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rPr>
          <w:rFonts w:eastAsia="宋体"/>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hint="eastAsia" w:ascii="Arial" w:hAnsi="Arial" w:cs="Arial"/>
          <w:b/>
          <w:sz w:val="22"/>
          <w:lang w:eastAsia="zh-CN"/>
        </w:rPr>
        <w:t>10</w:t>
      </w:r>
      <w:r>
        <w:rPr>
          <w:rFonts w:hint="eastAsia" w:ascii="Arial" w:hAnsi="Arial" w:cs="Arial"/>
          <w:b/>
          <w:sz w:val="22"/>
          <w:lang w:val="en-US" w:eastAsia="zh-CN"/>
        </w:rPr>
        <w:t xml:space="preserve">                                                                        </w:t>
      </w:r>
      <w:r>
        <w:rPr>
          <w:rFonts w:hint="eastAsia" w:ascii="Arial" w:hAnsi="Arial" w:cs="Arial"/>
          <w:b/>
          <w:sz w:val="22"/>
        </w:rPr>
        <w:t>R1-220</w:t>
      </w:r>
      <w:r>
        <w:rPr>
          <w:rFonts w:hint="eastAsia" w:ascii="Arial" w:hAnsi="Arial" w:eastAsia="宋体" w:cs="Arial"/>
          <w:b/>
          <w:sz w:val="22"/>
          <w:lang w:val="en-US" w:eastAsia="zh-CN"/>
        </w:rPr>
        <w:t>xxxx</w:t>
      </w:r>
    </w:p>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right" w:pos="9360"/>
        </w:tabs>
        <w:spacing w:after="0"/>
        <w:rPr>
          <w:rFonts w:ascii="Arial" w:hAnsi="Arial" w:eastAsia="MS Mincho" w:cs="Arial"/>
          <w:b/>
          <w:bCs/>
          <w:sz w:val="24"/>
          <w:szCs w:val="24"/>
          <w:lang w:eastAsia="en-US"/>
        </w:rPr>
      </w:pPr>
    </w:p>
    <w:p>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r>
      <w:r>
        <w:rPr>
          <w:rFonts w:ascii="Arial" w:hAnsi="Arial"/>
          <w:b/>
          <w:sz w:val="22"/>
        </w:rPr>
        <w:t>7.</w:t>
      </w:r>
      <w:r>
        <w:rPr>
          <w:rFonts w:ascii="Arial" w:hAnsi="Arial"/>
          <w:b/>
          <w:sz w:val="22"/>
          <w:lang w:val="en-US"/>
        </w:rPr>
        <w:t>2.2</w:t>
      </w:r>
    </w:p>
    <w:p>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r>
      <w:r>
        <w:rPr>
          <w:rFonts w:ascii="Arial" w:hAnsi="Arial"/>
          <w:b/>
          <w:sz w:val="22"/>
        </w:rPr>
        <w:t>Moderator(ZTE)</w:t>
      </w:r>
    </w:p>
    <w:p>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hint="eastAsia" w:ascii="Arial" w:hAnsi="Arial"/>
          <w:b/>
          <w:sz w:val="22"/>
        </w:rPr>
        <w:t xml:space="preserve">FL summary </w:t>
      </w:r>
      <w:r>
        <w:rPr>
          <w:rFonts w:ascii="Arial" w:hAnsi="Arial"/>
          <w:b/>
          <w:sz w:val="22"/>
          <w:lang w:val="en-US"/>
        </w:rPr>
        <w:t>of</w:t>
      </w:r>
      <w:r>
        <w:rPr>
          <w:rFonts w:hint="eastAsia" w:ascii="Arial" w:hAnsi="Arial"/>
          <w:b/>
          <w:sz w:val="22"/>
        </w:rPr>
        <w:t xml:space="preserve"> the issue </w:t>
      </w:r>
      <w:r>
        <w:rPr>
          <w:rFonts w:ascii="Arial" w:hAnsi="Arial"/>
          <w:b/>
          <w:sz w:val="22"/>
          <w:lang w:val="en-US"/>
        </w:rPr>
        <w:t xml:space="preserve">on </w:t>
      </w:r>
      <w:r>
        <w:rPr>
          <w:rFonts w:hint="eastAsia" w:ascii="Arial" w:hAnsi="Arial"/>
          <w:b/>
          <w:sz w:val="22"/>
        </w:rPr>
        <w:t>Type-3 HARQ codebook in case of PUCCH repetition</w:t>
      </w:r>
    </w:p>
    <w:p>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hint="eastAsia" w:ascii="Arial" w:hAnsi="Arial"/>
          <w:b/>
          <w:sz w:val="22"/>
        </w:rPr>
        <w:t>Discussion and Decision</w:t>
      </w:r>
    </w:p>
    <w:p>
      <w:pPr>
        <w:pStyle w:val="2"/>
      </w:pPr>
      <w:bookmarkStart w:id="1" w:name="_Hlk54799795"/>
      <w:r>
        <w:t>Introduction</w:t>
      </w:r>
    </w:p>
    <w:bookmarkEnd w:id="1"/>
    <w:p>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pPr>
        <w:pStyle w:val="2"/>
      </w:pPr>
      <w:r>
        <w:rPr>
          <w:lang w:val="en-US"/>
        </w:rPr>
        <w:t>Discussion</w:t>
      </w:r>
    </w:p>
    <w:p>
      <w:pPr>
        <w:rPr>
          <w:lang w:val="en-US" w:eastAsia="zh-CN"/>
        </w:rPr>
      </w:pPr>
      <w:r>
        <w:rPr>
          <w:lang w:val="en-US" w:eastAsia="zh-CN"/>
        </w:rPr>
        <w:t xml:space="preserve">For Type-3 HARQ-ACK codebook, </w:t>
      </w:r>
      <w:r>
        <w:rPr>
          <w:rFonts w:hint="eastAsia"/>
          <w:lang w:eastAsia="zh-CN"/>
        </w:rPr>
        <w:t>if the UE receives a PDSCH and has not reported the HARQ-ACK information</w:t>
      </w:r>
      <w:r>
        <w:rPr>
          <w:rFonts w:hint="eastAsia"/>
          <w:lang w:val="en-US" w:eastAsia="zh-CN"/>
        </w:rPr>
        <w:t xml:space="preserve"> yet</w:t>
      </w:r>
      <w:r>
        <w:rPr>
          <w:lang w:val="en-US" w:eastAsia="zh-CN"/>
        </w:rPr>
        <w:t xml:space="preserve"> for a HARQ process</w:t>
      </w:r>
      <w:r>
        <w:rPr>
          <w:rFonts w:hint="eastAsia"/>
          <w:lang w:eastAsia="zh-CN"/>
        </w:rPr>
        <w:t xml:space="preserve">, the </w:t>
      </w:r>
      <w:r>
        <w:rPr>
          <w:lang w:val="en-US" w:eastAsia="zh-CN"/>
        </w:rPr>
        <w:t xml:space="preserve">corresponding </w:t>
      </w:r>
      <w:r>
        <w:rPr>
          <w:rFonts w:hint="eastAsia"/>
          <w:lang w:eastAsia="zh-CN"/>
        </w:rPr>
        <w:t xml:space="preserve">HARQ information is included in the </w:t>
      </w:r>
      <w:r>
        <w:rPr>
          <w:lang w:val="en-US" w:eastAsia="zh-CN"/>
        </w:rPr>
        <w:t>T</w:t>
      </w:r>
      <w:r>
        <w:rPr>
          <w:rFonts w:hint="eastAsia"/>
          <w:lang w:eastAsia="zh-CN"/>
        </w:rPr>
        <w:t>ype</w:t>
      </w:r>
      <w:r>
        <w:rPr>
          <w:lang w:val="en-US" w:eastAsia="zh-CN"/>
        </w:rPr>
        <w:t>-</w:t>
      </w:r>
      <w:r>
        <w:rPr>
          <w:rFonts w:hint="eastAsia"/>
          <w:lang w:eastAsia="zh-CN"/>
        </w:rPr>
        <w:t>3 codebook. If the UE has reported the HARQ-ACK information for a HARQ process and has not receive</w:t>
      </w:r>
      <w:r>
        <w:rPr>
          <w:lang w:val="en-US" w:eastAsia="zh-CN"/>
        </w:rPr>
        <w:t>d</w:t>
      </w:r>
      <w:r>
        <w:rPr>
          <w:rFonts w:hint="eastAsia"/>
          <w:lang w:eastAsia="zh-CN"/>
        </w:rPr>
        <w:t xml:space="preserve"> a new PDSCH, NACK is generated for the HARQ process. </w:t>
      </w:r>
      <w:r>
        <w:rPr>
          <w:lang w:val="en-US" w:eastAsia="zh-CN"/>
        </w:rPr>
        <w:t>When PUCCH repetition is configured, the understanding of whether or not the HARQ-ACK information has been reported is not clear in case not all the PUCCH repetitions are transmitted.</w:t>
      </w:r>
    </w:p>
    <w:p>
      <w:pPr>
        <w:rPr>
          <w:lang w:val="en-US" w:eastAsia="zh-CN"/>
        </w:rPr>
      </w:pPr>
      <w:r>
        <w:rPr>
          <w:lang w:val="en-US" w:eastAsia="zh-CN"/>
        </w:rPr>
        <w:t>To align the understanding between the network and the UE, the following proposal and CR are provided [1].</w:t>
      </w:r>
    </w:p>
    <w:p>
      <w:pPr>
        <w:rPr>
          <w:lang w:val="en-US" w:eastAsia="zh-CN"/>
        </w:rPr>
      </w:pPr>
      <w:r>
        <w:rPr>
          <w:b/>
          <w:bCs/>
          <w:lang w:val="en-US" w:eastAsia="zh-CN"/>
        </w:rPr>
        <w:t>Proposal 1:</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only when all the PUCCH repetitions carrying the HARQ-ACK information are transmitted.</w:t>
      </w:r>
    </w:p>
    <w:p>
      <w:pPr>
        <w:rPr>
          <w:b/>
          <w:bCs/>
          <w:lang w:val="en-US" w:eastAsia="zh-CN"/>
        </w:rPr>
      </w:pPr>
      <w:r>
        <w:rPr>
          <w:b/>
          <w:bCs/>
          <w:lang w:val="en-US" w:eastAsia="zh-CN"/>
        </w:rPr>
        <w:t>CR for TS38.213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pStyle w:val="4"/>
              <w:widowControl w:val="0"/>
              <w:numPr>
                <w:ilvl w:val="2"/>
                <w:numId w:val="0"/>
              </w:numPr>
              <w:wordWrap w:val="0"/>
              <w:jc w:val="both"/>
              <w:outlineLvl w:val="2"/>
            </w:pPr>
            <w:bookmarkStart w:id="2" w:name="_Toc45699200"/>
            <w:bookmarkStart w:id="3" w:name="_Toc29899563"/>
            <w:bookmarkStart w:id="4" w:name="_Toc90376687"/>
            <w:bookmarkStart w:id="5" w:name="_Toc29917300"/>
            <w:bookmarkStart w:id="6" w:name="_Toc29894846"/>
            <w:bookmarkStart w:id="7" w:name="_Toc29899145"/>
            <w:bookmarkStart w:id="8" w:name="_Toc36498174"/>
            <w:r>
              <w:t>9.1.4</w:t>
            </w:r>
            <w:r>
              <w:tab/>
            </w:r>
            <w:r>
              <w:t>Type-3 HARQ-ACK codebook</w:t>
            </w:r>
            <w:r>
              <w:rPr>
                <w:rFonts w:hint="eastAsia"/>
              </w:rPr>
              <w:t xml:space="preserve"> </w:t>
            </w:r>
            <w:r>
              <w:t>determination</w:t>
            </w:r>
            <w:bookmarkEnd w:id="2"/>
            <w:bookmarkEnd w:id="3"/>
            <w:bookmarkEnd w:id="4"/>
            <w:bookmarkEnd w:id="5"/>
            <w:bookmarkEnd w:id="6"/>
            <w:bookmarkEnd w:id="7"/>
            <w:bookmarkEnd w:id="8"/>
            <w:r>
              <w:t xml:space="preserve"> </w:t>
            </w:r>
          </w:p>
          <w:p>
            <w:pPr>
              <w:wordWrap w:val="0"/>
              <w:spacing w:before="120" w:line="280" w:lineRule="atLeast"/>
            </w:pPr>
            <w:r>
              <w:rPr>
                <w:b/>
                <w:iCs/>
                <w:color w:val="FF0000"/>
                <w:sz w:val="28"/>
              </w:rPr>
              <w:t>&lt;Unchanged parts are omitted&gt;</w:t>
            </w:r>
          </w:p>
          <w:p>
            <w:pPr>
              <w:wordWrap w:val="0"/>
            </w:pPr>
            <w:r>
              <w:rPr>
                <w:lang w:eastAsia="zh-CN"/>
              </w:rPr>
              <w:t xml:space="preserve">If a </w:t>
            </w:r>
            <w:r>
              <w:t xml:space="preserve">UE receives a SPS PDSCH, or a PDSCH that is scheduled by a DCI format that does not support CBG-based PDSCH receptions for a serving cell </w:t>
            </w:r>
            <m:oMath>
              <m:r>
                <w:rPr>
                  <w:rFonts w:ascii="Cambria Math" w:hAnsi="Cambria Math"/>
                </w:rPr>
                <m:t>c</m:t>
              </m:r>
            </m:oMath>
            <w:r>
              <w:t xml:space="preserve"> and if </w:t>
            </w:r>
            <w:r>
              <w:rPr>
                <w:i/>
              </w:rPr>
              <w:t>maxCodeBlockGroupsPerTransportBlock</w:t>
            </w:r>
            <w:r>
              <w:t xml:space="preserve"> is provided </w:t>
            </w:r>
            <w:r>
              <w:rPr>
                <w:lang w:eastAsia="ja-JP"/>
              </w:rPr>
              <w:t xml:space="preserve">for </w:t>
            </w:r>
            <w:r>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 </w:t>
            </w:r>
            <w:r>
              <w:t xml:space="preserve">the UE </w:t>
            </w:r>
            <w:r>
              <w:rPr>
                <w:rFonts w:eastAsia="Malgun Gothic"/>
              </w:rPr>
              <w:t xml:space="preserve">repeats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HARQ-ACK,</m:t>
                  </m:r>
                  <m:r>
                    <w:rPr>
                      <w:rFonts w:ascii="Cambria Math" w:hAnsi="Cambria Math"/>
                    </w:rPr>
                    <m:t>c</m:t>
                  </m:r>
                  <m:ctrlPr>
                    <w:rPr>
                      <w:rFonts w:ascii="Cambria Math" w:hAnsi="Cambria Math"/>
                      <w:i/>
                    </w:rPr>
                  </m:ctrlPr>
                </m:sub>
                <m:sup>
                  <m:r>
                    <m:rPr>
                      <m:sty m:val="p"/>
                    </m:rPr>
                    <w:rPr>
                      <w:rFonts w:ascii="Cambria Math" w:hAnsi="Cambria Math"/>
                    </w:rPr>
                    <m:t>CBG/TB,max</m:t>
                  </m:r>
                  <m:ctrlPr>
                    <w:rPr>
                      <w:rFonts w:ascii="Cambria Math" w:hAnsi="Cambria Math"/>
                      <w:i/>
                    </w:rPr>
                  </m:ctrlPr>
                </m:sup>
              </m:sSubSup>
            </m:oMath>
            <w:r>
              <w:t xml:space="preserve"> times </w:t>
            </w:r>
            <w:r>
              <w:rPr>
                <w:rFonts w:eastAsia="Malgun Gothic"/>
              </w:rPr>
              <w:t xml:space="preserve">the </w:t>
            </w:r>
            <w:r>
              <w:rPr>
                <w:lang w:eastAsia="zh-CN"/>
              </w:rPr>
              <w:t>HARQ-ACK information</w:t>
            </w:r>
            <w:r>
              <w:t xml:space="preserve"> for the transport block in the PDSCH.</w:t>
            </w:r>
          </w:p>
          <w:p>
            <w:pPr>
              <w:wordWrap w:val="0"/>
              <w:spacing w:before="120" w:line="280" w:lineRule="atLeast"/>
              <w:rPr>
                <w:color w:val="FF0000"/>
                <w:u w:val="single"/>
                <w:lang w:val="en-US" w:eastAsia="zh-CN"/>
              </w:rPr>
            </w:pPr>
            <w:r>
              <w:rPr>
                <w:color w:val="FF0000"/>
                <w:u w:val="single"/>
                <w:lang w:val="en-US" w:eastAsia="zh-CN"/>
              </w:rPr>
              <w:t>A UE determines a HARQ-ACK information for a TB for a HARQ process on a serving cell has been reported only when all the PUCCH repetitions carrying the HARQ-ACK information are transmitted.</w:t>
            </w:r>
          </w:p>
          <w:p>
            <w:pPr>
              <w:wordWrap w:val="0"/>
              <w:spacing w:before="120" w:line="280" w:lineRule="atLeast"/>
              <w:rPr>
                <w:lang w:eastAsia="en-US"/>
              </w:rPr>
            </w:pPr>
            <w:r>
              <w:rPr>
                <w:b/>
                <w:iCs/>
                <w:color w:val="FF0000"/>
                <w:sz w:val="28"/>
              </w:rPr>
              <w:t>&lt;Unchanged parts are omitted&gt;</w:t>
            </w:r>
          </w:p>
        </w:tc>
      </w:tr>
    </w:tbl>
    <w:p>
      <w:pPr>
        <w:rPr>
          <w:lang w:eastAsia="en-US"/>
        </w:rPr>
      </w:pPr>
    </w:p>
    <w:p>
      <w:pPr>
        <w:pStyle w:val="3"/>
        <w:bidi w:val="0"/>
        <w:rPr>
          <w:lang w:eastAsia="en-US"/>
        </w:rPr>
      </w:pPr>
      <w:r>
        <w:rPr>
          <w:rFonts w:hint="eastAsia"/>
          <w:lang w:val="en-US" w:eastAsia="zh-CN"/>
        </w:rPr>
        <w:t xml:space="preserve">First round </w:t>
      </w:r>
    </w:p>
    <w:p>
      <w:pPr>
        <w:rPr>
          <w:lang w:val="en-US" w:eastAsia="zh-CN"/>
        </w:rPr>
      </w:pPr>
      <w:r>
        <w:rPr>
          <w:lang w:val="en-US" w:eastAsia="zh-CN"/>
        </w:rPr>
        <w:t>Companies are invited to share the view</w:t>
      </w:r>
      <w:r>
        <w:rPr>
          <w:rFonts w:hint="eastAsia"/>
          <w:lang w:val="en-US" w:eastAsia="zh-CN"/>
        </w:rPr>
        <w:t xml:space="preserve">s on </w:t>
      </w:r>
      <w:r>
        <w:rPr>
          <w:lang w:val="en-US" w:eastAsia="zh-CN"/>
        </w:rPr>
        <w:t>the proposal and CR.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5"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lang w:val="en-US" w:eastAsia="zh-CN"/>
              </w:rPr>
            </w:pPr>
            <w:r>
              <w:rPr>
                <w:rFonts w:ascii="New York" w:hAnsi="New York"/>
                <w:lang w:val="en-US" w:eastAsia="zh-CN"/>
              </w:rPr>
              <w:t>Intel</w:t>
            </w:r>
          </w:p>
        </w:tc>
        <w:tc>
          <w:tcPr>
            <w:tcW w:w="7855" w:type="dxa"/>
          </w:tcPr>
          <w:p>
            <w:pPr>
              <w:wordWrap/>
              <w:spacing w:before="120" w:line="280" w:lineRule="atLeast"/>
              <w:rPr>
                <w:rFonts w:ascii="New York" w:hAnsi="New York"/>
                <w:lang w:eastAsia="zh-CN"/>
              </w:rPr>
            </w:pPr>
            <w:r>
              <w:rPr>
                <w:rFonts w:ascii="New York" w:hAnsi="New York"/>
                <w:lang w:eastAsia="zh-CN"/>
              </w:rPr>
              <w:t xml:space="preserve">The proposal may result in DTX-ACK error. Assuming the previous PDSCH is correct and UE report ACK using PUCCH repetition. Then due to overlap with DL symbols, not all repetitions of the PUCCH can be transmitted. UE has to report ACK again according to the proposal. However, gNB may already correctly receive the ACK using the transmitted PUCCH repetitions. gNB transmit a new PDCCH/PDSCH using the same HARQ process, but UE miss the PDCCH. Finally, if UE report ACK for the HARQ process, gNB may misunderstand it as ACK for the new PDSCH, which is the error case. </w:t>
            </w:r>
          </w:p>
          <w:p>
            <w:pPr>
              <w:wordWrap/>
              <w:spacing w:before="120" w:line="280" w:lineRule="atLeast"/>
              <w:rPr>
                <w:rFonts w:ascii="New York" w:hAnsi="New York"/>
                <w:lang w:eastAsia="zh-CN"/>
              </w:rPr>
            </w:pPr>
            <w:r>
              <w:rPr>
                <w:rFonts w:ascii="New York" w:hAnsi="New York"/>
                <w:lang w:eastAsia="zh-CN"/>
              </w:rPr>
              <w:t xml:space="preserve">Based on above analysis, UE should report NACK on the current PUCCH if at least one PUCCH repetition of the previous PUCCH is transmitted. Otherwise, it causes error case. </w:t>
            </w:r>
          </w:p>
          <w:p>
            <w:pPr>
              <w:wordWrap/>
              <w:spacing w:before="120" w:line="280" w:lineRule="atLeast"/>
              <w:rPr>
                <w:rFonts w:ascii="New York" w:hAnsi="New York"/>
                <w:lang w:eastAsia="zh-CN"/>
              </w:rPr>
            </w:pPr>
            <w:r>
              <w:rPr>
                <w:rFonts w:ascii="New York" w:hAnsi="New York"/>
                <w:lang w:eastAsia="zh-CN"/>
              </w:rPr>
              <w:t>In fact, we don’t think spec changes is necessary since the HARQ-ACK should be considered as ‘reported’ if at least one PUCCH repetition is transmitted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lang w:val="en-US" w:eastAsia="zh-CN"/>
              </w:rPr>
            </w:pPr>
            <w:r>
              <w:rPr>
                <w:rFonts w:ascii="New York" w:hAnsi="New York"/>
                <w:lang w:val="en-US" w:eastAsia="zh-CN"/>
              </w:rPr>
              <w:t>Qualcomm</w:t>
            </w:r>
          </w:p>
        </w:tc>
        <w:tc>
          <w:tcPr>
            <w:tcW w:w="7855" w:type="dxa"/>
          </w:tcPr>
          <w:p>
            <w:pPr>
              <w:wordWrap w:val="0"/>
              <w:spacing w:before="120" w:line="280" w:lineRule="atLeast"/>
              <w:rPr>
                <w:rFonts w:ascii="New York" w:hAnsi="New York"/>
                <w:lang w:eastAsia="zh-CN"/>
              </w:rPr>
            </w:pPr>
            <w:r>
              <w:rPr>
                <w:rFonts w:ascii="New York" w:hAnsi="New York"/>
                <w:lang w:eastAsia="zh-CN"/>
              </w:rPr>
              <w:t>Now we have two solutions on the table, either reporting NACK when all PUCCH repetitions are transmitted or reporting NACK when at least one PUCCH repetitions are transmitted. Both solutions are valid technically. We understand this is not properly discussed in the Rel.16 NR-U time frame. At this phase, we believe we should go with the solution with no spec impact. Our reading of the current spec aligns with Intel’s view that the UE will report NACK if at least one PUCCH repetition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spacing w:before="120" w:line="280" w:lineRule="atLeast"/>
              <w:rPr>
                <w:rFonts w:ascii="New York" w:hAnsi="New York"/>
                <w:lang w:val="en-US" w:eastAsia="zh-CN"/>
              </w:rPr>
            </w:pPr>
            <w:r>
              <w:rPr>
                <w:rFonts w:ascii="New York" w:hAnsi="New York"/>
                <w:lang w:val="en-US" w:eastAsia="zh-CN"/>
              </w:rPr>
              <w:t>LG</w:t>
            </w:r>
          </w:p>
        </w:tc>
        <w:tc>
          <w:tcPr>
            <w:tcW w:w="7855" w:type="dxa"/>
          </w:tcPr>
          <w:p>
            <w:pPr>
              <w:wordWrap/>
              <w:spacing w:before="120" w:line="280" w:lineRule="atLeast"/>
              <w:rPr>
                <w:rFonts w:ascii="New York" w:hAnsi="New York"/>
                <w:lang w:eastAsia="zh-CN"/>
              </w:rPr>
            </w:pPr>
            <w:r>
              <w:rPr>
                <w:rFonts w:ascii="New York" w:hAnsi="New York"/>
                <w:lang w:eastAsia="zh-CN"/>
              </w:rPr>
              <w:t>We share the same view with Intel and QC that according current spec, the UE will report NACK if at least one PUCCH is transmitted, and guaranteeing the performance of PUCCH repetition for the UE is up to the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spacing w:before="120" w:line="280" w:lineRule="atLeast"/>
              <w:rPr>
                <w:rFonts w:hint="default" w:ascii="New York" w:hAnsi="New York"/>
                <w:lang w:val="en-US" w:eastAsia="zh-CN"/>
              </w:rPr>
            </w:pPr>
            <w:r>
              <w:rPr>
                <w:rFonts w:hint="eastAsia" w:ascii="New York" w:hAnsi="New York"/>
                <w:lang w:val="en-US" w:eastAsia="zh-CN"/>
              </w:rPr>
              <w:t>ZTE</w:t>
            </w:r>
          </w:p>
        </w:tc>
        <w:tc>
          <w:tcPr>
            <w:tcW w:w="7855" w:type="dxa"/>
          </w:tcPr>
          <w:p>
            <w:pPr>
              <w:wordWrap/>
              <w:spacing w:before="120" w:line="280" w:lineRule="atLeast"/>
              <w:rPr>
                <w:rFonts w:hint="default" w:ascii="New York" w:hAnsi="New York"/>
                <w:lang w:val="en-US" w:eastAsia="zh-CN"/>
              </w:rPr>
            </w:pPr>
            <w:r>
              <w:rPr>
                <w:rFonts w:hint="eastAsia" w:ascii="New York" w:hAnsi="New York"/>
                <w:lang w:val="en-US" w:eastAsia="zh-CN"/>
              </w:rPr>
              <w:t>We don</w:t>
            </w:r>
            <w:r>
              <w:rPr>
                <w:rFonts w:hint="default" w:ascii="New York" w:hAnsi="New York"/>
                <w:lang w:val="en-US" w:eastAsia="zh-CN"/>
              </w:rPr>
              <w:t>’</w:t>
            </w:r>
            <w:r>
              <w:rPr>
                <w:rFonts w:hint="eastAsia" w:ascii="New York" w:hAnsi="New York"/>
                <w:lang w:val="en-US" w:eastAsia="zh-CN"/>
              </w:rPr>
              <w:t xml:space="preserve">t think current spec is clear enough, and we could be ok to clarify this at least with a conclusion. </w:t>
            </w:r>
          </w:p>
        </w:tc>
      </w:tr>
    </w:tbl>
    <w:p>
      <w:pPr>
        <w:rPr>
          <w:lang w:eastAsia="en-US"/>
        </w:rPr>
      </w:pPr>
    </w:p>
    <w:p>
      <w:pPr>
        <w:pStyle w:val="3"/>
        <w:bidi w:val="0"/>
        <w:rPr>
          <w:rFonts w:hint="default"/>
          <w:lang w:val="en-US" w:eastAsia="zh-CN"/>
        </w:rPr>
      </w:pPr>
      <w:r>
        <w:rPr>
          <w:rFonts w:hint="eastAsia"/>
          <w:lang w:val="en-US" w:eastAsia="zh-CN"/>
        </w:rPr>
        <w:t>Second round</w:t>
      </w:r>
      <w:bookmarkStart w:id="9" w:name="_GoBack"/>
      <w:bookmarkEnd w:id="9"/>
    </w:p>
    <w:p>
      <w:pPr>
        <w:rPr>
          <w:rFonts w:hint="default" w:eastAsia="宋体"/>
          <w:lang w:val="en-US" w:eastAsia="zh-CN"/>
        </w:rPr>
      </w:pPr>
      <w:r>
        <w:rPr>
          <w:rFonts w:hint="eastAsia" w:eastAsia="宋体"/>
          <w:lang w:val="en-US" w:eastAsia="zh-CN"/>
        </w:rPr>
        <w:t xml:space="preserve">Apparently, different companies have different views on how to determine whether a UE has been reported </w:t>
      </w:r>
      <w:r>
        <w:rPr>
          <w:rFonts w:hint="eastAsia"/>
          <w:lang w:eastAsia="zh-CN"/>
        </w:rPr>
        <w:t>the HARQ-ACK information for a HARQ process</w:t>
      </w:r>
      <w:r>
        <w:rPr>
          <w:rFonts w:hint="eastAsia"/>
          <w:lang w:val="en-US" w:eastAsia="zh-CN"/>
        </w:rPr>
        <w:t xml:space="preserve"> in case of PUCCH repetition. Based on views from the majority, moderator suggests the following proposed conclusion to consider.  </w:t>
      </w:r>
    </w:p>
    <w:p>
      <w:pPr>
        <w:rPr>
          <w:rFonts w:hint="eastAsia" w:eastAsia="宋体"/>
          <w:lang w:val="en-US" w:eastAsia="zh-CN"/>
        </w:rPr>
      </w:pPr>
    </w:p>
    <w:p>
      <w:pPr>
        <w:rPr>
          <w:lang w:val="en-US" w:eastAsia="zh-CN"/>
        </w:rPr>
      </w:pPr>
      <w:r>
        <w:rPr>
          <w:b/>
          <w:bCs/>
          <w:lang w:val="en-US" w:eastAsia="zh-CN"/>
        </w:rPr>
        <w:t>Propos</w:t>
      </w:r>
      <w:r>
        <w:rPr>
          <w:rFonts w:hint="eastAsia"/>
          <w:b/>
          <w:bCs/>
          <w:lang w:val="en-US" w:eastAsia="zh-CN"/>
        </w:rPr>
        <w:t>ed conclusion</w:t>
      </w:r>
      <w:r>
        <w:rPr>
          <w:b/>
          <w:bCs/>
          <w:lang w:val="en-US" w:eastAsia="zh-CN"/>
        </w:rPr>
        <w:t>:</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w:t>
      </w:r>
      <w:r>
        <w:rPr>
          <w:rFonts w:hint="eastAsia"/>
          <w:lang w:val="en-US" w:eastAsia="zh-CN"/>
        </w:rPr>
        <w:t xml:space="preserve">if at least one of the </w:t>
      </w:r>
      <w:r>
        <w:rPr>
          <w:lang w:val="en-US" w:eastAsia="zh-CN"/>
        </w:rPr>
        <w:t xml:space="preserve">PUCCH repetitions carrying the HARQ-ACK information </w:t>
      </w:r>
      <w:r>
        <w:rPr>
          <w:rFonts w:hint="eastAsia"/>
          <w:lang w:val="en-US" w:eastAsia="zh-CN"/>
        </w:rPr>
        <w:t xml:space="preserve">is </w:t>
      </w:r>
      <w:r>
        <w:rPr>
          <w:lang w:val="en-US" w:eastAsia="zh-CN"/>
        </w:rPr>
        <w:t>transmitted.</w:t>
      </w:r>
    </w:p>
    <w:p>
      <w:pPr>
        <w:numPr>
          <w:ilvl w:val="0"/>
          <w:numId w:val="15"/>
        </w:numPr>
        <w:ind w:left="420" w:leftChars="0" w:hanging="420" w:firstLineChars="0"/>
        <w:rPr>
          <w:lang w:val="en-US" w:eastAsia="zh-CN"/>
        </w:rPr>
      </w:pPr>
      <w:r>
        <w:rPr>
          <w:rFonts w:hint="eastAsia"/>
          <w:lang w:val="en-US" w:eastAsia="zh-CN"/>
        </w:rPr>
        <w:t xml:space="preserve">No specification change is needed. </w:t>
      </w:r>
    </w:p>
    <w:p>
      <w:pPr>
        <w:widowControl w:val="0"/>
        <w:numPr>
          <w:numId w:val="0"/>
        </w:numPr>
        <w:kinsoku w:val="0"/>
        <w:overflowPunct w:val="0"/>
        <w:autoSpaceDE w:val="0"/>
        <w:autoSpaceDN w:val="0"/>
        <w:adjustRightInd w:val="0"/>
        <w:spacing w:after="120" w:line="259" w:lineRule="auto"/>
        <w:jc w:val="both"/>
        <w:textAlignment w:val="baseline"/>
        <w:rPr>
          <w:rFonts w:hint="eastAsia"/>
          <w:lang w:val="en-US" w:eastAsia="zh-CN"/>
        </w:rPr>
      </w:pPr>
    </w:p>
    <w:p>
      <w:pPr>
        <w:widowControl w:val="0"/>
        <w:numPr>
          <w:numId w:val="0"/>
        </w:numPr>
        <w:kinsoku w:val="0"/>
        <w:overflowPunct w:val="0"/>
        <w:autoSpaceDE w:val="0"/>
        <w:autoSpaceDN w:val="0"/>
        <w:adjustRightInd w:val="0"/>
        <w:spacing w:after="120" w:line="259" w:lineRule="auto"/>
        <w:jc w:val="both"/>
        <w:textAlignment w:val="baseline"/>
        <w:rPr>
          <w:rFonts w:hint="default"/>
          <w:lang w:val="en-US" w:eastAsia="zh-CN"/>
        </w:rPr>
      </w:pPr>
      <w:r>
        <w:rPr>
          <w:rFonts w:hint="eastAsia"/>
          <w:lang w:val="en-US" w:eastAsia="zh-CN"/>
        </w:rPr>
        <w:t xml:space="preserve">Companies are encouraged to provide further inputs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5"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lang w:val="en-US" w:eastAsia="zh-CN"/>
              </w:rPr>
            </w:pPr>
          </w:p>
        </w:tc>
        <w:tc>
          <w:tcPr>
            <w:tcW w:w="7855" w:type="dxa"/>
          </w:tcPr>
          <w:p>
            <w:pPr>
              <w:wordWrap/>
              <w:spacing w:before="120" w:line="280" w:lineRule="atLeast"/>
              <w:rPr>
                <w:rFonts w:ascii="New York" w:hAnsi="New York"/>
                <w:lang w:eastAsia="zh-CN"/>
              </w:rPr>
            </w:pPr>
          </w:p>
        </w:tc>
      </w:tr>
    </w:tbl>
    <w:p>
      <w:pPr>
        <w:rPr>
          <w:rFonts w:hint="default" w:eastAsia="宋体"/>
          <w:lang w:val="en-US" w:eastAsia="en-US"/>
        </w:rPr>
      </w:pPr>
    </w:p>
    <w:p>
      <w:pPr>
        <w:pStyle w:val="2"/>
        <w:rPr>
          <w:bCs/>
          <w:lang w:val="en-US"/>
        </w:rPr>
      </w:pPr>
      <w:r>
        <w:rPr>
          <w:rFonts w:hint="eastAsia"/>
          <w:lang w:eastAsia="zh-CN"/>
        </w:rPr>
        <w:t>R</w:t>
      </w:r>
      <w:r>
        <w:rPr>
          <w:lang w:eastAsia="zh-CN"/>
        </w:rPr>
        <w:t>eference</w:t>
      </w:r>
    </w:p>
    <w:p>
      <w:pPr>
        <w:pStyle w:val="113"/>
      </w:pPr>
      <w:r>
        <w:fldChar w:fldCharType="begin"/>
      </w:r>
      <w:r>
        <w:instrText xml:space="preserve"> HYPERLINK "file:///C:\\Users\\younsun\\Documents\\3GPP%20documents\\RAN1%20tdocs\\TSGR1_110\\Docs\\R1-2205948.zip" </w:instrText>
      </w:r>
      <w:r>
        <w:fldChar w:fldCharType="separate"/>
      </w:r>
      <w:r>
        <w:rPr>
          <w:rStyle w:val="34"/>
          <w:rFonts w:ascii="Times New Roman" w:hAnsi="Times New Roman" w:cs="Times New Roman"/>
        </w:rPr>
        <w:t>R1-2205948</w:t>
      </w:r>
      <w:r>
        <w:rPr>
          <w:rStyle w:val="34"/>
          <w:rFonts w:ascii="Times New Roman" w:hAnsi="Times New Roman" w:cs="Times New Roman"/>
        </w:rPr>
        <w:fldChar w:fldCharType="end"/>
      </w:r>
      <w:r>
        <w:tab/>
      </w:r>
      <w:r>
        <w:t>Discussion on Type-3 HARQ codebook in case of PUCCH repetition</w:t>
      </w:r>
      <w:r>
        <w:tab/>
      </w:r>
      <w:r>
        <w:t>ZTE</w:t>
      </w: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굴림">
    <w:altName w:val="Malgun Gothic"/>
    <w:panose1 w:val="020B0600000101010101"/>
    <w:charset w:val="81"/>
    <w:family w:val="moder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1">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6">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8">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1">
    <w:nsid w:val="4E3B0A1A"/>
    <w:multiLevelType w:val="singleLevel"/>
    <w:tmpl w:val="4E3B0A1A"/>
    <w:lvl w:ilvl="0" w:tentative="0">
      <w:start w:val="1"/>
      <w:numFmt w:val="bullet"/>
      <w:lvlText w:val=""/>
      <w:lvlJc w:val="left"/>
      <w:pPr>
        <w:ind w:left="420" w:hanging="420"/>
      </w:pPr>
      <w:rPr>
        <w:rFonts w:hint="default" w:ascii="Wingdings" w:hAnsi="Wingdings"/>
      </w:rPr>
    </w:lvl>
  </w:abstractNum>
  <w:abstractNum w:abstractNumId="12">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4"/>
  </w:num>
  <w:num w:numId="3">
    <w:abstractNumId w:val="1"/>
  </w:num>
  <w:num w:numId="4">
    <w:abstractNumId w:val="13"/>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553"/>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CDD"/>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2FBB"/>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B41"/>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6D89"/>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2BE"/>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87"/>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DB1"/>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78C"/>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521"/>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02"/>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3AD1607"/>
    <w:rsid w:val="04EC6702"/>
    <w:rsid w:val="054230F7"/>
    <w:rsid w:val="07625ECF"/>
    <w:rsid w:val="07CC512A"/>
    <w:rsid w:val="07F0547F"/>
    <w:rsid w:val="0AF44C29"/>
    <w:rsid w:val="0F1E2B17"/>
    <w:rsid w:val="0F46008A"/>
    <w:rsid w:val="11F65F7A"/>
    <w:rsid w:val="140B735B"/>
    <w:rsid w:val="14594408"/>
    <w:rsid w:val="1717439D"/>
    <w:rsid w:val="18697442"/>
    <w:rsid w:val="19855B4E"/>
    <w:rsid w:val="1A253987"/>
    <w:rsid w:val="1B214259"/>
    <w:rsid w:val="1BF656B3"/>
    <w:rsid w:val="1D5767C3"/>
    <w:rsid w:val="1D6F2402"/>
    <w:rsid w:val="1D942984"/>
    <w:rsid w:val="1E8D4521"/>
    <w:rsid w:val="21153AA6"/>
    <w:rsid w:val="21B8427D"/>
    <w:rsid w:val="232F6893"/>
    <w:rsid w:val="25267B3A"/>
    <w:rsid w:val="26433D90"/>
    <w:rsid w:val="26A01A82"/>
    <w:rsid w:val="26E93009"/>
    <w:rsid w:val="284A09BD"/>
    <w:rsid w:val="28883DC1"/>
    <w:rsid w:val="28986649"/>
    <w:rsid w:val="29370958"/>
    <w:rsid w:val="2965515D"/>
    <w:rsid w:val="29F61B7E"/>
    <w:rsid w:val="2E6A7D36"/>
    <w:rsid w:val="2F8601E7"/>
    <w:rsid w:val="2FF07600"/>
    <w:rsid w:val="330E01C8"/>
    <w:rsid w:val="33323BBB"/>
    <w:rsid w:val="34C94ABA"/>
    <w:rsid w:val="350127B2"/>
    <w:rsid w:val="36677C5F"/>
    <w:rsid w:val="3783392C"/>
    <w:rsid w:val="38516E41"/>
    <w:rsid w:val="38AF20D2"/>
    <w:rsid w:val="3A3B1D2C"/>
    <w:rsid w:val="3D216FA2"/>
    <w:rsid w:val="3DC36B4D"/>
    <w:rsid w:val="3E197ED3"/>
    <w:rsid w:val="3FB70398"/>
    <w:rsid w:val="41955955"/>
    <w:rsid w:val="426B25DB"/>
    <w:rsid w:val="43441CF9"/>
    <w:rsid w:val="43455E56"/>
    <w:rsid w:val="43461F41"/>
    <w:rsid w:val="46AF536B"/>
    <w:rsid w:val="46B0180A"/>
    <w:rsid w:val="47584F11"/>
    <w:rsid w:val="476235B1"/>
    <w:rsid w:val="47746A83"/>
    <w:rsid w:val="477F0DAA"/>
    <w:rsid w:val="49E46ADE"/>
    <w:rsid w:val="49E75D65"/>
    <w:rsid w:val="4A326AC6"/>
    <w:rsid w:val="4D5B4973"/>
    <w:rsid w:val="4D824682"/>
    <w:rsid w:val="4F212C12"/>
    <w:rsid w:val="4F8E3F00"/>
    <w:rsid w:val="4FDF083C"/>
    <w:rsid w:val="509D1007"/>
    <w:rsid w:val="532E61DA"/>
    <w:rsid w:val="54625D6C"/>
    <w:rsid w:val="56164E76"/>
    <w:rsid w:val="56C77124"/>
    <w:rsid w:val="57E31CAC"/>
    <w:rsid w:val="588D5FBF"/>
    <w:rsid w:val="590E5BDC"/>
    <w:rsid w:val="595D53E6"/>
    <w:rsid w:val="5E655ED5"/>
    <w:rsid w:val="60AC02B6"/>
    <w:rsid w:val="61D767E1"/>
    <w:rsid w:val="63E40063"/>
    <w:rsid w:val="64B57381"/>
    <w:rsid w:val="64BB5882"/>
    <w:rsid w:val="65100DAA"/>
    <w:rsid w:val="672357B2"/>
    <w:rsid w:val="679F7835"/>
    <w:rsid w:val="6B071A43"/>
    <w:rsid w:val="6B2213FC"/>
    <w:rsid w:val="6B561A79"/>
    <w:rsid w:val="6B5B722E"/>
    <w:rsid w:val="6C2C6CD8"/>
    <w:rsid w:val="6DB52DF6"/>
    <w:rsid w:val="6F223208"/>
    <w:rsid w:val="6FB105D6"/>
    <w:rsid w:val="7058136B"/>
    <w:rsid w:val="7185317C"/>
    <w:rsid w:val="73BA1DE3"/>
    <w:rsid w:val="75776B80"/>
    <w:rsid w:val="76FE5314"/>
    <w:rsid w:val="77B41DCB"/>
    <w:rsid w:val="788B0E8D"/>
    <w:rsid w:val="7C334293"/>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120" w:line="259" w:lineRule="auto"/>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바탕" w:cs="Times New Roman"/>
      <w:sz w:val="28"/>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굴림"/>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돋움"/>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캡션 Char"/>
    <w:link w:val="12"/>
    <w:qFormat/>
    <w:uiPriority w:val="0"/>
    <w:rPr>
      <w:b/>
      <w:lang w:val="en-GB" w:eastAsia="en-US" w:bidi="ar-SA"/>
    </w:rPr>
  </w:style>
  <w:style w:type="character" w:customStyle="1" w:styleId="49">
    <w:name w:val="본문 Char"/>
    <w:link w:val="16"/>
    <w:qFormat/>
    <w:uiPriority w:val="0"/>
    <w:rPr>
      <w:rFonts w:eastAsia="바탕"/>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1">
    <w:name w:val="머리글 Char"/>
    <w:link w:val="23"/>
    <w:qFormat/>
    <w:uiPriority w:val="0"/>
    <w:rPr>
      <w:rFonts w:ascii="바탕" w:eastAsia="바탕"/>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3">
    <w:name w:val="각주 텍스트 Char"/>
    <w:link w:val="25"/>
    <w:qFormat/>
    <w:uiPriority w:val="0"/>
    <w:rPr>
      <w:rFonts w:ascii="바탕"/>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65">
    <w:name w:val="Revision1"/>
    <w:hidden/>
    <w:semiHidden/>
    <w:qFormat/>
    <w:uiPriority w:val="99"/>
    <w:pPr>
      <w:spacing w:after="160" w:line="259" w:lineRule="auto"/>
    </w:pPr>
    <w:rPr>
      <w:rFonts w:ascii="바탕" w:hAnsi="Times New Roman" w:eastAsia="바탕"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굴림"/>
      <w:kern w:val="0"/>
    </w:rPr>
  </w:style>
  <w:style w:type="character" w:customStyle="1" w:styleId="67">
    <w:name w:val="글자만 Char"/>
    <w:link w:val="19"/>
    <w:qFormat/>
    <w:uiPriority w:val="99"/>
    <w:rPr>
      <w:rFonts w:ascii="Courier New" w:hAnsi="Courier New" w:eastAsia="굴림"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spacing w:after="160" w:line="259" w:lineRule="auto"/>
    </w:pPr>
    <w:rPr>
      <w:rFonts w:ascii="Arial" w:hAnsi="Arial" w:eastAsia="바탕"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목록 단락 Char"/>
    <w:link w:val="66"/>
    <w:qFormat/>
    <w:uiPriority w:val="34"/>
    <w:rPr>
      <w:rFonts w:eastAsia="굴림"/>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제목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바닥글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메모 텍스트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112">
    <w:name w:val="0 Main text Char"/>
    <w:basedOn w:val="30"/>
    <w:link w:val="111"/>
    <w:qFormat/>
    <w:uiPriority w:val="0"/>
    <w:rPr>
      <w:rFonts w:eastAsia="Times New Roman" w:cs="바탕"/>
      <w:lang w:val="en-GB"/>
    </w:rPr>
  </w:style>
  <w:style w:type="paragraph" w:customStyle="1" w:styleId="113">
    <w:name w:val="References"/>
    <w:basedOn w:val="1"/>
    <w:next w:val="1"/>
    <w:qFormat/>
    <w:uiPriority w:val="0"/>
    <w:pPr>
      <w:widowControl/>
      <w:numPr>
        <w:ilvl w:val="0"/>
        <w:numId w:val="11"/>
      </w:numPr>
      <w:kinsoku/>
      <w:overflowPunct/>
      <w:adjustRightInd/>
      <w:snapToGrid w:val="0"/>
      <w:ind w:left="363" w:hanging="363"/>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textAlignment w:val="auto"/>
    </w:pPr>
    <w:rPr>
      <w:rFonts w:ascii="Arial" w:hAnsi="Arial" w:eastAsiaTheme="minorEastAsia" w:cstheme="minorBidi"/>
      <w:b/>
      <w:bCs/>
      <w:szCs w:val="22"/>
      <w:lang w:val="en-US" w:eastAsia="en-US"/>
    </w:rPr>
  </w:style>
  <w:style w:type="character" w:customStyle="1" w:styleId="117">
    <w:name w:val="제목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pPr>
      <w:spacing w:after="160" w:line="259" w:lineRule="auto"/>
    </w:pPr>
    <w:rPr>
      <w:rFonts w:ascii="Times New Roman" w:hAnsi="Times New Roman" w:eastAsia="바탕"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 w:type="character" w:customStyle="1" w:styleId="121">
    <w:name w:val="3GPP Normal Text Char"/>
    <w:link w:val="122"/>
    <w:qFormat/>
    <w:uiPriority w:val="0"/>
    <w:rPr>
      <w:rFonts w:eastAsia="MS Mincho"/>
      <w:sz w:val="22"/>
      <w:szCs w:val="24"/>
      <w:lang w:val="en-US" w:eastAsia="zh-CN"/>
    </w:rPr>
  </w:style>
  <w:style w:type="paragraph" w:customStyle="1" w:styleId="122">
    <w:name w:val="3GPP Normal Text"/>
    <w:basedOn w:val="16"/>
    <w:link w:val="121"/>
    <w:qFormat/>
    <w:uiPriority w:val="0"/>
    <w:pPr>
      <w:tabs>
        <w:tab w:val="left" w:pos="1440"/>
      </w:tabs>
      <w:overflowPunct/>
      <w:adjustRightInd/>
      <w:ind w:left="1440" w:hanging="1440"/>
      <w:textAlignment w:val="auto"/>
    </w:pPr>
    <w:rPr>
      <w:rFonts w:eastAsia="MS Mincho"/>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 Corporation</Company>
  <Pages>2</Pages>
  <Words>582</Words>
  <Characters>3322</Characters>
  <Lines>27</Lines>
  <Paragraphs>7</Paragraphs>
  <TotalTime>1</TotalTime>
  <ScaleCrop>false</ScaleCrop>
  <LinksUpToDate>false</LinksUpToDate>
  <CharactersWithSpaces>3897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2022-08-22T03:06:00Z</dcterms:created>
  <dc:creator>ZTE Corporation</dc:creator>
  <cp:lastModifiedBy>ZTE-Xianghui</cp:lastModifiedBy>
  <cp:lastPrinted>2019-01-10T03:30:00Z</cp:lastPrinted>
  <dcterms:modified xsi:type="dcterms:W3CDTF">2022-08-24T16:32:34Z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