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74454" w14:textId="64319A5A" w:rsidR="00390BDD" w:rsidRPr="00390BDD" w:rsidRDefault="00390BDD" w:rsidP="00390BDD">
      <w:pPr>
        <w:tabs>
          <w:tab w:val="center" w:pos="4536"/>
          <w:tab w:val="right" w:pos="8280"/>
          <w:tab w:val="right" w:pos="9639"/>
        </w:tabs>
        <w:overflowPunct w:val="0"/>
        <w:autoSpaceDE w:val="0"/>
        <w:autoSpaceDN w:val="0"/>
        <w:adjustRightInd w:val="0"/>
        <w:spacing w:after="0" w:line="240" w:lineRule="auto"/>
        <w:ind w:right="2"/>
        <w:textAlignment w:val="baseline"/>
        <w:rPr>
          <w:rFonts w:ascii="Arial" w:eastAsia="Times New Roman" w:hAnsi="Arial" w:cs="Arial"/>
          <w:b/>
          <w:bCs/>
          <w:sz w:val="28"/>
          <w:szCs w:val="20"/>
          <w:lang w:val="de-DE" w:eastAsia="en-GB"/>
        </w:rPr>
      </w:pPr>
      <w:bookmarkStart w:id="0" w:name="Title"/>
      <w:bookmarkStart w:id="1" w:name="DocumentFor"/>
      <w:bookmarkEnd w:id="0"/>
      <w:bookmarkEnd w:id="1"/>
      <w:r w:rsidRPr="00390BDD">
        <w:rPr>
          <w:rFonts w:ascii="Arial" w:eastAsia="Times New Roman" w:hAnsi="Arial" w:cs="Arial"/>
          <w:b/>
          <w:bCs/>
          <w:sz w:val="28"/>
          <w:szCs w:val="20"/>
          <w:lang w:val="de-DE" w:eastAsia="en-GB"/>
        </w:rPr>
        <w:t>3GPP TSG RAN WG1#</w:t>
      </w:r>
      <w:r w:rsidR="00B31B37">
        <w:rPr>
          <w:rFonts w:ascii="Arial" w:eastAsia="Times New Roman" w:hAnsi="Arial" w:cs="Arial"/>
          <w:b/>
          <w:bCs/>
          <w:sz w:val="28"/>
          <w:szCs w:val="20"/>
          <w:lang w:val="de-DE" w:eastAsia="en-GB"/>
        </w:rPr>
        <w:t>110</w:t>
      </w:r>
      <w:r w:rsidRPr="00390BDD">
        <w:rPr>
          <w:rFonts w:ascii="Arial" w:eastAsia="Times New Roman" w:hAnsi="Arial" w:cs="Arial"/>
          <w:b/>
          <w:bCs/>
          <w:sz w:val="28"/>
          <w:szCs w:val="20"/>
          <w:lang w:val="de-DE" w:eastAsia="en-GB"/>
        </w:rPr>
        <w:tab/>
      </w:r>
      <w:r w:rsidRPr="00390BDD">
        <w:rPr>
          <w:rFonts w:ascii="Arial" w:eastAsia="Times New Roman" w:hAnsi="Arial" w:cs="Arial"/>
          <w:b/>
          <w:bCs/>
          <w:sz w:val="28"/>
          <w:szCs w:val="20"/>
          <w:lang w:val="de-DE" w:eastAsia="en-GB"/>
        </w:rPr>
        <w:tab/>
      </w:r>
      <w:r w:rsidRPr="00390BDD">
        <w:rPr>
          <w:rFonts w:ascii="Arial" w:eastAsia="Times New Roman" w:hAnsi="Arial" w:cs="Arial"/>
          <w:b/>
          <w:bCs/>
          <w:sz w:val="28"/>
          <w:szCs w:val="20"/>
          <w:lang w:val="de-DE" w:eastAsia="en-GB"/>
        </w:rPr>
        <w:tab/>
      </w:r>
      <w:r w:rsidRPr="00390BDD">
        <w:rPr>
          <w:rFonts w:ascii="Arial" w:eastAsia="Times New Roman" w:hAnsi="Arial" w:cs="Arial"/>
          <w:b/>
          <w:bCs/>
          <w:sz w:val="28"/>
          <w:szCs w:val="20"/>
          <w:highlight w:val="yellow"/>
          <w:lang w:val="de-DE" w:eastAsia="en-GB"/>
        </w:rPr>
        <w:t>R1-2</w:t>
      </w:r>
      <w:r w:rsidR="00B31B37">
        <w:rPr>
          <w:rFonts w:ascii="Arial" w:eastAsia="Times New Roman" w:hAnsi="Arial" w:cs="Arial"/>
          <w:b/>
          <w:bCs/>
          <w:sz w:val="28"/>
          <w:szCs w:val="20"/>
          <w:highlight w:val="yellow"/>
          <w:lang w:val="de-DE" w:eastAsia="en-GB"/>
        </w:rPr>
        <w:t>2</w:t>
      </w:r>
      <w:r w:rsidRPr="00390BDD">
        <w:rPr>
          <w:rFonts w:ascii="Arial" w:eastAsia="Times New Roman" w:hAnsi="Arial" w:cs="Arial"/>
          <w:b/>
          <w:bCs/>
          <w:sz w:val="28"/>
          <w:szCs w:val="20"/>
          <w:highlight w:val="yellow"/>
          <w:lang w:val="de-DE" w:eastAsia="en-GB"/>
        </w:rPr>
        <w:t>xxxxx</w:t>
      </w:r>
    </w:p>
    <w:p w14:paraId="2D151BF7" w14:textId="0858568C" w:rsidR="00390BDD" w:rsidRPr="00390BDD" w:rsidRDefault="00B31B37" w:rsidP="00390BDD">
      <w:pPr>
        <w:overflowPunct w:val="0"/>
        <w:autoSpaceDE w:val="0"/>
        <w:autoSpaceDN w:val="0"/>
        <w:adjustRightInd w:val="0"/>
        <w:spacing w:after="60" w:line="240" w:lineRule="auto"/>
        <w:ind w:left="1985" w:hanging="1985"/>
        <w:textAlignment w:val="baseline"/>
        <w:rPr>
          <w:rFonts w:ascii="Arial" w:eastAsia="Times New Roman" w:hAnsi="Arial" w:cs="Arial"/>
          <w:b/>
          <w:lang w:val="en-GB" w:eastAsia="en-GB"/>
        </w:rPr>
      </w:pPr>
      <w:r>
        <w:rPr>
          <w:rFonts w:ascii="Arial" w:eastAsia="Times New Roman" w:hAnsi="Arial" w:cs="Arial"/>
          <w:b/>
          <w:bCs/>
          <w:sz w:val="28"/>
          <w:szCs w:val="20"/>
          <w:lang w:val="en-GB" w:eastAsia="ja-JP"/>
        </w:rPr>
        <w:t>Toulouse, France</w:t>
      </w:r>
      <w:r w:rsidR="00390BDD" w:rsidRPr="00390BDD">
        <w:rPr>
          <w:rFonts w:ascii="Arial" w:eastAsia="Times New Roman" w:hAnsi="Arial" w:cs="Arial"/>
          <w:b/>
          <w:bCs/>
          <w:sz w:val="28"/>
          <w:szCs w:val="20"/>
          <w:lang w:val="en-GB" w:eastAsia="ja-JP"/>
        </w:rPr>
        <w:t xml:space="preserve">, </w:t>
      </w:r>
      <w:r>
        <w:rPr>
          <w:rFonts w:ascii="Arial" w:eastAsia="Times New Roman" w:hAnsi="Arial" w:cs="Arial"/>
          <w:b/>
          <w:bCs/>
          <w:sz w:val="28"/>
          <w:szCs w:val="20"/>
          <w:lang w:val="en-GB" w:eastAsia="ja-JP"/>
        </w:rPr>
        <w:t>22</w:t>
      </w:r>
      <w:r w:rsidRPr="00B31B37">
        <w:rPr>
          <w:rFonts w:ascii="Arial" w:eastAsia="Times New Roman" w:hAnsi="Arial" w:cs="Arial"/>
          <w:b/>
          <w:bCs/>
          <w:sz w:val="28"/>
          <w:szCs w:val="20"/>
          <w:vertAlign w:val="superscript"/>
          <w:lang w:val="en-GB" w:eastAsia="ja-JP"/>
        </w:rPr>
        <w:t>nd</w:t>
      </w:r>
      <w:r>
        <w:rPr>
          <w:rFonts w:ascii="Arial" w:eastAsia="Times New Roman" w:hAnsi="Arial" w:cs="Arial"/>
          <w:b/>
          <w:bCs/>
          <w:sz w:val="28"/>
          <w:szCs w:val="20"/>
          <w:lang w:val="en-GB" w:eastAsia="ja-JP"/>
        </w:rPr>
        <w:t xml:space="preserve"> – 26</w:t>
      </w:r>
      <w:r w:rsidRPr="00B31B37">
        <w:rPr>
          <w:rFonts w:ascii="Arial" w:eastAsia="Times New Roman" w:hAnsi="Arial" w:cs="Arial"/>
          <w:b/>
          <w:bCs/>
          <w:sz w:val="28"/>
          <w:szCs w:val="20"/>
          <w:vertAlign w:val="superscript"/>
          <w:lang w:val="en-GB" w:eastAsia="ja-JP"/>
        </w:rPr>
        <w:t>th</w:t>
      </w:r>
      <w:r>
        <w:rPr>
          <w:rFonts w:ascii="Arial" w:eastAsia="Times New Roman" w:hAnsi="Arial" w:cs="Arial"/>
          <w:b/>
          <w:bCs/>
          <w:sz w:val="28"/>
          <w:szCs w:val="20"/>
          <w:lang w:val="en-GB" w:eastAsia="ja-JP"/>
        </w:rPr>
        <w:t xml:space="preserve"> </w:t>
      </w:r>
      <w:r w:rsidR="00390BDD" w:rsidRPr="00390BDD">
        <w:rPr>
          <w:rFonts w:ascii="Arial" w:eastAsia="Times New Roman" w:hAnsi="Arial" w:cs="Arial"/>
          <w:b/>
          <w:bCs/>
          <w:sz w:val="28"/>
          <w:szCs w:val="20"/>
          <w:lang w:val="en-GB" w:eastAsia="ja-JP"/>
        </w:rPr>
        <w:t>August, 202</w:t>
      </w:r>
      <w:r>
        <w:rPr>
          <w:rFonts w:ascii="Arial" w:eastAsia="Times New Roman" w:hAnsi="Arial" w:cs="Arial"/>
          <w:b/>
          <w:bCs/>
          <w:sz w:val="28"/>
          <w:szCs w:val="20"/>
          <w:lang w:val="en-GB" w:eastAsia="ja-JP"/>
        </w:rPr>
        <w:t>2</w:t>
      </w:r>
    </w:p>
    <w:p w14:paraId="1DDE9738" w14:textId="77777777" w:rsidR="00390BDD" w:rsidRPr="00390BDD" w:rsidRDefault="00390BDD" w:rsidP="00390BDD">
      <w:pPr>
        <w:overflowPunct w:val="0"/>
        <w:autoSpaceDE w:val="0"/>
        <w:autoSpaceDN w:val="0"/>
        <w:adjustRightInd w:val="0"/>
        <w:spacing w:after="60" w:line="240" w:lineRule="auto"/>
        <w:ind w:left="1985" w:hanging="1985"/>
        <w:textAlignment w:val="baseline"/>
        <w:rPr>
          <w:rFonts w:ascii="Arial" w:eastAsia="Times New Roman" w:hAnsi="Arial" w:cs="Arial"/>
          <w:b/>
          <w:lang w:val="en-GB" w:eastAsia="en-GB"/>
        </w:rPr>
      </w:pPr>
    </w:p>
    <w:p w14:paraId="7F5BF391" w14:textId="3D5D6E37" w:rsidR="00390BDD" w:rsidRPr="00390BDD" w:rsidRDefault="00390BDD" w:rsidP="00390BDD">
      <w:pPr>
        <w:overflowPunct w:val="0"/>
        <w:autoSpaceDE w:val="0"/>
        <w:autoSpaceDN w:val="0"/>
        <w:adjustRightInd w:val="0"/>
        <w:spacing w:after="60" w:line="240" w:lineRule="auto"/>
        <w:ind w:left="1985" w:hanging="1985"/>
        <w:textAlignment w:val="baseline"/>
        <w:rPr>
          <w:rFonts w:ascii="Arial" w:eastAsia="Times New Roman" w:hAnsi="Arial" w:cs="Arial"/>
          <w:b/>
          <w:lang w:val="en-GB" w:eastAsia="en-GB"/>
        </w:rPr>
      </w:pPr>
      <w:r w:rsidRPr="00390BDD">
        <w:rPr>
          <w:rFonts w:ascii="Arial" w:eastAsia="Times New Roman" w:hAnsi="Arial" w:cs="Arial"/>
          <w:b/>
          <w:lang w:val="en-GB" w:eastAsia="en-GB"/>
        </w:rPr>
        <w:t>Title:</w:t>
      </w:r>
      <w:r w:rsidRPr="00390BDD">
        <w:rPr>
          <w:rFonts w:ascii="Arial" w:eastAsia="Times New Roman" w:hAnsi="Arial" w:cs="Arial"/>
          <w:b/>
          <w:lang w:val="en-GB" w:eastAsia="en-GB"/>
        </w:rPr>
        <w:tab/>
        <w:t>[</w:t>
      </w:r>
      <w:r w:rsidRPr="00390BDD">
        <w:rPr>
          <w:rFonts w:ascii="Arial" w:eastAsia="Times New Roman" w:hAnsi="Arial" w:cs="Arial"/>
          <w:b/>
          <w:highlight w:val="yellow"/>
          <w:lang w:val="en-GB" w:eastAsia="en-GB"/>
        </w:rPr>
        <w:t>DRAFT</w:t>
      </w:r>
      <w:r w:rsidRPr="00390BDD">
        <w:rPr>
          <w:rFonts w:ascii="Arial" w:eastAsia="Times New Roman" w:hAnsi="Arial" w:cs="Arial"/>
          <w:b/>
          <w:lang w:val="en-GB" w:eastAsia="en-GB"/>
        </w:rPr>
        <w:t>]</w:t>
      </w:r>
      <w:r w:rsidRPr="00390BDD">
        <w:rPr>
          <w:rFonts w:ascii="Arial" w:eastAsia="Times New Roman" w:hAnsi="Arial" w:cs="Arial"/>
          <w:b/>
          <w:color w:val="FF0000"/>
          <w:lang w:val="en-GB" w:eastAsia="en-GB"/>
        </w:rPr>
        <w:t xml:space="preserve"> </w:t>
      </w:r>
      <w:r w:rsidR="00B31B37">
        <w:rPr>
          <w:rFonts w:ascii="Arial" w:eastAsia="Times New Roman" w:hAnsi="Arial" w:cs="Arial"/>
          <w:bCs/>
          <w:lang w:val="en-GB" w:eastAsia="en-GB"/>
        </w:rPr>
        <w:t xml:space="preserve">Reply LS on </w:t>
      </w:r>
      <w:r w:rsidR="00B31B37">
        <w:rPr>
          <w:rFonts w:ascii="Arial" w:hAnsi="Arial" w:cs="Arial"/>
        </w:rPr>
        <w:t>c</w:t>
      </w:r>
      <w:r w:rsidR="00B31B37">
        <w:rPr>
          <w:rFonts w:ascii="Arial" w:hAnsi="Arial" w:cs="Arial"/>
          <w:bCs/>
        </w:rPr>
        <w:t>larification of RACH prioritisation rules between LTE and NR-U</w:t>
      </w:r>
    </w:p>
    <w:p w14:paraId="059BF2AC" w14:textId="77777777" w:rsidR="00390BDD" w:rsidRPr="00390BDD" w:rsidRDefault="00390BDD" w:rsidP="00390BDD">
      <w:pPr>
        <w:overflowPunct w:val="0"/>
        <w:autoSpaceDE w:val="0"/>
        <w:autoSpaceDN w:val="0"/>
        <w:adjustRightInd w:val="0"/>
        <w:spacing w:after="60" w:line="240" w:lineRule="auto"/>
        <w:ind w:left="1985" w:hanging="1985"/>
        <w:textAlignment w:val="baseline"/>
        <w:rPr>
          <w:rFonts w:ascii="Arial" w:eastAsia="Times New Roman" w:hAnsi="Arial" w:cs="Arial"/>
          <w:lang w:val="en-GB" w:eastAsia="en-GB"/>
        </w:rPr>
      </w:pPr>
      <w:bookmarkStart w:id="2" w:name="OLE_LINK57"/>
      <w:bookmarkStart w:id="3" w:name="OLE_LINK58"/>
    </w:p>
    <w:p w14:paraId="4AB960AA" w14:textId="4C5AAAA5" w:rsidR="00390BDD" w:rsidRPr="00390BDD" w:rsidRDefault="00390BDD" w:rsidP="00390BDD">
      <w:pPr>
        <w:overflowPunct w:val="0"/>
        <w:autoSpaceDE w:val="0"/>
        <w:autoSpaceDN w:val="0"/>
        <w:adjustRightInd w:val="0"/>
        <w:spacing w:after="60" w:line="240" w:lineRule="auto"/>
        <w:ind w:left="1985" w:hanging="1985"/>
        <w:textAlignment w:val="baseline"/>
        <w:rPr>
          <w:rFonts w:ascii="Arial" w:eastAsia="Times New Roman" w:hAnsi="Arial" w:cs="Arial"/>
          <w:lang w:val="en-GB" w:eastAsia="en-GB"/>
        </w:rPr>
      </w:pPr>
      <w:bookmarkStart w:id="4" w:name="OLE_LINK59"/>
      <w:bookmarkStart w:id="5" w:name="OLE_LINK60"/>
      <w:bookmarkStart w:id="6" w:name="OLE_LINK61"/>
      <w:bookmarkEnd w:id="2"/>
      <w:bookmarkEnd w:id="3"/>
      <w:r w:rsidRPr="00390BDD">
        <w:rPr>
          <w:rFonts w:ascii="Arial" w:eastAsia="Times New Roman" w:hAnsi="Arial" w:cs="Arial"/>
          <w:b/>
          <w:lang w:val="en-GB" w:eastAsia="en-GB"/>
        </w:rPr>
        <w:t>Release:</w:t>
      </w:r>
      <w:r w:rsidRPr="00390BDD">
        <w:rPr>
          <w:rFonts w:ascii="Arial" w:eastAsia="Times New Roman" w:hAnsi="Arial" w:cs="Arial"/>
          <w:b/>
          <w:bCs/>
          <w:lang w:val="en-GB" w:eastAsia="en-GB"/>
        </w:rPr>
        <w:tab/>
      </w:r>
      <w:r w:rsidR="00B31B37">
        <w:rPr>
          <w:rFonts w:ascii="Arial" w:hAnsi="Arial" w:cs="Arial"/>
          <w:bCs/>
        </w:rPr>
        <w:t>Rel-17</w:t>
      </w:r>
    </w:p>
    <w:bookmarkEnd w:id="4"/>
    <w:bookmarkEnd w:id="5"/>
    <w:bookmarkEnd w:id="6"/>
    <w:p w14:paraId="44BE2BBB" w14:textId="2A597312" w:rsidR="00390BDD" w:rsidRPr="00390BDD" w:rsidRDefault="00390BDD" w:rsidP="00390BDD">
      <w:pPr>
        <w:overflowPunct w:val="0"/>
        <w:autoSpaceDE w:val="0"/>
        <w:autoSpaceDN w:val="0"/>
        <w:adjustRightInd w:val="0"/>
        <w:spacing w:after="60" w:line="240" w:lineRule="auto"/>
        <w:ind w:left="1985" w:hanging="1985"/>
        <w:textAlignment w:val="baseline"/>
        <w:rPr>
          <w:rFonts w:ascii="Arial" w:eastAsia="Times New Roman" w:hAnsi="Arial" w:cs="Arial"/>
          <w:lang w:val="en-GB" w:eastAsia="en-GB"/>
        </w:rPr>
      </w:pPr>
      <w:r w:rsidRPr="00390BDD">
        <w:rPr>
          <w:rFonts w:ascii="Arial" w:eastAsia="Times New Roman" w:hAnsi="Arial" w:cs="Arial"/>
          <w:b/>
          <w:lang w:val="en-GB" w:eastAsia="en-GB"/>
        </w:rPr>
        <w:t>Work Item:</w:t>
      </w:r>
      <w:r w:rsidRPr="00390BDD">
        <w:rPr>
          <w:rFonts w:ascii="Arial" w:eastAsia="Times New Roman" w:hAnsi="Arial" w:cs="Arial"/>
          <w:b/>
          <w:bCs/>
          <w:lang w:val="en-GB" w:eastAsia="en-GB"/>
        </w:rPr>
        <w:tab/>
      </w:r>
      <w:r w:rsidR="00B31B37">
        <w:rPr>
          <w:rFonts w:ascii="Arial" w:hAnsi="Arial" w:cs="Arial"/>
          <w:color w:val="000000"/>
        </w:rPr>
        <w:t>NR_RRM_enh2-Core</w:t>
      </w:r>
    </w:p>
    <w:p w14:paraId="4EA073D5" w14:textId="77777777" w:rsidR="00390BDD" w:rsidRPr="00390BDD" w:rsidRDefault="00390BDD" w:rsidP="00390BDD">
      <w:pPr>
        <w:overflowPunct w:val="0"/>
        <w:autoSpaceDE w:val="0"/>
        <w:autoSpaceDN w:val="0"/>
        <w:adjustRightInd w:val="0"/>
        <w:spacing w:after="60" w:line="240" w:lineRule="auto"/>
        <w:ind w:left="1985" w:hanging="1985"/>
        <w:textAlignment w:val="baseline"/>
        <w:rPr>
          <w:rFonts w:ascii="Arial" w:eastAsia="Times New Roman" w:hAnsi="Arial" w:cs="Arial"/>
          <w:lang w:val="en-GB" w:eastAsia="en-GB"/>
        </w:rPr>
      </w:pPr>
    </w:p>
    <w:p w14:paraId="7C88967B" w14:textId="77777777" w:rsidR="00390BDD" w:rsidRPr="00390BDD" w:rsidRDefault="00390BDD" w:rsidP="00390BDD">
      <w:pPr>
        <w:overflowPunct w:val="0"/>
        <w:autoSpaceDE w:val="0"/>
        <w:autoSpaceDN w:val="0"/>
        <w:adjustRightInd w:val="0"/>
        <w:spacing w:after="60" w:line="240" w:lineRule="auto"/>
        <w:ind w:left="1985" w:hanging="1985"/>
        <w:textAlignment w:val="baseline"/>
        <w:rPr>
          <w:rFonts w:ascii="Arial" w:eastAsia="Times New Roman" w:hAnsi="Arial" w:cs="Arial"/>
          <w:bCs/>
          <w:lang w:val="en-GB" w:eastAsia="en-GB"/>
        </w:rPr>
      </w:pPr>
      <w:r w:rsidRPr="00390BDD">
        <w:rPr>
          <w:rFonts w:ascii="Arial" w:eastAsia="Times New Roman" w:hAnsi="Arial" w:cs="Arial"/>
          <w:b/>
          <w:lang w:val="en-GB" w:eastAsia="en-GB"/>
        </w:rPr>
        <w:t>Source:</w:t>
      </w:r>
      <w:r w:rsidRPr="00390BDD">
        <w:rPr>
          <w:rFonts w:ascii="Arial" w:eastAsia="Times New Roman" w:hAnsi="Arial" w:cs="Arial"/>
          <w:b/>
          <w:lang w:val="en-GB" w:eastAsia="en-GB"/>
        </w:rPr>
        <w:tab/>
      </w:r>
      <w:r w:rsidRPr="00B31B37">
        <w:rPr>
          <w:rFonts w:ascii="Arial" w:eastAsia="Times New Roman" w:hAnsi="Arial" w:cs="Arial"/>
          <w:bCs/>
          <w:highlight w:val="yellow"/>
          <w:lang w:val="en-GB" w:eastAsia="en-GB"/>
        </w:rPr>
        <w:t>Moderator (Ericsson) (-&gt;TSG RAN WG1)</w:t>
      </w:r>
    </w:p>
    <w:p w14:paraId="1F01E04D" w14:textId="02CA70FA" w:rsidR="00390BDD" w:rsidRDefault="00390BDD" w:rsidP="00390BDD">
      <w:pPr>
        <w:overflowPunct w:val="0"/>
        <w:autoSpaceDE w:val="0"/>
        <w:autoSpaceDN w:val="0"/>
        <w:adjustRightInd w:val="0"/>
        <w:spacing w:after="60" w:line="240" w:lineRule="auto"/>
        <w:ind w:left="1985" w:hanging="1985"/>
        <w:textAlignment w:val="baseline"/>
        <w:rPr>
          <w:rFonts w:ascii="Arial" w:eastAsia="Times New Roman" w:hAnsi="Arial" w:cs="Arial"/>
          <w:lang w:val="en-GB" w:eastAsia="en-GB"/>
        </w:rPr>
      </w:pPr>
      <w:r w:rsidRPr="00390BDD">
        <w:rPr>
          <w:rFonts w:ascii="Arial" w:eastAsia="Times New Roman" w:hAnsi="Arial" w:cs="Arial"/>
          <w:b/>
          <w:lang w:val="en-GB" w:eastAsia="en-GB"/>
        </w:rPr>
        <w:t>To:</w:t>
      </w:r>
      <w:r w:rsidRPr="00390BDD">
        <w:rPr>
          <w:rFonts w:ascii="Arial" w:eastAsia="Times New Roman" w:hAnsi="Arial" w:cs="Arial"/>
          <w:b/>
          <w:bCs/>
          <w:lang w:val="en-GB" w:eastAsia="en-GB"/>
        </w:rPr>
        <w:tab/>
      </w:r>
      <w:r w:rsidRPr="00390BDD">
        <w:rPr>
          <w:rFonts w:ascii="Arial" w:eastAsia="Times New Roman" w:hAnsi="Arial" w:cs="Arial"/>
          <w:lang w:val="en-GB" w:eastAsia="en-GB"/>
        </w:rPr>
        <w:t>TSG RAN WG</w:t>
      </w:r>
      <w:r w:rsidR="00B31B37">
        <w:rPr>
          <w:rFonts w:ascii="Arial" w:eastAsia="Times New Roman" w:hAnsi="Arial" w:cs="Arial"/>
          <w:lang w:val="en-GB" w:eastAsia="en-GB"/>
        </w:rPr>
        <w:t>4</w:t>
      </w:r>
    </w:p>
    <w:p w14:paraId="2B5CD474" w14:textId="5FC220AC" w:rsidR="00B31B37" w:rsidRPr="00B31B37" w:rsidRDefault="00B31B37" w:rsidP="00390BDD">
      <w:pPr>
        <w:overflowPunct w:val="0"/>
        <w:autoSpaceDE w:val="0"/>
        <w:autoSpaceDN w:val="0"/>
        <w:adjustRightInd w:val="0"/>
        <w:spacing w:after="60" w:line="240" w:lineRule="auto"/>
        <w:ind w:left="1985" w:hanging="1985"/>
        <w:textAlignment w:val="baseline"/>
        <w:rPr>
          <w:rFonts w:ascii="Arial" w:eastAsia="Times New Roman" w:hAnsi="Arial" w:cs="Arial"/>
          <w:b/>
          <w:bCs/>
          <w:lang w:val="en-GB" w:eastAsia="en-GB"/>
        </w:rPr>
      </w:pPr>
      <w:r w:rsidRPr="00B31B37">
        <w:rPr>
          <w:rFonts w:ascii="Arial" w:eastAsia="Times New Roman" w:hAnsi="Arial" w:cs="Arial"/>
          <w:b/>
          <w:bCs/>
          <w:lang w:val="en-GB" w:eastAsia="en-GB"/>
        </w:rPr>
        <w:t xml:space="preserve">CC: </w:t>
      </w:r>
      <w:r w:rsidRPr="00B31B37">
        <w:rPr>
          <w:rFonts w:ascii="Arial" w:eastAsia="Times New Roman" w:hAnsi="Arial" w:cs="Arial"/>
          <w:b/>
          <w:bCs/>
          <w:lang w:val="en-GB" w:eastAsia="en-GB"/>
        </w:rPr>
        <w:tab/>
      </w:r>
      <w:commentRangeStart w:id="7"/>
      <w:r w:rsidRPr="00B31B37">
        <w:rPr>
          <w:rFonts w:ascii="Arial" w:eastAsia="Times New Roman" w:hAnsi="Arial" w:cs="Arial"/>
          <w:lang w:val="en-GB" w:eastAsia="en-GB"/>
        </w:rPr>
        <w:t>TSG RAN WG2</w:t>
      </w:r>
      <w:commentRangeEnd w:id="7"/>
      <w:r w:rsidR="00585D5F">
        <w:rPr>
          <w:rStyle w:val="CommentReference"/>
          <w:szCs w:val="20"/>
        </w:rPr>
        <w:commentReference w:id="7"/>
      </w:r>
    </w:p>
    <w:p w14:paraId="2606A7F1" w14:textId="77777777" w:rsidR="00390BDD" w:rsidRPr="00390BDD" w:rsidRDefault="00390BDD" w:rsidP="00390BDD">
      <w:pPr>
        <w:overflowPunct w:val="0"/>
        <w:autoSpaceDE w:val="0"/>
        <w:autoSpaceDN w:val="0"/>
        <w:adjustRightInd w:val="0"/>
        <w:spacing w:after="60" w:line="240" w:lineRule="auto"/>
        <w:ind w:left="1985" w:hanging="1985"/>
        <w:textAlignment w:val="baseline"/>
        <w:rPr>
          <w:rFonts w:ascii="Arial" w:eastAsia="Times New Roman" w:hAnsi="Arial" w:cs="Arial"/>
          <w:bCs/>
          <w:sz w:val="20"/>
          <w:szCs w:val="20"/>
          <w:lang w:val="en-GB" w:eastAsia="en-GB"/>
        </w:rPr>
      </w:pPr>
    </w:p>
    <w:p w14:paraId="68658457" w14:textId="77777777" w:rsidR="00390BDD" w:rsidRPr="00390BDD" w:rsidRDefault="00390BDD" w:rsidP="00390BDD">
      <w:pPr>
        <w:overflowPunct w:val="0"/>
        <w:autoSpaceDE w:val="0"/>
        <w:autoSpaceDN w:val="0"/>
        <w:adjustRightInd w:val="0"/>
        <w:spacing w:after="60" w:line="240" w:lineRule="auto"/>
        <w:ind w:left="1985" w:hanging="1985"/>
        <w:textAlignment w:val="baseline"/>
        <w:rPr>
          <w:rFonts w:ascii="Arial" w:eastAsia="Times New Roman" w:hAnsi="Arial" w:cs="Arial"/>
          <w:lang w:val="en-GB" w:eastAsia="en-GB"/>
        </w:rPr>
      </w:pPr>
      <w:r w:rsidRPr="00390BDD">
        <w:rPr>
          <w:rFonts w:ascii="Arial" w:eastAsia="Times New Roman" w:hAnsi="Arial" w:cs="Arial"/>
          <w:b/>
          <w:lang w:val="en-GB" w:eastAsia="en-GB"/>
        </w:rPr>
        <w:t>Contact person:</w:t>
      </w:r>
      <w:r w:rsidRPr="00390BDD">
        <w:rPr>
          <w:rFonts w:ascii="Arial" w:eastAsia="Times New Roman" w:hAnsi="Arial" w:cs="Arial"/>
          <w:b/>
          <w:bCs/>
          <w:lang w:val="en-GB" w:eastAsia="en-GB"/>
        </w:rPr>
        <w:tab/>
      </w:r>
      <w:r w:rsidRPr="00390BDD">
        <w:rPr>
          <w:rFonts w:ascii="Arial" w:eastAsia="Times New Roman" w:hAnsi="Arial" w:cs="Arial"/>
          <w:lang w:val="en-GB" w:eastAsia="en-GB"/>
        </w:rPr>
        <w:t>Stephen Grant</w:t>
      </w:r>
    </w:p>
    <w:p w14:paraId="1992FBDD" w14:textId="77777777" w:rsidR="00390BDD" w:rsidRPr="00390BDD" w:rsidRDefault="00390BDD" w:rsidP="00390BDD">
      <w:pPr>
        <w:overflowPunct w:val="0"/>
        <w:autoSpaceDE w:val="0"/>
        <w:autoSpaceDN w:val="0"/>
        <w:adjustRightInd w:val="0"/>
        <w:spacing w:after="60" w:line="240" w:lineRule="auto"/>
        <w:ind w:left="1985" w:hanging="1985"/>
        <w:textAlignment w:val="baseline"/>
        <w:rPr>
          <w:rFonts w:ascii="Arial" w:eastAsia="Times New Roman" w:hAnsi="Arial" w:cs="Arial"/>
          <w:lang w:val="en-GB" w:eastAsia="en-GB"/>
        </w:rPr>
      </w:pPr>
      <w:r w:rsidRPr="00390BDD">
        <w:rPr>
          <w:rFonts w:ascii="Arial" w:eastAsia="Times New Roman" w:hAnsi="Arial" w:cs="Arial"/>
          <w:lang w:val="en-GB" w:eastAsia="en-GB"/>
        </w:rPr>
        <w:tab/>
        <w:t>stephen.grant@ericsson.com</w:t>
      </w:r>
    </w:p>
    <w:p w14:paraId="36D5033C" w14:textId="61D7F256" w:rsidR="00390BDD" w:rsidRPr="00390BDD" w:rsidRDefault="00390BDD" w:rsidP="00390BDD">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szCs w:val="20"/>
          <w:lang w:val="en-GB" w:eastAsia="en-GB"/>
        </w:rPr>
      </w:pPr>
      <w:r w:rsidRPr="00390BDD">
        <w:rPr>
          <w:rFonts w:ascii="Arial" w:eastAsia="Times New Roman" w:hAnsi="Arial" w:cs="Times New Roman"/>
          <w:sz w:val="36"/>
          <w:szCs w:val="20"/>
          <w:lang w:val="en-GB" w:eastAsia="en-GB"/>
        </w:rPr>
        <w:t>1</w:t>
      </w:r>
      <w:r w:rsidRPr="00390BDD">
        <w:rPr>
          <w:rFonts w:ascii="Arial" w:eastAsia="Times New Roman" w:hAnsi="Arial" w:cs="Times New Roman"/>
          <w:sz w:val="36"/>
          <w:szCs w:val="20"/>
          <w:lang w:val="en-GB" w:eastAsia="en-GB"/>
        </w:rPr>
        <w:tab/>
        <w:t>Overall description</w:t>
      </w:r>
    </w:p>
    <w:p w14:paraId="7F9A40DE" w14:textId="6A013841" w:rsidR="005E13D1" w:rsidRDefault="005E13D1" w:rsidP="005E13D1">
      <w:pPr>
        <w:spacing w:after="0" w:line="240" w:lineRule="auto"/>
        <w:jc w:val="both"/>
        <w:rPr>
          <w:rFonts w:ascii="Arial" w:eastAsia="SimSun" w:hAnsi="Arial" w:cs="Arial"/>
          <w:lang w:val="en-GB"/>
        </w:rPr>
      </w:pPr>
      <w:r w:rsidRPr="00B31B37">
        <w:rPr>
          <w:rFonts w:ascii="Arial" w:hAnsi="Arial"/>
          <w:noProof/>
          <w:lang w:eastAsia="zh-CN"/>
        </w:rPr>
        <mc:AlternateContent>
          <mc:Choice Requires="wps">
            <w:drawing>
              <wp:anchor distT="45720" distB="45720" distL="114300" distR="114300" simplePos="0" relativeHeight="251659264" behindDoc="0" locked="0" layoutInCell="1" allowOverlap="1" wp14:anchorId="73156B48" wp14:editId="7341E132">
                <wp:simplePos x="0" y="0"/>
                <wp:positionH relativeFrom="margin">
                  <wp:align>left</wp:align>
                </wp:positionH>
                <wp:positionV relativeFrom="paragraph">
                  <wp:posOffset>332105</wp:posOffset>
                </wp:positionV>
                <wp:extent cx="6240780" cy="662940"/>
                <wp:effectExtent l="0" t="0" r="26670" b="228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662940"/>
                        </a:xfrm>
                        <a:prstGeom prst="rect">
                          <a:avLst/>
                        </a:prstGeom>
                        <a:solidFill>
                          <a:srgbClr val="FFFFFF"/>
                        </a:solidFill>
                        <a:ln w="9525">
                          <a:solidFill>
                            <a:srgbClr val="000000"/>
                          </a:solidFill>
                          <a:miter lim="800000"/>
                          <a:headEnd/>
                          <a:tailEnd/>
                        </a:ln>
                      </wps:spPr>
                      <wps:txbx>
                        <w:txbxContent>
                          <w:p w14:paraId="73DD2AB2" w14:textId="0F7FE3B2" w:rsidR="00B31B37" w:rsidRDefault="00B31B37" w:rsidP="00B31B37">
                            <w:pPr>
                              <w:spacing w:after="120"/>
                              <w:rPr>
                                <w:rFonts w:ascii="Arial" w:hAnsi="Arial"/>
                              </w:rPr>
                            </w:pPr>
                            <w:r>
                              <w:rPr>
                                <w:rFonts w:ascii="Arial" w:hAnsi="Arial"/>
                                <w:b/>
                                <w:bCs/>
                              </w:rPr>
                              <w:t>Question:</w:t>
                            </w:r>
                            <w:r>
                              <w:rPr>
                                <w:rFonts w:ascii="Arial" w:hAnsi="Arial"/>
                              </w:rPr>
                              <w:t xml:space="preserve"> Can RAN1 please confirm whether RAN4 working assumption for collision of LTE RACH and NR-U RACH is in line with RAN1 spec? In other words, does the existing prioritization rules between LTE and NR RACH collision are applicable for NR-U and LTE RACH collision?</w:t>
                            </w:r>
                          </w:p>
                          <w:p w14:paraId="243FFB1D" w14:textId="5CCF15B0" w:rsidR="00B31B37" w:rsidRDefault="00B31B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156B48" id="_x0000_t202" coordsize="21600,21600" o:spt="202" path="m,l,21600r21600,l21600,xe">
                <v:stroke joinstyle="miter"/>
                <v:path gradientshapeok="t" o:connecttype="rect"/>
              </v:shapetype>
              <v:shape id="Text Box 2" o:spid="_x0000_s1026" type="#_x0000_t202" style="position:absolute;left:0;text-align:left;margin-left:0;margin-top:26.15pt;width:491.4pt;height:52.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">
                <v:textbox>
                  <w:txbxContent>
                    <w:p w14:paraId="73DD2AB2" w14:textId="0F7FE3B2" w:rsidR="00B31B37" w:rsidRDefault="00B31B37" w:rsidP="00B31B37">
                      <w:pPr>
                        <w:spacing w:after="120"/>
                        <w:rPr>
                          <w:rFonts w:ascii="Arial" w:hAnsi="Arial"/>
                        </w:rPr>
                      </w:pPr>
                      <w:r>
                        <w:rPr>
                          <w:rFonts w:ascii="Arial" w:hAnsi="Arial"/>
                          <w:b/>
                          <w:bCs/>
                        </w:rPr>
                        <w:t>Question:</w:t>
                      </w:r>
                      <w:r>
                        <w:rPr>
                          <w:rFonts w:ascii="Arial" w:hAnsi="Arial"/>
                        </w:rPr>
                        <w:t xml:space="preserve"> Can RAN1 please confirm whether RAN4 working assumption for collision of LTE RACH and NR-U RACH is in line with RAN1 spec? In other words, does the existing prioritization rules between LTE and NR RACH collision are applicable for NR-U and LTE RACH collision?</w:t>
                      </w:r>
                    </w:p>
                    <w:p w14:paraId="243FFB1D" w14:textId="5CCF15B0" w:rsidR="00B31B37" w:rsidRDefault="00B31B37"/>
                  </w:txbxContent>
                </v:textbox>
                <w10:wrap type="topAndBottom" anchorx="margin"/>
              </v:shape>
            </w:pict>
          </mc:Fallback>
        </mc:AlternateContent>
      </w:r>
      <w:r w:rsidRPr="005E13D1">
        <w:rPr>
          <w:rFonts w:ascii="Arial" w:eastAsia="SimSun" w:hAnsi="Arial" w:cs="Arial" w:hint="eastAsia"/>
          <w:lang w:val="en-GB" w:eastAsia="zh-CN"/>
        </w:rPr>
        <w:t>RAN</w:t>
      </w:r>
      <w:r w:rsidRPr="005E13D1">
        <w:rPr>
          <w:rFonts w:ascii="Arial" w:eastAsia="SimSun" w:hAnsi="Arial" w:cs="Arial" w:hint="eastAsia"/>
          <w:lang w:eastAsia="zh-CN"/>
        </w:rPr>
        <w:t>1</w:t>
      </w:r>
      <w:r w:rsidRPr="005E13D1">
        <w:rPr>
          <w:rFonts w:ascii="Arial" w:eastAsia="SimSun" w:hAnsi="Arial" w:cs="Arial" w:hint="eastAsia"/>
          <w:lang w:val="en-GB" w:eastAsia="zh-CN"/>
        </w:rPr>
        <w:t xml:space="preserve"> would like to thank RAN</w:t>
      </w:r>
      <w:r w:rsidRPr="005E13D1">
        <w:rPr>
          <w:rFonts w:ascii="Arial" w:eastAsia="SimSun" w:hAnsi="Arial" w:cs="Arial" w:hint="eastAsia"/>
          <w:lang w:eastAsia="zh-CN"/>
        </w:rPr>
        <w:t>4</w:t>
      </w:r>
      <w:r w:rsidRPr="005E13D1">
        <w:rPr>
          <w:rFonts w:ascii="Arial" w:eastAsia="SimSun" w:hAnsi="Arial" w:cs="Arial" w:hint="eastAsia"/>
          <w:lang w:val="en-GB" w:eastAsia="zh-CN"/>
        </w:rPr>
        <w:t xml:space="preserve"> for </w:t>
      </w:r>
      <w:r>
        <w:rPr>
          <w:rFonts w:ascii="Arial" w:eastAsia="SimSun" w:hAnsi="Arial" w:cs="Arial"/>
          <w:lang w:val="en-GB" w:eastAsia="zh-CN"/>
        </w:rPr>
        <w:t>the</w:t>
      </w:r>
      <w:r w:rsidRPr="005E13D1">
        <w:rPr>
          <w:rFonts w:ascii="Arial" w:eastAsia="SimSun" w:hAnsi="Arial" w:cs="Arial" w:hint="eastAsia"/>
          <w:lang w:val="en-GB" w:eastAsia="zh-CN"/>
        </w:rPr>
        <w:t xml:space="preserve"> LS </w:t>
      </w:r>
      <w:r w:rsidRPr="005E13D1">
        <w:rPr>
          <w:rFonts w:ascii="Arial" w:eastAsia="SimSun" w:hAnsi="Arial" w:cs="Arial"/>
          <w:lang w:val="en-GB" w:eastAsia="zh-CN"/>
        </w:rPr>
        <w:t xml:space="preserve">in </w:t>
      </w:r>
      <w:r w:rsidRPr="005E13D1">
        <w:rPr>
          <w:rFonts w:ascii="Arial" w:eastAsia="SimSun" w:hAnsi="Arial" w:cs="Arial"/>
          <w:lang w:val="en-GB"/>
        </w:rPr>
        <w:t>R4-2211170</w:t>
      </w:r>
      <w:r>
        <w:rPr>
          <w:rFonts w:ascii="Arial" w:eastAsia="SimSun" w:hAnsi="Arial" w:cs="Arial"/>
          <w:lang w:val="en-GB"/>
        </w:rPr>
        <w:t xml:space="preserve"> in which the following question is asked:</w:t>
      </w:r>
    </w:p>
    <w:p w14:paraId="27BEFBF2" w14:textId="77777777" w:rsidR="005E13D1" w:rsidRDefault="005E13D1" w:rsidP="005E13D1">
      <w:pPr>
        <w:spacing w:after="0" w:line="240" w:lineRule="auto"/>
        <w:jc w:val="both"/>
        <w:rPr>
          <w:rFonts w:ascii="Arial" w:hAnsi="Arial"/>
        </w:rPr>
      </w:pPr>
    </w:p>
    <w:p w14:paraId="291D4034" w14:textId="2CFE02D2" w:rsidR="005E13D1" w:rsidRDefault="005E13D1" w:rsidP="005E13D1">
      <w:pPr>
        <w:spacing w:after="0" w:line="240" w:lineRule="auto"/>
        <w:jc w:val="both"/>
        <w:rPr>
          <w:rFonts w:ascii="Arial" w:eastAsia="SimSun" w:hAnsi="Arial" w:cs="Arial"/>
          <w:lang w:val="en-GB" w:eastAsia="zh-CN"/>
        </w:rPr>
      </w:pPr>
      <w:r>
        <w:rPr>
          <w:rFonts w:ascii="Arial" w:hAnsi="Arial"/>
        </w:rPr>
        <w:t>RAN1 has discussed the above questions and would like to provide the following responses:</w:t>
      </w:r>
    </w:p>
    <w:p w14:paraId="215495D3" w14:textId="7F9AFCB2" w:rsidR="005E13D1" w:rsidRDefault="005E13D1" w:rsidP="005E13D1">
      <w:pPr>
        <w:spacing w:after="0" w:line="240" w:lineRule="auto"/>
        <w:jc w:val="both"/>
        <w:rPr>
          <w:rFonts w:ascii="Arial" w:eastAsia="SimSun" w:hAnsi="Arial" w:cs="Arial"/>
          <w:lang w:val="en-GB" w:eastAsia="zh-CN"/>
        </w:rPr>
      </w:pPr>
    </w:p>
    <w:p w14:paraId="68F75B91" w14:textId="002FE877" w:rsidR="005E13D1" w:rsidRPr="005E13D1" w:rsidRDefault="005E13D1" w:rsidP="005E13D1">
      <w:pPr>
        <w:pStyle w:val="ListParagraph"/>
        <w:numPr>
          <w:ilvl w:val="0"/>
          <w:numId w:val="2"/>
        </w:numPr>
        <w:spacing w:after="0" w:line="240" w:lineRule="auto"/>
        <w:jc w:val="both"/>
        <w:rPr>
          <w:rFonts w:ascii="Arial" w:eastAsia="SimSun" w:hAnsi="Arial" w:cs="Arial"/>
          <w:lang w:val="en-GB" w:eastAsia="zh-CN"/>
        </w:rPr>
      </w:pPr>
      <w:r w:rsidRPr="005E13D1">
        <w:rPr>
          <w:rFonts w:ascii="Arial" w:eastAsia="SimSun" w:hAnsi="Arial" w:cs="Arial"/>
          <w:lang w:val="en-GB" w:eastAsia="zh-CN"/>
        </w:rPr>
        <w:t>RAN</w:t>
      </w:r>
      <w:r w:rsidRPr="005E13D1">
        <w:rPr>
          <w:rFonts w:ascii="Arial" w:eastAsia="SimSun" w:hAnsi="Arial" w:cs="Arial" w:hint="eastAsia"/>
          <w:lang w:eastAsia="zh-CN"/>
        </w:rPr>
        <w:t>1</w:t>
      </w:r>
      <w:r w:rsidRPr="005E13D1">
        <w:rPr>
          <w:rFonts w:ascii="Arial" w:eastAsia="SimSun" w:hAnsi="Arial" w:cs="Arial"/>
          <w:lang w:val="en-GB" w:eastAsia="zh-CN"/>
        </w:rPr>
        <w:t xml:space="preserve"> confirm</w:t>
      </w:r>
      <w:r>
        <w:rPr>
          <w:rFonts w:ascii="Arial" w:eastAsia="SimSun" w:hAnsi="Arial" w:cs="Arial"/>
          <w:lang w:val="en-GB" w:eastAsia="zh-CN"/>
        </w:rPr>
        <w:t>s</w:t>
      </w:r>
      <w:r w:rsidRPr="005E13D1">
        <w:rPr>
          <w:rFonts w:ascii="Arial" w:eastAsia="SimSun" w:hAnsi="Arial" w:cs="Arial"/>
          <w:lang w:val="en-GB" w:eastAsia="zh-CN"/>
        </w:rPr>
        <w:t xml:space="preserve"> that RAN</w:t>
      </w:r>
      <w:r w:rsidRPr="005E13D1">
        <w:rPr>
          <w:rFonts w:ascii="Arial" w:eastAsia="SimSun" w:hAnsi="Arial" w:cs="Arial" w:hint="eastAsia"/>
          <w:lang w:eastAsia="zh-CN"/>
        </w:rPr>
        <w:t>4</w:t>
      </w:r>
      <w:r w:rsidRPr="005E13D1">
        <w:rPr>
          <w:rFonts w:ascii="Arial" w:eastAsia="SimSun" w:hAnsi="Arial" w:cs="Arial"/>
          <w:lang w:val="en-GB" w:eastAsia="zh-CN"/>
        </w:rPr>
        <w:t xml:space="preserve">’s </w:t>
      </w:r>
      <w:r w:rsidRPr="005E13D1">
        <w:rPr>
          <w:rFonts w:ascii="Arial" w:eastAsia="SimSun" w:hAnsi="Arial" w:cs="Times New Roman"/>
          <w:szCs w:val="24"/>
          <w:lang w:val="en-GB"/>
        </w:rPr>
        <w:t>working assumption for collision of LTE RACH and NR-U RACH is in line with RAN1 spec</w:t>
      </w:r>
      <w:r w:rsidRPr="005E13D1">
        <w:rPr>
          <w:rFonts w:ascii="Arial" w:eastAsia="SimSun" w:hAnsi="Arial" w:cs="Times New Roman" w:hint="eastAsia"/>
          <w:szCs w:val="24"/>
          <w:lang w:eastAsia="zh-CN"/>
        </w:rPr>
        <w:t xml:space="preserve"> which is described in section 7.6.1 of TS</w:t>
      </w:r>
      <w:r w:rsidRPr="005E13D1">
        <w:rPr>
          <w:rFonts w:ascii="Arial" w:eastAsia="SimSun" w:hAnsi="Arial" w:cs="Times New Roman"/>
          <w:szCs w:val="24"/>
          <w:lang w:eastAsia="zh-CN"/>
        </w:rPr>
        <w:t xml:space="preserve"> </w:t>
      </w:r>
      <w:r w:rsidRPr="005E13D1">
        <w:rPr>
          <w:rFonts w:ascii="Arial" w:eastAsia="SimSun" w:hAnsi="Arial" w:cs="Times New Roman" w:hint="eastAsia"/>
          <w:szCs w:val="24"/>
          <w:lang w:eastAsia="zh-CN"/>
        </w:rPr>
        <w:t>38.213</w:t>
      </w:r>
      <w:r>
        <w:rPr>
          <w:rFonts w:ascii="Arial" w:eastAsia="SimSun" w:hAnsi="Arial" w:cs="Times New Roman"/>
          <w:szCs w:val="24"/>
          <w:lang w:eastAsia="zh-CN"/>
        </w:rPr>
        <w:t xml:space="preserve"> for the case when</w:t>
      </w:r>
      <w:r w:rsidR="007C72EC">
        <w:rPr>
          <w:rFonts w:ascii="Arial" w:eastAsia="SimSun" w:hAnsi="Arial" w:cs="Times New Roman"/>
          <w:szCs w:val="24"/>
          <w:lang w:eastAsia="zh-CN"/>
        </w:rPr>
        <w:t xml:space="preserve"> the sum of the configured power on the LTE and NR legs is greater than the configured maximum transmission power for EN-DC.</w:t>
      </w:r>
    </w:p>
    <w:p w14:paraId="385CD371" w14:textId="7F1C5019" w:rsidR="005E13D1" w:rsidRPr="005E13D1" w:rsidRDefault="005E13D1" w:rsidP="005E13D1">
      <w:pPr>
        <w:pStyle w:val="ListParagraph"/>
        <w:numPr>
          <w:ilvl w:val="0"/>
          <w:numId w:val="2"/>
        </w:numPr>
        <w:spacing w:after="0" w:line="240" w:lineRule="auto"/>
        <w:jc w:val="both"/>
        <w:rPr>
          <w:rFonts w:ascii="Arial" w:eastAsia="SimSun" w:hAnsi="Arial" w:cs="Arial"/>
          <w:lang w:val="en-GB" w:eastAsia="zh-CN"/>
        </w:rPr>
      </w:pPr>
      <w:r w:rsidRPr="005E13D1">
        <w:rPr>
          <w:rFonts w:ascii="Arial" w:eastAsia="SimSun" w:hAnsi="Arial" w:cs="Times New Roman"/>
          <w:szCs w:val="24"/>
          <w:lang w:eastAsia="zh-CN"/>
        </w:rPr>
        <w:t xml:space="preserve">The existing prioritization rules for LTE and NR transmission collision are also applicable for NR-U and </w:t>
      </w:r>
      <w:r>
        <w:rPr>
          <w:rFonts w:ascii="Arial" w:eastAsia="SimSun" w:hAnsi="Arial" w:cs="Times New Roman"/>
          <w:szCs w:val="24"/>
          <w:lang w:eastAsia="zh-CN"/>
        </w:rPr>
        <w:t xml:space="preserve">LTE </w:t>
      </w:r>
      <w:r w:rsidRPr="005E13D1">
        <w:rPr>
          <w:rFonts w:ascii="Arial" w:eastAsia="SimSun" w:hAnsi="Arial" w:cs="Times New Roman"/>
          <w:szCs w:val="24"/>
          <w:lang w:eastAsia="zh-CN"/>
        </w:rPr>
        <w:t>RACH collision.</w:t>
      </w:r>
    </w:p>
    <w:p w14:paraId="323CCBBB" w14:textId="77777777" w:rsidR="005E13D1" w:rsidRDefault="005E13D1" w:rsidP="00B31B37">
      <w:pPr>
        <w:spacing w:after="120"/>
        <w:rPr>
          <w:rFonts w:ascii="Arial" w:hAnsi="Arial"/>
        </w:rPr>
      </w:pPr>
    </w:p>
    <w:p w14:paraId="121C506A" w14:textId="77777777" w:rsidR="00390BDD" w:rsidRPr="00390BDD" w:rsidRDefault="00390BDD" w:rsidP="00390BDD">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szCs w:val="20"/>
          <w:lang w:val="en-GB" w:eastAsia="en-GB"/>
        </w:rPr>
      </w:pPr>
      <w:r w:rsidRPr="00390BDD">
        <w:rPr>
          <w:rFonts w:ascii="Arial" w:eastAsia="Times New Roman" w:hAnsi="Arial" w:cs="Times New Roman"/>
          <w:sz w:val="36"/>
          <w:szCs w:val="20"/>
          <w:lang w:val="en-GB" w:eastAsia="en-GB"/>
        </w:rPr>
        <w:t>2</w:t>
      </w:r>
      <w:r w:rsidRPr="00390BDD">
        <w:rPr>
          <w:rFonts w:ascii="Arial" w:eastAsia="Times New Roman" w:hAnsi="Arial" w:cs="Times New Roman"/>
          <w:sz w:val="36"/>
          <w:szCs w:val="20"/>
          <w:lang w:val="en-GB" w:eastAsia="en-GB"/>
        </w:rPr>
        <w:tab/>
        <w:t>Actions</w:t>
      </w:r>
    </w:p>
    <w:p w14:paraId="6345A635" w14:textId="42023921" w:rsidR="00390BDD" w:rsidRPr="00390BDD" w:rsidRDefault="00390BDD" w:rsidP="00390BDD">
      <w:pPr>
        <w:overflowPunct w:val="0"/>
        <w:autoSpaceDE w:val="0"/>
        <w:autoSpaceDN w:val="0"/>
        <w:adjustRightInd w:val="0"/>
        <w:spacing w:after="120" w:line="240" w:lineRule="auto"/>
        <w:ind w:left="1985" w:hanging="1985"/>
        <w:textAlignment w:val="baseline"/>
        <w:rPr>
          <w:rFonts w:ascii="Arial" w:eastAsia="Times New Roman" w:hAnsi="Arial" w:cs="Arial"/>
          <w:b/>
          <w:lang w:val="en-GB" w:eastAsia="en-GB"/>
        </w:rPr>
      </w:pPr>
      <w:r w:rsidRPr="00390BDD">
        <w:rPr>
          <w:rFonts w:ascii="Arial" w:eastAsia="Times New Roman" w:hAnsi="Arial" w:cs="Arial"/>
          <w:b/>
          <w:lang w:val="en-GB" w:eastAsia="en-GB"/>
        </w:rPr>
        <w:t>To TSG RAN WG</w:t>
      </w:r>
      <w:r w:rsidR="00B31B37">
        <w:rPr>
          <w:rFonts w:ascii="Arial" w:eastAsia="Times New Roman" w:hAnsi="Arial" w:cs="Arial"/>
          <w:b/>
          <w:lang w:val="en-GB" w:eastAsia="en-GB"/>
        </w:rPr>
        <w:t>4</w:t>
      </w:r>
      <w:r w:rsidR="007C72EC">
        <w:rPr>
          <w:rFonts w:ascii="Arial" w:eastAsia="Times New Roman" w:hAnsi="Arial" w:cs="Arial"/>
          <w:b/>
          <w:lang w:val="en-GB" w:eastAsia="en-GB"/>
        </w:rPr>
        <w:t xml:space="preserve"> </w:t>
      </w:r>
    </w:p>
    <w:p w14:paraId="6BEC63E4" w14:textId="604DD365" w:rsidR="00B31B37" w:rsidRPr="00B31B37" w:rsidRDefault="00390BDD" w:rsidP="00B31B37">
      <w:pPr>
        <w:ind w:left="1080" w:hanging="1080"/>
        <w:rPr>
          <w:rFonts w:ascii="Arial" w:eastAsia="SimSun" w:hAnsi="Arial" w:cs="Arial"/>
          <w:sz w:val="20"/>
          <w:szCs w:val="20"/>
          <w:lang w:val="en-GB" w:eastAsia="zh-CN"/>
        </w:rPr>
      </w:pPr>
      <w:r w:rsidRPr="00390BDD">
        <w:rPr>
          <w:rFonts w:ascii="Arial" w:eastAsia="Times New Roman" w:hAnsi="Arial" w:cs="Arial"/>
          <w:b/>
          <w:lang w:val="en-GB" w:eastAsia="en-GB"/>
        </w:rPr>
        <w:t>ACTION:</w:t>
      </w:r>
      <w:r w:rsidR="00B31B37">
        <w:rPr>
          <w:rFonts w:ascii="Arial" w:eastAsia="Times New Roman" w:hAnsi="Arial" w:cs="Arial"/>
          <w:b/>
          <w:lang w:val="en-GB" w:eastAsia="en-GB"/>
        </w:rPr>
        <w:tab/>
      </w:r>
      <w:r w:rsidR="00B31B37" w:rsidRPr="00B31B37">
        <w:rPr>
          <w:rFonts w:ascii="Arial" w:eastAsia="SimSun" w:hAnsi="Arial" w:cs="Arial" w:hint="eastAsia"/>
          <w:lang w:val="en-GB" w:eastAsia="zh-CN"/>
        </w:rPr>
        <w:t>RAN</w:t>
      </w:r>
      <w:r w:rsidR="00B31B37" w:rsidRPr="00B31B37">
        <w:rPr>
          <w:rFonts w:ascii="Arial" w:eastAsia="SimSun" w:hAnsi="Arial" w:cs="Arial" w:hint="eastAsia"/>
          <w:lang w:eastAsia="zh-CN"/>
        </w:rPr>
        <w:t>1</w:t>
      </w:r>
      <w:r w:rsidR="00B31B37" w:rsidRPr="00B31B37">
        <w:rPr>
          <w:rFonts w:ascii="Arial" w:eastAsia="SimSun" w:hAnsi="Arial" w:cs="Arial" w:hint="eastAsia"/>
          <w:lang w:val="en-GB" w:eastAsia="zh-CN"/>
        </w:rPr>
        <w:t xml:space="preserve"> kindly asks </w:t>
      </w:r>
      <w:r w:rsidR="00B31B37" w:rsidRPr="00B31B37">
        <w:rPr>
          <w:rFonts w:ascii="Arial" w:eastAsia="SimSun" w:hAnsi="Arial" w:cs="Arial"/>
          <w:lang w:val="en-GB" w:eastAsia="zh-CN"/>
        </w:rPr>
        <w:t>RAN</w:t>
      </w:r>
      <w:r w:rsidR="00B31B37" w:rsidRPr="00B31B37">
        <w:rPr>
          <w:rFonts w:ascii="Arial" w:eastAsia="SimSun" w:hAnsi="Arial" w:cs="Arial" w:hint="eastAsia"/>
          <w:lang w:eastAsia="zh-CN"/>
        </w:rPr>
        <w:t>4</w:t>
      </w:r>
      <w:r w:rsidR="00B31B37" w:rsidRPr="00B31B37">
        <w:rPr>
          <w:rFonts w:ascii="Arial" w:eastAsia="SimSun" w:hAnsi="Arial" w:cs="Arial"/>
          <w:lang w:val="en-GB" w:eastAsia="zh-CN"/>
        </w:rPr>
        <w:t xml:space="preserve"> to take the above responses into account in their further work.</w:t>
      </w:r>
    </w:p>
    <w:p w14:paraId="020625D6" w14:textId="66C10C26" w:rsidR="00390BDD" w:rsidRPr="00390BDD" w:rsidRDefault="00390BDD" w:rsidP="00390BDD">
      <w:pPr>
        <w:overflowPunct w:val="0"/>
        <w:autoSpaceDE w:val="0"/>
        <w:autoSpaceDN w:val="0"/>
        <w:adjustRightInd w:val="0"/>
        <w:spacing w:after="180" w:line="240" w:lineRule="auto"/>
        <w:ind w:left="1260" w:hanging="1260"/>
        <w:jc w:val="both"/>
        <w:textAlignment w:val="baseline"/>
        <w:rPr>
          <w:rFonts w:ascii="Arial" w:eastAsia="Times New Roman" w:hAnsi="Arial" w:cs="Arial"/>
          <w:sz w:val="20"/>
          <w:szCs w:val="20"/>
          <w:lang w:val="en-GB" w:eastAsia="en-GB"/>
        </w:rPr>
      </w:pPr>
    </w:p>
    <w:p w14:paraId="40E62968" w14:textId="77777777" w:rsidR="00390BDD" w:rsidRPr="00390BDD" w:rsidRDefault="00390BDD" w:rsidP="00390BDD">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szCs w:val="36"/>
          <w:lang w:val="en-GB" w:eastAsia="en-GB"/>
        </w:rPr>
      </w:pPr>
      <w:r w:rsidRPr="00390BDD">
        <w:rPr>
          <w:rFonts w:ascii="Arial" w:eastAsia="Times New Roman" w:hAnsi="Arial" w:cs="Times New Roman"/>
          <w:sz w:val="36"/>
          <w:szCs w:val="36"/>
          <w:lang w:val="en-GB" w:eastAsia="en-GB"/>
        </w:rPr>
        <w:t>3</w:t>
      </w:r>
      <w:r w:rsidRPr="00390BDD">
        <w:rPr>
          <w:rFonts w:ascii="Arial" w:eastAsia="Times New Roman" w:hAnsi="Arial" w:cs="Times New Roman"/>
          <w:sz w:val="36"/>
          <w:szCs w:val="36"/>
          <w:lang w:val="en-GB" w:eastAsia="en-GB"/>
        </w:rPr>
        <w:tab/>
        <w:t xml:space="preserve">Dates of next </w:t>
      </w:r>
      <w:r w:rsidRPr="00390BDD">
        <w:rPr>
          <w:rFonts w:ascii="Arial" w:eastAsia="Times New Roman" w:hAnsi="Arial" w:cs="Arial"/>
          <w:bCs/>
          <w:sz w:val="36"/>
          <w:szCs w:val="36"/>
          <w:lang w:val="en-GB" w:eastAsia="en-GB"/>
        </w:rPr>
        <w:t>TSG RAN WG1</w:t>
      </w:r>
      <w:r w:rsidRPr="00390BDD">
        <w:rPr>
          <w:rFonts w:ascii="Arial" w:eastAsia="Times New Roman" w:hAnsi="Arial" w:cs="Times New Roman"/>
          <w:sz w:val="36"/>
          <w:szCs w:val="36"/>
          <w:lang w:val="en-GB" w:eastAsia="en-GB"/>
        </w:rPr>
        <w:t xml:space="preserve"> meetings</w:t>
      </w:r>
    </w:p>
    <w:p w14:paraId="58CF4A22" w14:textId="52ED5C50" w:rsidR="00390BDD" w:rsidRPr="00B31B37" w:rsidRDefault="00390BDD" w:rsidP="00390BDD">
      <w:pPr>
        <w:tabs>
          <w:tab w:val="left" w:pos="5103"/>
        </w:tabs>
        <w:overflowPunct w:val="0"/>
        <w:autoSpaceDE w:val="0"/>
        <w:autoSpaceDN w:val="0"/>
        <w:adjustRightInd w:val="0"/>
        <w:spacing w:after="120" w:line="240" w:lineRule="auto"/>
        <w:ind w:left="2268" w:hanging="2268"/>
        <w:textAlignment w:val="baseline"/>
        <w:rPr>
          <w:rFonts w:ascii="Arial" w:eastAsia="Times New Roman" w:hAnsi="Arial" w:cs="Arial"/>
          <w:bCs/>
          <w:lang w:val="en-GB" w:eastAsia="zh-CN"/>
        </w:rPr>
      </w:pPr>
      <w:r w:rsidRPr="00B31B37">
        <w:rPr>
          <w:rFonts w:ascii="Arial" w:eastAsia="Times New Roman" w:hAnsi="Arial" w:cs="Arial"/>
          <w:bCs/>
          <w:lang w:val="en-GB" w:eastAsia="zh-CN"/>
        </w:rPr>
        <w:t>TSG RAN WG1 Meeting #1</w:t>
      </w:r>
      <w:r w:rsidR="00B31B37">
        <w:rPr>
          <w:rFonts w:ascii="Arial" w:eastAsia="Times New Roman" w:hAnsi="Arial" w:cs="Arial"/>
          <w:bCs/>
          <w:lang w:val="en-GB" w:eastAsia="zh-CN"/>
        </w:rPr>
        <w:t>10</w:t>
      </w:r>
      <w:r w:rsidRPr="00B31B37">
        <w:rPr>
          <w:rFonts w:ascii="Arial" w:eastAsia="Times New Roman" w:hAnsi="Arial" w:cs="Arial"/>
          <w:bCs/>
          <w:lang w:val="en-GB" w:eastAsia="zh-CN"/>
        </w:rPr>
        <w:t>bis-e</w:t>
      </w:r>
      <w:r w:rsidRPr="00B31B37">
        <w:rPr>
          <w:rFonts w:ascii="Arial" w:eastAsia="Times New Roman" w:hAnsi="Arial" w:cs="Arial"/>
          <w:bCs/>
          <w:lang w:val="en-GB" w:eastAsia="zh-CN"/>
        </w:rPr>
        <w:tab/>
        <w:t>1</w:t>
      </w:r>
      <w:r w:rsidR="00B31B37">
        <w:rPr>
          <w:rFonts w:ascii="Arial" w:eastAsia="Times New Roman" w:hAnsi="Arial" w:cs="Arial"/>
          <w:bCs/>
          <w:lang w:val="en-GB" w:eastAsia="zh-CN"/>
        </w:rPr>
        <w:t>0</w:t>
      </w:r>
      <w:r w:rsidRPr="00B31B37">
        <w:rPr>
          <w:rFonts w:ascii="Arial" w:eastAsia="Times New Roman" w:hAnsi="Arial" w:cs="Arial"/>
          <w:bCs/>
          <w:lang w:val="en-GB" w:eastAsia="zh-CN"/>
        </w:rPr>
        <w:t xml:space="preserve"> – 19 October 202</w:t>
      </w:r>
      <w:r w:rsidR="00B31B37">
        <w:rPr>
          <w:rFonts w:ascii="Arial" w:eastAsia="Times New Roman" w:hAnsi="Arial" w:cs="Arial"/>
          <w:bCs/>
          <w:lang w:val="en-GB" w:eastAsia="zh-CN"/>
        </w:rPr>
        <w:t>2</w:t>
      </w:r>
      <w:r w:rsidRPr="00B31B37">
        <w:rPr>
          <w:rFonts w:ascii="Arial" w:eastAsia="Times New Roman" w:hAnsi="Arial" w:cs="Arial"/>
          <w:bCs/>
          <w:lang w:val="en-GB" w:eastAsia="zh-CN"/>
        </w:rPr>
        <w:t xml:space="preserve"> </w:t>
      </w:r>
      <w:r w:rsidRPr="00B31B37">
        <w:rPr>
          <w:rFonts w:ascii="Arial" w:eastAsia="Times New Roman" w:hAnsi="Arial" w:cs="Arial"/>
          <w:bCs/>
          <w:lang w:val="en-GB" w:eastAsia="zh-CN"/>
        </w:rPr>
        <w:tab/>
      </w:r>
      <w:r w:rsidRPr="00B31B37">
        <w:rPr>
          <w:rFonts w:ascii="Arial" w:eastAsia="Times New Roman" w:hAnsi="Arial" w:cs="Arial"/>
          <w:bCs/>
          <w:lang w:val="en-GB" w:eastAsia="zh-CN"/>
        </w:rPr>
        <w:tab/>
        <w:t>Online</w:t>
      </w:r>
    </w:p>
    <w:p w14:paraId="235BD28B" w14:textId="17531482" w:rsidR="00390BDD" w:rsidRPr="00B31B37" w:rsidRDefault="00390BDD" w:rsidP="00390BDD">
      <w:pPr>
        <w:tabs>
          <w:tab w:val="left" w:pos="5103"/>
        </w:tabs>
        <w:overflowPunct w:val="0"/>
        <w:autoSpaceDE w:val="0"/>
        <w:autoSpaceDN w:val="0"/>
        <w:adjustRightInd w:val="0"/>
        <w:spacing w:after="120" w:line="240" w:lineRule="auto"/>
        <w:ind w:left="2268" w:hanging="2268"/>
        <w:textAlignment w:val="baseline"/>
        <w:rPr>
          <w:rFonts w:ascii="Arial" w:eastAsia="Times New Roman" w:hAnsi="Arial" w:cs="Arial"/>
          <w:bCs/>
          <w:lang w:val="en-GB" w:eastAsia="zh-CN"/>
        </w:rPr>
      </w:pPr>
      <w:r w:rsidRPr="00B31B37">
        <w:rPr>
          <w:rFonts w:ascii="Arial" w:eastAsia="Times New Roman" w:hAnsi="Arial" w:cs="Arial"/>
          <w:bCs/>
          <w:lang w:val="en-GB" w:eastAsia="zh-CN"/>
        </w:rPr>
        <w:t>TSG RAN WG1 Meeting #1</w:t>
      </w:r>
      <w:r w:rsidR="00B31B37">
        <w:rPr>
          <w:rFonts w:ascii="Arial" w:eastAsia="Times New Roman" w:hAnsi="Arial" w:cs="Arial"/>
          <w:bCs/>
          <w:lang w:val="en-GB" w:eastAsia="zh-CN"/>
        </w:rPr>
        <w:t>11</w:t>
      </w:r>
      <w:r w:rsidRPr="00B31B37">
        <w:rPr>
          <w:rFonts w:ascii="Arial" w:eastAsia="Times New Roman" w:hAnsi="Arial" w:cs="Arial"/>
          <w:bCs/>
          <w:lang w:val="en-GB" w:eastAsia="zh-CN"/>
        </w:rPr>
        <w:tab/>
      </w:r>
      <w:r w:rsidR="00B31B37">
        <w:rPr>
          <w:rFonts w:ascii="Arial" w:eastAsia="Times New Roman" w:hAnsi="Arial" w:cs="Arial"/>
          <w:bCs/>
          <w:lang w:val="en-GB" w:eastAsia="zh-CN"/>
        </w:rPr>
        <w:t>14 – 18</w:t>
      </w:r>
      <w:r w:rsidRPr="00B31B37">
        <w:rPr>
          <w:rFonts w:ascii="Arial" w:eastAsia="Times New Roman" w:hAnsi="Arial" w:cs="Arial"/>
          <w:bCs/>
          <w:lang w:val="en-GB" w:eastAsia="zh-CN"/>
        </w:rPr>
        <w:t xml:space="preserve"> November 202</w:t>
      </w:r>
      <w:r w:rsidR="00B31B37">
        <w:rPr>
          <w:rFonts w:ascii="Arial" w:eastAsia="Times New Roman" w:hAnsi="Arial" w:cs="Arial"/>
          <w:bCs/>
          <w:lang w:val="en-GB" w:eastAsia="zh-CN"/>
        </w:rPr>
        <w:t>2</w:t>
      </w:r>
      <w:r w:rsidRPr="00B31B37">
        <w:rPr>
          <w:rFonts w:ascii="Arial" w:eastAsia="Times New Roman" w:hAnsi="Arial" w:cs="Arial"/>
          <w:bCs/>
          <w:lang w:val="en-GB" w:eastAsia="zh-CN"/>
        </w:rPr>
        <w:tab/>
      </w:r>
      <w:r w:rsidR="00B31B37">
        <w:rPr>
          <w:rFonts w:ascii="Arial" w:eastAsia="Times New Roman" w:hAnsi="Arial" w:cs="Arial"/>
          <w:bCs/>
          <w:lang w:val="en-GB" w:eastAsia="zh-CN"/>
        </w:rPr>
        <w:tab/>
        <w:t>Europe</w:t>
      </w:r>
    </w:p>
    <w:p w14:paraId="14A8F052" w14:textId="77777777" w:rsidR="00390BDD" w:rsidRPr="00390BDD" w:rsidRDefault="00390BDD" w:rsidP="00390BDD">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p>
    <w:p w14:paraId="35742133" w14:textId="77777777" w:rsidR="00F65640" w:rsidRPr="00390BDD" w:rsidRDefault="00F65640" w:rsidP="00390BDD"/>
    <w:p w14:paraId="63929513" w14:textId="77777777" w:rsidR="00390BDD" w:rsidRPr="00390BDD" w:rsidRDefault="00390BDD"/>
    <w:sectPr w:rsidR="00390BDD" w:rsidRPr="00390BDD">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Hongbo Si" w:date="2022-08-24T00:57:00Z" w:initials="HS">
    <w:p w14:paraId="443072BC" w14:textId="77777777" w:rsidR="00585D5F" w:rsidRDefault="00585D5F">
      <w:pPr>
        <w:pStyle w:val="CommentText"/>
      </w:pPr>
      <w:r>
        <w:rPr>
          <w:rStyle w:val="CommentReference"/>
        </w:rPr>
        <w:annotationRef/>
      </w:r>
      <w:r>
        <w:t>When we discuss this issue with RAN2, we found the following description in TS 38.321</w:t>
      </w:r>
    </w:p>
    <w:p w14:paraId="6BE7124C" w14:textId="77777777" w:rsidR="00585D5F" w:rsidRDefault="00585D5F">
      <w:pPr>
        <w:pStyle w:val="CommentText"/>
      </w:pPr>
    </w:p>
    <w:p w14:paraId="1AAA37F7" w14:textId="77777777" w:rsidR="00585D5F" w:rsidRDefault="00585D5F">
      <w:pPr>
        <w:pStyle w:val="CommentText"/>
      </w:pPr>
      <w:r>
        <w:t>“</w:t>
      </w:r>
      <w:r w:rsidRPr="00585D5F">
        <w:t>NOTE 1:  If a new Random Access procedure is triggered while another is already ongoing in the MAC entity, it is up to UE implementation whether to continue with the ongoing procedure or start with the new procedure (e.g. for SI request).</w:t>
      </w:r>
      <w:r>
        <w:t>”</w:t>
      </w:r>
    </w:p>
    <w:p w14:paraId="7FC815D8" w14:textId="77777777" w:rsidR="00585D5F" w:rsidRDefault="00585D5F">
      <w:pPr>
        <w:pStyle w:val="CommentText"/>
      </w:pPr>
    </w:p>
    <w:p w14:paraId="6232A1D2" w14:textId="77777777" w:rsidR="00585D5F" w:rsidRDefault="00585D5F">
      <w:pPr>
        <w:pStyle w:val="CommentText"/>
      </w:pPr>
      <w:r>
        <w:t xml:space="preserve">We are not sure whether the UE procedure in RAN1 is consistent with the description in RAN2, so it’s better to ask RAN2 for double check. </w:t>
      </w:r>
    </w:p>
    <w:p w14:paraId="28036D05" w14:textId="77777777" w:rsidR="00585D5F" w:rsidRDefault="00585D5F">
      <w:pPr>
        <w:pStyle w:val="CommentText"/>
      </w:pPr>
    </w:p>
    <w:p w14:paraId="2E20A258" w14:textId="77777777" w:rsidR="00585D5F" w:rsidRDefault="00585D5F">
      <w:pPr>
        <w:pStyle w:val="CommentText"/>
      </w:pPr>
      <w:r>
        <w:t xml:space="preserve">CC RAN2 may be a little bit weaker, since RAN2 may not take it into consideration if it’s only CCed. We suggest to add RAN2 as receipt of the LS as well, and add an action to RAN2 as below: </w:t>
      </w:r>
    </w:p>
    <w:p w14:paraId="7936FE2A" w14:textId="77777777" w:rsidR="00585D5F" w:rsidRDefault="00585D5F">
      <w:pPr>
        <w:pStyle w:val="CommentText"/>
      </w:pPr>
    </w:p>
    <w:p w14:paraId="07F8F233" w14:textId="77777777" w:rsidR="00585D5F" w:rsidRDefault="00585D5F">
      <w:pPr>
        <w:pStyle w:val="CommentText"/>
      </w:pPr>
      <w:r>
        <w:t>“TO TSG RAN WG2</w:t>
      </w:r>
    </w:p>
    <w:p w14:paraId="2F4DC1CA" w14:textId="13D67D9B" w:rsidR="00585D5F" w:rsidRDefault="00585D5F">
      <w:pPr>
        <w:pStyle w:val="CommentText"/>
      </w:pPr>
      <w:r>
        <w:t xml:space="preserve">ACTION: RAN1 kindly asks RAN2 to confirm whether the UE behavior in the responses to RAN4 is aligned with RAN2 specification”. </w:t>
      </w:r>
      <w:bookmarkStart w:id="8" w:name="_GoBack"/>
      <w:bookmarkEnd w:id="8"/>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4DC1C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B55FF" w14:textId="77777777" w:rsidR="00360B67" w:rsidRDefault="00360B67">
      <w:pPr>
        <w:spacing w:after="0" w:line="240" w:lineRule="auto"/>
      </w:pPr>
      <w:r>
        <w:separator/>
      </w:r>
    </w:p>
  </w:endnote>
  <w:endnote w:type="continuationSeparator" w:id="0">
    <w:p w14:paraId="273746B8" w14:textId="77777777" w:rsidR="00360B67" w:rsidRDefault="00360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3D17A" w14:textId="77777777" w:rsidR="00360B67" w:rsidRDefault="00360B67">
      <w:pPr>
        <w:spacing w:after="0" w:line="240" w:lineRule="auto"/>
      </w:pPr>
      <w:r>
        <w:separator/>
      </w:r>
    </w:p>
  </w:footnote>
  <w:footnote w:type="continuationSeparator" w:id="0">
    <w:p w14:paraId="01706120" w14:textId="77777777" w:rsidR="00360B67" w:rsidRDefault="00360B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33CF9"/>
    <w:multiLevelType w:val="hybridMultilevel"/>
    <w:tmpl w:val="A2424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D33CFE"/>
    <w:multiLevelType w:val="hybridMultilevel"/>
    <w:tmpl w:val="42620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ngbo Si">
    <w15:presenceInfo w15:providerId="AD" w15:userId="S-1-5-21-1569490900-2152479555-3239727262-3253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BDD"/>
    <w:rsid w:val="00325172"/>
    <w:rsid w:val="00360B67"/>
    <w:rsid w:val="00390BDD"/>
    <w:rsid w:val="00585D5F"/>
    <w:rsid w:val="005E13D1"/>
    <w:rsid w:val="007C72EC"/>
    <w:rsid w:val="00B31B37"/>
    <w:rsid w:val="00F65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DFF7A"/>
  <w15:chartTrackingRefBased/>
  <w15:docId w15:val="{9667DEF8-E020-4076-9A17-EDF6F454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90BDD"/>
    <w:pPr>
      <w:spacing w:line="240" w:lineRule="auto"/>
    </w:pPr>
    <w:rPr>
      <w:sz w:val="20"/>
      <w:szCs w:val="20"/>
    </w:rPr>
  </w:style>
  <w:style w:type="character" w:customStyle="1" w:styleId="CommentTextChar">
    <w:name w:val="Comment Text Char"/>
    <w:basedOn w:val="DefaultParagraphFont"/>
    <w:link w:val="CommentText"/>
    <w:uiPriority w:val="99"/>
    <w:semiHidden/>
    <w:rsid w:val="00390BDD"/>
    <w:rPr>
      <w:sz w:val="20"/>
      <w:szCs w:val="20"/>
    </w:rPr>
  </w:style>
  <w:style w:type="character" w:styleId="CommentReference">
    <w:name w:val="annotation reference"/>
    <w:basedOn w:val="DefaultParagraphFont"/>
    <w:semiHidden/>
    <w:rsid w:val="00390BDD"/>
    <w:rPr>
      <w:sz w:val="16"/>
    </w:rPr>
  </w:style>
  <w:style w:type="paragraph" w:styleId="ListParagraph">
    <w:name w:val="List Paragraph"/>
    <w:basedOn w:val="Normal"/>
    <w:uiPriority w:val="34"/>
    <w:qFormat/>
    <w:rsid w:val="00B31B37"/>
    <w:pPr>
      <w:ind w:left="720"/>
      <w:contextualSpacing/>
    </w:pPr>
  </w:style>
  <w:style w:type="paragraph" w:styleId="CommentSubject">
    <w:name w:val="annotation subject"/>
    <w:basedOn w:val="CommentText"/>
    <w:next w:val="CommentText"/>
    <w:link w:val="CommentSubjectChar"/>
    <w:uiPriority w:val="99"/>
    <w:semiHidden/>
    <w:unhideWhenUsed/>
    <w:rsid w:val="00585D5F"/>
    <w:rPr>
      <w:b/>
      <w:bCs/>
    </w:rPr>
  </w:style>
  <w:style w:type="character" w:customStyle="1" w:styleId="CommentSubjectChar">
    <w:name w:val="Comment Subject Char"/>
    <w:basedOn w:val="CommentTextChar"/>
    <w:link w:val="CommentSubject"/>
    <w:uiPriority w:val="99"/>
    <w:semiHidden/>
    <w:rsid w:val="00585D5F"/>
    <w:rPr>
      <w:b/>
      <w:bCs/>
      <w:sz w:val="20"/>
      <w:szCs w:val="20"/>
    </w:rPr>
  </w:style>
  <w:style w:type="paragraph" w:styleId="BalloonText">
    <w:name w:val="Balloon Text"/>
    <w:basedOn w:val="Normal"/>
    <w:link w:val="BalloonTextChar"/>
    <w:uiPriority w:val="99"/>
    <w:semiHidden/>
    <w:unhideWhenUsed/>
    <w:rsid w:val="00585D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D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09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Grant</dc:creator>
  <cp:keywords/>
  <dc:description/>
  <cp:lastModifiedBy>Hongbo Si</cp:lastModifiedBy>
  <cp:revision>3</cp:revision>
  <dcterms:created xsi:type="dcterms:W3CDTF">2022-08-23T09:57:00Z</dcterms:created>
  <dcterms:modified xsi:type="dcterms:W3CDTF">2022-08-24T06:02:00Z</dcterms:modified>
</cp:coreProperties>
</file>