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BE" w:rsidRDefault="005C227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</w:t>
      </w:r>
      <w:r w:rsidR="00671584">
        <w:rPr>
          <w:b/>
          <w:lang w:eastAsia="zh-CN"/>
        </w:rPr>
        <w:t>10</w:t>
      </w:r>
      <w:r>
        <w:rPr>
          <w:b/>
          <w:lang w:eastAsia="zh-CN"/>
        </w:rPr>
        <w:tab/>
        <w:t>R1-22</w:t>
      </w:r>
      <w:r w:rsidR="00671584">
        <w:rPr>
          <w:b/>
          <w:lang w:eastAsia="zh-CN"/>
        </w:rPr>
        <w:t>xxxxx</w:t>
      </w:r>
    </w:p>
    <w:p w:rsidR="00A57EBE" w:rsidRDefault="002C22EF">
      <w:pPr>
        <w:jc w:val="left"/>
        <w:rPr>
          <w:b/>
          <w:lang w:eastAsia="zh-CN"/>
        </w:rPr>
      </w:pPr>
      <w:r>
        <w:rPr>
          <w:b/>
          <w:lang w:eastAsia="zh-CN"/>
        </w:rPr>
        <w:t>Toulouse, France</w:t>
      </w:r>
      <w:r w:rsidR="005C2272">
        <w:rPr>
          <w:b/>
          <w:lang w:eastAsia="zh-CN"/>
        </w:rPr>
        <w:t xml:space="preserve">, </w:t>
      </w:r>
      <w:r>
        <w:rPr>
          <w:b/>
          <w:lang w:eastAsia="zh-CN"/>
        </w:rPr>
        <w:t>August</w:t>
      </w:r>
      <w:r w:rsidR="005C2272">
        <w:rPr>
          <w:b/>
          <w:lang w:eastAsia="zh-CN"/>
        </w:rPr>
        <w:t xml:space="preserve"> </w:t>
      </w:r>
      <w:r>
        <w:rPr>
          <w:b/>
          <w:lang w:eastAsia="zh-CN"/>
        </w:rPr>
        <w:t>22</w:t>
      </w:r>
      <w:r w:rsidR="005C2272">
        <w:rPr>
          <w:b/>
          <w:lang w:eastAsia="zh-CN"/>
        </w:rPr>
        <w:t xml:space="preserve"> - 2</w:t>
      </w:r>
      <w:r>
        <w:rPr>
          <w:b/>
          <w:lang w:eastAsia="zh-CN"/>
        </w:rPr>
        <w:t>6</w:t>
      </w:r>
      <w:r w:rsidR="005C2272">
        <w:rPr>
          <w:b/>
          <w:lang w:eastAsia="zh-CN"/>
        </w:rPr>
        <w:t>, 2022</w:t>
      </w:r>
    </w:p>
    <w:p w:rsidR="00A57EBE" w:rsidRDefault="00A57EB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607406">
        <w:rPr>
          <w:b/>
          <w:lang w:eastAsia="zh-CN"/>
        </w:rPr>
        <w:t>7.2.11</w:t>
      </w:r>
    </w:p>
    <w:p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1C2DFF" w:rsidRPr="001C2DFF">
        <w:rPr>
          <w:b/>
          <w:lang w:eastAsia="zh-CN"/>
        </w:rPr>
        <w:t xml:space="preserve">LS on </w:t>
      </w:r>
      <w:proofErr w:type="spellStart"/>
      <w:r w:rsidR="001C2DFF" w:rsidRPr="001C2DFF">
        <w:rPr>
          <w:b/>
          <w:lang w:eastAsia="zh-CN"/>
        </w:rPr>
        <w:t>eMIMO</w:t>
      </w:r>
      <w:proofErr w:type="spellEnd"/>
      <w:r w:rsidR="001C2DFF" w:rsidRPr="001C2DFF">
        <w:rPr>
          <w:b/>
          <w:lang w:eastAsia="zh-CN"/>
        </w:rPr>
        <w:t xml:space="preserve"> features defined in different granularity with prerequisite</w:t>
      </w:r>
    </w:p>
    <w:p w:rsidR="00A57EBE" w:rsidRDefault="005C227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A57EBE" w:rsidRDefault="00A57EB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A57EBE" w:rsidRDefault="005C2272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:rsidR="00A57EBE" w:rsidRDefault="005C2272">
      <w:pPr>
        <w:rPr>
          <w:lang w:eastAsia="zh-CN"/>
        </w:rPr>
      </w:pPr>
      <w:r>
        <w:rPr>
          <w:rFonts w:hint="eastAsia"/>
          <w:lang w:eastAsia="zh-CN"/>
        </w:rPr>
        <w:t xml:space="preserve">This document provides the proposals and summary of discussions </w:t>
      </w:r>
      <w:r w:rsidR="0049550A">
        <w:rPr>
          <w:lang w:eastAsia="zh-CN"/>
        </w:rPr>
        <w:t xml:space="preserve">on RAN2 </w:t>
      </w:r>
      <w:r w:rsidR="0049550A" w:rsidRPr="0049550A">
        <w:rPr>
          <w:lang w:eastAsia="zh-CN"/>
        </w:rPr>
        <w:t xml:space="preserve">LS on </w:t>
      </w:r>
      <w:proofErr w:type="spellStart"/>
      <w:r w:rsidR="0049550A" w:rsidRPr="0049550A">
        <w:rPr>
          <w:lang w:eastAsia="zh-CN"/>
        </w:rPr>
        <w:t>eMIMO</w:t>
      </w:r>
      <w:proofErr w:type="spellEnd"/>
      <w:r w:rsidR="0049550A" w:rsidRPr="0049550A">
        <w:rPr>
          <w:lang w:eastAsia="zh-CN"/>
        </w:rPr>
        <w:t xml:space="preserve"> features defined in different granularity with prerequisite</w:t>
      </w:r>
      <w:r>
        <w:rPr>
          <w:lang w:eastAsia="zh-CN"/>
        </w:rPr>
        <w:t xml:space="preserve"> [</w:t>
      </w:r>
      <w:r w:rsidR="00F51B99">
        <w:rPr>
          <w:lang w:eastAsia="zh-CN"/>
        </w:rPr>
        <w:t>1</w:t>
      </w:r>
      <w:r>
        <w:rPr>
          <w:lang w:eastAsia="zh-CN"/>
        </w:rPr>
        <w:t>]</w:t>
      </w:r>
      <w:r w:rsidR="008E3ADD">
        <w:rPr>
          <w:lang w:eastAsia="zh-CN"/>
        </w:rPr>
        <w:t xml:space="preserve"> based on the inputs [2-7]</w:t>
      </w:r>
      <w:r>
        <w:rPr>
          <w:lang w:eastAsia="zh-CN"/>
        </w:rPr>
        <w:t xml:space="preserve">. </w:t>
      </w:r>
    </w:p>
    <w:p w:rsidR="00A57EBE" w:rsidRDefault="005C2272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:rsidR="007B7DB9" w:rsidRPr="007B7DB9" w:rsidRDefault="005C2272" w:rsidP="007B7DB9">
      <w:pPr>
        <w:pStyle w:val="2"/>
        <w:rPr>
          <w:rFonts w:hint="eastAsia"/>
          <w:lang w:eastAsia="zh-CN"/>
        </w:rPr>
      </w:pPr>
      <w:r>
        <w:rPr>
          <w:lang w:eastAsia="zh-CN"/>
        </w:rPr>
        <w:t xml:space="preserve">Issue 1: </w:t>
      </w:r>
      <w:r w:rsidR="007B7DB9">
        <w:rPr>
          <w:lang w:eastAsia="zh-CN"/>
        </w:rPr>
        <w:t>Response to RAN2 understanding</w:t>
      </w:r>
    </w:p>
    <w:p w:rsidR="00A57EBE" w:rsidRDefault="00F71D3F">
      <w:pPr>
        <w:spacing w:line="240" w:lineRule="auto"/>
        <w:rPr>
          <w:lang w:eastAsia="zh-CN"/>
        </w:rPr>
      </w:pPr>
      <w:r>
        <w:rPr>
          <w:lang w:eastAsia="zh-CN"/>
        </w:rPr>
        <w:t xml:space="preserve">In [1], </w:t>
      </w:r>
      <w:r w:rsidR="000B0166">
        <w:rPr>
          <w:lang w:eastAsia="zh-CN"/>
        </w:rPr>
        <w:t xml:space="preserve">RAN2 noticed some </w:t>
      </w:r>
      <w:proofErr w:type="spellStart"/>
      <w:r w:rsidR="000B0166">
        <w:rPr>
          <w:lang w:eastAsia="zh-CN"/>
        </w:rPr>
        <w:t>eMIMO</w:t>
      </w:r>
      <w:proofErr w:type="spellEnd"/>
      <w:r w:rsidR="000B0166">
        <w:rPr>
          <w:lang w:eastAsia="zh-CN"/>
        </w:rPr>
        <w:t xml:space="preserve"> UE features </w:t>
      </w:r>
      <w:r w:rsidR="000B0166" w:rsidRPr="000B0166">
        <w:rPr>
          <w:lang w:eastAsia="zh-CN"/>
        </w:rPr>
        <w:t>defined in different granularity with their prerequisite(s)</w:t>
      </w:r>
      <w:r w:rsidR="000B0166">
        <w:rPr>
          <w:lang w:eastAsia="zh-CN"/>
        </w:rPr>
        <w:t xml:space="preserve"> as below:</w:t>
      </w:r>
    </w:p>
    <w:p w:rsidR="000B0166" w:rsidRDefault="00EA7301" w:rsidP="00EA7301">
      <w:pPr>
        <w:spacing w:line="240" w:lineRule="auto"/>
        <w:ind w:leftChars="200" w:left="440"/>
        <w:rPr>
          <w:rFonts w:hint="eastAsia"/>
          <w:lang w:eastAsia="zh-CN"/>
        </w:rPr>
      </w:pPr>
      <w:r w:rsidRPr="00EA7301">
        <w:rPr>
          <w:rFonts w:ascii="Arial" w:hAnsi="Arial"/>
          <w:noProof/>
          <w:sz w:val="20"/>
          <w:szCs w:val="20"/>
          <w:lang w:val="en-GB" w:eastAsia="zh-CN"/>
        </w:rPr>
        <w:t>For example, FG 16-2a-0(per band level), FG 16-2a-4(perUE level) and FG 16-2a-10(perBC level) have prerequisite of FG 16-2a (per FSPC level). FG 16-2b-1a/16-2b-1b (per band level) have prerequisite of FG 16-2b-1(perFS level).</w:t>
      </w:r>
    </w:p>
    <w:p w:rsidR="00552CFA" w:rsidRDefault="00EA7301">
      <w:pPr>
        <w:spacing w:line="240" w:lineRule="auto"/>
        <w:rPr>
          <w:lang w:eastAsia="zh-CN"/>
        </w:rPr>
      </w:pPr>
      <w:r>
        <w:rPr>
          <w:lang w:eastAsia="zh-CN"/>
        </w:rPr>
        <w:t>For these UE features, RAN2 has following understanding:</w:t>
      </w:r>
    </w:p>
    <w:p w:rsidR="00EA7301" w:rsidRDefault="00EA7301" w:rsidP="0095493E">
      <w:pPr>
        <w:spacing w:line="240" w:lineRule="auto"/>
        <w:ind w:leftChars="200" w:left="440"/>
        <w:rPr>
          <w:rFonts w:hint="eastAsia"/>
          <w:lang w:eastAsia="zh-CN"/>
        </w:rPr>
      </w:pPr>
      <w:r w:rsidRPr="00EA7301">
        <w:rPr>
          <w:rFonts w:ascii="Arial" w:hAnsi="Arial" w:cs="Arial"/>
          <w:sz w:val="20"/>
          <w:szCs w:val="20"/>
          <w:lang w:val="en-GB"/>
        </w:rPr>
        <w:t xml:space="preserve">RAN2 understands for the features with prerequisite in a finer granularity, UE shall indicate support of the prerequisite for </w:t>
      </w:r>
      <w:r w:rsidRPr="00EA7301">
        <w:rPr>
          <w:rFonts w:ascii="Arial" w:hAnsi="Arial" w:cs="Arial"/>
          <w:sz w:val="20"/>
          <w:szCs w:val="20"/>
          <w:u w:val="single"/>
          <w:lang w:val="en-GB"/>
        </w:rPr>
        <w:t xml:space="preserve">at least one </w:t>
      </w:r>
      <w:r w:rsidRPr="00EA7301">
        <w:rPr>
          <w:rFonts w:ascii="Arial" w:hAnsi="Arial" w:cs="Arial"/>
          <w:sz w:val="20"/>
          <w:szCs w:val="20"/>
          <w:lang w:val="en-GB"/>
        </w:rPr>
        <w:t xml:space="preserve">band/component carrier in </w:t>
      </w:r>
      <w:r w:rsidRPr="00EA7301">
        <w:rPr>
          <w:rFonts w:ascii="Arial" w:hAnsi="Arial" w:cs="Arial"/>
          <w:sz w:val="20"/>
          <w:szCs w:val="20"/>
          <w:u w:val="single"/>
          <w:lang w:val="en-GB"/>
        </w:rPr>
        <w:t>at least one</w:t>
      </w:r>
      <w:r w:rsidRPr="00EA7301">
        <w:rPr>
          <w:rFonts w:ascii="Arial" w:hAnsi="Arial" w:cs="Arial"/>
          <w:sz w:val="20"/>
          <w:szCs w:val="20"/>
          <w:lang w:val="en-GB"/>
        </w:rPr>
        <w:t xml:space="preserve"> band combination.</w:t>
      </w:r>
    </w:p>
    <w:p w:rsidR="00EA7301" w:rsidRDefault="0066745F">
      <w:pPr>
        <w:spacing w:line="240" w:lineRule="auto"/>
        <w:rPr>
          <w:lang w:eastAsia="zh-CN"/>
        </w:rPr>
      </w:pPr>
      <w:r>
        <w:rPr>
          <w:lang w:eastAsia="zh-CN"/>
        </w:rPr>
        <w:t>All inputs [2-7] have the same understanding with RAN2, therefore the following draft response is proposed:</w:t>
      </w:r>
    </w:p>
    <w:p w:rsidR="0066745F" w:rsidRDefault="0066745F" w:rsidP="0066745F">
      <w:pPr>
        <w:spacing w:line="240" w:lineRule="auto"/>
        <w:ind w:leftChars="200" w:left="440"/>
        <w:rPr>
          <w:rFonts w:hint="eastAsia"/>
          <w:lang w:eastAsia="zh-CN"/>
        </w:rPr>
      </w:pPr>
      <w:r w:rsidRPr="0066745F">
        <w:rPr>
          <w:lang w:eastAsia="zh-CN"/>
        </w:rPr>
        <w:t>RAN1 confirms that for the features with prerequisite in a finer granularity, UE shall indicate support of the prerequisite for at least one band/component carrier in at least one band combination.</w:t>
      </w:r>
    </w:p>
    <w:p w:rsidR="00A57EBE" w:rsidRDefault="005C227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</w:t>
      </w:r>
      <w:r w:rsidR="00AD7AA9">
        <w:rPr>
          <w:lang w:val="en-GB" w:eastAsia="zh-CN"/>
        </w:rPr>
        <w:t xml:space="preserve">the </w:t>
      </w:r>
      <w:r w:rsidR="002E58A4">
        <w:rPr>
          <w:lang w:val="en-GB" w:eastAsia="zh-CN"/>
        </w:rPr>
        <w:t xml:space="preserve">draft </w:t>
      </w:r>
      <w:r w:rsidR="0066745F">
        <w:rPr>
          <w:lang w:val="en-GB" w:eastAsia="zh-CN"/>
        </w:rPr>
        <w:t>response to RAN2 understanding</w:t>
      </w:r>
      <w:r>
        <w:rPr>
          <w:rFonts w:hint="eastAsia"/>
          <w:lang w:val="en-GB" w:eastAsia="zh-CN"/>
        </w:rPr>
        <w:t>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A57EBE">
        <w:tc>
          <w:tcPr>
            <w:tcW w:w="1271" w:type="dxa"/>
          </w:tcPr>
          <w:p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</w:pP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</w:tr>
    </w:tbl>
    <w:p w:rsidR="00A57EBE" w:rsidRDefault="00A57EBE">
      <w:pPr>
        <w:rPr>
          <w:lang w:eastAsia="zh-CN"/>
        </w:rPr>
      </w:pPr>
    </w:p>
    <w:p w:rsidR="00A57EBE" w:rsidRDefault="005C2272">
      <w:pPr>
        <w:pStyle w:val="2"/>
        <w:rPr>
          <w:lang w:eastAsia="zh-CN"/>
        </w:rPr>
      </w:pPr>
      <w:r>
        <w:rPr>
          <w:lang w:eastAsia="zh-CN"/>
        </w:rPr>
        <w:t xml:space="preserve">Issue 2: </w:t>
      </w:r>
      <w:r w:rsidR="00EA7301">
        <w:rPr>
          <w:lang w:eastAsia="zh-CN"/>
        </w:rPr>
        <w:t>Comments to RAN2 CRs</w:t>
      </w:r>
    </w:p>
    <w:p w:rsidR="00A57EBE" w:rsidRPr="001926B6" w:rsidRDefault="00356BBF">
      <w:pPr>
        <w:rPr>
          <w:rFonts w:eastAsia="MS Mincho" w:hint="eastAsia"/>
          <w:sz w:val="20"/>
          <w:szCs w:val="20"/>
          <w:lang w:eastAsia="ja-JP"/>
        </w:rPr>
      </w:pPr>
      <w:r>
        <w:rPr>
          <w:lang w:eastAsia="zh-CN"/>
        </w:rPr>
        <w:t xml:space="preserve">In </w:t>
      </w:r>
      <w:r w:rsidR="008A6D13">
        <w:rPr>
          <w:lang w:eastAsia="zh-CN"/>
        </w:rPr>
        <w:t xml:space="preserve">the LS [1], </w:t>
      </w:r>
      <w:r w:rsidR="001926B6">
        <w:rPr>
          <w:lang w:eastAsia="zh-CN"/>
        </w:rPr>
        <w:t xml:space="preserve">two RAN2 CRs are also attached as </w:t>
      </w:r>
      <w:r w:rsidR="001926B6" w:rsidRPr="001926B6">
        <w:rPr>
          <w:lang w:eastAsia="zh-CN"/>
        </w:rPr>
        <w:t>R2-2205560</w:t>
      </w:r>
      <w:r w:rsidR="001926B6">
        <w:rPr>
          <w:lang w:eastAsia="zh-CN"/>
        </w:rPr>
        <w:t xml:space="preserve"> and </w:t>
      </w:r>
      <w:r w:rsidR="001926B6" w:rsidRPr="001926B6">
        <w:rPr>
          <w:lang w:eastAsia="zh-CN"/>
        </w:rPr>
        <w:t>R2-220556</w:t>
      </w:r>
      <w:r w:rsidR="001926B6">
        <w:rPr>
          <w:lang w:eastAsia="zh-CN"/>
        </w:rPr>
        <w:t>1. Please input your comments to these two CRs if any.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A57EBE">
        <w:tc>
          <w:tcPr>
            <w:tcW w:w="1271" w:type="dxa"/>
          </w:tcPr>
          <w:p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</w:pP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A57EBE">
        <w:tc>
          <w:tcPr>
            <w:tcW w:w="1271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A57EBE" w:rsidRDefault="00A57EBE">
            <w:pPr>
              <w:spacing w:line="240" w:lineRule="auto"/>
              <w:rPr>
                <w:lang w:eastAsia="zh-CN"/>
              </w:rPr>
            </w:pPr>
          </w:p>
        </w:tc>
      </w:tr>
    </w:tbl>
    <w:p w:rsidR="00A57EBE" w:rsidRDefault="00A57EBE"/>
    <w:p w:rsidR="00E34FFB" w:rsidRDefault="00E34FFB" w:rsidP="00E34FFB">
      <w:pPr>
        <w:pStyle w:val="2"/>
        <w:rPr>
          <w:lang w:eastAsia="zh-CN"/>
        </w:rPr>
      </w:pPr>
      <w:r>
        <w:rPr>
          <w:lang w:eastAsia="zh-CN"/>
        </w:rPr>
        <w:lastRenderedPageBreak/>
        <w:t xml:space="preserve">Issue </w:t>
      </w:r>
      <w:r>
        <w:rPr>
          <w:lang w:eastAsia="zh-CN"/>
        </w:rPr>
        <w:t>3</w:t>
      </w:r>
      <w:r>
        <w:rPr>
          <w:lang w:eastAsia="zh-CN"/>
        </w:rPr>
        <w:t xml:space="preserve">: </w:t>
      </w:r>
      <w:r w:rsidR="00112EF0">
        <w:rPr>
          <w:lang w:eastAsia="zh-CN"/>
        </w:rPr>
        <w:t>on the applicable</w:t>
      </w:r>
      <w:r w:rsidR="006373DC">
        <w:rPr>
          <w:lang w:eastAsia="zh-CN"/>
        </w:rPr>
        <w:t xml:space="preserve"> range </w:t>
      </w:r>
      <w:r w:rsidR="00785EDE">
        <w:rPr>
          <w:lang w:eastAsia="zh-CN"/>
        </w:rPr>
        <w:t>of UE feature</w:t>
      </w:r>
    </w:p>
    <w:p w:rsidR="00663FD4" w:rsidRPr="0099475C" w:rsidRDefault="00785EDE" w:rsidP="00663FD4">
      <w:r>
        <w:rPr>
          <w:rFonts w:hint="eastAsia"/>
        </w:rPr>
        <w:t>A</w:t>
      </w:r>
      <w:r>
        <w:t xml:space="preserve">s commented online, </w:t>
      </w:r>
      <w:r w:rsidR="00475C86">
        <w:t xml:space="preserve">the applicable range of such UE features may need to be discussed as well. </w:t>
      </w:r>
      <w:r w:rsidR="0099475C">
        <w:t>For example, a per band UE feature X has a prerequisite UE feature Y, which is of per CC reporting type. Then if UE reports UE feature X for a band and UE feature Y for a CC in the band</w:t>
      </w:r>
      <w:r w:rsidR="00663FD4">
        <w:t>.</w:t>
      </w:r>
    </w:p>
    <w:p w:rsidR="0099475C" w:rsidRDefault="00663FD4" w:rsidP="00663FD4">
      <w:r>
        <w:rPr>
          <w:rFonts w:hint="eastAsia"/>
        </w:rPr>
        <w:t>P</w:t>
      </w:r>
      <w:r>
        <w:t>lease input your view whether this issue should be discussed and also the applicable range of UE feature X and the prerequisite UE feature Y: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63FD4" w:rsidTr="005127A4">
        <w:tc>
          <w:tcPr>
            <w:tcW w:w="1271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63FD4" w:rsidTr="005127A4">
        <w:tc>
          <w:tcPr>
            <w:tcW w:w="1271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663FD4" w:rsidRDefault="00663FD4" w:rsidP="005127A4">
            <w:pPr>
              <w:spacing w:line="240" w:lineRule="auto"/>
            </w:pPr>
          </w:p>
        </w:tc>
      </w:tr>
      <w:tr w:rsidR="00663FD4" w:rsidTr="005127A4">
        <w:tc>
          <w:tcPr>
            <w:tcW w:w="1271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663FD4" w:rsidRDefault="00663FD4" w:rsidP="005127A4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663FD4" w:rsidTr="005127A4">
        <w:tc>
          <w:tcPr>
            <w:tcW w:w="1271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</w:tr>
    </w:tbl>
    <w:p w:rsidR="00663FD4" w:rsidRPr="00663FD4" w:rsidRDefault="00663FD4" w:rsidP="00663FD4">
      <w:pPr>
        <w:rPr>
          <w:rFonts w:hint="eastAsia"/>
        </w:rPr>
      </w:pPr>
      <w:bookmarkStart w:id="2" w:name="_GoBack"/>
      <w:bookmarkEnd w:id="2"/>
    </w:p>
    <w:p w:rsidR="00E34FFB" w:rsidRDefault="00E34FFB"/>
    <w:p w:rsidR="00A57EBE" w:rsidRDefault="001C2DFF">
      <w:pPr>
        <w:pStyle w:val="1"/>
        <w:rPr>
          <w:lang w:eastAsia="zh-CN"/>
        </w:rPr>
      </w:pPr>
      <w:r>
        <w:rPr>
          <w:lang w:eastAsia="zh-CN"/>
        </w:rPr>
        <w:t>Draft LS</w:t>
      </w:r>
    </w:p>
    <w:p w:rsidR="00A57EBE" w:rsidRDefault="0004155E">
      <w:pPr>
        <w:rPr>
          <w:lang w:eastAsia="zh-CN"/>
        </w:rPr>
      </w:pPr>
      <w:r>
        <w:rPr>
          <w:lang w:eastAsia="zh-CN"/>
        </w:rPr>
        <w:t>To be updated</w:t>
      </w:r>
    </w:p>
    <w:p w:rsidR="00A57EBE" w:rsidRDefault="00A57EBE"/>
    <w:p w:rsidR="00A57EBE" w:rsidRDefault="005C2272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R1-2205731</w:t>
      </w:r>
      <w:r w:rsidRPr="00AB6266">
        <w:rPr>
          <w:rFonts w:ascii="Times New Roman" w:hAnsi="Times New Roman" w:cs="Times New Roman"/>
          <w:sz w:val="22"/>
        </w:rPr>
        <w:tab/>
        <w:t xml:space="preserve">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 xml:space="preserve">RAN2, </w:t>
      </w:r>
      <w:proofErr w:type="spellStart"/>
      <w:r w:rsidRPr="00AB6266">
        <w:rPr>
          <w:rFonts w:ascii="Times New Roman" w:hAnsi="Times New Roman" w:cs="Times New Roman"/>
          <w:sz w:val="22"/>
        </w:rPr>
        <w:t>HiSilicon</w:t>
      </w:r>
      <w:proofErr w:type="spellEnd"/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R1-2205805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AB6266">
        <w:rPr>
          <w:rFonts w:ascii="Times New Roman" w:hAnsi="Times New Roman" w:cs="Times New Roman"/>
          <w:sz w:val="22"/>
        </w:rPr>
        <w:t>HiSilicon</w:t>
      </w:r>
      <w:proofErr w:type="spellEnd"/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R1-2205925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ZTE</w:t>
      </w:r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R1-2206186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Google</w:t>
      </w:r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R1-2206216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Lenovo</w:t>
      </w:r>
    </w:p>
    <w:p w:rsidR="00AB6266" w:rsidRPr="00AB6266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R1-2206706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vivo</w:t>
      </w:r>
    </w:p>
    <w:p w:rsidR="00A57EBE" w:rsidRDefault="00AB6266" w:rsidP="00AB6266">
      <w:pPr>
        <w:pStyle w:val="aff0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R1-2206778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Samsung</w:t>
      </w:r>
    </w:p>
    <w:p w:rsidR="00A57EBE" w:rsidRDefault="00A57EBE">
      <w:pPr>
        <w:spacing w:after="60"/>
      </w:pPr>
    </w:p>
    <w:sectPr w:rsidR="00A57EB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B7" w:rsidRDefault="004E19B7"/>
  </w:endnote>
  <w:endnote w:type="continuationSeparator" w:id="0">
    <w:p w:rsidR="004E19B7" w:rsidRDefault="004E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B7" w:rsidRDefault="004E19B7"/>
  </w:footnote>
  <w:footnote w:type="continuationSeparator" w:id="0">
    <w:p w:rsidR="004E19B7" w:rsidRDefault="004E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E63077"/>
    <w:multiLevelType w:val="hybridMultilevel"/>
    <w:tmpl w:val="11960E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66D58"/>
    <w:multiLevelType w:val="multilevel"/>
    <w:tmpl w:val="51666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4F2A"/>
    <w:multiLevelType w:val="hybridMultilevel"/>
    <w:tmpl w:val="8A58F7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7C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55E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799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166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672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228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4770"/>
    <w:rsid w:val="00105522"/>
    <w:rsid w:val="001056F1"/>
    <w:rsid w:val="001059E5"/>
    <w:rsid w:val="00105DBC"/>
    <w:rsid w:val="00105F65"/>
    <w:rsid w:val="001063B6"/>
    <w:rsid w:val="00106EEF"/>
    <w:rsid w:val="00107638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2EF0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6B6"/>
    <w:rsid w:val="00192705"/>
    <w:rsid w:val="00192BAD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DFF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4A5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293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16F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4786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BF1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2EF"/>
    <w:rsid w:val="002C236B"/>
    <w:rsid w:val="002C27F1"/>
    <w:rsid w:val="002C2994"/>
    <w:rsid w:val="002C2D58"/>
    <w:rsid w:val="002C2E73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34F"/>
    <w:rsid w:val="002E55D4"/>
    <w:rsid w:val="002E58A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47F8D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BBF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732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210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07B49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3784F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0F28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CC8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5C86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50A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0E2"/>
    <w:rsid w:val="004E01AE"/>
    <w:rsid w:val="004E064E"/>
    <w:rsid w:val="004E0781"/>
    <w:rsid w:val="004E19B7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41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CFA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8E6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4C6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60"/>
    <w:rsid w:val="005C1EE5"/>
    <w:rsid w:val="005C2003"/>
    <w:rsid w:val="005C2272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013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5B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06"/>
    <w:rsid w:val="006074B0"/>
    <w:rsid w:val="006074EE"/>
    <w:rsid w:val="006075AF"/>
    <w:rsid w:val="00607663"/>
    <w:rsid w:val="00607C1D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2E38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4BB1"/>
    <w:rsid w:val="006352D0"/>
    <w:rsid w:val="0063594F"/>
    <w:rsid w:val="00635AEF"/>
    <w:rsid w:val="00635CED"/>
    <w:rsid w:val="006360AD"/>
    <w:rsid w:val="0063663E"/>
    <w:rsid w:val="00636958"/>
    <w:rsid w:val="0063707C"/>
    <w:rsid w:val="006373D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3FD4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45F"/>
    <w:rsid w:val="00667A96"/>
    <w:rsid w:val="0067062D"/>
    <w:rsid w:val="0067099D"/>
    <w:rsid w:val="006710D3"/>
    <w:rsid w:val="00671320"/>
    <w:rsid w:val="00671360"/>
    <w:rsid w:val="00671584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254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3F4D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890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3F86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12D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5EDE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1E5C"/>
    <w:rsid w:val="00792077"/>
    <w:rsid w:val="007921E0"/>
    <w:rsid w:val="007925A7"/>
    <w:rsid w:val="00792936"/>
    <w:rsid w:val="00793022"/>
    <w:rsid w:val="0079311F"/>
    <w:rsid w:val="007935FB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5B19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8E4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B7DB9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4D64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1F05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0EC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5D21"/>
    <w:rsid w:val="008A6252"/>
    <w:rsid w:val="008A66EF"/>
    <w:rsid w:val="008A697D"/>
    <w:rsid w:val="008A69FF"/>
    <w:rsid w:val="008A6D13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C9B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EC9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1CDF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ADD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378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1BD1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391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493E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3C7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1CA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75C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B0B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99E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302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6BD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33B"/>
    <w:rsid w:val="00A56772"/>
    <w:rsid w:val="00A56834"/>
    <w:rsid w:val="00A56840"/>
    <w:rsid w:val="00A56938"/>
    <w:rsid w:val="00A5698D"/>
    <w:rsid w:val="00A56C5F"/>
    <w:rsid w:val="00A57197"/>
    <w:rsid w:val="00A57307"/>
    <w:rsid w:val="00A57EBE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6266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AA9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55F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44F"/>
    <w:rsid w:val="00B118C4"/>
    <w:rsid w:val="00B11E0F"/>
    <w:rsid w:val="00B11F4A"/>
    <w:rsid w:val="00B129AC"/>
    <w:rsid w:val="00B13284"/>
    <w:rsid w:val="00B13A06"/>
    <w:rsid w:val="00B13BF8"/>
    <w:rsid w:val="00B13C66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1B16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1EF"/>
    <w:rsid w:val="00C7477F"/>
    <w:rsid w:val="00C7486D"/>
    <w:rsid w:val="00C74F7D"/>
    <w:rsid w:val="00C7575D"/>
    <w:rsid w:val="00C75B2E"/>
    <w:rsid w:val="00C75CFD"/>
    <w:rsid w:val="00C75ED2"/>
    <w:rsid w:val="00C7620C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6AA7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77D97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69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0FD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4FFB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87EE5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01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0F0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99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D3F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0D05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5FF6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B435FBD"/>
    <w:rsid w:val="0D9B3A8F"/>
    <w:rsid w:val="0FC03C25"/>
    <w:rsid w:val="102F6C67"/>
    <w:rsid w:val="10FA190E"/>
    <w:rsid w:val="197F1ACD"/>
    <w:rsid w:val="1A12680E"/>
    <w:rsid w:val="1A2D3BC9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7C7EDE"/>
    <w:rsid w:val="2EBD2946"/>
    <w:rsid w:val="31282766"/>
    <w:rsid w:val="31512AF8"/>
    <w:rsid w:val="350222C3"/>
    <w:rsid w:val="35313ED3"/>
    <w:rsid w:val="371D1996"/>
    <w:rsid w:val="37C55D18"/>
    <w:rsid w:val="3A786578"/>
    <w:rsid w:val="3AB85A52"/>
    <w:rsid w:val="3B837B26"/>
    <w:rsid w:val="3C437603"/>
    <w:rsid w:val="3D377E03"/>
    <w:rsid w:val="3E473C3F"/>
    <w:rsid w:val="3F4E2BFC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0A17AC1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4585374"/>
    <w:rsid w:val="74B351D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3BAA96"/>
  <w15:docId w15:val="{13DC386F-66E5-4B47-99BD-2513592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FD4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1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6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7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8">
    <w:name w:val="annotation subject"/>
    <w:basedOn w:val="aa"/>
    <w:next w:val="aa"/>
    <w:link w:val="af9"/>
    <w:unhideWhenUsed/>
    <w:qFormat/>
    <w:rPr>
      <w:b/>
      <w:bCs/>
    </w:rPr>
  </w:style>
  <w:style w:type="table" w:styleId="afa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basedOn w:val="a0"/>
    <w:unhideWhenUsed/>
    <w:qFormat/>
    <w:rPr>
      <w:sz w:val="16"/>
      <w:szCs w:val="16"/>
    </w:rPr>
  </w:style>
  <w:style w:type="character" w:styleId="aff">
    <w:name w:val="footnote reference"/>
    <w:qFormat/>
    <w:rPr>
      <w:b/>
      <w:position w:val="6"/>
      <w:sz w:val="16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0">
    <w:name w:val="List Paragraph"/>
    <w:basedOn w:val="a"/>
    <w:link w:val="aff1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1">
    <w:name w:val="列表段落 字符"/>
    <w:link w:val="aff0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9">
    <w:name w:val="批注主题 字符"/>
    <w:basedOn w:val="ab"/>
    <w:link w:val="af8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c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9DB20-4206-4EEC-BE7D-218FA807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441</Words>
  <Characters>2518</Characters>
  <Application>Microsoft Office Word</Application>
  <DocSecurity>0</DocSecurity>
  <Lines>20</Lines>
  <Paragraphs>5</Paragraphs>
  <ScaleCrop>false</ScaleCrop>
  <Company>Huawei Technologies Co.,Ltd.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</cp:lastModifiedBy>
  <cp:revision>54</cp:revision>
  <dcterms:created xsi:type="dcterms:W3CDTF">2022-05-12T11:16:00Z</dcterms:created>
  <dcterms:modified xsi:type="dcterms:W3CDTF">2022-08-23T12:22:00Z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