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575ED84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0F34C3">
        <w:rPr>
          <w:rFonts w:ascii="Arial" w:hAnsi="Arial" w:cs="Arial"/>
          <w:b/>
          <w:sz w:val="24"/>
          <w:lang w:val="en-US"/>
        </w:rPr>
        <w:t xml:space="preserve">10 </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433F008" w:rsidR="00CE46C6" w:rsidRDefault="000F34C3" w:rsidP="00CE46C6">
      <w:pPr>
        <w:ind w:left="1988" w:hanging="1988"/>
        <w:rPr>
          <w:rFonts w:ascii="Arial" w:hAnsi="Arial" w:cs="Arial"/>
          <w:b/>
          <w:sz w:val="24"/>
          <w:lang w:val="en-US"/>
        </w:rPr>
      </w:pPr>
      <w:r w:rsidRPr="000F34C3">
        <w:rPr>
          <w:rFonts w:ascii="Arial" w:hAnsi="Arial" w:cs="Arial"/>
          <w:b/>
          <w:sz w:val="24"/>
          <w:lang w:val="en-US"/>
        </w:rPr>
        <w:t>Toulouse, France, 22 – 26. August 2022</w:t>
      </w:r>
    </w:p>
    <w:p w14:paraId="1A07BA4F" w14:textId="77777777" w:rsidR="00E954EC" w:rsidRPr="00C511C0" w:rsidRDefault="00E954EC" w:rsidP="00E954EC">
      <w:pPr>
        <w:ind w:left="1988" w:hanging="1988"/>
        <w:rPr>
          <w:rFonts w:ascii="Arial" w:hAnsi="Arial" w:cs="Arial"/>
          <w:b/>
          <w:sz w:val="24"/>
          <w:lang w:val="en-US"/>
        </w:rPr>
      </w:pPr>
    </w:p>
    <w:p w14:paraId="35831B47" w14:textId="190C0B55"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229F4">
        <w:rPr>
          <w:rFonts w:ascii="Arial" w:hAnsi="Arial" w:cs="Arial"/>
          <w:b/>
          <w:sz w:val="24"/>
          <w:lang w:val="en-US"/>
        </w:rPr>
        <w:t>MediaTek</w:t>
      </w:r>
    </w:p>
    <w:p w14:paraId="01BA3D93" w14:textId="494DB05E"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99082C" w:rsidRPr="0099082C">
        <w:rPr>
          <w:rFonts w:ascii="Arial" w:hAnsi="Arial" w:cs="Arial"/>
          <w:b/>
          <w:sz w:val="24"/>
          <w:lang w:val="en-US"/>
        </w:rPr>
        <w:t>[1</w:t>
      </w:r>
      <w:r w:rsidR="000F34C3">
        <w:rPr>
          <w:rFonts w:ascii="Arial" w:hAnsi="Arial" w:cs="Arial"/>
          <w:b/>
          <w:sz w:val="24"/>
          <w:lang w:val="en-US"/>
        </w:rPr>
        <w:t>10</w:t>
      </w:r>
      <w:r w:rsidR="0099082C" w:rsidRPr="0099082C">
        <w:rPr>
          <w:rFonts w:ascii="Arial" w:hAnsi="Arial" w:cs="Arial"/>
          <w:b/>
          <w:sz w:val="24"/>
          <w:lang w:val="en-US"/>
        </w:rPr>
        <w:t>-NR-</w:t>
      </w:r>
      <w:r w:rsidR="000F34C3">
        <w:rPr>
          <w:rFonts w:ascii="Arial" w:hAnsi="Arial" w:cs="Arial"/>
          <w:b/>
          <w:sz w:val="24"/>
          <w:lang w:val="en-US"/>
        </w:rPr>
        <w:t>7.</w:t>
      </w:r>
      <w:r w:rsidR="004B44E7">
        <w:rPr>
          <w:rFonts w:ascii="Arial" w:hAnsi="Arial" w:cs="Arial"/>
          <w:b/>
          <w:sz w:val="24"/>
          <w:lang w:val="en-US"/>
        </w:rPr>
        <w:t>2</w:t>
      </w:r>
      <w:r w:rsidR="00394E23">
        <w:rPr>
          <w:rFonts w:ascii="Arial" w:hAnsi="Arial" w:cs="Arial"/>
          <w:b/>
          <w:sz w:val="24"/>
          <w:lang w:val="en-US"/>
        </w:rPr>
        <w:t>.10</w:t>
      </w:r>
      <w:r w:rsidR="000F34C3">
        <w:rPr>
          <w:rFonts w:ascii="Arial" w:hAnsi="Arial" w:cs="Arial"/>
          <w:b/>
          <w:sz w:val="24"/>
          <w:lang w:val="en-US"/>
        </w:rPr>
        <w:t>-</w:t>
      </w:r>
      <w:r w:rsidR="0099082C" w:rsidRPr="0099082C">
        <w:rPr>
          <w:rFonts w:ascii="Arial" w:hAnsi="Arial" w:cs="Arial"/>
          <w:b/>
          <w:sz w:val="24"/>
          <w:lang w:val="en-US"/>
        </w:rPr>
        <w:t xml:space="preserve">CRs] </w:t>
      </w:r>
      <w:r w:rsidR="000F34C3">
        <w:rPr>
          <w:rFonts w:ascii="Arial" w:hAnsi="Arial" w:cs="Arial"/>
          <w:b/>
          <w:sz w:val="24"/>
          <w:lang w:val="en-US"/>
        </w:rPr>
        <w:t xml:space="preserve">Summary of comments on </w:t>
      </w:r>
      <w:r w:rsidR="000F34C3" w:rsidRPr="000F34C3">
        <w:rPr>
          <w:rFonts w:ascii="Arial" w:hAnsi="Arial" w:cs="Arial"/>
          <w:b/>
          <w:sz w:val="24"/>
          <w:lang w:val="en-US"/>
        </w:rPr>
        <w:t>R1-220700</w:t>
      </w:r>
      <w:r w:rsidR="004B44E7">
        <w:rPr>
          <w:rFonts w:ascii="Arial" w:hAnsi="Arial" w:cs="Arial"/>
          <w:b/>
          <w:sz w:val="24"/>
          <w:lang w:val="en-US"/>
        </w:rPr>
        <w:t>5</w:t>
      </w:r>
      <w:r w:rsidR="000F34C3">
        <w:rPr>
          <w:rFonts w:ascii="Arial" w:hAnsi="Arial" w:cs="Arial"/>
          <w:b/>
          <w:sz w:val="24"/>
          <w:lang w:val="en-US"/>
        </w:rPr>
        <w:t xml:space="preserve"> “</w:t>
      </w:r>
      <w:r w:rsidR="004B44E7" w:rsidRPr="004B44E7">
        <w:rPr>
          <w:rFonts w:ascii="Arial" w:hAnsi="Arial" w:cs="Arial"/>
          <w:b/>
          <w:sz w:val="24"/>
          <w:lang w:val="en-US"/>
        </w:rPr>
        <w:t>On Type-1 HARQ-ACK codebook in PUCCH for SCell dormancy</w:t>
      </w:r>
      <w:r w:rsidR="000F34C3">
        <w:rPr>
          <w:rFonts w:ascii="Arial" w:hAnsi="Arial" w:cs="Arial"/>
          <w:b/>
          <w:sz w:val="24"/>
          <w:lang w:val="en-US"/>
        </w:rPr>
        <w:t>”</w:t>
      </w:r>
    </w:p>
    <w:p w14:paraId="60D8EE84" w14:textId="622AECE3"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4B44E7">
        <w:rPr>
          <w:rFonts w:ascii="Arial" w:hAnsi="Arial" w:cs="Arial"/>
          <w:b/>
          <w:sz w:val="24"/>
          <w:lang w:val="en-US"/>
        </w:rPr>
        <w:t>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162645F8" w:rsidR="00E92B0E" w:rsidRPr="00E52D8A" w:rsidRDefault="00B83E5D" w:rsidP="00E52D8A">
      <w:pPr>
        <w:spacing w:before="120" w:after="240"/>
        <w:jc w:val="both"/>
        <w:rPr>
          <w:lang w:val="en-US"/>
        </w:rPr>
      </w:pPr>
      <w:r>
        <w:rPr>
          <w:lang w:val="en-US"/>
        </w:rPr>
        <w:t>In RA</w:t>
      </w:r>
      <w:r w:rsidR="00907769">
        <w:rPr>
          <w:lang w:val="en-US"/>
        </w:rPr>
        <w:t>N1#1</w:t>
      </w:r>
      <w:r w:rsidR="00461AEA">
        <w:rPr>
          <w:lang w:val="en-US"/>
        </w:rPr>
        <w:t>10</w:t>
      </w:r>
      <w:r w:rsidR="006B4EDF">
        <w:rPr>
          <w:lang w:val="en-US"/>
        </w:rPr>
        <w:t xml:space="preserve"> meeting, </w:t>
      </w:r>
      <w:r w:rsidR="00907769">
        <w:rPr>
          <w:lang w:val="en-US"/>
        </w:rPr>
        <w:t>one</w:t>
      </w:r>
      <w:r w:rsidR="00FE6EA0">
        <w:rPr>
          <w:lang w:val="en-US"/>
        </w:rPr>
        <w:t xml:space="preserve"> contribution</w:t>
      </w:r>
      <w:r w:rsidR="00E52D8A">
        <w:rPr>
          <w:lang w:val="en-US"/>
        </w:rPr>
        <w:t xml:space="preserve"> </w:t>
      </w:r>
      <w:r w:rsidR="00907769">
        <w:rPr>
          <w:lang w:val="en-US"/>
        </w:rPr>
        <w:t>[1, MTK] is</w:t>
      </w:r>
      <w:r w:rsidR="00E52D8A">
        <w:rPr>
          <w:lang w:val="en-US"/>
        </w:rPr>
        <w:t xml:space="preserve"> submitted to clarify </w:t>
      </w:r>
      <w:r w:rsidR="00461AEA" w:rsidRPr="00461AEA">
        <w:rPr>
          <w:lang w:val="en-US"/>
        </w:rPr>
        <w:t xml:space="preserve">the </w:t>
      </w:r>
      <w:r w:rsidR="00394E23" w:rsidRPr="00394E23">
        <w:rPr>
          <w:lang w:val="en-US"/>
        </w:rPr>
        <w:t>Type-1 HARQ-ACK codebook in PUCCH for SCell dormancy</w:t>
      </w:r>
      <w:r w:rsidR="00E52D8A" w:rsidRPr="00E52D8A">
        <w:rPr>
          <w:lang w:val="en-US"/>
        </w:rPr>
        <w:t>.</w:t>
      </w:r>
      <w:r w:rsidR="00E52D8A">
        <w:rPr>
          <w:lang w:val="en-US"/>
        </w:rPr>
        <w:t xml:space="preserve"> </w:t>
      </w:r>
    </w:p>
    <w:p w14:paraId="696DFDAF" w14:textId="2E1B24AE" w:rsidR="00E22ED3" w:rsidRDefault="00614DB0" w:rsidP="00AA1F04">
      <w:pPr>
        <w:spacing w:before="120" w:after="240"/>
        <w:jc w:val="both"/>
        <w:rPr>
          <w:lang w:val="en-US"/>
        </w:rPr>
      </w:pPr>
      <w:r>
        <w:rPr>
          <w:lang w:val="en-US"/>
        </w:rPr>
        <w:t>As guided by the Chairman,</w:t>
      </w:r>
      <w:r w:rsidR="009226E8">
        <w:rPr>
          <w:lang w:val="en-US"/>
        </w:rPr>
        <w:t xml:space="preserve"> </w:t>
      </w:r>
      <w:r w:rsidR="009226E8" w:rsidRPr="009226E8">
        <w:rPr>
          <w:lang w:val="en-US"/>
        </w:rPr>
        <w:t>to collect company views,</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47734C42" w14:textId="0953CBFA" w:rsidR="00E41505" w:rsidRDefault="00E64BD3" w:rsidP="0000254F">
      <w:pPr>
        <w:pStyle w:val="3GPPH1"/>
      </w:pPr>
      <w:r>
        <w:t xml:space="preserve">Discussion </w:t>
      </w:r>
      <w:r w:rsidR="00614DB0">
        <w:t>points</w:t>
      </w:r>
    </w:p>
    <w:p w14:paraId="59DF324B" w14:textId="2F4B73CC" w:rsidR="0099082C" w:rsidRDefault="00E64BD3" w:rsidP="00A5550B">
      <w:pPr>
        <w:spacing w:before="120" w:after="240"/>
        <w:jc w:val="both"/>
        <w:rPr>
          <w:sz w:val="22"/>
          <w:szCs w:val="28"/>
          <w:u w:val="single"/>
        </w:rPr>
      </w:pPr>
      <w:bookmarkStart w:id="2" w:name="_Hlk54027001"/>
      <w:r>
        <w:t xml:space="preserve">Based on the submitted </w:t>
      </w:r>
      <w:r w:rsidR="00FE6EA0">
        <w:t>contribution</w:t>
      </w:r>
      <w:r w:rsidR="00B66218">
        <w:t xml:space="preserve"> </w:t>
      </w:r>
      <w:r w:rsidR="001E4E23">
        <w:rPr>
          <w:lang w:val="en-US"/>
        </w:rPr>
        <w:t>[1, MTK]</w:t>
      </w:r>
      <w:r>
        <w:t xml:space="preserve">, </w:t>
      </w:r>
      <w:r w:rsidR="00FE6EA0">
        <w:t xml:space="preserve">it </w:t>
      </w:r>
      <w:r w:rsidR="00FC4429">
        <w:t>is mentioned that</w:t>
      </w:r>
    </w:p>
    <w:p w14:paraId="56B54BE8" w14:textId="3BAE4797" w:rsidR="00B71151" w:rsidRDefault="00B71151" w:rsidP="00B71151">
      <w:pPr>
        <w:pStyle w:val="aff"/>
        <w:numPr>
          <w:ilvl w:val="0"/>
          <w:numId w:val="17"/>
        </w:numPr>
        <w:spacing w:before="120" w:after="240"/>
        <w:ind w:leftChars="0"/>
        <w:jc w:val="both"/>
      </w:pPr>
      <w:r w:rsidRPr="00B71151">
        <w:t xml:space="preserve">In 38.331 V16.9.0, </w:t>
      </w:r>
      <w:r w:rsidRPr="00DA2C20">
        <w:rPr>
          <w:highlight w:val="yellow"/>
        </w:rPr>
        <w:t>UE is not expected to be configured with PDCCH monitoring</w:t>
      </w:r>
      <w:r w:rsidRPr="00B71151">
        <w:t xml:space="preserve"> for an </w:t>
      </w:r>
      <w:r w:rsidRPr="00DA2C20">
        <w:rPr>
          <w:highlight w:val="yellow"/>
        </w:rPr>
        <w:t>SCell dormant BWP</w:t>
      </w:r>
      <w:r w:rsidRPr="00B71151">
        <w:t xml:space="preserve">. </w:t>
      </w:r>
    </w:p>
    <w:p w14:paraId="1CA6D889" w14:textId="77777777" w:rsidR="00B71151" w:rsidRPr="00B71151" w:rsidRDefault="00B71151" w:rsidP="00B71151">
      <w:pPr>
        <w:jc w:val="right"/>
        <w:rPr>
          <w:bCs/>
          <w:lang w:eastAsia="zh-TW"/>
        </w:rPr>
      </w:pPr>
      <w:r>
        <w:rPr>
          <w:noProof/>
          <w:lang w:val="en-US" w:eastAsia="zh-CN"/>
        </w:rPr>
        <w:drawing>
          <wp:inline distT="0" distB="0" distL="0" distR="0" wp14:anchorId="15F7079E" wp14:editId="6B870BCD">
            <wp:extent cx="5732738" cy="283634"/>
            <wp:effectExtent l="0" t="0" r="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18175" cy="292809"/>
                    </a:xfrm>
                    <a:prstGeom prst="rect">
                      <a:avLst/>
                    </a:prstGeom>
                  </pic:spPr>
                </pic:pic>
              </a:graphicData>
            </a:graphic>
          </wp:inline>
        </w:drawing>
      </w:r>
    </w:p>
    <w:p w14:paraId="7302A660" w14:textId="2131C1BC" w:rsidR="00B71151" w:rsidRPr="00B71151" w:rsidRDefault="00B71151" w:rsidP="00B71151">
      <w:pPr>
        <w:jc w:val="right"/>
        <w:rPr>
          <w:bCs/>
        </w:rPr>
      </w:pPr>
      <w:r>
        <w:rPr>
          <w:noProof/>
          <w:lang w:val="en-US" w:eastAsia="zh-CN"/>
        </w:rPr>
        <w:drawing>
          <wp:inline distT="0" distB="0" distL="0" distR="0" wp14:anchorId="384E64D2" wp14:editId="1D1F455C">
            <wp:extent cx="5702300" cy="666579"/>
            <wp:effectExtent l="0" t="0" r="0"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5512" cy="672799"/>
                    </a:xfrm>
                    <a:prstGeom prst="rect">
                      <a:avLst/>
                    </a:prstGeom>
                  </pic:spPr>
                </pic:pic>
              </a:graphicData>
            </a:graphic>
          </wp:inline>
        </w:drawing>
      </w:r>
    </w:p>
    <w:p w14:paraId="75CEAB5C" w14:textId="35CB1710" w:rsidR="00B71151" w:rsidRPr="00B71151" w:rsidRDefault="00B71151" w:rsidP="00B71151">
      <w:pPr>
        <w:pStyle w:val="aff"/>
        <w:numPr>
          <w:ilvl w:val="0"/>
          <w:numId w:val="17"/>
        </w:numPr>
        <w:spacing w:before="120" w:after="240"/>
        <w:ind w:leftChars="0"/>
        <w:jc w:val="both"/>
      </w:pPr>
      <w:r w:rsidRPr="00B71151">
        <w:t xml:space="preserve">In 38.213 V16.10.0 9.1.2.1, </w:t>
      </w:r>
      <w:r w:rsidRPr="00DA2C20">
        <w:rPr>
          <w:highlight w:val="yellow"/>
        </w:rPr>
        <w:t>when determining the provided K1 values for Type-1 HARQ-ACK codebook</w:t>
      </w:r>
      <w:r w:rsidRPr="00B71151">
        <w:t xml:space="preserve">, it is </w:t>
      </w:r>
      <w:r w:rsidRPr="00DA2C20">
        <w:rPr>
          <w:highlight w:val="yellow"/>
        </w:rPr>
        <w:t>assumed UE would monitor at least one of DCI 1_0/1_1/1_2</w:t>
      </w:r>
      <w:r w:rsidRPr="00B71151">
        <w:t xml:space="preserve">. However, when an </w:t>
      </w:r>
      <w:r w:rsidRPr="00DA2C20">
        <w:rPr>
          <w:highlight w:val="yellow"/>
        </w:rPr>
        <w:t>SCell enters a dormant BWP</w:t>
      </w:r>
      <w:r w:rsidRPr="00B71151">
        <w:t xml:space="preserve">, UE does not monitor any of DCI 1_0/1_1/1_2, and </w:t>
      </w:r>
      <w:r w:rsidRPr="00DA2C20">
        <w:rPr>
          <w:highlight w:val="yellow"/>
        </w:rPr>
        <w:t>it is not clear which set of K1 values UE should assume</w:t>
      </w:r>
      <w:r w:rsidRPr="00B71151">
        <w:t>.</w:t>
      </w:r>
    </w:p>
    <w:p w14:paraId="19973B38" w14:textId="77777777" w:rsidR="00B71151" w:rsidRPr="00B71151" w:rsidRDefault="00B71151" w:rsidP="00EA43C0">
      <w:pPr>
        <w:spacing w:before="120" w:after="120"/>
        <w:rPr>
          <w:b/>
          <w:bCs/>
          <w:u w:val="single"/>
        </w:rPr>
      </w:pPr>
    </w:p>
    <w:p w14:paraId="4AFDF6D0" w14:textId="149197ED" w:rsidR="00E540EA" w:rsidRPr="00E540EA" w:rsidRDefault="006C2BE9" w:rsidP="006C2BE9">
      <w:pPr>
        <w:spacing w:before="120" w:after="120"/>
        <w:rPr>
          <w:rFonts w:eastAsia="PMingLiU"/>
          <w:lang w:eastAsia="zh-TW"/>
        </w:rPr>
      </w:pPr>
      <w:r>
        <w:rPr>
          <w:rFonts w:eastAsia="PMingLiU"/>
          <w:lang w:eastAsia="zh-TW"/>
        </w:rPr>
        <w:t xml:space="preserve">Hence, [1] has the following text proposal for </w:t>
      </w:r>
      <w:r w:rsidRPr="006C2BE9">
        <w:rPr>
          <w:rFonts w:eastAsia="PMingLiU"/>
          <w:lang w:eastAsia="zh-TW"/>
        </w:rPr>
        <w:t>38.213 V16.10.0</w:t>
      </w:r>
      <w:r>
        <w:rPr>
          <w:rFonts w:eastAsia="PMingLiU"/>
          <w:lang w:eastAsia="zh-TW"/>
        </w:rPr>
        <w:t xml:space="preserve"> to address this issue:</w:t>
      </w:r>
    </w:p>
    <w:p w14:paraId="492DDFDB" w14:textId="220042A0" w:rsidR="00DA2C20" w:rsidRPr="00DA2C20" w:rsidRDefault="00E540EA" w:rsidP="00DA2C20">
      <w:pPr>
        <w:spacing w:before="120" w:after="120"/>
        <w:rPr>
          <w:rFonts w:eastAsia="PMingLiU"/>
          <w:lang w:eastAsia="zh-TW"/>
        </w:rPr>
      </w:pPr>
      <w:r>
        <w:rPr>
          <w:rFonts w:eastAsia="PMingLiU" w:hint="eastAsia"/>
          <w:lang w:eastAsia="zh-TW"/>
        </w:rPr>
        <w:t>-</w:t>
      </w:r>
      <w:r>
        <w:rPr>
          <w:rFonts w:eastAsia="PMingLiU"/>
          <w:lang w:eastAsia="zh-TW"/>
        </w:rPr>
        <w:t>----------------------------------------------------------- TP begins-----------------------------------------------------------------------</w:t>
      </w:r>
    </w:p>
    <w:p w14:paraId="4F519E20" w14:textId="77777777" w:rsidR="006C2BE9" w:rsidRPr="006C2BE9" w:rsidRDefault="006C2BE9" w:rsidP="006C2BE9">
      <w:pPr>
        <w:pStyle w:val="4"/>
        <w:numPr>
          <w:ilvl w:val="0"/>
          <w:numId w:val="0"/>
        </w:numPr>
        <w:rPr>
          <w:i w:val="0"/>
          <w:iCs/>
        </w:rPr>
      </w:pPr>
      <w:r w:rsidRPr="006C2BE9">
        <w:rPr>
          <w:i w:val="0"/>
          <w:iCs/>
        </w:rPr>
        <w:t>9</w:t>
      </w:r>
      <w:r w:rsidRPr="006C2BE9">
        <w:rPr>
          <w:rFonts w:hint="eastAsia"/>
          <w:i w:val="0"/>
          <w:iCs/>
        </w:rPr>
        <w:t>.</w:t>
      </w:r>
      <w:r w:rsidRPr="006C2BE9">
        <w:rPr>
          <w:i w:val="0"/>
          <w:iCs/>
        </w:rPr>
        <w:t>1.2.1</w:t>
      </w:r>
      <w:r w:rsidRPr="006C2BE9">
        <w:rPr>
          <w:rFonts w:hint="eastAsia"/>
          <w:i w:val="0"/>
          <w:iCs/>
        </w:rPr>
        <w:tab/>
      </w:r>
      <w:r w:rsidRPr="006C2BE9">
        <w:rPr>
          <w:i w:val="0"/>
          <w:iCs/>
        </w:rPr>
        <w:t>Type-1 HARQ-ACK codebook in physical uplink control channel</w:t>
      </w:r>
    </w:p>
    <w:p w14:paraId="092C0B9E" w14:textId="77777777" w:rsidR="006C2BE9" w:rsidRPr="00C06B59" w:rsidRDefault="006C2BE9" w:rsidP="006C2BE9">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79C665A4" w14:textId="77777777" w:rsidR="006C2BE9" w:rsidRPr="00C06B59" w:rsidRDefault="006C2BE9" w:rsidP="006C2BE9">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B363C17" w14:textId="77777777" w:rsidR="006C2BE9" w:rsidRPr="00411E5A" w:rsidRDefault="006C2BE9" w:rsidP="006C2BE9">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7AAC0D67" w14:textId="77777777" w:rsidR="006C2BE9" w:rsidRPr="00411E5A" w:rsidRDefault="006C2BE9" w:rsidP="006C2BE9">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dl-DataToUL-ACK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358B1A76" w14:textId="77777777" w:rsidR="006C2BE9" w:rsidRPr="00411E5A" w:rsidRDefault="006C2BE9" w:rsidP="006C2BE9">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3482E607" w14:textId="77777777" w:rsidR="006C2BE9" w:rsidRDefault="006C2BE9" w:rsidP="006C2BE9">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 xml:space="preserve">dl-DataToUL-ACK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1CBF671F" w14:textId="77777777" w:rsidR="006C2BE9" w:rsidRPr="00B94238" w:rsidRDefault="006C2BE9" w:rsidP="006C2BE9">
      <w:pPr>
        <w:pStyle w:val="B2"/>
        <w:rPr>
          <w:rFonts w:eastAsia="等线"/>
          <w:i/>
          <w:lang w:val="en-US" w:eastAsia="zh-CN"/>
        </w:rPr>
      </w:pPr>
      <w:r>
        <w:lastRenderedPageBreak/>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5157AAF9" w14:textId="1E813B88" w:rsidR="00E540EA" w:rsidRPr="00E540EA" w:rsidRDefault="00E540EA" w:rsidP="00E540EA">
      <w:pPr>
        <w:spacing w:before="120" w:after="120"/>
        <w:rPr>
          <w:rFonts w:eastAsia="PMingLiU"/>
          <w:lang w:eastAsia="zh-TW"/>
        </w:rPr>
      </w:pPr>
      <w:r>
        <w:rPr>
          <w:rFonts w:eastAsia="PMingLiU" w:hint="eastAsia"/>
          <w:lang w:eastAsia="zh-TW"/>
        </w:rPr>
        <w:t>-</w:t>
      </w:r>
      <w:r>
        <w:rPr>
          <w:rFonts w:eastAsia="PMingLiU"/>
          <w:lang w:eastAsia="zh-TW"/>
        </w:rPr>
        <w:t>----------------------------------------------------------- TP ends------------------------------------------------------------------------</w:t>
      </w:r>
    </w:p>
    <w:p w14:paraId="4A0BE56F" w14:textId="70389A9B" w:rsidR="0037280E" w:rsidRDefault="0037280E" w:rsidP="00EA43C0">
      <w:pPr>
        <w:spacing w:before="120" w:after="120"/>
      </w:pPr>
    </w:p>
    <w:p w14:paraId="4690168F" w14:textId="77777777" w:rsidR="00614E48" w:rsidRPr="00A5550B" w:rsidRDefault="00614E48" w:rsidP="00EA43C0">
      <w:pPr>
        <w:spacing w:before="120" w:after="120"/>
      </w:pPr>
    </w:p>
    <w:p w14:paraId="63D7959F" w14:textId="7EA8D36B" w:rsidR="005E3E1D" w:rsidRDefault="005E3E1D" w:rsidP="00EA43C0">
      <w:pPr>
        <w:spacing w:before="120" w:after="120"/>
        <w:rPr>
          <w:b/>
          <w:sz w:val="22"/>
          <w:szCs w:val="28"/>
          <w:u w:val="single"/>
        </w:rPr>
      </w:pPr>
    </w:p>
    <w:p w14:paraId="003CA543" w14:textId="3996A819" w:rsidR="00EA43C0" w:rsidRPr="00D601D4" w:rsidRDefault="00D601D4" w:rsidP="00EA43C0">
      <w:pPr>
        <w:spacing w:before="120" w:after="120"/>
        <w:rPr>
          <w:b/>
          <w:sz w:val="22"/>
          <w:szCs w:val="28"/>
          <w:u w:val="single"/>
        </w:rPr>
      </w:pPr>
      <w:r w:rsidRPr="00D601D4">
        <w:rPr>
          <w:b/>
          <w:sz w:val="22"/>
          <w:szCs w:val="28"/>
          <w:u w:val="single"/>
        </w:rPr>
        <w:t>Discussion point 1</w:t>
      </w:r>
      <w:r w:rsidR="00EA43C0" w:rsidRPr="00D601D4">
        <w:rPr>
          <w:b/>
          <w:sz w:val="22"/>
          <w:szCs w:val="28"/>
          <w:u w:val="single"/>
        </w:rPr>
        <w:t>:</w:t>
      </w:r>
    </w:p>
    <w:p w14:paraId="4D1A9AB4" w14:textId="4F74AFA3" w:rsidR="002A0F7A" w:rsidRDefault="003D1A7F" w:rsidP="00C61F89">
      <w:pPr>
        <w:spacing w:before="120" w:after="120"/>
        <w:rPr>
          <w:rFonts w:eastAsia="PMingLiU"/>
          <w:b/>
          <w:bCs/>
          <w:lang w:eastAsia="zh-TW"/>
        </w:rPr>
      </w:pPr>
      <w:r>
        <w:rPr>
          <w:rFonts w:eastAsia="PMingLiU"/>
          <w:b/>
          <w:bCs/>
          <w:lang w:eastAsia="zh-TW"/>
        </w:rPr>
        <w:t>Do you agree on the following observation from [1]:</w:t>
      </w:r>
    </w:p>
    <w:p w14:paraId="4A82D8A1" w14:textId="2D5017E8" w:rsidR="003D1A7F" w:rsidRPr="003D1A7F" w:rsidRDefault="003D1A7F" w:rsidP="003D1A7F">
      <w:pPr>
        <w:pStyle w:val="aff"/>
        <w:numPr>
          <w:ilvl w:val="0"/>
          <w:numId w:val="17"/>
        </w:numPr>
        <w:spacing w:before="120" w:after="120"/>
        <w:ind w:leftChars="0"/>
        <w:rPr>
          <w:rFonts w:eastAsia="PMingLiU"/>
          <w:b/>
          <w:bCs/>
          <w:lang w:eastAsia="zh-TW"/>
        </w:rPr>
      </w:pPr>
      <w:r w:rsidRPr="003D1A7F">
        <w:rPr>
          <w:b/>
          <w:bCs/>
        </w:rPr>
        <w:t xml:space="preserve">In </w:t>
      </w:r>
      <w:r w:rsidRPr="00073909">
        <w:rPr>
          <w:b/>
          <w:bCs/>
          <w:highlight w:val="yellow"/>
        </w:rPr>
        <w:t>38.213</w:t>
      </w:r>
      <w:r w:rsidRPr="003D1A7F">
        <w:rPr>
          <w:b/>
          <w:bCs/>
        </w:rPr>
        <w:t xml:space="preserve"> V16.10.0 9.1.2.1, </w:t>
      </w:r>
      <w:r w:rsidRPr="003D1A7F">
        <w:rPr>
          <w:b/>
          <w:bCs/>
          <w:highlight w:val="yellow"/>
        </w:rPr>
        <w:t>when determining the provided K1 values for Type-1 HARQ-ACK codebook</w:t>
      </w:r>
      <w:r w:rsidRPr="003D1A7F">
        <w:rPr>
          <w:b/>
          <w:bCs/>
        </w:rPr>
        <w:t xml:space="preserve">, it is </w:t>
      </w:r>
      <w:r w:rsidRPr="003D1A7F">
        <w:rPr>
          <w:b/>
          <w:bCs/>
          <w:highlight w:val="yellow"/>
        </w:rPr>
        <w:t>assumed UE would monitor at least one of DCI 1_0/1_1/1_2</w:t>
      </w:r>
      <w:r w:rsidRPr="003D1A7F">
        <w:rPr>
          <w:b/>
          <w:bCs/>
        </w:rPr>
        <w:t xml:space="preserve">. However, when an </w:t>
      </w:r>
      <w:r w:rsidRPr="003D1A7F">
        <w:rPr>
          <w:b/>
          <w:bCs/>
          <w:highlight w:val="yellow"/>
        </w:rPr>
        <w:t>SCell enters a dormant BWP</w:t>
      </w:r>
      <w:r w:rsidRPr="003D1A7F">
        <w:rPr>
          <w:b/>
          <w:bCs/>
        </w:rPr>
        <w:t xml:space="preserve">, UE does not monitor any of DCI 1_0/1_1/1_2, and </w:t>
      </w:r>
      <w:r w:rsidRPr="003D1A7F">
        <w:rPr>
          <w:b/>
          <w:bCs/>
          <w:highlight w:val="yellow"/>
        </w:rPr>
        <w:t>it is not clear which set of K1 values UE should assume</w:t>
      </w:r>
      <w:r w:rsidRPr="003D1A7F">
        <w:rPr>
          <w:b/>
          <w:bCs/>
        </w:rPr>
        <w:t>.</w:t>
      </w:r>
    </w:p>
    <w:p w14:paraId="74B1F718" w14:textId="72A28DE7" w:rsidR="003D1A7F" w:rsidRPr="003D1A7F" w:rsidRDefault="003D1A7F" w:rsidP="003D1A7F">
      <w:pPr>
        <w:spacing w:before="120" w:after="120"/>
        <w:rPr>
          <w:rFonts w:eastAsia="PMingLiU"/>
          <w:b/>
          <w:bCs/>
          <w:lang w:eastAsia="zh-TW"/>
        </w:rPr>
      </w:pPr>
      <w:r>
        <w:rPr>
          <w:rFonts w:eastAsia="PMingLiU" w:hint="eastAsia"/>
          <w:b/>
          <w:bCs/>
          <w:lang w:eastAsia="zh-TW"/>
        </w:rPr>
        <w:t>I</w:t>
      </w:r>
      <w:r>
        <w:rPr>
          <w:rFonts w:eastAsia="PMingLiU"/>
          <w:b/>
          <w:bCs/>
          <w:lang w:eastAsia="zh-TW"/>
        </w:rPr>
        <w:t>f your answer is “</w:t>
      </w:r>
      <w:r w:rsidRPr="003D1A7F">
        <w:rPr>
          <w:rFonts w:eastAsia="PMingLiU"/>
          <w:b/>
          <w:bCs/>
          <w:highlight w:val="yellow"/>
          <w:lang w:eastAsia="zh-TW"/>
        </w:rPr>
        <w:t>No</w:t>
      </w:r>
      <w:r>
        <w:rPr>
          <w:rFonts w:eastAsia="PMingLiU"/>
          <w:b/>
          <w:bCs/>
          <w:lang w:eastAsia="zh-TW"/>
        </w:rPr>
        <w:t xml:space="preserve">”, please </w:t>
      </w:r>
      <w:r w:rsidRPr="003D1A7F">
        <w:rPr>
          <w:rFonts w:eastAsia="PMingLiU"/>
          <w:b/>
          <w:bCs/>
          <w:highlight w:val="yellow"/>
          <w:lang w:eastAsia="zh-TW"/>
        </w:rPr>
        <w:t>elaborate you understanding</w:t>
      </w:r>
      <w:r>
        <w:rPr>
          <w:rFonts w:eastAsia="PMingLiU"/>
          <w:b/>
          <w:bCs/>
          <w:lang w:eastAsia="zh-TW"/>
        </w:rPr>
        <w:t xml:space="preserve"> in the comment (based on </w:t>
      </w:r>
      <w:r w:rsidRPr="003D1A7F">
        <w:rPr>
          <w:rFonts w:eastAsia="PMingLiU"/>
          <w:b/>
          <w:bCs/>
          <w:highlight w:val="yellow"/>
          <w:lang w:eastAsia="zh-TW"/>
        </w:rPr>
        <w:t>current spec</w:t>
      </w:r>
      <w:r>
        <w:rPr>
          <w:rFonts w:eastAsia="PMingLiU"/>
          <w:b/>
          <w:bCs/>
          <w:lang w:eastAsia="zh-TW"/>
        </w:rPr>
        <w:t xml:space="preserve">) </w:t>
      </w:r>
      <w:r w:rsidRPr="003D1A7F">
        <w:rPr>
          <w:rFonts w:eastAsia="PMingLiU"/>
          <w:b/>
          <w:bCs/>
          <w:highlight w:val="yellow"/>
          <w:lang w:eastAsia="zh-TW"/>
        </w:rPr>
        <w:t>which set of K1 values UE should assume</w:t>
      </w:r>
      <w:r>
        <w:rPr>
          <w:rFonts w:eastAsia="PMingLiU"/>
          <w:b/>
          <w:bCs/>
          <w:lang w:eastAsia="zh-TW"/>
        </w:rPr>
        <w:t>.</w:t>
      </w:r>
    </w:p>
    <w:tbl>
      <w:tblPr>
        <w:tblStyle w:val="af1"/>
        <w:tblW w:w="0" w:type="auto"/>
        <w:tblInd w:w="-5" w:type="dxa"/>
        <w:tblLook w:val="04A0" w:firstRow="1" w:lastRow="0" w:firstColumn="1" w:lastColumn="0" w:noHBand="0" w:noVBand="1"/>
      </w:tblPr>
      <w:tblGrid>
        <w:gridCol w:w="1265"/>
        <w:gridCol w:w="1712"/>
        <w:gridCol w:w="6659"/>
      </w:tblGrid>
      <w:tr w:rsidR="007639F2" w14:paraId="57EA0E7B" w14:textId="77777777" w:rsidTr="00C61F89">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712" w:type="dxa"/>
          </w:tcPr>
          <w:p w14:paraId="1CE26D7F" w14:textId="3B14C669" w:rsidR="007639F2" w:rsidRPr="007639F2" w:rsidRDefault="003D1A7F" w:rsidP="00D90787">
            <w:pPr>
              <w:spacing w:before="120" w:after="120"/>
              <w:rPr>
                <w:b/>
                <w:bCs/>
              </w:rPr>
            </w:pPr>
            <w:r>
              <w:rPr>
                <w:rFonts w:eastAsia="PMingLiU"/>
                <w:b/>
                <w:iCs/>
                <w:lang w:val="en-US" w:eastAsia="zh-TW"/>
              </w:rPr>
              <w:t>Yes or No</w:t>
            </w:r>
          </w:p>
        </w:tc>
        <w:tc>
          <w:tcPr>
            <w:tcW w:w="6659"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61F89">
        <w:tc>
          <w:tcPr>
            <w:tcW w:w="1265" w:type="dxa"/>
          </w:tcPr>
          <w:p w14:paraId="493A651E" w14:textId="68B882B2" w:rsidR="007639F2" w:rsidRPr="00A8590A" w:rsidRDefault="00C61F89"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712" w:type="dxa"/>
          </w:tcPr>
          <w:p w14:paraId="604600F8" w14:textId="215EDB05" w:rsidR="007639F2" w:rsidRPr="00C61F89" w:rsidRDefault="003D1A7F" w:rsidP="00D90787">
            <w:pPr>
              <w:spacing w:before="120" w:after="120"/>
              <w:rPr>
                <w:rFonts w:eastAsia="PMingLiU"/>
                <w:lang w:eastAsia="zh-TW"/>
              </w:rPr>
            </w:pPr>
            <w:r>
              <w:rPr>
                <w:rFonts w:eastAsia="PMingLiU" w:hint="eastAsia"/>
                <w:lang w:eastAsia="zh-TW"/>
              </w:rPr>
              <w:t>Y</w:t>
            </w:r>
            <w:r>
              <w:rPr>
                <w:rFonts w:eastAsia="PMingLiU"/>
                <w:lang w:eastAsia="zh-TW"/>
              </w:rPr>
              <w:t>es</w:t>
            </w:r>
          </w:p>
        </w:tc>
        <w:tc>
          <w:tcPr>
            <w:tcW w:w="6659" w:type="dxa"/>
          </w:tcPr>
          <w:p w14:paraId="78A01876" w14:textId="249F7544" w:rsidR="0046434C" w:rsidRPr="00D3463E" w:rsidRDefault="00073909" w:rsidP="00D3463E">
            <w:pPr>
              <w:spacing w:before="120" w:after="120"/>
              <w:rPr>
                <w:rFonts w:eastAsia="PMingLiU"/>
                <w:lang w:eastAsia="zh-TW"/>
              </w:rPr>
            </w:pPr>
            <w:r>
              <w:rPr>
                <w:rFonts w:eastAsia="PMingLiU" w:hint="eastAsia"/>
                <w:lang w:eastAsia="zh-TW"/>
              </w:rPr>
              <w:t>I</w:t>
            </w:r>
            <w:r>
              <w:rPr>
                <w:rFonts w:eastAsia="PMingLiU"/>
                <w:lang w:eastAsia="zh-TW"/>
              </w:rPr>
              <w:t>t seems like a spec hole to us and should be fixed.</w:t>
            </w:r>
          </w:p>
        </w:tc>
      </w:tr>
      <w:tr w:rsidR="007639F2" w14:paraId="6548B9A1" w14:textId="77777777" w:rsidTr="00C61F89">
        <w:tc>
          <w:tcPr>
            <w:tcW w:w="1265" w:type="dxa"/>
          </w:tcPr>
          <w:p w14:paraId="500D6C91" w14:textId="389B5365" w:rsidR="007639F2" w:rsidRDefault="00D321BE" w:rsidP="00D90787">
            <w:pPr>
              <w:spacing w:before="120" w:after="120"/>
            </w:pPr>
            <w:r>
              <w:t>vivo</w:t>
            </w:r>
          </w:p>
        </w:tc>
        <w:tc>
          <w:tcPr>
            <w:tcW w:w="1712" w:type="dxa"/>
          </w:tcPr>
          <w:p w14:paraId="2E0ADED4" w14:textId="0E208E41" w:rsidR="007639F2" w:rsidRDefault="00D321BE" w:rsidP="00D90787">
            <w:pPr>
              <w:spacing w:before="120" w:after="120"/>
            </w:pPr>
            <w:r>
              <w:t>Comment</w:t>
            </w:r>
          </w:p>
        </w:tc>
        <w:tc>
          <w:tcPr>
            <w:tcW w:w="6659" w:type="dxa"/>
          </w:tcPr>
          <w:p w14:paraId="3CE20AF7" w14:textId="0121DF1E" w:rsidR="0052044B" w:rsidRDefault="0052044B" w:rsidP="00D90787">
            <w:pPr>
              <w:spacing w:before="120" w:after="120"/>
            </w:pPr>
            <w:r>
              <w:t>It is understandable that the spec may not be very clear in this case, but it seems the spec still workable.</w:t>
            </w:r>
          </w:p>
          <w:p w14:paraId="53FFBCB3" w14:textId="77777777" w:rsidR="007639F2" w:rsidRDefault="00D321BE" w:rsidP="00D90787">
            <w:pPr>
              <w:spacing w:before="120" w:after="120"/>
            </w:pPr>
            <w:r>
              <w:t>According the spec it seems there is no suitable K1 values associated to the dormancy SCell, resulting an empty set of K1.</w:t>
            </w:r>
            <w:r w:rsidR="0052044B">
              <w:t xml:space="preserve"> Consequently, no HARQ-ACK bit is associated to this SCell in the generated codebook. But this does not seem to be an issue as no DL transmission is assumed in the dormancy SCell. </w:t>
            </w:r>
          </w:p>
          <w:p w14:paraId="28BA0212" w14:textId="77777777" w:rsidR="0052044B" w:rsidRDefault="0052044B" w:rsidP="00D90787">
            <w:pPr>
              <w:spacing w:before="120" w:after="120"/>
            </w:pPr>
            <w:r>
              <w:t xml:space="preserve">Although the size of codebook would be changed </w:t>
            </w:r>
            <w:r w:rsidR="002730BD">
              <w:t>when the SCell becomes</w:t>
            </w:r>
            <w:r>
              <w:t xml:space="preserve"> dormancy, considering that the </w:t>
            </w:r>
            <w:r w:rsidR="002730BD">
              <w:t>SCell dormancy is acted as DL BWP change, the existing DL BWP change behaviour can still be applied.</w:t>
            </w:r>
          </w:p>
          <w:p w14:paraId="721330EC" w14:textId="0B11C08A" w:rsidR="00DE7783" w:rsidRDefault="00DE7783" w:rsidP="00D90787">
            <w:pPr>
              <w:spacing w:before="120" w:after="120"/>
            </w:pPr>
            <w:r>
              <w:t>Is there anything missing here?</w:t>
            </w:r>
          </w:p>
        </w:tc>
      </w:tr>
      <w:tr w:rsidR="007639F2" w14:paraId="4D5C02A3" w14:textId="77777777" w:rsidTr="00C61F89">
        <w:tc>
          <w:tcPr>
            <w:tcW w:w="1265" w:type="dxa"/>
          </w:tcPr>
          <w:p w14:paraId="320644E8" w14:textId="7854AF60" w:rsidR="007639F2" w:rsidRPr="00267822" w:rsidRDefault="00267822"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712" w:type="dxa"/>
          </w:tcPr>
          <w:p w14:paraId="358E55F1" w14:textId="0327AF4A" w:rsidR="007639F2" w:rsidRPr="00267822" w:rsidRDefault="00267822"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20902F35" w14:textId="23B32AE3" w:rsidR="007639F2" w:rsidRDefault="00267822" w:rsidP="00D90787">
            <w:pPr>
              <w:spacing w:before="120" w:after="120"/>
              <w:rPr>
                <w:rFonts w:eastAsiaTheme="minorEastAsia"/>
                <w:lang w:eastAsia="zh-CN"/>
              </w:rPr>
            </w:pPr>
            <w:r>
              <w:rPr>
                <w:rFonts w:eastAsiaTheme="minorEastAsia" w:hint="eastAsia"/>
                <w:lang w:eastAsia="zh-CN"/>
              </w:rPr>
              <w:t>I</w:t>
            </w:r>
            <w:r>
              <w:rPr>
                <w:rFonts w:eastAsiaTheme="minorEastAsia"/>
                <w:lang w:eastAsia="zh-CN"/>
              </w:rPr>
              <w:t>t seems that there are two different alternatives to address this issue.</w:t>
            </w:r>
          </w:p>
          <w:p w14:paraId="151919D5" w14:textId="77777777" w:rsidR="00267822" w:rsidRDefault="00267822" w:rsidP="00267822">
            <w:pPr>
              <w:spacing w:before="120" w:after="120"/>
              <w:rPr>
                <w:rFonts w:eastAsiaTheme="minorEastAsia"/>
                <w:lang w:eastAsia="zh-CN"/>
              </w:rPr>
            </w:pPr>
            <w:r>
              <w:rPr>
                <w:rFonts w:eastAsiaTheme="minorEastAsia" w:hint="eastAsia"/>
                <w:lang w:eastAsia="zh-CN"/>
              </w:rPr>
              <w:t>A</w:t>
            </w:r>
            <w:r>
              <w:rPr>
                <w:rFonts w:eastAsiaTheme="minorEastAsia"/>
                <w:lang w:eastAsia="zh-CN"/>
              </w:rPr>
              <w:t>lt.1: Defining the K1 set for this case;</w:t>
            </w:r>
          </w:p>
          <w:p w14:paraId="7986DB49" w14:textId="77777777" w:rsidR="00267822" w:rsidRDefault="00267822" w:rsidP="00267822">
            <w:pPr>
              <w:spacing w:before="120" w:after="120"/>
              <w:rPr>
                <w:rFonts w:eastAsiaTheme="minorEastAsia"/>
                <w:lang w:eastAsia="zh-CN"/>
              </w:rPr>
            </w:pPr>
            <w:r>
              <w:rPr>
                <w:rFonts w:eastAsiaTheme="minorEastAsia"/>
                <w:lang w:eastAsia="zh-CN"/>
              </w:rPr>
              <w:t>Alt.2: HARQ-ACK codebook is not generated for dormant BWP.</w:t>
            </w:r>
          </w:p>
          <w:p w14:paraId="459788B7" w14:textId="6E36AB4A" w:rsidR="00267822" w:rsidRDefault="00267822" w:rsidP="0026782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Alt.1 to align with the basic spirit of type-1 codebook. Regarding the K1 set, we think the K1 set configured for PCell/PUCCH-SCell should be used, instead of </w:t>
            </w:r>
            <w:r w:rsidRPr="00267822">
              <w:rPr>
                <w:rFonts w:eastAsiaTheme="minorEastAsia"/>
                <w:lang w:eastAsia="zh-CN"/>
              </w:rPr>
              <w:t>{1, 2, 3, 4, 5, 6, 7, 8}</w:t>
            </w:r>
            <w:r>
              <w:rPr>
                <w:rFonts w:eastAsiaTheme="minorEastAsia"/>
                <w:lang w:eastAsia="zh-CN"/>
              </w:rPr>
              <w:t>.</w:t>
            </w:r>
          </w:p>
          <w:p w14:paraId="3083DA57" w14:textId="7B474DF6" w:rsidR="00267822" w:rsidRPr="00267822" w:rsidRDefault="00267822" w:rsidP="00267822">
            <w:pPr>
              <w:spacing w:before="120" w:after="120"/>
              <w:rPr>
                <w:rFonts w:eastAsiaTheme="minorEastAsia"/>
                <w:lang w:eastAsia="zh-CN"/>
              </w:rPr>
            </w:pPr>
          </w:p>
        </w:tc>
      </w:tr>
      <w:tr w:rsidR="007639F2" w14:paraId="6CAF8526" w14:textId="77777777" w:rsidTr="00C61F89">
        <w:tc>
          <w:tcPr>
            <w:tcW w:w="1265" w:type="dxa"/>
          </w:tcPr>
          <w:p w14:paraId="5DDE088C" w14:textId="52AE2CE1" w:rsidR="007639F2" w:rsidRPr="00D91850" w:rsidRDefault="00D91850" w:rsidP="00D90787">
            <w:pPr>
              <w:spacing w:before="120" w:after="120"/>
              <w:rPr>
                <w:rFonts w:eastAsiaTheme="minorEastAsia"/>
                <w:lang w:eastAsia="zh-CN"/>
              </w:rPr>
            </w:pPr>
            <w:r w:rsidRPr="00D91850">
              <w:rPr>
                <w:rFonts w:eastAsiaTheme="minorEastAsia" w:hint="eastAsia"/>
                <w:lang w:eastAsia="zh-CN"/>
              </w:rPr>
              <w:t>MTK</w:t>
            </w:r>
          </w:p>
        </w:tc>
        <w:tc>
          <w:tcPr>
            <w:tcW w:w="1712" w:type="dxa"/>
          </w:tcPr>
          <w:p w14:paraId="29FABAD4" w14:textId="77777777" w:rsidR="007639F2" w:rsidRPr="00D91850" w:rsidRDefault="007639F2" w:rsidP="00D90787">
            <w:pPr>
              <w:spacing w:before="120" w:after="120"/>
              <w:rPr>
                <w:rFonts w:eastAsiaTheme="minorEastAsia"/>
                <w:lang w:eastAsia="zh-CN"/>
              </w:rPr>
            </w:pPr>
          </w:p>
        </w:tc>
        <w:tc>
          <w:tcPr>
            <w:tcW w:w="6659" w:type="dxa"/>
          </w:tcPr>
          <w:p w14:paraId="424D67FC" w14:textId="77777777" w:rsidR="007639F2" w:rsidRDefault="00D91850" w:rsidP="00D90787">
            <w:pPr>
              <w:spacing w:before="120" w:after="120"/>
              <w:rPr>
                <w:rFonts w:eastAsia="PMingLiU"/>
                <w:lang w:eastAsia="zh-TW"/>
              </w:rPr>
            </w:pPr>
            <w:r w:rsidRPr="00D91850">
              <w:rPr>
                <w:rFonts w:ascii="PMingLiU" w:eastAsia="PMingLiU" w:hAnsi="PMingLiU" w:hint="eastAsia"/>
                <w:highlight w:val="yellow"/>
                <w:lang w:eastAsia="zh-TW"/>
              </w:rPr>
              <w:t>@</w:t>
            </w:r>
            <w:r w:rsidRPr="00D91850">
              <w:rPr>
                <w:rFonts w:eastAsia="PMingLiU" w:hint="eastAsia"/>
                <w:highlight w:val="yellow"/>
                <w:lang w:eastAsia="zh-TW"/>
              </w:rPr>
              <w:t>v</w:t>
            </w:r>
            <w:r w:rsidRPr="00D91850">
              <w:rPr>
                <w:rFonts w:eastAsia="PMingLiU"/>
                <w:highlight w:val="yellow"/>
                <w:lang w:eastAsia="zh-TW"/>
              </w:rPr>
              <w:t>ivo</w:t>
            </w:r>
            <w:r>
              <w:rPr>
                <w:rFonts w:eastAsia="PMingLiU"/>
                <w:lang w:eastAsia="zh-TW"/>
              </w:rPr>
              <w:t>:</w:t>
            </w:r>
          </w:p>
          <w:p w14:paraId="0E467249" w14:textId="37BBE9FB" w:rsidR="00D91850" w:rsidRPr="00D91850" w:rsidRDefault="00D91850" w:rsidP="00D91850">
            <w:pPr>
              <w:pStyle w:val="aff"/>
              <w:numPr>
                <w:ilvl w:val="0"/>
                <w:numId w:val="17"/>
              </w:numPr>
              <w:spacing w:before="120" w:after="120"/>
              <w:ind w:leftChars="0"/>
              <w:rPr>
                <w:rFonts w:eastAsia="PMingLiU"/>
                <w:lang w:eastAsia="zh-TW"/>
              </w:rPr>
            </w:pPr>
            <w:r>
              <w:rPr>
                <w:rFonts w:eastAsia="PMingLiU" w:hint="eastAsia"/>
                <w:lang w:eastAsia="zh-TW"/>
              </w:rPr>
              <w:t>T</w:t>
            </w:r>
            <w:r>
              <w:rPr>
                <w:rFonts w:eastAsia="PMingLiU"/>
                <w:lang w:eastAsia="zh-TW"/>
              </w:rPr>
              <w:t>hanks for the nice comment. If you look at the following spec text from 38.213 9.1.2.1:</w:t>
            </w:r>
          </w:p>
          <w:p w14:paraId="0E2A3DCB" w14:textId="14AE0671" w:rsidR="00D91850" w:rsidRPr="00D91850" w:rsidRDefault="00D91850" w:rsidP="00D91850">
            <w:pPr>
              <w:pStyle w:val="aff"/>
              <w:numPr>
                <w:ilvl w:val="1"/>
                <w:numId w:val="17"/>
              </w:numPr>
              <w:spacing w:before="120" w:after="120"/>
              <w:ind w:leftChars="0"/>
              <w:rPr>
                <w:rFonts w:eastAsia="PMingLiU"/>
                <w:lang w:eastAsia="zh-TW"/>
              </w:rPr>
            </w:pPr>
            <w:r>
              <w:rPr>
                <w:rFonts w:cs="Arial"/>
                <w:lang w:eastAsia="zh-CN"/>
              </w:rPr>
              <w:t>“</w:t>
            </w:r>
            <w:r w:rsidRPr="00C06B59">
              <w:rPr>
                <w:rFonts w:cs="Arial"/>
                <w:lang w:eastAsia="zh-CN"/>
              </w:rPr>
              <w:t xml:space="preserve">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w:t>
            </w:r>
            <w:r>
              <w:rPr>
                <w:rFonts w:cs="Arial"/>
                <w:lang w:eastAsia="zh-CN"/>
              </w:rPr>
              <w:t>”</w:t>
            </w:r>
          </w:p>
          <w:p w14:paraId="520A2A0F" w14:textId="18C55F85" w:rsidR="00D91850" w:rsidRPr="00D91850" w:rsidRDefault="00D91850" w:rsidP="00D91850">
            <w:pPr>
              <w:pStyle w:val="aff"/>
              <w:numPr>
                <w:ilvl w:val="0"/>
                <w:numId w:val="17"/>
              </w:numPr>
              <w:spacing w:before="120" w:after="120"/>
              <w:ind w:leftChars="0"/>
              <w:rPr>
                <w:rFonts w:eastAsia="PMingLiU"/>
                <w:lang w:eastAsia="zh-TW"/>
              </w:rPr>
            </w:pPr>
            <w:r>
              <w:rPr>
                <w:rFonts w:eastAsia="PMingLiU" w:hint="eastAsia"/>
                <w:lang w:eastAsia="zh-TW"/>
              </w:rPr>
              <w:t>Y</w:t>
            </w:r>
            <w:r>
              <w:rPr>
                <w:rFonts w:eastAsia="PMingLiU"/>
                <w:lang w:eastAsia="zh-TW"/>
              </w:rPr>
              <w:t>ou can see UE generates Type 1 HARQ-ACK codebook bits even for a deactivated SCell. Hence, to us, it seems UE should generate Type 1 HARQ-ACK codebook bits for an SCell which enters dormancy.</w:t>
            </w:r>
          </w:p>
          <w:p w14:paraId="04642D4B" w14:textId="77777777" w:rsidR="00D91850" w:rsidRDefault="00D91850" w:rsidP="00D90787">
            <w:pPr>
              <w:spacing w:before="120" w:after="120"/>
              <w:rPr>
                <w:rFonts w:eastAsia="PMingLiU"/>
                <w:lang w:eastAsia="zh-TW"/>
              </w:rPr>
            </w:pPr>
            <w:r w:rsidRPr="00D91850">
              <w:rPr>
                <w:rFonts w:eastAsia="PMingLiU" w:hint="eastAsia"/>
                <w:highlight w:val="yellow"/>
                <w:lang w:eastAsia="zh-TW"/>
              </w:rPr>
              <w:t>@</w:t>
            </w:r>
            <w:r w:rsidRPr="00D91850">
              <w:rPr>
                <w:rFonts w:eastAsia="PMingLiU"/>
                <w:highlight w:val="yellow"/>
                <w:lang w:eastAsia="zh-TW"/>
              </w:rPr>
              <w:t>ZTE</w:t>
            </w:r>
            <w:r>
              <w:rPr>
                <w:rFonts w:eastAsia="PMingLiU"/>
                <w:lang w:eastAsia="zh-TW"/>
              </w:rPr>
              <w:t>:</w:t>
            </w:r>
          </w:p>
          <w:p w14:paraId="12DE13EF" w14:textId="2D382DE1" w:rsidR="00D91850" w:rsidRPr="00D91850" w:rsidRDefault="00C12F73" w:rsidP="00D91850">
            <w:pPr>
              <w:pStyle w:val="aff"/>
              <w:numPr>
                <w:ilvl w:val="0"/>
                <w:numId w:val="17"/>
              </w:numPr>
              <w:spacing w:before="120" w:after="120"/>
              <w:ind w:leftChars="0"/>
              <w:rPr>
                <w:rFonts w:eastAsia="PMingLiU"/>
                <w:lang w:eastAsia="zh-TW"/>
              </w:rPr>
            </w:pPr>
            <w:r>
              <w:rPr>
                <w:rFonts w:eastAsia="PMingLiU" w:hint="eastAsia"/>
                <w:lang w:eastAsia="zh-TW"/>
              </w:rPr>
              <w:t>T</w:t>
            </w:r>
            <w:r>
              <w:rPr>
                <w:rFonts w:eastAsia="PMingLiU"/>
                <w:lang w:eastAsia="zh-TW"/>
              </w:rPr>
              <w:t xml:space="preserve">hanks for the nice comment. If you look at the spec text from 38.213 9.1.2.1 (as shown in Section 2), UE does not find K1 set values from a different cell, even when an SCell is deactivated. Hence, we think it is </w:t>
            </w:r>
            <w:r>
              <w:rPr>
                <w:rFonts w:eastAsia="PMingLiU"/>
                <w:lang w:eastAsia="zh-TW"/>
              </w:rPr>
              <w:lastRenderedPageBreak/>
              <w:t>more reasonable to define a K1 set from the current listed candidate options in 38.213 9.1.2.1 (i.e., (a) to (d)).</w:t>
            </w:r>
          </w:p>
        </w:tc>
      </w:tr>
      <w:tr w:rsidR="00646859" w14:paraId="5C569BDE" w14:textId="77777777" w:rsidTr="00C61F89">
        <w:tc>
          <w:tcPr>
            <w:tcW w:w="1265" w:type="dxa"/>
          </w:tcPr>
          <w:p w14:paraId="3B36306A" w14:textId="714FB375" w:rsidR="00646859" w:rsidRPr="00D91850" w:rsidRDefault="00646859" w:rsidP="00D90787">
            <w:pPr>
              <w:spacing w:before="120" w:after="120"/>
              <w:rPr>
                <w:rFonts w:eastAsiaTheme="minorEastAsia"/>
                <w:lang w:eastAsia="zh-CN"/>
              </w:rPr>
            </w:pPr>
            <w:r>
              <w:rPr>
                <w:rFonts w:eastAsiaTheme="minorEastAsia"/>
                <w:lang w:eastAsia="zh-CN"/>
              </w:rPr>
              <w:lastRenderedPageBreak/>
              <w:t>Intel</w:t>
            </w:r>
          </w:p>
        </w:tc>
        <w:tc>
          <w:tcPr>
            <w:tcW w:w="1712" w:type="dxa"/>
          </w:tcPr>
          <w:p w14:paraId="28EC35DD" w14:textId="646A4CF6" w:rsidR="00646859" w:rsidRPr="00D91850" w:rsidRDefault="00646859" w:rsidP="00D90787">
            <w:pPr>
              <w:spacing w:before="120" w:after="120"/>
              <w:rPr>
                <w:rFonts w:eastAsiaTheme="minorEastAsia"/>
                <w:lang w:eastAsia="zh-CN"/>
              </w:rPr>
            </w:pPr>
          </w:p>
        </w:tc>
        <w:tc>
          <w:tcPr>
            <w:tcW w:w="6659" w:type="dxa"/>
          </w:tcPr>
          <w:p w14:paraId="36E6F8DE" w14:textId="6A13FFBF" w:rsidR="00646859" w:rsidRDefault="00646859" w:rsidP="00D90787">
            <w:pPr>
              <w:spacing w:before="120" w:after="120"/>
              <w:rPr>
                <w:rFonts w:eastAsiaTheme="minorEastAsia"/>
                <w:lang w:eastAsia="zh-CN"/>
              </w:rPr>
            </w:pPr>
            <w:r w:rsidRPr="00646859">
              <w:rPr>
                <w:rFonts w:eastAsiaTheme="minorEastAsia"/>
                <w:lang w:eastAsia="zh-CN"/>
              </w:rPr>
              <w:t xml:space="preserve">The proposed CR is actually the worst way to solve the issue, since it means always 8 bits are reported for </w:t>
            </w:r>
            <w:r w:rsidR="002C6320">
              <w:rPr>
                <w:rFonts w:eastAsiaTheme="minorEastAsia"/>
                <w:lang w:eastAsia="zh-CN"/>
              </w:rPr>
              <w:t>the</w:t>
            </w:r>
            <w:r w:rsidRPr="00646859">
              <w:rPr>
                <w:rFonts w:eastAsiaTheme="minorEastAsia"/>
                <w:lang w:eastAsia="zh-CN"/>
              </w:rPr>
              <w:t xml:space="preserve"> cell </w:t>
            </w:r>
            <w:r w:rsidR="002C6320">
              <w:rPr>
                <w:rFonts w:eastAsiaTheme="minorEastAsia"/>
                <w:lang w:eastAsia="zh-CN"/>
              </w:rPr>
              <w:t>using</w:t>
            </w:r>
            <w:r w:rsidRPr="00646859">
              <w:rPr>
                <w:rFonts w:eastAsiaTheme="minorEastAsia"/>
                <w:lang w:eastAsia="zh-CN"/>
              </w:rPr>
              <w:t xml:space="preserve"> dormant </w:t>
            </w:r>
            <w:r w:rsidR="002C6320">
              <w:rPr>
                <w:rFonts w:eastAsiaTheme="minorEastAsia"/>
                <w:lang w:eastAsia="zh-CN"/>
              </w:rPr>
              <w:t xml:space="preserve">active </w:t>
            </w:r>
            <w:r w:rsidRPr="00646859">
              <w:rPr>
                <w:rFonts w:eastAsiaTheme="minorEastAsia"/>
                <w:lang w:eastAsia="zh-CN"/>
              </w:rPr>
              <w:t xml:space="preserve">BWP. </w:t>
            </w:r>
          </w:p>
          <w:p w14:paraId="08DB3395" w14:textId="26B12562" w:rsidR="00646859" w:rsidRPr="00646859" w:rsidRDefault="00646859" w:rsidP="001F26C4">
            <w:pPr>
              <w:spacing w:before="120" w:after="120"/>
              <w:rPr>
                <w:rFonts w:eastAsiaTheme="minorEastAsia"/>
                <w:lang w:eastAsia="zh-CN"/>
              </w:rPr>
            </w:pPr>
            <w:r>
              <w:rPr>
                <w:rFonts w:eastAsiaTheme="minorEastAsia"/>
                <w:lang w:eastAsia="zh-CN"/>
              </w:rPr>
              <w:t xml:space="preserve">We think the interpretation from vivo sounds better. There is still an active BWP (though it is dormant) for the cell. K1 set in Type1 codebook generation is empty since no bullet from a)/b)/c)/d) applies. </w:t>
            </w:r>
          </w:p>
        </w:tc>
      </w:tr>
      <w:tr w:rsidR="00BC5D87" w14:paraId="4A0B0E5A" w14:textId="77777777" w:rsidTr="006C04A8">
        <w:tc>
          <w:tcPr>
            <w:tcW w:w="1265" w:type="dxa"/>
          </w:tcPr>
          <w:p w14:paraId="7D9E3881" w14:textId="77777777" w:rsidR="00BC5D87" w:rsidRDefault="00BC5D87" w:rsidP="006C04A8">
            <w:pPr>
              <w:spacing w:before="120" w:after="120"/>
            </w:pPr>
            <w:r>
              <w:t>Qualcomm</w:t>
            </w:r>
          </w:p>
        </w:tc>
        <w:tc>
          <w:tcPr>
            <w:tcW w:w="1712" w:type="dxa"/>
          </w:tcPr>
          <w:p w14:paraId="39EA9EC1" w14:textId="77777777" w:rsidR="00BC5D87" w:rsidRDefault="00BC5D87" w:rsidP="006C04A8">
            <w:pPr>
              <w:spacing w:before="120" w:after="120"/>
            </w:pPr>
            <w:r>
              <w:t>Yes</w:t>
            </w:r>
          </w:p>
        </w:tc>
        <w:tc>
          <w:tcPr>
            <w:tcW w:w="6659" w:type="dxa"/>
          </w:tcPr>
          <w:p w14:paraId="78D92F8C" w14:textId="01E31952" w:rsidR="00BC5D87" w:rsidRDefault="00BC5D87" w:rsidP="006C04A8">
            <w:pPr>
              <w:spacing w:before="120" w:after="120"/>
            </w:pPr>
            <w:r>
              <w:t>There</w:t>
            </w:r>
            <w:r w:rsidR="00F7437F">
              <w:t xml:space="preserve"> is</w:t>
            </w:r>
            <w:r>
              <w:t xml:space="preserve"> a lot of similarity between a deactivated cell and a dormant BWP of an activated cell. For the issue under discussion, can we follow the design for a “deactivated” cell by generating the HARQ-ACK codebook based on information for the </w:t>
            </w:r>
            <w:r w:rsidRPr="00C06B59">
              <w:rPr>
                <w:lang w:val="en-US" w:eastAsia="zh-CN"/>
              </w:rPr>
              <w:t xml:space="preserve">DL BWP provided by </w:t>
            </w:r>
            <w:r w:rsidRPr="00C06B59">
              <w:rPr>
                <w:i/>
                <w:iCs/>
              </w:rPr>
              <w:t>firstActiveDownlinkBWP</w:t>
            </w:r>
            <w:r w:rsidRPr="00C06B59">
              <w:rPr>
                <w:i/>
              </w:rPr>
              <w:t>-Id</w:t>
            </w:r>
            <w:r w:rsidRPr="00EB1189">
              <w:rPr>
                <w:iCs/>
              </w:rPr>
              <w:t>?</w:t>
            </w:r>
          </w:p>
          <w:p w14:paraId="3F01FB1B" w14:textId="77777777" w:rsidR="00BC5D87" w:rsidRDefault="00BC5D87" w:rsidP="006C04A8"/>
        </w:tc>
      </w:tr>
      <w:tr w:rsidR="00D91850" w14:paraId="4D0872F4" w14:textId="77777777" w:rsidTr="00C61F89">
        <w:tc>
          <w:tcPr>
            <w:tcW w:w="1265" w:type="dxa"/>
          </w:tcPr>
          <w:p w14:paraId="50D44360" w14:textId="636358DD" w:rsidR="00D91850" w:rsidRDefault="00F45AB3" w:rsidP="00D90787">
            <w:pPr>
              <w:spacing w:before="120" w:after="120"/>
            </w:pPr>
            <w:r>
              <w:t>Spreadtrum</w:t>
            </w:r>
          </w:p>
        </w:tc>
        <w:tc>
          <w:tcPr>
            <w:tcW w:w="1712" w:type="dxa"/>
          </w:tcPr>
          <w:p w14:paraId="7A2989E5" w14:textId="0B664AFC" w:rsidR="00D91850" w:rsidRPr="00F45AB3" w:rsidRDefault="00F45AB3" w:rsidP="00D90787">
            <w:pPr>
              <w:spacing w:before="120" w:after="120"/>
              <w:rPr>
                <w:rFonts w:eastAsiaTheme="minorEastAsia"/>
                <w:lang w:eastAsia="zh-CN"/>
              </w:rPr>
            </w:pPr>
            <w:r>
              <w:rPr>
                <w:rFonts w:eastAsiaTheme="minorEastAsia" w:hint="eastAsia"/>
                <w:lang w:eastAsia="zh-CN"/>
              </w:rPr>
              <w:t>Yes</w:t>
            </w:r>
          </w:p>
        </w:tc>
        <w:tc>
          <w:tcPr>
            <w:tcW w:w="6659" w:type="dxa"/>
          </w:tcPr>
          <w:p w14:paraId="67504AB4" w14:textId="77777777" w:rsidR="00D91850" w:rsidRDefault="00F45AB3" w:rsidP="00D90787">
            <w:pPr>
              <w:spacing w:before="120" w:after="120"/>
              <w:rPr>
                <w:rFonts w:eastAsiaTheme="minorEastAsia"/>
                <w:lang w:eastAsia="zh-CN"/>
              </w:rPr>
            </w:pPr>
            <w:r>
              <w:rPr>
                <w:rFonts w:eastAsiaTheme="minorEastAsia"/>
                <w:lang w:eastAsia="zh-CN"/>
              </w:rPr>
              <w:t xml:space="preserve">We support the proposal. </w:t>
            </w:r>
          </w:p>
          <w:p w14:paraId="0DC686CE" w14:textId="4F4DF0B8" w:rsidR="00F45AB3" w:rsidRDefault="00F45AB3" w:rsidP="00F45AB3">
            <w:pPr>
              <w:spacing w:before="120" w:after="120"/>
              <w:rPr>
                <w:rFonts w:eastAsiaTheme="minorEastAsia"/>
                <w:lang w:eastAsia="zh-CN"/>
              </w:rPr>
            </w:pPr>
            <w:r>
              <w:rPr>
                <w:rFonts w:eastAsiaTheme="minorEastAsia"/>
                <w:lang w:eastAsia="zh-CN"/>
              </w:rPr>
              <w:t xml:space="preserve">First, we agree that it should generate HARQ-ACK for a dormancy BWP, considering there is HARQ-ACK bits for a </w:t>
            </w:r>
            <w:r w:rsidRPr="00C06B59">
              <w:rPr>
                <w:lang w:val="en-US" w:eastAsia="zh-CN"/>
              </w:rPr>
              <w:t>deactivated</w:t>
            </w:r>
            <w:r>
              <w:rPr>
                <w:rFonts w:eastAsiaTheme="minorEastAsia"/>
                <w:lang w:eastAsia="zh-CN"/>
              </w:rPr>
              <w:t xml:space="preserve"> SCell.</w:t>
            </w:r>
          </w:p>
          <w:p w14:paraId="0F5EA460" w14:textId="77777777" w:rsidR="00F45AB3" w:rsidRDefault="00F45AB3" w:rsidP="002A2466">
            <w:pPr>
              <w:spacing w:before="120" w:after="120"/>
              <w:rPr>
                <w:rFonts w:eastAsiaTheme="minorEastAsia"/>
                <w:lang w:eastAsia="zh-CN"/>
              </w:rPr>
            </w:pPr>
            <w:r>
              <w:rPr>
                <w:rFonts w:eastAsiaTheme="minorEastAsia"/>
                <w:lang w:eastAsia="zh-CN"/>
              </w:rPr>
              <w:t xml:space="preserve">Second, since dormancy BWP has its own TDRA table and SCS, it is not as same as </w:t>
            </w:r>
            <w:r w:rsidRPr="00C06B59">
              <w:rPr>
                <w:lang w:val="en-US" w:eastAsia="zh-CN"/>
              </w:rPr>
              <w:t>deactivated</w:t>
            </w:r>
            <w:r>
              <w:rPr>
                <w:rFonts w:eastAsiaTheme="minorEastAsia"/>
                <w:lang w:eastAsia="zh-CN"/>
              </w:rPr>
              <w:t xml:space="preserve"> SCell which do</w:t>
            </w:r>
            <w:r w:rsidR="00701E4D">
              <w:rPr>
                <w:rFonts w:eastAsiaTheme="minorEastAsia"/>
                <w:lang w:eastAsia="zh-CN"/>
              </w:rPr>
              <w:t>es</w:t>
            </w:r>
            <w:r>
              <w:rPr>
                <w:rFonts w:eastAsiaTheme="minorEastAsia"/>
                <w:lang w:eastAsia="zh-CN"/>
              </w:rPr>
              <w:t xml:space="preserve"> not</w:t>
            </w:r>
            <w:r w:rsidR="00701E4D">
              <w:rPr>
                <w:rFonts w:eastAsiaTheme="minorEastAsia"/>
                <w:lang w:eastAsia="zh-CN"/>
              </w:rPr>
              <w:t xml:space="preserve"> contain any of TDRA table, SCS and K1. So only K1 set needs to </w:t>
            </w:r>
            <w:r w:rsidR="0042567F">
              <w:rPr>
                <w:rFonts w:eastAsiaTheme="minorEastAsia"/>
                <w:lang w:eastAsia="zh-CN"/>
              </w:rPr>
              <w:t xml:space="preserve">be </w:t>
            </w:r>
            <w:r w:rsidR="00701E4D">
              <w:rPr>
                <w:rFonts w:eastAsiaTheme="minorEastAsia"/>
                <w:lang w:eastAsia="zh-CN"/>
              </w:rPr>
              <w:t>defined for a dormancy BWP.</w:t>
            </w:r>
          </w:p>
          <w:p w14:paraId="269C1619" w14:textId="15FD7091" w:rsidR="0042567F" w:rsidRPr="00F45AB3" w:rsidRDefault="0042567F" w:rsidP="0042567F">
            <w:pPr>
              <w:spacing w:before="120" w:after="120"/>
              <w:rPr>
                <w:rFonts w:eastAsiaTheme="minorEastAsia"/>
                <w:lang w:eastAsia="zh-CN"/>
              </w:rPr>
            </w:pPr>
            <w:r>
              <w:rPr>
                <w:rFonts w:eastAsiaTheme="minorEastAsia"/>
                <w:lang w:eastAsia="zh-CN"/>
              </w:rPr>
              <w:t>So, the proposal is a simple and dire</w:t>
            </w:r>
            <w:bookmarkStart w:id="3" w:name="_GoBack"/>
            <w:bookmarkEnd w:id="3"/>
            <w:r>
              <w:rPr>
                <w:rFonts w:eastAsiaTheme="minorEastAsia"/>
                <w:lang w:eastAsia="zh-CN"/>
              </w:rPr>
              <w:t>ct correction for dormancy BWP.</w:t>
            </w:r>
          </w:p>
        </w:tc>
      </w:tr>
      <w:tr w:rsidR="00BC5D87" w14:paraId="35B50C1B" w14:textId="77777777" w:rsidTr="00C61F89">
        <w:tc>
          <w:tcPr>
            <w:tcW w:w="1265" w:type="dxa"/>
          </w:tcPr>
          <w:p w14:paraId="3F8A35AB" w14:textId="77777777" w:rsidR="00BC5D87" w:rsidRDefault="00BC5D87" w:rsidP="00D90787">
            <w:pPr>
              <w:spacing w:before="120" w:after="120"/>
            </w:pPr>
          </w:p>
        </w:tc>
        <w:tc>
          <w:tcPr>
            <w:tcW w:w="1712" w:type="dxa"/>
          </w:tcPr>
          <w:p w14:paraId="3439C321" w14:textId="77777777" w:rsidR="00BC5D87" w:rsidRDefault="00BC5D87" w:rsidP="00D90787">
            <w:pPr>
              <w:spacing w:before="120" w:after="120"/>
            </w:pPr>
          </w:p>
        </w:tc>
        <w:tc>
          <w:tcPr>
            <w:tcW w:w="6659" w:type="dxa"/>
          </w:tcPr>
          <w:p w14:paraId="26FF92F2" w14:textId="77777777" w:rsidR="00BC5D87" w:rsidRDefault="00BC5D87" w:rsidP="00D90787">
            <w:pPr>
              <w:spacing w:before="120" w:after="120"/>
            </w:pPr>
          </w:p>
        </w:tc>
      </w:tr>
    </w:tbl>
    <w:p w14:paraId="601761AC" w14:textId="77777777" w:rsidR="00A4437F" w:rsidRDefault="00A4437F" w:rsidP="00EA43C0">
      <w:pPr>
        <w:spacing w:before="120" w:after="120"/>
      </w:pPr>
    </w:p>
    <w:p w14:paraId="3CE8478E" w14:textId="77777777" w:rsidR="00A4437F" w:rsidRDefault="00A4437F" w:rsidP="00A4437F">
      <w:pPr>
        <w:spacing w:before="120" w:after="120"/>
      </w:pPr>
      <w:r w:rsidRPr="00D601D4">
        <w:rPr>
          <w:b/>
          <w:sz w:val="22"/>
          <w:szCs w:val="28"/>
          <w:u w:val="single"/>
        </w:rPr>
        <w:t xml:space="preserve">Discussion point </w:t>
      </w:r>
      <w:r>
        <w:rPr>
          <w:b/>
          <w:sz w:val="22"/>
          <w:szCs w:val="28"/>
          <w:u w:val="single"/>
        </w:rPr>
        <w:t>2</w:t>
      </w:r>
      <w:r w:rsidRPr="00D601D4">
        <w:rPr>
          <w:b/>
          <w:sz w:val="22"/>
          <w:szCs w:val="28"/>
          <w:u w:val="single"/>
        </w:rPr>
        <w:t>:</w:t>
      </w:r>
    </w:p>
    <w:p w14:paraId="65700AF8" w14:textId="3A0884A8" w:rsidR="00A4437F" w:rsidRPr="00C61F89" w:rsidRDefault="00C61F89" w:rsidP="00C61F89">
      <w:pPr>
        <w:spacing w:afterLines="50" w:after="120"/>
        <w:jc w:val="both"/>
        <w:rPr>
          <w:rFonts w:eastAsiaTheme="minorEastAsia"/>
          <w:b/>
          <w:i/>
          <w:lang w:val="en-US"/>
        </w:rPr>
      </w:pPr>
      <w:r>
        <w:rPr>
          <w:b/>
          <w:bCs/>
        </w:rPr>
        <w:t xml:space="preserve">If your answer to Discussion point 1 is </w:t>
      </w:r>
      <w:r w:rsidR="00073909" w:rsidRPr="00073909">
        <w:rPr>
          <w:b/>
          <w:bCs/>
          <w:highlight w:val="yellow"/>
        </w:rPr>
        <w:t>Yes</w:t>
      </w:r>
      <w:r>
        <w:rPr>
          <w:b/>
          <w:bCs/>
        </w:rPr>
        <w:t xml:space="preserve">, can you accept the TP to 38.213 from [1]? If your answer is </w:t>
      </w:r>
      <w:r w:rsidRPr="00073909">
        <w:rPr>
          <w:b/>
          <w:bCs/>
          <w:highlight w:val="yellow"/>
        </w:rPr>
        <w:t>no</w:t>
      </w:r>
      <w:r>
        <w:rPr>
          <w:b/>
          <w:bCs/>
        </w:rPr>
        <w:t xml:space="preserve">, please further </w:t>
      </w:r>
      <w:r w:rsidRPr="00073909">
        <w:rPr>
          <w:b/>
          <w:bCs/>
          <w:highlight w:val="yellow"/>
        </w:rPr>
        <w:t xml:space="preserve">elaborate </w:t>
      </w:r>
      <w:r w:rsidR="00073909" w:rsidRPr="00073909">
        <w:rPr>
          <w:b/>
          <w:bCs/>
          <w:highlight w:val="yellow"/>
        </w:rPr>
        <w:t>your concern</w:t>
      </w:r>
      <w:r>
        <w:rPr>
          <w:b/>
          <w:bCs/>
        </w:rPr>
        <w:t xml:space="preserve"> or </w:t>
      </w:r>
      <w:r w:rsidRPr="00073909">
        <w:rPr>
          <w:b/>
          <w:bCs/>
          <w:highlight w:val="yellow"/>
        </w:rPr>
        <w:t>you have a different TP to address this issue</w:t>
      </w:r>
      <w:r>
        <w:rPr>
          <w:b/>
          <w:bCs/>
        </w:rPr>
        <w:t>.</w:t>
      </w:r>
    </w:p>
    <w:tbl>
      <w:tblPr>
        <w:tblStyle w:val="af1"/>
        <w:tblW w:w="0" w:type="auto"/>
        <w:tblInd w:w="-5" w:type="dxa"/>
        <w:tblLook w:val="04A0" w:firstRow="1" w:lastRow="0" w:firstColumn="1" w:lastColumn="0" w:noHBand="0" w:noVBand="1"/>
      </w:tblPr>
      <w:tblGrid>
        <w:gridCol w:w="1265"/>
        <w:gridCol w:w="1570"/>
        <w:gridCol w:w="6801"/>
      </w:tblGrid>
      <w:tr w:rsidR="002648D1" w:rsidRPr="007639F2" w14:paraId="3B2F82F9" w14:textId="77777777" w:rsidTr="00C75B0A">
        <w:tc>
          <w:tcPr>
            <w:tcW w:w="1265" w:type="dxa"/>
          </w:tcPr>
          <w:p w14:paraId="46A093F3" w14:textId="77777777" w:rsidR="002648D1" w:rsidRPr="007639F2" w:rsidRDefault="002648D1" w:rsidP="00C75B0A">
            <w:pPr>
              <w:spacing w:before="120" w:after="120"/>
              <w:rPr>
                <w:b/>
                <w:bCs/>
              </w:rPr>
            </w:pPr>
            <w:r w:rsidRPr="007639F2">
              <w:rPr>
                <w:b/>
                <w:bCs/>
              </w:rPr>
              <w:t>Company</w:t>
            </w:r>
          </w:p>
        </w:tc>
        <w:tc>
          <w:tcPr>
            <w:tcW w:w="1570" w:type="dxa"/>
          </w:tcPr>
          <w:p w14:paraId="1958A5F3" w14:textId="7652824F" w:rsidR="002648D1" w:rsidRPr="00C61F89" w:rsidRDefault="00C61F89" w:rsidP="00C75B0A">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Pr>
          <w:p w14:paraId="78E3187E" w14:textId="77777777" w:rsidR="002648D1" w:rsidRPr="007639F2" w:rsidRDefault="002648D1" w:rsidP="00C75B0A">
            <w:pPr>
              <w:spacing w:before="120" w:after="120"/>
              <w:rPr>
                <w:b/>
                <w:bCs/>
              </w:rPr>
            </w:pPr>
            <w:r>
              <w:rPr>
                <w:b/>
                <w:bCs/>
              </w:rPr>
              <w:t>Comment</w:t>
            </w:r>
          </w:p>
        </w:tc>
      </w:tr>
      <w:tr w:rsidR="002648D1" w:rsidRPr="00D3463E" w14:paraId="52825398" w14:textId="77777777" w:rsidTr="00C75B0A">
        <w:tc>
          <w:tcPr>
            <w:tcW w:w="1265" w:type="dxa"/>
          </w:tcPr>
          <w:p w14:paraId="28C06532" w14:textId="0CB5BADC" w:rsidR="002648D1" w:rsidRPr="00A8590A" w:rsidRDefault="00C61F89" w:rsidP="00C75B0A">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77F707BA" w14:textId="0163D376" w:rsidR="002648D1" w:rsidRPr="00C61F89" w:rsidRDefault="00C61F89" w:rsidP="00C75B0A">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Pr>
          <w:p w14:paraId="5AF05F3B" w14:textId="065E89D5" w:rsidR="002648D1" w:rsidRPr="00D3463E" w:rsidRDefault="00C61F89" w:rsidP="00C75B0A">
            <w:pPr>
              <w:spacing w:before="120" w:after="120"/>
              <w:rPr>
                <w:rFonts w:eastAsia="PMingLiU"/>
                <w:lang w:eastAsia="zh-TW"/>
              </w:rPr>
            </w:pPr>
            <w:r>
              <w:rPr>
                <w:rFonts w:eastAsia="PMingLiU" w:hint="eastAsia"/>
                <w:lang w:eastAsia="zh-TW"/>
              </w:rPr>
              <w:t>W</w:t>
            </w:r>
            <w:r>
              <w:rPr>
                <w:rFonts w:eastAsia="PMingLiU"/>
                <w:lang w:eastAsia="zh-TW"/>
              </w:rPr>
              <w:t xml:space="preserve">e see the need to </w:t>
            </w:r>
            <w:r w:rsidR="00073909">
              <w:rPr>
                <w:rFonts w:eastAsia="PMingLiU"/>
                <w:lang w:eastAsia="zh-TW"/>
              </w:rPr>
              <w:t>fix</w:t>
            </w:r>
            <w:r>
              <w:rPr>
                <w:rFonts w:eastAsia="PMingLiU"/>
                <w:lang w:eastAsia="zh-TW"/>
              </w:rPr>
              <w:t xml:space="preserve"> the spec.</w:t>
            </w:r>
          </w:p>
        </w:tc>
      </w:tr>
      <w:tr w:rsidR="002648D1" w14:paraId="6E0BADF4" w14:textId="77777777" w:rsidTr="00C75B0A">
        <w:tc>
          <w:tcPr>
            <w:tcW w:w="1265" w:type="dxa"/>
          </w:tcPr>
          <w:p w14:paraId="6CCDBD0A" w14:textId="263A0FCF" w:rsidR="002648D1" w:rsidRPr="00701E4D" w:rsidRDefault="00701E4D" w:rsidP="00C75B0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Pr>
          <w:p w14:paraId="2BDA2C22" w14:textId="36A751E1" w:rsidR="002648D1" w:rsidRPr="00701E4D" w:rsidRDefault="00701E4D" w:rsidP="00C75B0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Pr>
          <w:p w14:paraId="6BDBE5CC" w14:textId="77777777" w:rsidR="002648D1" w:rsidRDefault="002648D1" w:rsidP="00C75B0A">
            <w:pPr>
              <w:spacing w:before="120" w:after="120"/>
            </w:pPr>
          </w:p>
        </w:tc>
      </w:tr>
      <w:tr w:rsidR="002648D1" w14:paraId="5953394B" w14:textId="77777777" w:rsidTr="00C75B0A">
        <w:tc>
          <w:tcPr>
            <w:tcW w:w="1265" w:type="dxa"/>
          </w:tcPr>
          <w:p w14:paraId="511D6ABE" w14:textId="77777777" w:rsidR="002648D1" w:rsidRDefault="002648D1" w:rsidP="00C75B0A">
            <w:pPr>
              <w:spacing w:before="120" w:after="120"/>
            </w:pPr>
          </w:p>
        </w:tc>
        <w:tc>
          <w:tcPr>
            <w:tcW w:w="1570" w:type="dxa"/>
          </w:tcPr>
          <w:p w14:paraId="7094D3A9" w14:textId="77777777" w:rsidR="002648D1" w:rsidRDefault="002648D1" w:rsidP="00C75B0A">
            <w:pPr>
              <w:spacing w:before="120" w:after="120"/>
            </w:pPr>
          </w:p>
        </w:tc>
        <w:tc>
          <w:tcPr>
            <w:tcW w:w="6801" w:type="dxa"/>
          </w:tcPr>
          <w:p w14:paraId="1888F607" w14:textId="77777777" w:rsidR="002648D1" w:rsidRDefault="002648D1" w:rsidP="00C75B0A">
            <w:pPr>
              <w:spacing w:before="120" w:after="120"/>
            </w:pPr>
          </w:p>
        </w:tc>
      </w:tr>
      <w:tr w:rsidR="002648D1" w14:paraId="26160E19" w14:textId="77777777" w:rsidTr="00C75B0A">
        <w:tc>
          <w:tcPr>
            <w:tcW w:w="1265" w:type="dxa"/>
          </w:tcPr>
          <w:p w14:paraId="68C9C869" w14:textId="77777777" w:rsidR="002648D1" w:rsidRDefault="002648D1" w:rsidP="00C75B0A">
            <w:pPr>
              <w:spacing w:before="120" w:after="120"/>
            </w:pPr>
          </w:p>
        </w:tc>
        <w:tc>
          <w:tcPr>
            <w:tcW w:w="1570" w:type="dxa"/>
          </w:tcPr>
          <w:p w14:paraId="201A6001" w14:textId="77777777" w:rsidR="002648D1" w:rsidRDefault="002648D1" w:rsidP="00C75B0A">
            <w:pPr>
              <w:spacing w:before="120" w:after="120"/>
            </w:pPr>
          </w:p>
        </w:tc>
        <w:tc>
          <w:tcPr>
            <w:tcW w:w="6801" w:type="dxa"/>
          </w:tcPr>
          <w:p w14:paraId="2EE1C382" w14:textId="77777777" w:rsidR="002648D1" w:rsidRDefault="002648D1" w:rsidP="00C75B0A">
            <w:pPr>
              <w:spacing w:before="120" w:after="120"/>
            </w:pPr>
          </w:p>
        </w:tc>
      </w:tr>
    </w:tbl>
    <w:p w14:paraId="50505383" w14:textId="77777777" w:rsidR="00C61F89" w:rsidRPr="00C61F89" w:rsidRDefault="00C61F89" w:rsidP="00EA43C0">
      <w:pPr>
        <w:spacing w:before="120" w:after="120"/>
      </w:pPr>
    </w:p>
    <w:bookmarkEnd w:id="2"/>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86BAA8D" w:rsidR="00D5127D" w:rsidRDefault="00E64BD3" w:rsidP="00A70E1C">
      <w:pPr>
        <w:spacing w:before="120" w:after="120"/>
      </w:pPr>
      <w:r w:rsidRPr="00614DB0">
        <w:t>TBD</w:t>
      </w:r>
      <w:r w:rsidR="00907769">
        <w:t xml:space="preserve"> </w:t>
      </w:r>
      <w:r w:rsidR="00670F09" w:rsidRPr="00614DB0">
        <w:t xml:space="preserve">based on </w:t>
      </w:r>
      <w:r w:rsidR="00614DB0" w:rsidRPr="00614DB0">
        <w:t>p</w:t>
      </w:r>
      <w:r w:rsidR="00670F09" w:rsidRPr="00614DB0">
        <w:t>hase 1</w:t>
      </w:r>
      <w:r w:rsidR="00614DB0" w:rsidRPr="00614DB0">
        <w:t xml:space="preserve"> </w:t>
      </w:r>
      <w:r w:rsidR="00CB13E6">
        <w:t>input and online discussions</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06CBFF7E"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D601D4">
        <w:rPr>
          <w:rFonts w:ascii="Arial" w:hAnsi="Arial" w:cs="Arial"/>
          <w:b/>
          <w:sz w:val="26"/>
          <w:szCs w:val="26"/>
        </w:rPr>
        <w:t>, MTK</w:t>
      </w:r>
      <w:r w:rsidRPr="00E52D8A">
        <w:rPr>
          <w:rFonts w:ascii="Arial" w:hAnsi="Arial" w:cs="Arial"/>
          <w:b/>
          <w:sz w:val="26"/>
          <w:szCs w:val="26"/>
        </w:rPr>
        <w:t>]:</w:t>
      </w:r>
    </w:p>
    <w:p w14:paraId="673B10FB" w14:textId="20735DE1" w:rsidR="00B71151" w:rsidRPr="00B71151" w:rsidRDefault="00907769" w:rsidP="00B71151">
      <w:pPr>
        <w:rPr>
          <w:szCs w:val="18"/>
        </w:rPr>
      </w:pPr>
      <w:r>
        <w:rPr>
          <w:szCs w:val="18"/>
        </w:rPr>
        <w:t>In [1</w:t>
      </w:r>
      <w:r w:rsidR="00EA4C44">
        <w:rPr>
          <w:szCs w:val="18"/>
        </w:rPr>
        <w:t xml:space="preserve">], </w:t>
      </w:r>
      <w:r w:rsidR="00B71151">
        <w:rPr>
          <w:szCs w:val="18"/>
        </w:rPr>
        <w:t>it is mentioned that</w:t>
      </w:r>
      <w:r w:rsidR="00B71151">
        <w:rPr>
          <w:rFonts w:eastAsia="PMingLiU" w:hint="eastAsia"/>
          <w:szCs w:val="18"/>
          <w:lang w:eastAsia="zh-TW"/>
        </w:rPr>
        <w:t>,</w:t>
      </w:r>
      <w:r w:rsidR="00B71151">
        <w:rPr>
          <w:rFonts w:eastAsia="PMingLiU"/>
          <w:szCs w:val="18"/>
          <w:lang w:eastAsia="zh-TW"/>
        </w:rPr>
        <w:t xml:space="preserve"> </w:t>
      </w:r>
      <w:r w:rsidR="00B71151">
        <w:rPr>
          <w:bCs/>
          <w:lang w:eastAsia="zh-TW"/>
        </w:rPr>
        <w:t>in 38.331 V16.9.0, UE is not expected to be configured with PDCCH monitoring for an SCell dormant BWP as shown below.</w:t>
      </w:r>
    </w:p>
    <w:p w14:paraId="60074A78" w14:textId="77777777" w:rsidR="00B71151" w:rsidRDefault="00B71151" w:rsidP="00B71151">
      <w:pPr>
        <w:rPr>
          <w:bCs/>
          <w:lang w:eastAsia="zh-TW"/>
        </w:rPr>
      </w:pPr>
    </w:p>
    <w:p w14:paraId="12C0BCE8" w14:textId="77777777" w:rsidR="00B71151" w:rsidRDefault="00B71151" w:rsidP="00B71151">
      <w:pPr>
        <w:rPr>
          <w:bCs/>
          <w:lang w:eastAsia="zh-TW"/>
        </w:rPr>
      </w:pPr>
      <w:r>
        <w:rPr>
          <w:noProof/>
          <w:lang w:val="en-US" w:eastAsia="zh-CN"/>
        </w:rPr>
        <w:drawing>
          <wp:inline distT="0" distB="0" distL="0" distR="0" wp14:anchorId="4252C9E6" wp14:editId="7D18508C">
            <wp:extent cx="6122035" cy="30289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302895"/>
                    </a:xfrm>
                    <a:prstGeom prst="rect">
                      <a:avLst/>
                    </a:prstGeom>
                  </pic:spPr>
                </pic:pic>
              </a:graphicData>
            </a:graphic>
          </wp:inline>
        </w:drawing>
      </w:r>
    </w:p>
    <w:p w14:paraId="071BC58F" w14:textId="77777777" w:rsidR="00B71151" w:rsidRDefault="00B71151" w:rsidP="00B71151">
      <w:pPr>
        <w:rPr>
          <w:bCs/>
        </w:rPr>
      </w:pPr>
      <w:r>
        <w:rPr>
          <w:noProof/>
          <w:lang w:val="en-US" w:eastAsia="zh-CN"/>
        </w:rPr>
        <w:lastRenderedPageBreak/>
        <w:drawing>
          <wp:inline distT="0" distB="0" distL="0" distR="0" wp14:anchorId="28D6FC74" wp14:editId="5A9FAFB4">
            <wp:extent cx="6122035" cy="715645"/>
            <wp:effectExtent l="0" t="0" r="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715645"/>
                    </a:xfrm>
                    <a:prstGeom prst="rect">
                      <a:avLst/>
                    </a:prstGeom>
                  </pic:spPr>
                </pic:pic>
              </a:graphicData>
            </a:graphic>
          </wp:inline>
        </w:drawing>
      </w:r>
    </w:p>
    <w:p w14:paraId="4F76B80B" w14:textId="77777777" w:rsidR="00B71151" w:rsidRDefault="00B71151" w:rsidP="00B71151">
      <w:pPr>
        <w:rPr>
          <w:bCs/>
        </w:rPr>
      </w:pPr>
    </w:p>
    <w:p w14:paraId="187F6793" w14:textId="044A75CC" w:rsidR="00B71151" w:rsidRDefault="00B71151" w:rsidP="00B71151">
      <w:pPr>
        <w:rPr>
          <w:bCs/>
        </w:rPr>
      </w:pPr>
      <w:r>
        <w:rPr>
          <w:bCs/>
        </w:rPr>
        <w:t>In 38.213 V16.10.0 9.1.2.1, when determining the provided K</w:t>
      </w:r>
      <w:r w:rsidRPr="003C7194">
        <w:rPr>
          <w:bCs/>
          <w:sz w:val="14"/>
          <w:szCs w:val="14"/>
        </w:rPr>
        <w:t>1</w:t>
      </w:r>
      <w:r>
        <w:rPr>
          <w:bCs/>
        </w:rPr>
        <w:t xml:space="preserve"> values for </w:t>
      </w:r>
      <w:r w:rsidRPr="000A4472">
        <w:rPr>
          <w:bCs/>
        </w:rPr>
        <w:t>Type-1 HARQ-ACK codebook</w:t>
      </w:r>
      <w:r>
        <w:rPr>
          <w:bCs/>
        </w:rPr>
        <w:t>, it is assumed UE would monitor at least one of DCI 1_0/1_1/1_2</w:t>
      </w:r>
      <w:r>
        <w:rPr>
          <w:rFonts w:hint="eastAsia"/>
          <w:bCs/>
          <w:lang w:eastAsia="zh-TW"/>
        </w:rPr>
        <w:t>,</w:t>
      </w:r>
      <w:r>
        <w:rPr>
          <w:bCs/>
          <w:lang w:eastAsia="zh-TW"/>
        </w:rPr>
        <w:t xml:space="preserve"> as shown below in </w:t>
      </w:r>
      <w:r w:rsidRPr="00B94238">
        <w:rPr>
          <w:bCs/>
          <w:highlight w:val="yellow"/>
          <w:lang w:eastAsia="zh-TW"/>
        </w:rPr>
        <w:t>highlighted</w:t>
      </w:r>
      <w:r>
        <w:rPr>
          <w:bCs/>
          <w:lang w:eastAsia="zh-TW"/>
        </w:rPr>
        <w:t xml:space="preserve"> sentences:</w:t>
      </w:r>
    </w:p>
    <w:p w14:paraId="6AB52341" w14:textId="77777777" w:rsidR="00B71151" w:rsidRDefault="00B71151" w:rsidP="00B71151">
      <w:pPr>
        <w:rPr>
          <w:bCs/>
        </w:rPr>
      </w:pPr>
      <w:r>
        <w:rPr>
          <w:bCs/>
          <w:noProof/>
          <w:lang w:val="en-US" w:eastAsia="zh-CN"/>
        </w:rPr>
        <mc:AlternateContent>
          <mc:Choice Requires="wps">
            <w:drawing>
              <wp:anchor distT="45720" distB="45720" distL="114300" distR="114300" simplePos="0" relativeHeight="251659264" behindDoc="0" locked="0" layoutInCell="1" allowOverlap="1" wp14:anchorId="3B2463C2" wp14:editId="7E13DB5F">
                <wp:simplePos x="0" y="0"/>
                <wp:positionH relativeFrom="column">
                  <wp:posOffset>71755</wp:posOffset>
                </wp:positionH>
                <wp:positionV relativeFrom="paragraph">
                  <wp:posOffset>258445</wp:posOffset>
                </wp:positionV>
                <wp:extent cx="5980430" cy="3915410"/>
                <wp:effectExtent l="0" t="0" r="20320" b="27940"/>
                <wp:wrapSquare wrapText="bothSides"/>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3915410"/>
                        </a:xfrm>
                        <a:prstGeom prst="rect">
                          <a:avLst/>
                        </a:prstGeom>
                        <a:solidFill>
                          <a:srgbClr val="FFFFFF"/>
                        </a:solidFill>
                        <a:ln w="9525">
                          <a:solidFill>
                            <a:srgbClr val="000000"/>
                          </a:solidFill>
                          <a:miter lim="800000"/>
                          <a:headEnd/>
                          <a:tailEnd/>
                        </a:ln>
                      </wps:spPr>
                      <wps:txbx>
                        <w:txbxContent>
                          <w:p w14:paraId="3C2E81D6" w14:textId="77777777" w:rsidR="00B71151" w:rsidRPr="00B916EC" w:rsidRDefault="00B71151" w:rsidP="00B71151">
                            <w:pPr>
                              <w:pStyle w:val="4"/>
                              <w:numPr>
                                <w:ilvl w:val="0"/>
                                <w:numId w:val="0"/>
                              </w:numPr>
                            </w:pPr>
                            <w:bookmarkStart w:id="4" w:name="_Ref505248562"/>
                            <w:bookmarkStart w:id="5" w:name="_Toc12021470"/>
                            <w:bookmarkStart w:id="6" w:name="_Toc20311582"/>
                            <w:bookmarkStart w:id="7" w:name="_Toc26719407"/>
                            <w:bookmarkStart w:id="8" w:name="_Toc29894840"/>
                            <w:bookmarkStart w:id="9" w:name="_Toc29899139"/>
                            <w:bookmarkStart w:id="10" w:name="_Toc29899557"/>
                            <w:bookmarkStart w:id="11" w:name="_Toc29917294"/>
                            <w:bookmarkStart w:id="12" w:name="_Toc36498168"/>
                            <w:bookmarkStart w:id="13" w:name="_Toc45699194"/>
                            <w:bookmarkStart w:id="14"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4"/>
                            <w:bookmarkEnd w:id="5"/>
                            <w:bookmarkEnd w:id="6"/>
                            <w:bookmarkEnd w:id="7"/>
                            <w:bookmarkEnd w:id="8"/>
                            <w:bookmarkEnd w:id="9"/>
                            <w:bookmarkEnd w:id="10"/>
                            <w:bookmarkEnd w:id="11"/>
                            <w:bookmarkEnd w:id="12"/>
                            <w:bookmarkEnd w:id="13"/>
                            <w:bookmarkEnd w:id="14"/>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 xml:space="preserve">dl-DataToUL-ACK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等线"/>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B2463C2" id="_x0000_t202" coordsize="21600,21600" o:spt="202" path="m,l,21600r21600,l21600,xe">
                <v:stroke joinstyle="miter"/>
                <v:path gradientshapeok="t" o:connecttype="rect"/>
              </v:shapetype>
              <v:shape id="文字方塊 2" o:spid="_x0000_s1026" type="#_x0000_t202" style="position:absolute;margin-left:5.65pt;margin-top:20.35pt;width:470.9pt;height:30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">
                <v:textbox>
                  <w:txbxContent>
                    <w:p w14:paraId="3C2E81D6" w14:textId="77777777" w:rsidR="00B71151" w:rsidRPr="00B916EC" w:rsidRDefault="00B71151" w:rsidP="00B71151">
                      <w:pPr>
                        <w:pStyle w:val="4"/>
                        <w:numPr>
                          <w:ilvl w:val="0"/>
                          <w:numId w:val="0"/>
                        </w:num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bookmarkStart w:id="23" w:name="_Toc45699194"/>
                      <w:bookmarkStart w:id="24"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4"/>
                      <w:bookmarkEnd w:id="15"/>
                      <w:bookmarkEnd w:id="16"/>
                      <w:bookmarkEnd w:id="17"/>
                      <w:bookmarkEnd w:id="18"/>
                      <w:bookmarkEnd w:id="19"/>
                      <w:bookmarkEnd w:id="20"/>
                      <w:bookmarkEnd w:id="21"/>
                      <w:bookmarkEnd w:id="22"/>
                      <w:bookmarkEnd w:id="23"/>
                      <w:bookmarkEnd w:id="24"/>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w:t>
                      </w:r>
                      <w:proofErr w:type="spellStart"/>
                      <w:r w:rsidRPr="00C06B59">
                        <w:rPr>
                          <w:i/>
                        </w:rPr>
                        <w:t>DataToUL</w:t>
                      </w:r>
                      <w:proofErr w:type="spellEnd"/>
                      <w:r w:rsidRPr="00C06B59">
                        <w:rPr>
                          <w:i/>
                        </w:rPr>
                        <w:t>-ACK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dl-</w:t>
                      </w:r>
                      <w:proofErr w:type="spellStart"/>
                      <w:r w:rsidRPr="00C06B59">
                        <w:rPr>
                          <w:rFonts w:eastAsia="Gulim"/>
                          <w:i/>
                          <w:iCs/>
                        </w:rPr>
                        <w:t>DataToUL</w:t>
                      </w:r>
                      <w:proofErr w:type="spellEnd"/>
                      <w:r w:rsidRPr="00C06B59">
                        <w:rPr>
                          <w:rFonts w:eastAsia="Gulim"/>
                          <w:i/>
                          <w:iCs/>
                        </w:rPr>
                        <w:t xml:space="preserve">-ACK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v:textbox>
                <w10:wrap type="square"/>
              </v:shape>
            </w:pict>
          </mc:Fallback>
        </mc:AlternateContent>
      </w:r>
    </w:p>
    <w:p w14:paraId="42165EF0" w14:textId="77777777" w:rsidR="00B71151" w:rsidRPr="00786B55" w:rsidRDefault="00B71151" w:rsidP="00B71151">
      <w:pPr>
        <w:rPr>
          <w:bCs/>
        </w:rPr>
      </w:pPr>
      <w:r>
        <w:rPr>
          <w:bCs/>
        </w:rPr>
        <w:t xml:space="preserve">However, </w:t>
      </w:r>
      <w:r w:rsidRPr="005C2F52">
        <w:rPr>
          <w:bCs/>
        </w:rPr>
        <w:t>when an SCell enters a dormant BWP</w:t>
      </w:r>
      <w:r>
        <w:rPr>
          <w:bCs/>
        </w:rPr>
        <w:t>, UE does not monitor any of DCI 1_0/1_1/1_2, and it is not clear which set of K</w:t>
      </w:r>
      <w:r w:rsidRPr="003C7194">
        <w:rPr>
          <w:bCs/>
          <w:sz w:val="14"/>
          <w:szCs w:val="14"/>
        </w:rPr>
        <w:t>1</w:t>
      </w:r>
      <w:r>
        <w:rPr>
          <w:bCs/>
        </w:rPr>
        <w:t xml:space="preserve"> values UE should assume.</w:t>
      </w:r>
    </w:p>
    <w:p w14:paraId="5C54CC4D" w14:textId="3795CE87" w:rsidR="00B71151" w:rsidRDefault="00B71151" w:rsidP="00394E23">
      <w:pPr>
        <w:rPr>
          <w:rFonts w:eastAsia="PMingLiU"/>
          <w:bCs/>
          <w:lang w:eastAsia="zh-TW"/>
        </w:rPr>
      </w:pPr>
    </w:p>
    <w:p w14:paraId="5B26A9F5" w14:textId="77777777" w:rsidR="00B71151" w:rsidRPr="004B61C0" w:rsidRDefault="00B71151" w:rsidP="00B71151">
      <w:pPr>
        <w:rPr>
          <w:b/>
          <w:bCs/>
        </w:rPr>
      </w:pPr>
      <w:r>
        <w:rPr>
          <w:b/>
          <w:bCs/>
          <w:u w:val="single"/>
        </w:rPr>
        <w:t>Obser</w:t>
      </w:r>
      <w:r w:rsidRPr="004B61C0">
        <w:rPr>
          <w:b/>
          <w:bCs/>
          <w:u w:val="single"/>
        </w:rPr>
        <w:t>vation 1</w:t>
      </w:r>
      <w:r w:rsidRPr="004B61C0">
        <w:rPr>
          <w:b/>
          <w:bCs/>
        </w:rPr>
        <w:t xml:space="preserve">: </w:t>
      </w:r>
      <w:r w:rsidRPr="00745E6B">
        <w:rPr>
          <w:rFonts w:hint="eastAsia"/>
          <w:b/>
          <w:lang w:eastAsia="zh-TW"/>
        </w:rPr>
        <w:t>I</w:t>
      </w:r>
      <w:r w:rsidRPr="00745E6B">
        <w:rPr>
          <w:b/>
          <w:lang w:eastAsia="zh-TW"/>
        </w:rPr>
        <w:t>n 38.331 V16.9.0 [1], UE is not expected to be configured with PDCCH monitoring for an SCell dormant BWP.</w:t>
      </w:r>
      <w:r w:rsidRPr="00745E6B">
        <w:rPr>
          <w:b/>
        </w:rPr>
        <w:t xml:space="preserve"> </w:t>
      </w:r>
      <w:r w:rsidRPr="00786B55">
        <w:rPr>
          <w:b/>
          <w:bCs/>
        </w:rPr>
        <w:t>In 38.213 V16.10.0 [</w:t>
      </w:r>
      <w:r>
        <w:rPr>
          <w:b/>
          <w:bCs/>
        </w:rPr>
        <w:t>2</w:t>
      </w:r>
      <w:r w:rsidRPr="00786B55">
        <w:rPr>
          <w:b/>
          <w:bCs/>
        </w:rPr>
        <w:t>] 9.1.2.1, when determining the provided K</w:t>
      </w:r>
      <w:r w:rsidRPr="0079431B">
        <w:rPr>
          <w:b/>
          <w:bCs/>
          <w:sz w:val="14"/>
          <w:szCs w:val="14"/>
        </w:rPr>
        <w:t>1</w:t>
      </w:r>
      <w:r w:rsidRPr="00786B55">
        <w:rPr>
          <w:b/>
          <w:bCs/>
        </w:rPr>
        <w:t xml:space="preserve"> values for Type-1 HARQ-ACK codebook, it is assumed UE would monitor at least one of DCI 1_0/1_1/1_2. However, when an SCell enters</w:t>
      </w:r>
      <w:r>
        <w:rPr>
          <w:b/>
          <w:bCs/>
        </w:rPr>
        <w:t xml:space="preserve"> a dormant BWP</w:t>
      </w:r>
      <w:r w:rsidRPr="00786B55">
        <w:rPr>
          <w:b/>
          <w:bCs/>
        </w:rPr>
        <w:t>, UE does not monitor any of DCI 1_0/1_1/1_2, and it is not clear which set of K1 values UE should assume.</w:t>
      </w:r>
    </w:p>
    <w:p w14:paraId="7552F444" w14:textId="77777777" w:rsidR="00B71151" w:rsidRPr="00786B55" w:rsidRDefault="00B71151" w:rsidP="00B71151">
      <w:pPr>
        <w:rPr>
          <w:bCs/>
        </w:rPr>
      </w:pPr>
    </w:p>
    <w:p w14:paraId="0920EC76" w14:textId="1DAB6144" w:rsidR="00B71151" w:rsidRDefault="00B71151" w:rsidP="00B71151">
      <w:pPr>
        <w:rPr>
          <w:bCs/>
          <w:lang w:eastAsia="zh-TW"/>
        </w:rPr>
      </w:pPr>
      <w:r>
        <w:rPr>
          <w:rFonts w:hint="eastAsia"/>
          <w:bCs/>
          <w:lang w:eastAsia="zh-TW"/>
        </w:rPr>
        <w:t>H</w:t>
      </w:r>
      <w:r>
        <w:rPr>
          <w:bCs/>
          <w:lang w:eastAsia="zh-TW"/>
        </w:rPr>
        <w:t>ence, [1] has the following text proposal to fix this issue:</w:t>
      </w:r>
    </w:p>
    <w:bookmarkStart w:id="15" w:name="_Ref71476035"/>
    <w:bookmarkStart w:id="16" w:name="_Ref78923377"/>
    <w:p w14:paraId="49857E34" w14:textId="77777777" w:rsidR="00B71151" w:rsidRDefault="00B71151" w:rsidP="00B71151">
      <w:pPr>
        <w:pStyle w:val="af5"/>
      </w:pPr>
      <w:r>
        <w:rPr>
          <w:noProof/>
          <w:lang w:val="en-US" w:eastAsia="zh-CN"/>
        </w:rPr>
        <w:lastRenderedPageBreak/>
        <mc:AlternateContent>
          <mc:Choice Requires="wps">
            <w:drawing>
              <wp:anchor distT="45720" distB="45720" distL="114300" distR="114300" simplePos="0" relativeHeight="251661312" behindDoc="0" locked="0" layoutInCell="1" allowOverlap="1" wp14:anchorId="21477E4A" wp14:editId="4EC497DA">
                <wp:simplePos x="0" y="0"/>
                <wp:positionH relativeFrom="column">
                  <wp:posOffset>119380</wp:posOffset>
                </wp:positionH>
                <wp:positionV relativeFrom="paragraph">
                  <wp:posOffset>593725</wp:posOffset>
                </wp:positionV>
                <wp:extent cx="6083935" cy="3790315"/>
                <wp:effectExtent l="0" t="0" r="12065" b="19685"/>
                <wp:wrapSquare wrapText="bothSides"/>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790315"/>
                        </a:xfrm>
                        <a:prstGeom prst="rect">
                          <a:avLst/>
                        </a:prstGeom>
                        <a:solidFill>
                          <a:srgbClr val="FFFFFF"/>
                        </a:solidFill>
                        <a:ln w="9525">
                          <a:solidFill>
                            <a:srgbClr val="000000"/>
                          </a:solidFill>
                          <a:miter lim="800000"/>
                          <a:headEnd/>
                          <a:tailEnd/>
                        </a:ln>
                      </wps:spPr>
                      <wps:txbx>
                        <w:txbxContent>
                          <w:p w14:paraId="6A4EFDC1" w14:textId="77777777" w:rsidR="00B71151" w:rsidRPr="00B916EC" w:rsidRDefault="00B71151" w:rsidP="00B71151">
                            <w:pPr>
                              <w:pStyle w:val="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dl-DataToUL-ACK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 xml:space="preserve">dl-DataToUL-ACK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等线"/>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477E4A" id="Text Box 9" o:spid="_x0000_s1027" type="#_x0000_t202" style="position:absolute;margin-left:9.4pt;margin-top:46.75pt;width:479.05pt;height:29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">
                <v:textbox>
                  <w:txbxContent>
                    <w:p w14:paraId="6A4EFDC1" w14:textId="77777777" w:rsidR="00B71151" w:rsidRPr="00B916EC" w:rsidRDefault="00B71151" w:rsidP="00B71151">
                      <w:pPr>
                        <w:pStyle w:val="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w:t>
                      </w:r>
                      <w:proofErr w:type="spellStart"/>
                      <w:r w:rsidRPr="00C06B59">
                        <w:rPr>
                          <w:rFonts w:cs="Arial"/>
                          <w:lang w:eastAsia="zh-CN"/>
                        </w:rPr>
                        <w:t>te</w:t>
                      </w:r>
                      <w:proofErr w:type="spellEnd"/>
                      <w:r w:rsidRPr="00C06B59">
                        <w:rPr>
                          <w:rFonts w:cs="Arial"/>
                          <w:lang w:eastAsia="zh-CN"/>
                        </w:rPr>
                        <w:t xml:space="preserv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w:t>
                      </w:r>
                      <w:proofErr w:type="spellStart"/>
                      <w:r w:rsidRPr="00411E5A">
                        <w:rPr>
                          <w:i/>
                        </w:rPr>
                        <w:t>DataToUL</w:t>
                      </w:r>
                      <w:proofErr w:type="spellEnd"/>
                      <w:r w:rsidRPr="00411E5A">
                        <w:rPr>
                          <w:i/>
                        </w:rPr>
                        <w:t>-ACK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dl-</w:t>
                      </w:r>
                      <w:proofErr w:type="spellStart"/>
                      <w:r w:rsidRPr="00411E5A">
                        <w:rPr>
                          <w:rFonts w:eastAsia="Gulim"/>
                          <w:i/>
                          <w:iCs/>
                        </w:rPr>
                        <w:t>DataToUL</w:t>
                      </w:r>
                      <w:proofErr w:type="spellEnd"/>
                      <w:r w:rsidRPr="00411E5A">
                        <w:rPr>
                          <w:rFonts w:eastAsia="Gulim"/>
                          <w:i/>
                          <w:iCs/>
                        </w:rPr>
                        <w:t xml:space="preserve">-ACK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v:textbox>
                <w10:wrap type="square"/>
              </v:shape>
            </w:pict>
          </mc:Fallback>
        </mc:AlternateContent>
      </w:r>
      <w:r w:rsidRPr="00B27687">
        <w:rPr>
          <w:u w:val="single"/>
        </w:rPr>
        <w:t xml:space="preserve">Proposal </w:t>
      </w:r>
      <w:r>
        <w:rPr>
          <w:u w:val="single"/>
        </w:rPr>
        <w:t>1</w:t>
      </w:r>
      <w:r w:rsidRPr="00B11D6D">
        <w:t xml:space="preserve">: </w:t>
      </w:r>
      <w:bookmarkEnd w:id="15"/>
      <w:bookmarkEnd w:id="16"/>
      <w:r>
        <w:t xml:space="preserve">Adopt the CR below in </w:t>
      </w:r>
      <w:r w:rsidRPr="001F200F">
        <w:t>38.213 V16.</w:t>
      </w:r>
      <w:r>
        <w:t>10</w:t>
      </w:r>
      <w:r w:rsidRPr="001F200F">
        <w:t>.0 [</w:t>
      </w:r>
      <w:r>
        <w:t>2</w:t>
      </w:r>
      <w:r w:rsidRPr="001F200F">
        <w:t>]</w:t>
      </w:r>
      <w:r>
        <w:t xml:space="preserve"> to assign a provide K</w:t>
      </w:r>
      <w:r w:rsidRPr="0079431B">
        <w:rPr>
          <w:sz w:val="14"/>
          <w:szCs w:val="14"/>
        </w:rPr>
        <w:t>1</w:t>
      </w:r>
      <w:r>
        <w:t xml:space="preserve"> values set when </w:t>
      </w:r>
      <w:r w:rsidRPr="0079431B">
        <w:t xml:space="preserve">the active DL BWP for </w:t>
      </w:r>
      <w:r>
        <w:t>a s</w:t>
      </w:r>
      <w:r w:rsidRPr="0079431B">
        <w:t xml:space="preserve">erving </w:t>
      </w:r>
      <w:r>
        <w:t>c</w:t>
      </w:r>
      <w:r w:rsidRPr="0079431B">
        <w:t>ell</w:t>
      </w:r>
      <w:r>
        <w:t xml:space="preserve"> c</w:t>
      </w:r>
      <w:r w:rsidRPr="0079431B">
        <w:t xml:space="preserve"> is dormant BWP</w:t>
      </w:r>
      <w:r>
        <w:t>:</w:t>
      </w:r>
    </w:p>
    <w:p w14:paraId="2F92141A" w14:textId="77777777" w:rsidR="00B71151" w:rsidRPr="00B71151" w:rsidRDefault="00B71151" w:rsidP="00B71151">
      <w:pPr>
        <w:rPr>
          <w:rFonts w:eastAsia="PMingLiU"/>
          <w:bCs/>
          <w:lang w:eastAsia="zh-TW"/>
        </w:rPr>
      </w:pPr>
    </w:p>
    <w:p w14:paraId="13083FD2" w14:textId="6B42F9A2" w:rsidR="00FC4429" w:rsidRPr="00FC4429" w:rsidRDefault="00FC4429" w:rsidP="00FC4429">
      <w:pPr>
        <w:pStyle w:val="af5"/>
        <w:jc w:val="center"/>
        <w:rPr>
          <w:rFonts w:ascii="Arial" w:hAnsi="Arial" w:cs="Arial"/>
        </w:rPr>
      </w:pPr>
    </w:p>
    <w:p w14:paraId="1167A107" w14:textId="79714AAA" w:rsidR="00FA4CF7" w:rsidRDefault="00FA4CF7" w:rsidP="00FA4CF7">
      <w:pPr>
        <w:pStyle w:val="3GPPH1"/>
        <w:numPr>
          <w:ilvl w:val="0"/>
          <w:numId w:val="0"/>
        </w:numPr>
        <w:ind w:left="432" w:hanging="432"/>
      </w:pPr>
      <w:r>
        <w:t>References</w:t>
      </w:r>
    </w:p>
    <w:p w14:paraId="534C2A1E" w14:textId="1ACC736F" w:rsidR="00CA2A35" w:rsidRDefault="006B4EDF" w:rsidP="006229F4">
      <w:r>
        <w:rPr>
          <w:rFonts w:hint="eastAsia"/>
        </w:rPr>
        <w:t>[1</w:t>
      </w:r>
      <w:r w:rsidRPr="006229F4">
        <w:rPr>
          <w:rFonts w:hint="eastAsia"/>
        </w:rPr>
        <w:t>]</w:t>
      </w:r>
      <w:r w:rsidRPr="006229F4">
        <w:t xml:space="preserve"> </w:t>
      </w:r>
      <w:r w:rsidR="00CA2A35" w:rsidRPr="00CA2A35">
        <w:t>R1-22</w:t>
      </w:r>
      <w:r w:rsidR="00603A0E">
        <w:t>0</w:t>
      </w:r>
      <w:r w:rsidR="00A5550B">
        <w:t>700</w:t>
      </w:r>
      <w:r w:rsidR="00394E23">
        <w:t>5</w:t>
      </w:r>
      <w:r w:rsidRPr="006229F4">
        <w:tab/>
      </w:r>
      <w:r w:rsidR="00B71151" w:rsidRPr="00B71151">
        <w:t>On Type-1 HARQ-ACK codebook in PUCCH for SCell dormancy</w:t>
      </w:r>
      <w:r>
        <w:t>,</w:t>
      </w:r>
      <w:r w:rsidR="008F570A">
        <w:t xml:space="preserve"> MediaTek</w:t>
      </w:r>
      <w:r>
        <w:t xml:space="preserve">, </w:t>
      </w:r>
      <w:r w:rsidR="008F570A">
        <w:t>RAN1 #1</w:t>
      </w:r>
      <w:r w:rsidR="00A5550B">
        <w:t>10</w:t>
      </w:r>
    </w:p>
    <w:p w14:paraId="38E81557" w14:textId="3A877EAD" w:rsidR="00A5692E" w:rsidRDefault="00A5692E" w:rsidP="008B0622">
      <w:pPr>
        <w:tabs>
          <w:tab w:val="left" w:pos="1701"/>
        </w:tabs>
      </w:pPr>
    </w:p>
    <w:sectPr w:rsidR="00A5692E"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A6E0C" w14:textId="77777777" w:rsidR="00E805C2" w:rsidRDefault="00E805C2">
      <w:r>
        <w:separator/>
      </w:r>
    </w:p>
  </w:endnote>
  <w:endnote w:type="continuationSeparator" w:id="0">
    <w:p w14:paraId="06B6EC59" w14:textId="77777777" w:rsidR="00E805C2" w:rsidRDefault="00E8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恨集窫"/>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3"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5E883" w14:textId="77777777" w:rsidR="00E805C2" w:rsidRDefault="00E805C2">
      <w:r>
        <w:separator/>
      </w:r>
    </w:p>
  </w:footnote>
  <w:footnote w:type="continuationSeparator" w:id="0">
    <w:p w14:paraId="2CE30771" w14:textId="77777777" w:rsidR="00E805C2" w:rsidRDefault="00E80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8972E6"/>
    <w:multiLevelType w:val="hybridMultilevel"/>
    <w:tmpl w:val="702830AE"/>
    <w:lvl w:ilvl="0" w:tplc="F828C9E8">
      <w:start w:val="1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6A68A0"/>
    <w:multiLevelType w:val="hybridMultilevel"/>
    <w:tmpl w:val="4802E7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A2F4A17"/>
    <w:multiLevelType w:val="hybridMultilevel"/>
    <w:tmpl w:val="EE6E7426"/>
    <w:lvl w:ilvl="0" w:tplc="35100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456A28BE"/>
    <w:multiLevelType w:val="hybridMultilevel"/>
    <w:tmpl w:val="3B50D4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0652D"/>
    <w:multiLevelType w:val="hybridMultilevel"/>
    <w:tmpl w:val="2454FAE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31B45EB"/>
    <w:multiLevelType w:val="hybridMultilevel"/>
    <w:tmpl w:val="F120D7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9"/>
  </w:num>
  <w:num w:numId="4">
    <w:abstractNumId w:val="18"/>
  </w:num>
  <w:num w:numId="5">
    <w:abstractNumId w:val="16"/>
  </w:num>
  <w:num w:numId="6">
    <w:abstractNumId w:val="11"/>
  </w:num>
  <w:num w:numId="7">
    <w:abstractNumId w:val="5"/>
  </w:num>
  <w:num w:numId="8">
    <w:abstractNumId w:val="20"/>
  </w:num>
  <w:num w:numId="9">
    <w:abstractNumId w:val="7"/>
  </w:num>
  <w:num w:numId="10">
    <w:abstractNumId w:val="17"/>
  </w:num>
  <w:num w:numId="11">
    <w:abstractNumId w:val="10"/>
  </w:num>
  <w:num w:numId="12">
    <w:abstractNumId w:val="3"/>
  </w:num>
  <w:num w:numId="13">
    <w:abstractNumId w:val="8"/>
  </w:num>
  <w:num w:numId="14">
    <w:abstractNumId w:val="6"/>
  </w:num>
  <w:num w:numId="15">
    <w:abstractNumId w:val="12"/>
  </w:num>
  <w:num w:numId="16">
    <w:abstractNumId w:val="15"/>
  </w:num>
  <w:num w:numId="17">
    <w:abstractNumId w:val="14"/>
  </w:num>
  <w:num w:numId="18">
    <w:abstractNumId w:val="9"/>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09"/>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4C3"/>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6C4"/>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22"/>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0B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466"/>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20"/>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70"/>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4E23"/>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7F"/>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1D2"/>
    <w:rsid w:val="004253C8"/>
    <w:rsid w:val="00425504"/>
    <w:rsid w:val="00425669"/>
    <w:rsid w:val="0042567F"/>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A"/>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4E7"/>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44B"/>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A0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E48"/>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859"/>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BE9"/>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4D"/>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6E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0B"/>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2D"/>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5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D87"/>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2F73"/>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89"/>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19"/>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3E6"/>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1BE"/>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850"/>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1AB"/>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0"/>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83"/>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0E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5C2"/>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6A3"/>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B3"/>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37F"/>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5CA"/>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uiPriority w:val="3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목록단락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customStyle="1" w:styleId="25">
    <w:name w:val="未解析的提及2"/>
    <w:basedOn w:val="a1"/>
    <w:uiPriority w:val="99"/>
    <w:semiHidden/>
    <w:unhideWhenUsed/>
    <w:rsid w:val="000F4A4F"/>
    <w:rPr>
      <w:color w:val="605E5C"/>
      <w:shd w:val="clear" w:color="auto" w:fill="E1DFDD"/>
    </w:rPr>
  </w:style>
  <w:style w:type="paragraph" w:customStyle="1" w:styleId="B3">
    <w:name w:val="B3"/>
    <w:basedOn w:val="32"/>
    <w:link w:val="B3Char"/>
    <w:qFormat/>
    <w:rsid w:val="00A5550B"/>
    <w:pPr>
      <w:spacing w:after="180"/>
      <w:ind w:leftChars="0" w:left="1135" w:firstLineChars="0" w:hanging="284"/>
      <w:contextualSpacing w:val="0"/>
    </w:pPr>
    <w:rPr>
      <w:rFonts w:ascii="Times New Roman" w:eastAsia="PMingLiU" w:hAnsi="Times New Roman"/>
      <w:szCs w:val="20"/>
    </w:rPr>
  </w:style>
  <w:style w:type="character" w:customStyle="1" w:styleId="B3Char">
    <w:name w:val="B3 Char"/>
    <w:link w:val="B3"/>
    <w:qFormat/>
    <w:rsid w:val="00A5550B"/>
    <w:rPr>
      <w:rFonts w:eastAsia="PMingLiU"/>
      <w:lang w:val="en-GB"/>
    </w:rPr>
  </w:style>
  <w:style w:type="paragraph" w:styleId="32">
    <w:name w:val="List 3"/>
    <w:basedOn w:val="a0"/>
    <w:rsid w:val="00A5550B"/>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7B460-0E46-493A-923E-77BE96D9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5</Pages>
  <Words>1263</Words>
  <Characters>7205</Characters>
  <Application>Microsoft Office Word</Application>
  <DocSecurity>0</DocSecurity>
  <Lines>60</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8452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Spreadtrum</cp:lastModifiedBy>
  <cp:revision>3</cp:revision>
  <cp:lastPrinted>2013-05-13T15:37:00Z</cp:lastPrinted>
  <dcterms:created xsi:type="dcterms:W3CDTF">2022-08-22T01:12:00Z</dcterms:created>
  <dcterms:modified xsi:type="dcterms:W3CDTF">2022-08-22T01:14:00Z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