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F1DB3" w14:textId="0C1D4683" w:rsidR="00A53433" w:rsidRPr="00A35CDF" w:rsidRDefault="00A53433" w:rsidP="00A35CDF">
      <w:pPr>
        <w:spacing w:after="0"/>
      </w:pPr>
      <w:bookmarkStart w:id="0" w:name="_Hlk83920479"/>
      <w:bookmarkStart w:id="1" w:name="OLE_LINK2"/>
      <w:bookmarkStart w:id="2" w:name="OLE_LINK1"/>
      <w:bookmarkEnd w:id="0"/>
      <w:r w:rsidRPr="00A35CDF">
        <w:rPr>
          <w:b/>
          <w:bCs/>
        </w:rPr>
        <w:t>3GPP TSG RAN WG1 #10</w:t>
      </w:r>
      <w:r w:rsidR="006C2573">
        <w:rPr>
          <w:b/>
          <w:bCs/>
        </w:rPr>
        <w:t>8</w:t>
      </w:r>
      <w:r w:rsidRPr="00A35CDF">
        <w:rPr>
          <w:b/>
          <w:bCs/>
        </w:rPr>
        <w:t>-e</w:t>
      </w:r>
      <w:r w:rsidRPr="00A35CDF">
        <w:rPr>
          <w:b/>
          <w:bCs/>
        </w:rPr>
        <w:tab/>
      </w:r>
      <w:r w:rsidRPr="00A35CDF">
        <w:rPr>
          <w:b/>
          <w:bCs/>
        </w:rPr>
        <w:tab/>
      </w:r>
      <w:r w:rsidRPr="00A35CDF">
        <w:rPr>
          <w:b/>
          <w:bCs/>
        </w:rPr>
        <w:tab/>
        <w:t xml:space="preserve">                                                         </w:t>
      </w:r>
      <w:r w:rsidR="006C2573">
        <w:rPr>
          <w:b/>
          <w:bCs/>
        </w:rPr>
        <w:t xml:space="preserve">              </w:t>
      </w:r>
      <w:r w:rsidR="00D211AC" w:rsidRPr="00D211AC">
        <w:rPr>
          <w:b/>
          <w:bCs/>
        </w:rPr>
        <w:t>R1-22024</w:t>
      </w:r>
      <w:r w:rsidR="00D211AC">
        <w:rPr>
          <w:b/>
          <w:bCs/>
        </w:rPr>
        <w:t>80</w:t>
      </w:r>
    </w:p>
    <w:p w14:paraId="43430D7B" w14:textId="5B2EE2AD" w:rsidR="00A53433" w:rsidRPr="00A35CDF" w:rsidRDefault="00A53433">
      <w:pPr>
        <w:spacing w:after="0"/>
        <w:rPr>
          <w:b/>
          <w:bCs/>
        </w:rPr>
      </w:pPr>
      <w:r w:rsidRPr="00A35CDF">
        <w:rPr>
          <w:b/>
          <w:bCs/>
        </w:rPr>
        <w:t xml:space="preserve">e-Meeting, </w:t>
      </w:r>
      <w:r w:rsidR="003A14E2">
        <w:rPr>
          <w:b/>
          <w:bCs/>
        </w:rPr>
        <w:t>February</w:t>
      </w:r>
      <w:r w:rsidRPr="00A35CDF">
        <w:rPr>
          <w:b/>
          <w:bCs/>
        </w:rPr>
        <w:t xml:space="preserve"> </w:t>
      </w:r>
      <w:r w:rsidR="003A14E2">
        <w:rPr>
          <w:b/>
          <w:bCs/>
        </w:rPr>
        <w:t>2</w:t>
      </w:r>
      <w:r w:rsidRPr="00A35CDF">
        <w:rPr>
          <w:b/>
          <w:bCs/>
        </w:rPr>
        <w:t>1</w:t>
      </w:r>
      <w:r w:rsidR="006C2573">
        <w:rPr>
          <w:b/>
          <w:bCs/>
          <w:vertAlign w:val="superscript"/>
        </w:rPr>
        <w:t>st</w:t>
      </w:r>
      <w:r w:rsidRPr="00A35CDF">
        <w:rPr>
          <w:b/>
          <w:bCs/>
        </w:rPr>
        <w:t xml:space="preserve"> –</w:t>
      </w:r>
      <w:r w:rsidR="003A14E2">
        <w:rPr>
          <w:b/>
          <w:bCs/>
        </w:rPr>
        <w:t>2</w:t>
      </w:r>
      <w:r w:rsidRPr="00A35CDF">
        <w:rPr>
          <w:b/>
          <w:bCs/>
        </w:rPr>
        <w:t>9</w:t>
      </w:r>
      <w:r w:rsidRPr="00A35CDF">
        <w:rPr>
          <w:b/>
          <w:bCs/>
          <w:vertAlign w:val="superscript"/>
        </w:rPr>
        <w:t>th</w:t>
      </w:r>
      <w:r w:rsidRPr="00A35CDF">
        <w:rPr>
          <w:b/>
          <w:bCs/>
        </w:rPr>
        <w:t>, 202</w:t>
      </w:r>
      <w:r w:rsidR="003A14E2">
        <w:rPr>
          <w:b/>
          <w:bCs/>
        </w:rPr>
        <w:t>2</w:t>
      </w:r>
    </w:p>
    <w:p w14:paraId="7E68FD06" w14:textId="77777777" w:rsidR="00A53433" w:rsidRPr="00A35CDF" w:rsidRDefault="00A53433">
      <w:pPr>
        <w:spacing w:after="0"/>
        <w:rPr>
          <w:b/>
          <w:bCs/>
        </w:rPr>
      </w:pPr>
    </w:p>
    <w:p w14:paraId="1CBFCB1D" w14:textId="560B7708" w:rsidR="00A53433" w:rsidRPr="00A35CDF" w:rsidRDefault="00A53433">
      <w:pPr>
        <w:spacing w:after="0"/>
        <w:rPr>
          <w:b/>
          <w:bCs/>
        </w:rPr>
      </w:pPr>
      <w:r w:rsidRPr="00A35CDF">
        <w:rPr>
          <w:b/>
          <w:bCs/>
        </w:rPr>
        <w:t>Source:</w:t>
      </w:r>
      <w:r w:rsidRPr="00A35CDF">
        <w:rPr>
          <w:b/>
          <w:bCs/>
        </w:rPr>
        <w:tab/>
      </w:r>
      <w:r w:rsidR="00112FCD">
        <w:rPr>
          <w:b/>
          <w:bCs/>
        </w:rPr>
        <w:tab/>
      </w:r>
      <w:proofErr w:type="spellStart"/>
      <w:r w:rsidRPr="00A35CDF">
        <w:rPr>
          <w:b/>
          <w:bCs/>
        </w:rPr>
        <w:t>Mavenir</w:t>
      </w:r>
      <w:proofErr w:type="spellEnd"/>
    </w:p>
    <w:p w14:paraId="04DFDBCC" w14:textId="10E24F8A" w:rsidR="00A53433" w:rsidRPr="00A35CDF" w:rsidRDefault="00A53433">
      <w:pPr>
        <w:spacing w:after="0"/>
        <w:rPr>
          <w:b/>
          <w:bCs/>
        </w:rPr>
      </w:pPr>
      <w:r w:rsidRPr="00A35CDF">
        <w:rPr>
          <w:b/>
          <w:bCs/>
        </w:rPr>
        <w:t>Title:</w:t>
      </w:r>
      <w:r w:rsidRPr="00A35CDF">
        <w:rPr>
          <w:b/>
          <w:bCs/>
        </w:rPr>
        <w:tab/>
      </w:r>
      <w:r w:rsidR="00112FCD">
        <w:rPr>
          <w:b/>
          <w:bCs/>
        </w:rPr>
        <w:tab/>
      </w:r>
      <w:r w:rsidR="00112FCD">
        <w:rPr>
          <w:b/>
          <w:bCs/>
        </w:rPr>
        <w:tab/>
      </w:r>
      <w:r w:rsidR="00D14E6F" w:rsidRPr="00A35CDF">
        <w:rPr>
          <w:b/>
          <w:bCs/>
        </w:rPr>
        <w:t>Timing relationship enhancements</w:t>
      </w:r>
    </w:p>
    <w:p w14:paraId="1AFFE6CC" w14:textId="5097E468" w:rsidR="00A53433" w:rsidRPr="00A35CDF" w:rsidRDefault="00A53433">
      <w:pPr>
        <w:spacing w:after="0"/>
        <w:rPr>
          <w:b/>
          <w:bCs/>
        </w:rPr>
      </w:pPr>
      <w:r w:rsidRPr="00A35CDF">
        <w:rPr>
          <w:b/>
          <w:bCs/>
        </w:rPr>
        <w:t>Agenda Item:</w:t>
      </w:r>
      <w:r w:rsidRPr="00A35CDF">
        <w:rPr>
          <w:b/>
          <w:bCs/>
        </w:rPr>
        <w:tab/>
      </w:r>
      <w:r w:rsidR="00112FCD">
        <w:rPr>
          <w:b/>
          <w:bCs/>
        </w:rPr>
        <w:tab/>
      </w:r>
      <w:r w:rsidRPr="00A35CDF">
        <w:rPr>
          <w:b/>
          <w:bCs/>
        </w:rPr>
        <w:t>8.1</w:t>
      </w:r>
      <w:r w:rsidR="0069171E">
        <w:rPr>
          <w:b/>
          <w:bCs/>
        </w:rPr>
        <w:t>4</w:t>
      </w:r>
      <w:r w:rsidRPr="00A35CDF">
        <w:rPr>
          <w:b/>
          <w:bCs/>
        </w:rPr>
        <w:t>.</w:t>
      </w:r>
      <w:r w:rsidR="00D14E6F" w:rsidRPr="00A35CDF">
        <w:rPr>
          <w:b/>
          <w:bCs/>
        </w:rPr>
        <w:t>2</w:t>
      </w:r>
    </w:p>
    <w:bookmarkEnd w:id="1"/>
    <w:bookmarkEnd w:id="2"/>
    <w:p w14:paraId="6F9502D8" w14:textId="18CE2281" w:rsidR="00A53433" w:rsidRPr="00A35CDF" w:rsidRDefault="00A53433">
      <w:pPr>
        <w:spacing w:after="0"/>
        <w:rPr>
          <w:b/>
          <w:bCs/>
        </w:rPr>
      </w:pPr>
      <w:r w:rsidRPr="00A35CDF">
        <w:rPr>
          <w:b/>
          <w:bCs/>
        </w:rPr>
        <w:t>Document for:</w:t>
      </w:r>
      <w:r w:rsidRPr="00A35CDF">
        <w:rPr>
          <w:b/>
          <w:bCs/>
        </w:rPr>
        <w:tab/>
      </w:r>
      <w:r w:rsidR="00112FCD">
        <w:rPr>
          <w:b/>
          <w:bCs/>
        </w:rPr>
        <w:tab/>
      </w:r>
      <w:r w:rsidRPr="00A35CDF">
        <w:rPr>
          <w:b/>
          <w:bCs/>
        </w:rPr>
        <w:t>Discussion</w:t>
      </w:r>
      <w:r w:rsidR="003A14E2">
        <w:rPr>
          <w:b/>
          <w:bCs/>
        </w:rPr>
        <w:t xml:space="preserve"> &amp; Decision</w:t>
      </w:r>
    </w:p>
    <w:p w14:paraId="30EA5EB5" w14:textId="41F73312" w:rsidR="00BE26AD" w:rsidRPr="00F87C99" w:rsidRDefault="004C16FA" w:rsidP="00A35CDF">
      <w:pPr>
        <w:pStyle w:val="3GPPHeader"/>
      </w:pPr>
      <w:r>
        <w:pict w14:anchorId="34596A64">
          <v:rect id="_x0000_i1025" style="width:468pt;height:1pt" o:hralign="center" o:hrstd="t" o:hrnoshade="t" o:hr="t" fillcolor="black [3213]" stroked="f"/>
        </w:pict>
      </w:r>
    </w:p>
    <w:p w14:paraId="2A7D0535" w14:textId="4C8E376F" w:rsidR="00167826" w:rsidRDefault="00A53433" w:rsidP="00167826">
      <w:pPr>
        <w:pStyle w:val="Heading1"/>
      </w:pPr>
      <w:bookmarkStart w:id="3" w:name="_Ref18181"/>
      <w:r>
        <w:t>Introduction</w:t>
      </w:r>
      <w:bookmarkEnd w:id="3"/>
    </w:p>
    <w:p w14:paraId="06F16B2E" w14:textId="569241C1" w:rsidR="009E06B8" w:rsidRDefault="009E06B8" w:rsidP="00A35CDF">
      <w:pPr>
        <w:rPr>
          <w:lang w:eastAsia="ja-JP"/>
        </w:rPr>
      </w:pPr>
      <w:r w:rsidRPr="00314EF1">
        <w:rPr>
          <w:lang w:eastAsia="ja-JP"/>
        </w:rPr>
        <w:t xml:space="preserve">In </w:t>
      </w:r>
      <w:r w:rsidR="000F7589">
        <w:rPr>
          <w:lang w:eastAsia="ja-JP"/>
        </w:rPr>
        <w:t>previous RAN1 meetings</w:t>
      </w:r>
      <w:r w:rsidRPr="00314EF1">
        <w:rPr>
          <w:lang w:eastAsia="ja-JP"/>
        </w:rPr>
        <w:t>, the following</w:t>
      </w:r>
      <w:r w:rsidR="0032553A">
        <w:rPr>
          <w:lang w:eastAsia="ja-JP"/>
        </w:rPr>
        <w:t xml:space="preserve"> agreements were reached</w:t>
      </w:r>
      <w:r w:rsidRPr="00314EF1">
        <w:rPr>
          <w:lang w:eastAsia="ja-JP"/>
        </w:rPr>
        <w:t xml:space="preserve"> on timing relationship </w:t>
      </w:r>
      <w:r>
        <w:rPr>
          <w:lang w:eastAsia="ja-JP"/>
        </w:rPr>
        <w:t xml:space="preserve">enhancements of </w:t>
      </w:r>
      <w:r w:rsidR="0032553A">
        <w:rPr>
          <w:lang w:eastAsia="ja-JP"/>
        </w:rPr>
        <w:t xml:space="preserve">IOT </w:t>
      </w:r>
      <w:r>
        <w:rPr>
          <w:lang w:eastAsia="ja-JP"/>
        </w:rPr>
        <w:t>NTN</w:t>
      </w:r>
      <w:r w:rsidR="00CB385A">
        <w:rPr>
          <w:lang w:eastAsia="ja-JP"/>
        </w:rPr>
        <w:t>:</w:t>
      </w:r>
    </w:p>
    <w:p w14:paraId="5B1E2AE9" w14:textId="63DCCCFD" w:rsidR="00C04D1F" w:rsidRPr="00870863" w:rsidRDefault="00C04D1F" w:rsidP="00C04D1F">
      <w:pPr>
        <w:rPr>
          <w:rFonts w:cs="Times"/>
          <w:b/>
        </w:rPr>
      </w:pPr>
      <w:r w:rsidRPr="00870863">
        <w:rPr>
          <w:rFonts w:cs="Times"/>
          <w:b/>
          <w:highlight w:val="green"/>
        </w:rPr>
        <w:t>Agreement</w:t>
      </w:r>
      <w:r w:rsidR="001C401E" w:rsidRPr="000F7589">
        <w:rPr>
          <w:rFonts w:cs="Times"/>
          <w:bCs/>
        </w:rPr>
        <w:t xml:space="preserve"> </w:t>
      </w:r>
      <w:r w:rsidR="000F7589" w:rsidRPr="000F7589">
        <w:rPr>
          <w:rFonts w:cs="Times"/>
          <w:bCs/>
          <w:highlight w:val="green"/>
        </w:rPr>
        <w:fldChar w:fldCharType="begin"/>
      </w:r>
      <w:r w:rsidR="000F7589" w:rsidRPr="000F7589">
        <w:rPr>
          <w:rFonts w:cs="Times"/>
          <w:bCs/>
        </w:rPr>
        <w:instrText xml:space="preserve"> REF _Ref83990885 \r \h </w:instrText>
      </w:r>
      <w:r w:rsidR="000F7589">
        <w:rPr>
          <w:rFonts w:cs="Times"/>
          <w:bCs/>
          <w:highlight w:val="green"/>
        </w:rPr>
        <w:instrText xml:space="preserve"> \* MERGEFORMAT </w:instrText>
      </w:r>
      <w:r w:rsidR="000F7589" w:rsidRPr="000F7589">
        <w:rPr>
          <w:rFonts w:cs="Times"/>
          <w:bCs/>
          <w:highlight w:val="green"/>
        </w:rPr>
      </w:r>
      <w:r w:rsidR="000F7589" w:rsidRPr="000F7589">
        <w:rPr>
          <w:rFonts w:cs="Times"/>
          <w:bCs/>
          <w:highlight w:val="green"/>
        </w:rPr>
        <w:fldChar w:fldCharType="separate"/>
      </w:r>
      <w:r w:rsidR="000F7589" w:rsidRPr="000F7589">
        <w:rPr>
          <w:rFonts w:cs="Times"/>
          <w:bCs/>
        </w:rPr>
        <w:t>[1]</w:t>
      </w:r>
      <w:r w:rsidR="000F7589" w:rsidRPr="000F7589">
        <w:rPr>
          <w:rFonts w:cs="Times"/>
          <w:bCs/>
          <w:highlight w:val="green"/>
        </w:rPr>
        <w:fldChar w:fldCharType="end"/>
      </w:r>
    </w:p>
    <w:p w14:paraId="3282B31D" w14:textId="3C75A45A" w:rsidR="00C04D1F" w:rsidRPr="00C04D1F" w:rsidRDefault="00C04D1F" w:rsidP="00A35CDF">
      <w:pPr>
        <w:rPr>
          <w:rFonts w:ascii="Calibri" w:hAnsi="Calibri"/>
        </w:rPr>
      </w:pPr>
      <w:r w:rsidRPr="0074636A">
        <w:t>Modification of the designation of subframes with NPDCCH monitoring restrictions is needed for at least Cases 1 to 6.</w:t>
      </w:r>
    </w:p>
    <w:p w14:paraId="23A2782C" w14:textId="28B0E260" w:rsidR="003A14E2" w:rsidRPr="00870863" w:rsidRDefault="003A14E2" w:rsidP="003A14E2">
      <w:pPr>
        <w:rPr>
          <w:rFonts w:cs="Times"/>
          <w:b/>
        </w:rPr>
      </w:pPr>
      <w:r w:rsidRPr="00870863">
        <w:rPr>
          <w:rFonts w:cs="Times"/>
          <w:b/>
          <w:highlight w:val="green"/>
        </w:rPr>
        <w:t>Agreement</w:t>
      </w:r>
      <w:r w:rsidR="000F7589" w:rsidRPr="000F7589">
        <w:rPr>
          <w:rFonts w:cs="Times"/>
          <w:bCs/>
        </w:rPr>
        <w:t xml:space="preserve"> </w:t>
      </w:r>
      <w:r w:rsidR="000F7589" w:rsidRPr="000F7589">
        <w:rPr>
          <w:rFonts w:cs="Times"/>
          <w:bCs/>
          <w:highlight w:val="green"/>
        </w:rPr>
        <w:fldChar w:fldCharType="begin"/>
      </w:r>
      <w:r w:rsidR="000F7589" w:rsidRPr="000F7589">
        <w:rPr>
          <w:rFonts w:cs="Times"/>
          <w:bCs/>
        </w:rPr>
        <w:instrText xml:space="preserve"> REF _Ref83990885 \r \h </w:instrText>
      </w:r>
      <w:r w:rsidR="000F7589">
        <w:rPr>
          <w:rFonts w:cs="Times"/>
          <w:bCs/>
          <w:highlight w:val="green"/>
        </w:rPr>
        <w:instrText xml:space="preserve"> \* MERGEFORMAT </w:instrText>
      </w:r>
      <w:r w:rsidR="000F7589" w:rsidRPr="000F7589">
        <w:rPr>
          <w:rFonts w:cs="Times"/>
          <w:bCs/>
          <w:highlight w:val="green"/>
        </w:rPr>
      </w:r>
      <w:r w:rsidR="000F7589" w:rsidRPr="000F7589">
        <w:rPr>
          <w:rFonts w:cs="Times"/>
          <w:bCs/>
          <w:highlight w:val="green"/>
        </w:rPr>
        <w:fldChar w:fldCharType="separate"/>
      </w:r>
      <w:r w:rsidR="000F7589" w:rsidRPr="000F7589">
        <w:rPr>
          <w:rFonts w:cs="Times"/>
          <w:bCs/>
        </w:rPr>
        <w:t>[1]</w:t>
      </w:r>
      <w:r w:rsidR="000F7589" w:rsidRPr="000F7589">
        <w:rPr>
          <w:rFonts w:cs="Times"/>
          <w:bCs/>
          <w:highlight w:val="green"/>
        </w:rPr>
        <w:fldChar w:fldCharType="end"/>
      </w:r>
    </w:p>
    <w:p w14:paraId="2AE900D5" w14:textId="77777777" w:rsidR="003A14E2" w:rsidRDefault="003A14E2" w:rsidP="003A14E2">
      <w:pPr>
        <w:rPr>
          <w:lang w:eastAsia="x-none"/>
        </w:rPr>
      </w:pPr>
      <w:r>
        <w:rPr>
          <w:lang w:eastAsia="x-none"/>
        </w:rPr>
        <w:t>For IoT NTN, t</w:t>
      </w:r>
      <w:r w:rsidRPr="00EA4724">
        <w:rPr>
          <w:lang w:eastAsia="x-none"/>
        </w:rPr>
        <w:t xml:space="preserve">he unit of </w:t>
      </w:r>
      <w:proofErr w:type="spellStart"/>
      <w:r w:rsidRPr="00EA4724">
        <w:rPr>
          <w:lang w:eastAsia="x-none"/>
        </w:rPr>
        <w:t>K_offset</w:t>
      </w:r>
      <w:proofErr w:type="spellEnd"/>
      <w:r w:rsidRPr="00EA4724">
        <w:rPr>
          <w:lang w:eastAsia="x-none"/>
        </w:rPr>
        <w:t xml:space="preserve">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w:t>
      </w:r>
      <w:proofErr w:type="gramStart"/>
      <w:r>
        <w:rPr>
          <w:lang w:eastAsia="x-none"/>
        </w:rPr>
        <w:t>i.e.</w:t>
      </w:r>
      <w:proofErr w:type="gramEnd"/>
      <w:r>
        <w:rPr>
          <w:lang w:eastAsia="x-none"/>
        </w:rPr>
        <w:t xml:space="preserve"> 1 </w:t>
      </w:r>
      <w:proofErr w:type="spellStart"/>
      <w:r>
        <w:rPr>
          <w:lang w:eastAsia="x-none"/>
        </w:rPr>
        <w:t>ms</w:t>
      </w:r>
      <w:proofErr w:type="spellEnd"/>
      <w:r>
        <w:rPr>
          <w:lang w:eastAsia="x-none"/>
        </w:rPr>
        <w:t>)</w:t>
      </w:r>
      <w:r w:rsidRPr="00EA4724">
        <w:rPr>
          <w:lang w:eastAsia="x-none"/>
        </w:rPr>
        <w:t>.</w:t>
      </w:r>
    </w:p>
    <w:p w14:paraId="47D1C4D8" w14:textId="77777777" w:rsidR="003A14E2" w:rsidRDefault="003A14E2" w:rsidP="003A14E2">
      <w:pPr>
        <w:numPr>
          <w:ilvl w:val="0"/>
          <w:numId w:val="22"/>
        </w:numPr>
        <w:spacing w:after="0" w:line="240" w:lineRule="auto"/>
        <w:jc w:val="left"/>
        <w:rPr>
          <w:lang w:eastAsia="x-none"/>
        </w:rPr>
      </w:pPr>
      <w:r>
        <w:rPr>
          <w:rFonts w:hint="eastAsia"/>
          <w:lang w:eastAsia="x-none"/>
        </w:rPr>
        <w:t xml:space="preserve">Further discuss the case where UL </w:t>
      </w:r>
      <w:r>
        <w:rPr>
          <w:lang w:eastAsia="x-none"/>
        </w:rPr>
        <w:t>is using 3.75 kHz SCS</w:t>
      </w:r>
    </w:p>
    <w:p w14:paraId="0ACBA493" w14:textId="76BB05CD" w:rsidR="003A14E2" w:rsidRDefault="003A14E2" w:rsidP="00A35CDF">
      <w:pPr>
        <w:spacing w:after="0"/>
        <w:rPr>
          <w:highlight w:val="green"/>
        </w:rPr>
      </w:pPr>
    </w:p>
    <w:p w14:paraId="15684CBB" w14:textId="24E94CE7" w:rsidR="00C04D1F" w:rsidRPr="00870863" w:rsidRDefault="00C04D1F" w:rsidP="00C04D1F">
      <w:pPr>
        <w:rPr>
          <w:rFonts w:cs="Times"/>
          <w:b/>
        </w:rPr>
      </w:pPr>
      <w:r w:rsidRPr="00870863">
        <w:rPr>
          <w:rFonts w:cs="Times"/>
          <w:b/>
          <w:highlight w:val="green"/>
        </w:rPr>
        <w:t>Agreement</w:t>
      </w:r>
      <w:r w:rsidR="000F7589" w:rsidRPr="000F7589">
        <w:rPr>
          <w:rFonts w:cs="Times"/>
          <w:bCs/>
        </w:rPr>
        <w:t xml:space="preserve"> </w:t>
      </w:r>
      <w:r w:rsidR="000F7589" w:rsidRPr="000F7589">
        <w:rPr>
          <w:rFonts w:cs="Times"/>
          <w:bCs/>
          <w:highlight w:val="green"/>
        </w:rPr>
        <w:fldChar w:fldCharType="begin"/>
      </w:r>
      <w:r w:rsidR="000F7589" w:rsidRPr="000F7589">
        <w:rPr>
          <w:rFonts w:cs="Times"/>
          <w:bCs/>
        </w:rPr>
        <w:instrText xml:space="preserve"> REF _Ref83990885 \r \h </w:instrText>
      </w:r>
      <w:r w:rsidR="000F7589">
        <w:rPr>
          <w:rFonts w:cs="Times"/>
          <w:bCs/>
          <w:highlight w:val="green"/>
        </w:rPr>
        <w:instrText xml:space="preserve"> \* MERGEFORMAT </w:instrText>
      </w:r>
      <w:r w:rsidR="000F7589" w:rsidRPr="000F7589">
        <w:rPr>
          <w:rFonts w:cs="Times"/>
          <w:bCs/>
          <w:highlight w:val="green"/>
        </w:rPr>
      </w:r>
      <w:r w:rsidR="000F7589" w:rsidRPr="000F7589">
        <w:rPr>
          <w:rFonts w:cs="Times"/>
          <w:bCs/>
          <w:highlight w:val="green"/>
        </w:rPr>
        <w:fldChar w:fldCharType="separate"/>
      </w:r>
      <w:r w:rsidR="000F7589" w:rsidRPr="000F7589">
        <w:rPr>
          <w:rFonts w:cs="Times"/>
          <w:bCs/>
        </w:rPr>
        <w:t>[1]</w:t>
      </w:r>
      <w:r w:rsidR="000F7589" w:rsidRPr="000F7589">
        <w:rPr>
          <w:rFonts w:cs="Times"/>
          <w:bCs/>
          <w:highlight w:val="green"/>
        </w:rPr>
        <w:fldChar w:fldCharType="end"/>
      </w:r>
    </w:p>
    <w:p w14:paraId="5D545E2D" w14:textId="77777777" w:rsidR="00C04D1F" w:rsidRDefault="00C04D1F" w:rsidP="00C04D1F">
      <w:pPr>
        <w:rPr>
          <w:lang w:eastAsia="x-none"/>
        </w:rPr>
      </w:pPr>
      <w:r w:rsidRPr="00870863">
        <w:rPr>
          <w:bCs/>
          <w:color w:val="000000"/>
        </w:rPr>
        <w:t xml:space="preserve">For IoT NTN, </w:t>
      </w:r>
      <w:r>
        <w:t>t</w:t>
      </w:r>
      <w:r w:rsidRPr="00466E56">
        <w:t xml:space="preserve">he unit of </w:t>
      </w:r>
      <w:proofErr w:type="spellStart"/>
      <w:r w:rsidRPr="00466E56">
        <w:t>K_mac</w:t>
      </w:r>
      <w:proofErr w:type="spellEnd"/>
      <w:r w:rsidRPr="00466E56">
        <w:t xml:space="preserve">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w:t>
      </w:r>
      <w:proofErr w:type="gramStart"/>
      <w:r>
        <w:rPr>
          <w:lang w:eastAsia="x-none"/>
        </w:rPr>
        <w:t>i.e.</w:t>
      </w:r>
      <w:proofErr w:type="gramEnd"/>
      <w:r>
        <w:rPr>
          <w:lang w:eastAsia="x-none"/>
        </w:rPr>
        <w:t xml:space="preserve"> 1 </w:t>
      </w:r>
      <w:proofErr w:type="spellStart"/>
      <w:r>
        <w:rPr>
          <w:lang w:eastAsia="x-none"/>
        </w:rPr>
        <w:t>ms</w:t>
      </w:r>
      <w:proofErr w:type="spellEnd"/>
      <w:r>
        <w:rPr>
          <w:lang w:eastAsia="x-none"/>
        </w:rPr>
        <w:t>)</w:t>
      </w:r>
      <w:r w:rsidRPr="00EA4724">
        <w:rPr>
          <w:lang w:eastAsia="x-none"/>
        </w:rPr>
        <w:t>.</w:t>
      </w:r>
    </w:p>
    <w:p w14:paraId="08ADBFB0" w14:textId="77777777" w:rsidR="00C04D1F" w:rsidRDefault="00C04D1F" w:rsidP="00C04D1F">
      <w:pPr>
        <w:numPr>
          <w:ilvl w:val="0"/>
          <w:numId w:val="22"/>
        </w:numPr>
        <w:spacing w:after="0" w:line="240" w:lineRule="auto"/>
        <w:jc w:val="left"/>
        <w:rPr>
          <w:lang w:eastAsia="x-none"/>
        </w:rPr>
      </w:pPr>
      <w:r>
        <w:t>Further discuss the case where UL is using 3.75 kHz SCS</w:t>
      </w:r>
    </w:p>
    <w:p w14:paraId="41A1C714" w14:textId="2348EF2B" w:rsidR="558B229C" w:rsidRDefault="558B229C" w:rsidP="558B229C">
      <w:pPr>
        <w:spacing w:after="0" w:line="240" w:lineRule="auto"/>
        <w:jc w:val="left"/>
      </w:pPr>
    </w:p>
    <w:p w14:paraId="41BEFB64" w14:textId="0B413ABD" w:rsidR="446DF478" w:rsidRDefault="446DF478" w:rsidP="558B229C">
      <w:pPr>
        <w:pStyle w:val="Heading3"/>
      </w:pPr>
      <w:r w:rsidRPr="558B229C">
        <w:rPr>
          <w:rFonts w:ascii="Times New Roman" w:eastAsia="Times New Roman" w:hAnsi="Times New Roman" w:cs="Times New Roman"/>
          <w:b/>
          <w:bCs/>
          <w:sz w:val="22"/>
          <w:szCs w:val="22"/>
          <w:highlight w:val="green"/>
          <w:lang w:val="en-GB"/>
        </w:rPr>
        <w:t>Agreement</w:t>
      </w:r>
      <w:r w:rsidRPr="00DE550B">
        <w:rPr>
          <w:rFonts w:ascii="Times New Roman" w:eastAsia="Times New Roman" w:hAnsi="Times New Roman" w:cs="Times New Roman"/>
          <w:b/>
          <w:bCs/>
          <w:sz w:val="22"/>
          <w:szCs w:val="22"/>
          <w:lang w:val="en-GB"/>
        </w:rPr>
        <w:t xml:space="preserve"> </w:t>
      </w:r>
      <w:r w:rsidRPr="0069171E">
        <w:rPr>
          <w:rFonts w:ascii="Times New Roman" w:eastAsia="Times New Roman" w:hAnsi="Times New Roman" w:cs="Times New Roman"/>
          <w:color w:val="auto"/>
          <w:sz w:val="22"/>
          <w:szCs w:val="22"/>
          <w:lang w:val="en-GB"/>
        </w:rPr>
        <w:t xml:space="preserve">(unit of </w:t>
      </w:r>
      <w:proofErr w:type="spellStart"/>
      <w:r w:rsidRPr="0069171E">
        <w:rPr>
          <w:rFonts w:ascii="Times New Roman" w:eastAsia="Times New Roman" w:hAnsi="Times New Roman" w:cs="Times New Roman"/>
          <w:color w:val="auto"/>
          <w:sz w:val="22"/>
          <w:szCs w:val="22"/>
          <w:lang w:val="en-GB"/>
        </w:rPr>
        <w:t>K_offset</w:t>
      </w:r>
      <w:proofErr w:type="spellEnd"/>
      <w:r w:rsidRPr="0069171E">
        <w:rPr>
          <w:rFonts w:ascii="Times New Roman" w:eastAsia="Times New Roman" w:hAnsi="Times New Roman" w:cs="Times New Roman"/>
          <w:color w:val="auto"/>
          <w:sz w:val="22"/>
          <w:szCs w:val="22"/>
          <w:lang w:val="en-GB"/>
        </w:rPr>
        <w:t xml:space="preserve"> as per </w:t>
      </w:r>
      <w:r w:rsidR="0069171E" w:rsidRPr="0069171E">
        <w:rPr>
          <w:rFonts w:ascii="Times New Roman" w:eastAsia="Times New Roman" w:hAnsi="Times New Roman" w:cs="Times New Roman"/>
          <w:color w:val="auto"/>
          <w:sz w:val="22"/>
          <w:szCs w:val="22"/>
          <w:lang w:val="en-GB"/>
        </w:rPr>
        <w:t>RAN1#</w:t>
      </w:r>
      <w:r w:rsidRPr="0069171E">
        <w:rPr>
          <w:rFonts w:ascii="Times New Roman" w:eastAsia="Times New Roman" w:hAnsi="Times New Roman" w:cs="Times New Roman"/>
          <w:color w:val="auto"/>
          <w:sz w:val="22"/>
          <w:szCs w:val="22"/>
          <w:lang w:val="en-GB"/>
        </w:rPr>
        <w:t>10</w:t>
      </w:r>
      <w:r w:rsidR="007F6844" w:rsidRPr="0069171E">
        <w:rPr>
          <w:rFonts w:ascii="Times New Roman" w:eastAsia="Times New Roman" w:hAnsi="Times New Roman" w:cs="Times New Roman"/>
          <w:color w:val="auto"/>
          <w:sz w:val="22"/>
          <w:szCs w:val="22"/>
          <w:lang w:val="en-GB"/>
        </w:rPr>
        <w:t>6</w:t>
      </w:r>
      <w:r w:rsidR="0069171E">
        <w:rPr>
          <w:rFonts w:ascii="Times New Roman" w:eastAsia="Times New Roman" w:hAnsi="Times New Roman" w:cs="Times New Roman"/>
          <w:color w:val="auto"/>
          <w:sz w:val="22"/>
          <w:szCs w:val="22"/>
          <w:lang w:val="en-GB"/>
        </w:rPr>
        <w:t>-</w:t>
      </w:r>
      <w:r w:rsidRPr="0069171E">
        <w:rPr>
          <w:rFonts w:ascii="Times New Roman" w:eastAsia="Times New Roman" w:hAnsi="Times New Roman" w:cs="Times New Roman"/>
          <w:color w:val="auto"/>
          <w:sz w:val="22"/>
          <w:szCs w:val="22"/>
          <w:lang w:val="en-GB"/>
        </w:rPr>
        <w:t>e 8.4.1)</w:t>
      </w:r>
      <w:r w:rsidR="000F7589">
        <w:rPr>
          <w:rFonts w:ascii="Times New Roman" w:eastAsia="Times New Roman" w:hAnsi="Times New Roman" w:cs="Times New Roman"/>
          <w:color w:val="auto"/>
          <w:sz w:val="22"/>
          <w:szCs w:val="22"/>
          <w:lang w:val="en-GB"/>
        </w:rPr>
        <w:t xml:space="preserve"> </w:t>
      </w:r>
      <w:r w:rsidR="000F7589">
        <w:rPr>
          <w:rFonts w:ascii="Times New Roman" w:eastAsia="Times New Roman" w:hAnsi="Times New Roman" w:cs="Times New Roman"/>
          <w:color w:val="auto"/>
          <w:sz w:val="22"/>
          <w:szCs w:val="22"/>
          <w:lang w:val="en-GB"/>
        </w:rPr>
        <w:fldChar w:fldCharType="begin"/>
      </w:r>
      <w:r w:rsidR="000F7589">
        <w:rPr>
          <w:rFonts w:ascii="Times New Roman" w:eastAsia="Times New Roman" w:hAnsi="Times New Roman" w:cs="Times New Roman"/>
          <w:color w:val="auto"/>
          <w:sz w:val="22"/>
          <w:szCs w:val="22"/>
          <w:lang w:val="en-GB"/>
        </w:rPr>
        <w:instrText xml:space="preserve"> REF _Ref95404771 \r \h </w:instrText>
      </w:r>
      <w:r w:rsidR="000F7589">
        <w:rPr>
          <w:rFonts w:ascii="Times New Roman" w:eastAsia="Times New Roman" w:hAnsi="Times New Roman" w:cs="Times New Roman"/>
          <w:color w:val="auto"/>
          <w:sz w:val="22"/>
          <w:szCs w:val="22"/>
          <w:lang w:val="en-GB"/>
        </w:rPr>
      </w:r>
      <w:r w:rsidR="000F7589">
        <w:rPr>
          <w:rFonts w:ascii="Times New Roman" w:eastAsia="Times New Roman" w:hAnsi="Times New Roman" w:cs="Times New Roman"/>
          <w:color w:val="auto"/>
          <w:sz w:val="22"/>
          <w:szCs w:val="22"/>
          <w:lang w:val="en-GB"/>
        </w:rPr>
        <w:fldChar w:fldCharType="separate"/>
      </w:r>
      <w:r w:rsidR="000F7589">
        <w:rPr>
          <w:rFonts w:ascii="Times New Roman" w:eastAsia="Times New Roman" w:hAnsi="Times New Roman" w:cs="Times New Roman"/>
          <w:color w:val="auto"/>
          <w:sz w:val="22"/>
          <w:szCs w:val="22"/>
          <w:lang w:val="en-GB"/>
        </w:rPr>
        <w:t>[2]</w:t>
      </w:r>
      <w:r w:rsidR="000F7589">
        <w:rPr>
          <w:rFonts w:ascii="Times New Roman" w:eastAsia="Times New Roman" w:hAnsi="Times New Roman" w:cs="Times New Roman"/>
          <w:color w:val="auto"/>
          <w:sz w:val="22"/>
          <w:szCs w:val="22"/>
          <w:lang w:val="en-GB"/>
        </w:rPr>
        <w:fldChar w:fldCharType="end"/>
      </w:r>
    </w:p>
    <w:p w14:paraId="3E5F8569" w14:textId="17FAB750" w:rsidR="446DF478" w:rsidRDefault="446DF478" w:rsidP="558B229C">
      <w:pPr>
        <w:jc w:val="left"/>
      </w:pPr>
      <w:r w:rsidRPr="558B229C">
        <w:rPr>
          <w:rFonts w:eastAsia="Times New Roman"/>
        </w:rPr>
        <w:t xml:space="preserve">The unit of </w:t>
      </w:r>
      <w:proofErr w:type="spellStart"/>
      <w:r w:rsidRPr="558B229C">
        <w:rPr>
          <w:rFonts w:eastAsia="Times New Roman"/>
        </w:rPr>
        <w:t>K_offset</w:t>
      </w:r>
      <w:proofErr w:type="spellEnd"/>
      <w:r w:rsidRPr="558B229C">
        <w:rPr>
          <w:rFonts w:eastAsia="Times New Roman"/>
        </w:rPr>
        <w:t xml:space="preserve"> is the number of slots for a given subcarrier spacing.</w:t>
      </w:r>
    </w:p>
    <w:p w14:paraId="317451F7" w14:textId="5037A425" w:rsidR="6BE0BDC3" w:rsidRPr="0069171E" w:rsidRDefault="6BE0BDC3" w:rsidP="0069171E">
      <w:pPr>
        <w:numPr>
          <w:ilvl w:val="0"/>
          <w:numId w:val="22"/>
        </w:numPr>
        <w:spacing w:after="0" w:line="240" w:lineRule="auto"/>
        <w:jc w:val="left"/>
      </w:pPr>
      <w:r w:rsidRPr="0069171E">
        <w:t>FFS: one subcarrier spacing value or different subcarrier spacing values for different scenarios.</w:t>
      </w:r>
    </w:p>
    <w:p w14:paraId="21AECDC6" w14:textId="6FD87E45" w:rsidR="558B229C" w:rsidRDefault="558B229C" w:rsidP="558B229C">
      <w:pPr>
        <w:jc w:val="left"/>
      </w:pPr>
    </w:p>
    <w:p w14:paraId="01B97D8B" w14:textId="2B25436E" w:rsidR="1113AE37" w:rsidRDefault="1113AE37" w:rsidP="558B229C">
      <w:pPr>
        <w:pStyle w:val="Heading3"/>
      </w:pPr>
      <w:r w:rsidRPr="558B229C">
        <w:rPr>
          <w:rFonts w:ascii="Times New Roman" w:eastAsia="Times New Roman" w:hAnsi="Times New Roman" w:cs="Times New Roman"/>
          <w:b/>
          <w:bCs/>
          <w:sz w:val="22"/>
          <w:szCs w:val="22"/>
          <w:highlight w:val="green"/>
          <w:lang w:val="en-GB"/>
        </w:rPr>
        <w:t>Agreement</w:t>
      </w:r>
      <w:r w:rsidRPr="00DE550B">
        <w:rPr>
          <w:rFonts w:ascii="Times New Roman" w:eastAsia="Times New Roman" w:hAnsi="Times New Roman" w:cs="Times New Roman"/>
          <w:sz w:val="22"/>
          <w:szCs w:val="22"/>
          <w:lang w:val="en-GB"/>
        </w:rPr>
        <w:t xml:space="preserve"> </w:t>
      </w:r>
      <w:r w:rsidRPr="0069171E">
        <w:rPr>
          <w:rFonts w:ascii="Times New Roman" w:eastAsia="Times New Roman" w:hAnsi="Times New Roman" w:cs="Times New Roman"/>
          <w:color w:val="auto"/>
          <w:sz w:val="22"/>
          <w:szCs w:val="22"/>
          <w:lang w:val="en-GB"/>
        </w:rPr>
        <w:t>(</w:t>
      </w:r>
      <w:proofErr w:type="spellStart"/>
      <w:r w:rsidRPr="0069171E">
        <w:rPr>
          <w:rFonts w:ascii="Times New Roman" w:eastAsia="Times New Roman" w:hAnsi="Times New Roman" w:cs="Times New Roman"/>
          <w:color w:val="auto"/>
          <w:sz w:val="22"/>
          <w:szCs w:val="22"/>
          <w:lang w:val="en-GB"/>
        </w:rPr>
        <w:t>K_mac</w:t>
      </w:r>
      <w:proofErr w:type="spellEnd"/>
      <w:r w:rsidRPr="0069171E">
        <w:rPr>
          <w:rFonts w:ascii="Times New Roman" w:eastAsia="Times New Roman" w:hAnsi="Times New Roman" w:cs="Times New Roman"/>
          <w:color w:val="auto"/>
          <w:sz w:val="22"/>
          <w:szCs w:val="22"/>
          <w:lang w:val="en-GB"/>
        </w:rPr>
        <w:t xml:space="preserve"> as per </w:t>
      </w:r>
      <w:r w:rsidR="0069171E" w:rsidRPr="0069171E">
        <w:rPr>
          <w:rFonts w:ascii="Times New Roman" w:eastAsia="Times New Roman" w:hAnsi="Times New Roman" w:cs="Times New Roman"/>
          <w:color w:val="auto"/>
          <w:sz w:val="22"/>
          <w:szCs w:val="22"/>
          <w:lang w:val="en-GB"/>
        </w:rPr>
        <w:t>RAN1#</w:t>
      </w:r>
      <w:r w:rsidRPr="0069171E">
        <w:rPr>
          <w:rFonts w:ascii="Times New Roman" w:eastAsia="Times New Roman" w:hAnsi="Times New Roman" w:cs="Times New Roman"/>
          <w:color w:val="auto"/>
          <w:sz w:val="22"/>
          <w:szCs w:val="22"/>
          <w:lang w:val="en-GB"/>
        </w:rPr>
        <w:t>10</w:t>
      </w:r>
      <w:r w:rsidR="007F6844" w:rsidRPr="0069171E">
        <w:rPr>
          <w:rFonts w:ascii="Times New Roman" w:eastAsia="Times New Roman" w:hAnsi="Times New Roman" w:cs="Times New Roman"/>
          <w:color w:val="auto"/>
          <w:sz w:val="22"/>
          <w:szCs w:val="22"/>
          <w:lang w:val="en-GB"/>
        </w:rPr>
        <w:t>6</w:t>
      </w:r>
      <w:r w:rsidR="0069171E">
        <w:rPr>
          <w:rFonts w:ascii="Times New Roman" w:eastAsia="Times New Roman" w:hAnsi="Times New Roman" w:cs="Times New Roman"/>
          <w:color w:val="auto"/>
          <w:sz w:val="22"/>
          <w:szCs w:val="22"/>
          <w:lang w:val="en-GB"/>
        </w:rPr>
        <w:t>-</w:t>
      </w:r>
      <w:r w:rsidRPr="0069171E">
        <w:rPr>
          <w:rFonts w:ascii="Times New Roman" w:eastAsia="Times New Roman" w:hAnsi="Times New Roman" w:cs="Times New Roman"/>
          <w:color w:val="auto"/>
          <w:sz w:val="22"/>
          <w:szCs w:val="22"/>
          <w:lang w:val="en-GB"/>
        </w:rPr>
        <w:t>e 8.4.1)</w:t>
      </w:r>
      <w:r w:rsidR="001C401E">
        <w:rPr>
          <w:rFonts w:ascii="Times New Roman" w:eastAsia="Times New Roman" w:hAnsi="Times New Roman" w:cs="Times New Roman"/>
          <w:color w:val="auto"/>
          <w:sz w:val="22"/>
          <w:szCs w:val="22"/>
          <w:lang w:val="en-GB"/>
        </w:rPr>
        <w:t xml:space="preserve"> </w:t>
      </w:r>
      <w:r w:rsidR="000F7589">
        <w:rPr>
          <w:rFonts w:ascii="Times New Roman" w:eastAsia="Times New Roman" w:hAnsi="Times New Roman" w:cs="Times New Roman"/>
          <w:color w:val="auto"/>
          <w:sz w:val="22"/>
          <w:szCs w:val="22"/>
          <w:lang w:val="en-GB"/>
        </w:rPr>
        <w:fldChar w:fldCharType="begin"/>
      </w:r>
      <w:r w:rsidR="000F7589">
        <w:rPr>
          <w:rFonts w:ascii="Times New Roman" w:eastAsia="Times New Roman" w:hAnsi="Times New Roman" w:cs="Times New Roman"/>
          <w:color w:val="auto"/>
          <w:sz w:val="22"/>
          <w:szCs w:val="22"/>
          <w:lang w:val="en-GB"/>
        </w:rPr>
        <w:instrText xml:space="preserve"> REF _Ref95404771 \r \h </w:instrText>
      </w:r>
      <w:r w:rsidR="000F7589">
        <w:rPr>
          <w:rFonts w:ascii="Times New Roman" w:eastAsia="Times New Roman" w:hAnsi="Times New Roman" w:cs="Times New Roman"/>
          <w:color w:val="auto"/>
          <w:sz w:val="22"/>
          <w:szCs w:val="22"/>
          <w:lang w:val="en-GB"/>
        </w:rPr>
      </w:r>
      <w:r w:rsidR="000F7589">
        <w:rPr>
          <w:rFonts w:ascii="Times New Roman" w:eastAsia="Times New Roman" w:hAnsi="Times New Roman" w:cs="Times New Roman"/>
          <w:color w:val="auto"/>
          <w:sz w:val="22"/>
          <w:szCs w:val="22"/>
          <w:lang w:val="en-GB"/>
        </w:rPr>
        <w:fldChar w:fldCharType="separate"/>
      </w:r>
      <w:r w:rsidR="000F7589">
        <w:rPr>
          <w:rFonts w:ascii="Times New Roman" w:eastAsia="Times New Roman" w:hAnsi="Times New Roman" w:cs="Times New Roman"/>
          <w:color w:val="auto"/>
          <w:sz w:val="22"/>
          <w:szCs w:val="22"/>
          <w:lang w:val="en-GB"/>
        </w:rPr>
        <w:t>[2]</w:t>
      </w:r>
      <w:r w:rsidR="000F7589">
        <w:rPr>
          <w:rFonts w:ascii="Times New Roman" w:eastAsia="Times New Roman" w:hAnsi="Times New Roman" w:cs="Times New Roman"/>
          <w:color w:val="auto"/>
          <w:sz w:val="22"/>
          <w:szCs w:val="22"/>
          <w:lang w:val="en-GB"/>
        </w:rPr>
        <w:fldChar w:fldCharType="end"/>
      </w:r>
    </w:p>
    <w:p w14:paraId="3D3B4CE3" w14:textId="484EEBCD" w:rsidR="1113AE37" w:rsidRDefault="1113AE37" w:rsidP="558B229C">
      <w:pPr>
        <w:jc w:val="left"/>
      </w:pPr>
      <w:r w:rsidRPr="558B229C">
        <w:rPr>
          <w:rFonts w:eastAsia="Times New Roman"/>
        </w:rPr>
        <w:t xml:space="preserve">The unit of </w:t>
      </w:r>
      <w:proofErr w:type="spellStart"/>
      <w:r w:rsidRPr="558B229C">
        <w:rPr>
          <w:rFonts w:eastAsia="Times New Roman"/>
        </w:rPr>
        <w:t>K_mac</w:t>
      </w:r>
      <w:proofErr w:type="spellEnd"/>
      <w:r w:rsidRPr="558B229C">
        <w:rPr>
          <w:rFonts w:eastAsia="Times New Roman"/>
        </w:rPr>
        <w:t xml:space="preserve"> is number of slots for a given subcarrier spacing.</w:t>
      </w:r>
    </w:p>
    <w:p w14:paraId="4126A517" w14:textId="7DE62760" w:rsidR="1113AE37" w:rsidRDefault="1113AE37" w:rsidP="0069171E">
      <w:pPr>
        <w:numPr>
          <w:ilvl w:val="0"/>
          <w:numId w:val="22"/>
        </w:numPr>
        <w:spacing w:after="0" w:line="240" w:lineRule="auto"/>
        <w:jc w:val="left"/>
      </w:pPr>
      <w:r w:rsidRPr="0069171E">
        <w:t>FFS: one subcarrier spacing value or different subcarrier spacing values for different scenarios.</w:t>
      </w:r>
    </w:p>
    <w:p w14:paraId="33E1EBE3" w14:textId="77777777" w:rsidR="00DE550B" w:rsidRPr="0069171E" w:rsidRDefault="00DE550B" w:rsidP="00DE550B">
      <w:pPr>
        <w:spacing w:after="0" w:line="240" w:lineRule="auto"/>
        <w:ind w:left="360"/>
        <w:jc w:val="left"/>
      </w:pPr>
    </w:p>
    <w:p w14:paraId="5066D07C" w14:textId="1CC4838E" w:rsidR="558B229C" w:rsidRDefault="1A04A072" w:rsidP="79E0AC78">
      <w:pPr>
        <w:spacing w:line="257" w:lineRule="auto"/>
        <w:jc w:val="left"/>
      </w:pPr>
      <w:r w:rsidRPr="0069171E">
        <w:rPr>
          <w:rFonts w:eastAsia="Times New Roman"/>
          <w:b/>
          <w:bCs/>
          <w:color w:val="1F3763" w:themeColor="accent1" w:themeShade="7F"/>
          <w:highlight w:val="green"/>
          <w:lang w:val="en-GB"/>
        </w:rPr>
        <w:t>Agreement</w:t>
      </w:r>
      <w:r w:rsidRPr="79E0AC78">
        <w:rPr>
          <w:rFonts w:ascii="Calibri" w:eastAsia="Calibri" w:hAnsi="Calibri" w:cs="Calibri"/>
        </w:rPr>
        <w:t xml:space="preserve"> </w:t>
      </w:r>
      <w:r w:rsidRPr="0069171E">
        <w:rPr>
          <w:rFonts w:eastAsia="Calibri"/>
        </w:rPr>
        <w:t>(</w:t>
      </w:r>
      <w:r w:rsidR="0069171E">
        <w:rPr>
          <w:rFonts w:eastAsia="Calibri"/>
        </w:rPr>
        <w:t>RAN1#</w:t>
      </w:r>
      <w:r w:rsidRPr="0069171E">
        <w:rPr>
          <w:rFonts w:eastAsia="Calibri"/>
        </w:rPr>
        <w:t>106bis</w:t>
      </w:r>
      <w:r w:rsidR="0069171E">
        <w:rPr>
          <w:rFonts w:eastAsia="Calibri"/>
        </w:rPr>
        <w:t>-</w:t>
      </w:r>
      <w:r w:rsidRPr="0069171E">
        <w:rPr>
          <w:rFonts w:eastAsia="Calibri"/>
        </w:rPr>
        <w:t>e 8.4.1)</w:t>
      </w:r>
      <w:r w:rsidR="000F7589">
        <w:rPr>
          <w:rFonts w:eastAsia="Calibri"/>
        </w:rPr>
        <w:t xml:space="preserve"> </w:t>
      </w:r>
      <w:r w:rsidR="000F7589">
        <w:rPr>
          <w:rFonts w:eastAsia="Calibri"/>
        </w:rPr>
        <w:fldChar w:fldCharType="begin"/>
      </w:r>
      <w:r w:rsidR="000F7589">
        <w:rPr>
          <w:rFonts w:eastAsia="Calibri"/>
        </w:rPr>
        <w:instrText xml:space="preserve"> REF _Ref95404771 \r \h </w:instrText>
      </w:r>
      <w:r w:rsidR="000F7589">
        <w:rPr>
          <w:rFonts w:eastAsia="Calibri"/>
        </w:rPr>
      </w:r>
      <w:r w:rsidR="000F7589">
        <w:rPr>
          <w:rFonts w:eastAsia="Calibri"/>
        </w:rPr>
        <w:fldChar w:fldCharType="separate"/>
      </w:r>
      <w:r w:rsidR="000F7589">
        <w:rPr>
          <w:rFonts w:eastAsia="Calibri"/>
        </w:rPr>
        <w:t>[2]</w:t>
      </w:r>
      <w:r w:rsidR="000F7589">
        <w:rPr>
          <w:rFonts w:eastAsia="Calibri"/>
        </w:rPr>
        <w:fldChar w:fldCharType="end"/>
      </w:r>
    </w:p>
    <w:p w14:paraId="5AAD92B7" w14:textId="525C5D52" w:rsidR="558B229C" w:rsidRPr="0069171E" w:rsidRDefault="1A04A072" w:rsidP="0069171E">
      <w:pPr>
        <w:numPr>
          <w:ilvl w:val="0"/>
          <w:numId w:val="22"/>
        </w:numPr>
        <w:spacing w:after="0" w:line="240" w:lineRule="auto"/>
        <w:jc w:val="left"/>
      </w:pPr>
      <w:r w:rsidRPr="0069171E">
        <w:t xml:space="preserve">For the reference subcarrier spacing value for the unit of </w:t>
      </w:r>
      <w:proofErr w:type="spellStart"/>
      <w:r w:rsidRPr="0069171E">
        <w:t>K_offset</w:t>
      </w:r>
      <w:proofErr w:type="spellEnd"/>
      <w:r w:rsidRPr="0069171E">
        <w:t xml:space="preserve"> in FR1, a value of 15 kHz is used.</w:t>
      </w:r>
    </w:p>
    <w:p w14:paraId="21EB08C5" w14:textId="151FF06A" w:rsidR="558B229C" w:rsidRPr="0069171E" w:rsidRDefault="1A04A072" w:rsidP="0069171E">
      <w:pPr>
        <w:numPr>
          <w:ilvl w:val="0"/>
          <w:numId w:val="22"/>
        </w:numPr>
        <w:spacing w:after="0" w:line="240" w:lineRule="auto"/>
        <w:jc w:val="left"/>
      </w:pPr>
      <w:r w:rsidRPr="0069171E">
        <w:t>FFS: FR2</w:t>
      </w:r>
    </w:p>
    <w:p w14:paraId="5ED5A60D" w14:textId="6B6F7518" w:rsidR="558B229C" w:rsidRDefault="558B229C" w:rsidP="558B229C">
      <w:pPr>
        <w:jc w:val="left"/>
      </w:pPr>
    </w:p>
    <w:p w14:paraId="290CFE60" w14:textId="008EAD79" w:rsidR="00A53433" w:rsidRDefault="00286996" w:rsidP="00167826">
      <w:pPr>
        <w:pStyle w:val="Heading1"/>
      </w:pPr>
      <w:r>
        <w:t xml:space="preserve">NPDCCH </w:t>
      </w:r>
      <w:r w:rsidR="00C77C45">
        <w:t>Monitoring</w:t>
      </w:r>
    </w:p>
    <w:p w14:paraId="2E666696" w14:textId="351A4898" w:rsidR="00E96CAD" w:rsidRDefault="00286996" w:rsidP="00286996">
      <w:r>
        <w:rPr>
          <w:bCs/>
          <w:szCs w:val="18"/>
        </w:rPr>
        <w:lastRenderedPageBreak/>
        <w:t>In IoT NTN networks, because of large propagation delays, the duration for which the UE does not need to monitor any DL signal in response to UL transmission needs to be updated compared to traditional terrestrial networks.</w:t>
      </w:r>
      <w:r>
        <w:t xml:space="preserve"> </w:t>
      </w:r>
      <w:r w:rsidRPr="00286A4F">
        <w:rPr>
          <w:lang w:val="en-GB" w:eastAsia="en-IN"/>
        </w:rPr>
        <w:t xml:space="preserve">In legacy terrestrial networks, </w:t>
      </w:r>
      <w:r>
        <w:rPr>
          <w:lang w:val="en-GB" w:eastAsia="en-IN"/>
        </w:rPr>
        <w:t xml:space="preserve">the propagation delay between UE and </w:t>
      </w:r>
      <w:proofErr w:type="spellStart"/>
      <w:r>
        <w:rPr>
          <w:lang w:val="en-GB" w:eastAsia="en-IN"/>
        </w:rPr>
        <w:t>enB</w:t>
      </w:r>
      <w:proofErr w:type="spellEnd"/>
      <w:r>
        <w:rPr>
          <w:lang w:val="en-GB" w:eastAsia="en-IN"/>
        </w:rPr>
        <w:t>/</w:t>
      </w:r>
      <w:proofErr w:type="spellStart"/>
      <w:r>
        <w:rPr>
          <w:lang w:val="en-GB" w:eastAsia="en-IN"/>
        </w:rPr>
        <w:t>gNB</w:t>
      </w:r>
      <w:proofErr w:type="spellEnd"/>
      <w:r>
        <w:rPr>
          <w:lang w:val="en-GB" w:eastAsia="en-IN"/>
        </w:rPr>
        <w:t xml:space="preserve"> is less than 1 msec as the distance between UE and </w:t>
      </w:r>
      <w:proofErr w:type="spellStart"/>
      <w:r>
        <w:rPr>
          <w:lang w:val="en-GB" w:eastAsia="en-IN"/>
        </w:rPr>
        <w:t>eNB</w:t>
      </w:r>
      <w:proofErr w:type="spellEnd"/>
      <w:r>
        <w:rPr>
          <w:lang w:val="en-GB" w:eastAsia="en-IN"/>
        </w:rPr>
        <w:t xml:space="preserve"> would be around 40 KM for the NBIOT case. For non-terrestrial networks, the propagation delay between UE and </w:t>
      </w:r>
      <w:proofErr w:type="spellStart"/>
      <w:r>
        <w:rPr>
          <w:lang w:val="en-GB" w:eastAsia="en-IN"/>
        </w:rPr>
        <w:t>eNB</w:t>
      </w:r>
      <w:proofErr w:type="spellEnd"/>
      <w:r>
        <w:rPr>
          <w:lang w:val="en-GB" w:eastAsia="en-IN"/>
        </w:rPr>
        <w:t xml:space="preserve"> would be much larger than 1 msec, as the distance between UE and a GEO satellite and GEO satellite to </w:t>
      </w:r>
      <w:proofErr w:type="spellStart"/>
      <w:r>
        <w:rPr>
          <w:lang w:val="en-GB" w:eastAsia="en-IN"/>
        </w:rPr>
        <w:t>eNB</w:t>
      </w:r>
      <w:proofErr w:type="spellEnd"/>
      <w:r>
        <w:rPr>
          <w:lang w:val="en-GB" w:eastAsia="en-IN"/>
        </w:rPr>
        <w:t>/</w:t>
      </w:r>
      <w:proofErr w:type="spellStart"/>
      <w:r>
        <w:rPr>
          <w:lang w:val="en-GB" w:eastAsia="en-IN"/>
        </w:rPr>
        <w:t>gNB</w:t>
      </w:r>
      <w:proofErr w:type="spellEnd"/>
      <w:r>
        <w:rPr>
          <w:lang w:val="en-GB" w:eastAsia="en-IN"/>
        </w:rPr>
        <w:t xml:space="preserve"> would be around 35786 Km, hence we need to update the DL monitoring restriction for the UE to improve UE performance.</w:t>
      </w:r>
      <w:r w:rsidR="00042A6D">
        <w:t xml:space="preserve"> </w:t>
      </w:r>
    </w:p>
    <w:p w14:paraId="67A36447" w14:textId="132934A0" w:rsidR="00286996" w:rsidRDefault="00286996" w:rsidP="00286996">
      <w:pPr>
        <w:spacing w:after="0" w:line="240" w:lineRule="auto"/>
        <w:jc w:val="left"/>
        <w:rPr>
          <w:iCs/>
          <w:sz w:val="20"/>
          <w:u w:val="single"/>
        </w:rPr>
      </w:pPr>
      <w:r>
        <w:t>Because of long propagation delays in non-terrestrial networks</w:t>
      </w:r>
      <w:r w:rsidRPr="006F0CCF">
        <w:t xml:space="preserve">, the monitoring window for DL reception also needs to be updated. In </w:t>
      </w:r>
      <w:r>
        <w:t xml:space="preserve">subsequent </w:t>
      </w:r>
      <w:r w:rsidRPr="006F0CCF">
        <w:t>section</w:t>
      </w:r>
      <w:r>
        <w:t>s</w:t>
      </w:r>
      <w:r w:rsidRPr="006F0CCF">
        <w:t xml:space="preserve">, we provided the necessary changes for the NPDCCH monitoring restrictions on a case-by-case basis. </w:t>
      </w:r>
      <w:r>
        <w:t xml:space="preserve">UE-specific TA will be used by UE in connected mode before UL transmission. </w:t>
      </w:r>
      <m:oMath>
        <m:sSubSup>
          <m:sSubSupPr>
            <m:ctrlPr>
              <w:rPr>
                <w:rFonts w:ascii="Cambria Math" w:eastAsia="MS Mincho" w:hAnsi="Cambria Math"/>
                <w:i/>
                <w:iCs/>
                <w:sz w:val="20"/>
              </w:rPr>
            </m:ctrlPr>
          </m:sSubSupPr>
          <m:e>
            <m:r>
              <w:rPr>
                <w:rFonts w:ascii="Cambria Math" w:hAnsi="Cambria Math"/>
                <w:sz w:val="20"/>
              </w:rPr>
              <m:t>n</m:t>
            </m:r>
          </m:e>
          <m:sub>
            <m:r>
              <w:rPr>
                <w:rFonts w:ascii="Cambria Math" w:hAnsi="Cambria Math"/>
                <w:sz w:val="20"/>
              </w:rPr>
              <m:t>TA</m:t>
            </m:r>
          </m:sub>
          <m:sup>
            <m:r>
              <w:rPr>
                <w:rFonts w:ascii="Cambria Math" w:hAnsi="Cambria Math"/>
                <w:sz w:val="20"/>
              </w:rPr>
              <m:t>UE</m:t>
            </m:r>
          </m:sup>
        </m:sSubSup>
      </m:oMath>
      <w:r w:rsidRPr="00CC5B6E">
        <w:rPr>
          <w:iCs/>
          <w:sz w:val="20"/>
        </w:rPr>
        <w:t xml:space="preserve"> is the UE-specific TA </w:t>
      </w:r>
      <w:r w:rsidRPr="00CC5B6E">
        <w:rPr>
          <w:iCs/>
          <w:sz w:val="20"/>
          <w:u w:val="single"/>
        </w:rPr>
        <w:t>in the unit of subframes</w:t>
      </w:r>
      <w:r>
        <w:rPr>
          <w:iCs/>
          <w:sz w:val="20"/>
          <w:u w:val="single"/>
        </w:rPr>
        <w:t>.</w:t>
      </w:r>
    </w:p>
    <w:p w14:paraId="2ED48996" w14:textId="2AAF0075" w:rsidR="00F93610" w:rsidRDefault="00F93610" w:rsidP="00286996">
      <w:pPr>
        <w:spacing w:after="0" w:line="240" w:lineRule="auto"/>
        <w:jc w:val="left"/>
        <w:rPr>
          <w:iCs/>
          <w:sz w:val="20"/>
          <w:u w:val="single"/>
        </w:rPr>
      </w:pPr>
    </w:p>
    <w:p w14:paraId="51C47BCE" w14:textId="246C21DA" w:rsidR="00B477F3" w:rsidRDefault="00F93610" w:rsidP="00F93610">
      <w:pPr>
        <w:spacing w:after="0" w:line="240" w:lineRule="auto"/>
        <w:jc w:val="left"/>
      </w:pPr>
      <w:r w:rsidRPr="00A4050F">
        <w:rPr>
          <w:b/>
          <w:bCs/>
          <w:iCs/>
          <w:sz w:val="24"/>
          <w:szCs w:val="24"/>
          <w:u w:val="single"/>
        </w:rPr>
        <w:t>Note</w:t>
      </w:r>
      <w:r w:rsidRPr="00A4050F">
        <w:rPr>
          <w:iCs/>
          <w:sz w:val="24"/>
          <w:szCs w:val="24"/>
        </w:rPr>
        <w:t>:</w:t>
      </w:r>
      <w:r w:rsidRPr="00A4050F">
        <w:rPr>
          <w:iCs/>
          <w:sz w:val="20"/>
        </w:rPr>
        <w:t xml:space="preserve"> </w:t>
      </w:r>
      <w:r>
        <w:t xml:space="preserve">UE monitors NPDCCH in DL subframe indices and </w:t>
      </w:r>
      <w:proofErr w:type="spellStart"/>
      <w:r>
        <w:t>eNB</w:t>
      </w:r>
      <w:proofErr w:type="spellEnd"/>
      <w:r>
        <w:t xml:space="preserve"> also schedules NDPCCH in DL subframe indices, so it may</w:t>
      </w:r>
      <w:r w:rsidR="00FD720D">
        <w:t xml:space="preserve"> </w:t>
      </w:r>
      <w:r>
        <w:t xml:space="preserve">be easier and less error prone to describe the timing in DL subframes only in the agreement, rather than mixing DL and UL subframes. This way, we can ensure the same understanding between UE and </w:t>
      </w:r>
      <w:proofErr w:type="spellStart"/>
      <w:r>
        <w:t>eNB</w:t>
      </w:r>
      <w:proofErr w:type="spellEnd"/>
      <w:r>
        <w:t xml:space="preserve"> for the scheduling timing.</w:t>
      </w:r>
      <w:r w:rsidR="00A70A0B">
        <w:rPr>
          <w:lang w:eastAsia="x-none"/>
        </w:rPr>
        <w:t xml:space="preserve"> </w:t>
      </w:r>
    </w:p>
    <w:p w14:paraId="31B79282" w14:textId="77777777" w:rsidR="00286996" w:rsidRPr="006F0CCF" w:rsidRDefault="00286996" w:rsidP="00286996">
      <w:pPr>
        <w:numPr>
          <w:ilvl w:val="0"/>
          <w:numId w:val="23"/>
        </w:numPr>
        <w:spacing w:after="0" w:line="240" w:lineRule="auto"/>
        <w:jc w:val="left"/>
      </w:pPr>
      <w:r>
        <w:t xml:space="preserve">We propose following </w:t>
      </w:r>
      <w:r w:rsidRPr="006F0CCF">
        <w:t xml:space="preserve">specification changes to </w:t>
      </w:r>
      <w:r>
        <w:t xml:space="preserve">3GPP </w:t>
      </w:r>
      <w:r w:rsidRPr="006F0CCF">
        <w:t xml:space="preserve">TS36.213 section 16.6 to capture the impact of </w:t>
      </w:r>
      <w:r>
        <w:t>UE-</w:t>
      </w:r>
      <w:proofErr w:type="spellStart"/>
      <w:r>
        <w:t>eNB</w:t>
      </w:r>
      <w:proofErr w:type="spellEnd"/>
      <w:r>
        <w:t xml:space="preserve"> RTT</w:t>
      </w:r>
      <w:r w:rsidRPr="006F0CCF">
        <w:t xml:space="preserve"> properly:</w:t>
      </w:r>
    </w:p>
    <w:p w14:paraId="6A7C63DC" w14:textId="77777777" w:rsidR="00286996" w:rsidRPr="006F0CCF" w:rsidRDefault="00286996" w:rsidP="00286996">
      <w:pPr>
        <w:ind w:left="720"/>
      </w:pPr>
    </w:p>
    <w:p w14:paraId="410FD892" w14:textId="0F5AA118" w:rsidR="00286996" w:rsidRPr="00D22120" w:rsidRDefault="00286996" w:rsidP="00286996">
      <w:pPr>
        <w:pStyle w:val="B1"/>
        <w:numPr>
          <w:ilvl w:val="0"/>
          <w:numId w:val="24"/>
        </w:numPr>
        <w:jc w:val="left"/>
        <w:rPr>
          <w:b/>
          <w:bCs/>
          <w:sz w:val="24"/>
          <w:szCs w:val="24"/>
          <w:lang w:val="en-US"/>
        </w:rPr>
      </w:pPr>
      <w:r w:rsidRPr="0038480A">
        <w:rPr>
          <w:b/>
          <w:bCs/>
          <w:sz w:val="24"/>
          <w:szCs w:val="24"/>
          <w:lang w:val="en-US"/>
        </w:rPr>
        <w:t xml:space="preserve">Case </w:t>
      </w:r>
      <w:r w:rsidR="00D31B42">
        <w:rPr>
          <w:b/>
          <w:bCs/>
          <w:sz w:val="24"/>
          <w:szCs w:val="24"/>
          <w:lang w:val="en-US"/>
        </w:rPr>
        <w:t>7</w:t>
      </w:r>
      <w:r w:rsidRPr="0038480A">
        <w:rPr>
          <w:b/>
          <w:bCs/>
          <w:sz w:val="24"/>
          <w:szCs w:val="24"/>
          <w:lang w:val="en-US"/>
        </w:rPr>
        <w:t xml:space="preserve">: </w:t>
      </w:r>
      <w:r w:rsidRPr="0038480A">
        <w:rPr>
          <w:b/>
          <w:bCs/>
          <w:sz w:val="24"/>
          <w:szCs w:val="24"/>
          <w:lang w:eastAsia="zh-CN"/>
        </w:rPr>
        <w:t>NPUSCH with same HARQ process when 2 HARQ configured</w:t>
      </w:r>
    </w:p>
    <w:p w14:paraId="17F4373A" w14:textId="77777777" w:rsidR="00286996" w:rsidRPr="0038480A" w:rsidRDefault="00286996" w:rsidP="00286996">
      <w:pPr>
        <w:pStyle w:val="B1"/>
        <w:ind w:left="0" w:firstLine="0"/>
        <w:rPr>
          <w:b/>
          <w:bCs/>
          <w:sz w:val="24"/>
          <w:szCs w:val="24"/>
          <w:lang w:val="en-US"/>
        </w:rPr>
      </w:pPr>
      <w:r>
        <w:rPr>
          <w:b/>
          <w:bCs/>
          <w:sz w:val="24"/>
          <w:szCs w:val="24"/>
          <w:lang w:eastAsia="zh-CN"/>
        </w:rPr>
        <w:t>Existing Configuration Restrictions in Terrestrial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7CE573E0" w14:textId="77777777" w:rsidTr="00865B48">
        <w:tc>
          <w:tcPr>
            <w:tcW w:w="9576" w:type="dxa"/>
            <w:shd w:val="clear" w:color="auto" w:fill="auto"/>
          </w:tcPr>
          <w:p w14:paraId="0EF76BEA" w14:textId="77777777" w:rsidR="00286996" w:rsidRPr="0038480A" w:rsidRDefault="00286996" w:rsidP="00865B48">
            <w:pPr>
              <w:rPr>
                <w:rFonts w:eastAsia="Calibri"/>
                <w:i/>
                <w:szCs w:val="24"/>
              </w:rPr>
            </w:pPr>
            <w:bookmarkStart w:id="4" w:name="_Hlk87224469"/>
            <w:bookmarkStart w:id="5" w:name="_Hlk87224419"/>
            <w:r w:rsidRPr="0038480A">
              <w:rPr>
                <w:rFonts w:eastAsia="Calibri"/>
                <w:szCs w:val="24"/>
              </w:rPr>
              <w:t xml:space="preserve">If a NB-IoT UE is configured with higher layer parameter </w:t>
            </w:r>
            <w:proofErr w:type="spellStart"/>
            <w:r w:rsidRPr="0038480A">
              <w:rPr>
                <w:rFonts w:eastAsia="Calibri"/>
                <w:i/>
                <w:szCs w:val="24"/>
              </w:rPr>
              <w:t>twoHARQ-ProcessesConfig</w:t>
            </w:r>
            <w:proofErr w:type="spellEnd"/>
            <w:r w:rsidRPr="0038480A">
              <w:rPr>
                <w:rFonts w:eastAsia="Calibri"/>
                <w:i/>
                <w:szCs w:val="24"/>
              </w:rPr>
              <w:t xml:space="preserve">. </w:t>
            </w:r>
          </w:p>
          <w:bookmarkEnd w:id="4"/>
          <w:p w14:paraId="44F39A31" w14:textId="77777777" w:rsidR="00286996" w:rsidRPr="0038480A" w:rsidRDefault="00286996" w:rsidP="00286996">
            <w:pPr>
              <w:pStyle w:val="B1"/>
              <w:numPr>
                <w:ilvl w:val="0"/>
                <w:numId w:val="25"/>
              </w:numPr>
              <w:jc w:val="left"/>
              <w:rPr>
                <w:rFonts w:eastAsia="Calibri"/>
                <w:sz w:val="24"/>
                <w:szCs w:val="24"/>
              </w:rPr>
            </w:pPr>
            <w:r w:rsidRPr="0038480A">
              <w:rPr>
                <w:rFonts w:eastAsia="Calibri"/>
                <w:sz w:val="24"/>
                <w:szCs w:val="24"/>
              </w:rPr>
              <w:t>and if the UE has a NPUSCH transmission ending in subframe n,</w:t>
            </w:r>
          </w:p>
          <w:p w14:paraId="506F2DC1" w14:textId="77777777" w:rsidR="00286996" w:rsidRPr="0038480A" w:rsidRDefault="00286996" w:rsidP="00286996">
            <w:pPr>
              <w:pStyle w:val="B1"/>
              <w:numPr>
                <w:ilvl w:val="0"/>
                <w:numId w:val="25"/>
              </w:numPr>
              <w:ind w:left="1080"/>
              <w:jc w:val="left"/>
              <w:rPr>
                <w:rFonts w:eastAsia="Calibri"/>
                <w:sz w:val="24"/>
                <w:szCs w:val="24"/>
                <w:lang w:val="en-US"/>
              </w:rPr>
            </w:pPr>
            <w:r w:rsidRPr="0038480A">
              <w:rPr>
                <w:rFonts w:eastAsia="Calibri"/>
                <w:sz w:val="24"/>
                <w:szCs w:val="24"/>
              </w:rPr>
              <w:t>the UE is not required to receive transmissions in the Type B half-duplex guard periods for FDD</w:t>
            </w:r>
          </w:p>
          <w:p w14:paraId="543B2ACA" w14:textId="77777777" w:rsidR="00286996" w:rsidRPr="0038480A" w:rsidRDefault="00286996" w:rsidP="00286996">
            <w:pPr>
              <w:pStyle w:val="B2"/>
              <w:numPr>
                <w:ilvl w:val="0"/>
                <w:numId w:val="25"/>
              </w:numPr>
              <w:ind w:left="1080"/>
              <w:rPr>
                <w:sz w:val="24"/>
                <w:szCs w:val="24"/>
              </w:rPr>
            </w:pPr>
            <w:r w:rsidRPr="0038480A">
              <w:rPr>
                <w:sz w:val="24"/>
                <w:szCs w:val="24"/>
              </w:rPr>
              <w:t xml:space="preserve">the UE is not </w:t>
            </w:r>
            <w:r w:rsidRPr="0038480A">
              <w:rPr>
                <w:sz w:val="24"/>
                <w:szCs w:val="24"/>
                <w:lang w:eastAsia="zh-CN"/>
              </w:rPr>
              <w:t xml:space="preserve">expected </w:t>
            </w:r>
            <w:r w:rsidRPr="0038480A">
              <w:rPr>
                <w:sz w:val="24"/>
                <w:szCs w:val="24"/>
              </w:rPr>
              <w:t>to receive a</w:t>
            </w:r>
            <w:r w:rsidRPr="0038480A">
              <w:rPr>
                <w:sz w:val="24"/>
                <w:szCs w:val="24"/>
                <w:lang w:eastAsia="zh-CN"/>
              </w:rPr>
              <w:t xml:space="preserve">n NPDCCH with DCI format N0/N1 </w:t>
            </w:r>
            <w:r w:rsidRPr="0038480A">
              <w:rPr>
                <w:sz w:val="24"/>
                <w:szCs w:val="24"/>
              </w:rPr>
              <w:t>for the same HARQ process</w:t>
            </w:r>
            <w:r w:rsidRPr="0038480A">
              <w:rPr>
                <w:sz w:val="24"/>
                <w:szCs w:val="24"/>
                <w:lang w:eastAsia="zh-CN"/>
              </w:rPr>
              <w:t xml:space="preserve"> ID as the NPUSCH transmission</w:t>
            </w:r>
            <w:r w:rsidRPr="0038480A">
              <w:rPr>
                <w:sz w:val="24"/>
                <w:szCs w:val="24"/>
              </w:rPr>
              <w:t xml:space="preserve"> in any subframe starting from subframe n+1 to subframe n+3</w:t>
            </w:r>
            <w:r w:rsidRPr="0038480A">
              <w:rPr>
                <w:i/>
                <w:sz w:val="24"/>
                <w:szCs w:val="24"/>
              </w:rPr>
              <w:t>;</w:t>
            </w:r>
          </w:p>
        </w:tc>
      </w:tr>
      <w:bookmarkEnd w:id="5"/>
    </w:tbl>
    <w:p w14:paraId="193EBBC7" w14:textId="6D9E36C1" w:rsidR="00B55986" w:rsidRPr="00A35CDF" w:rsidRDefault="00B55986" w:rsidP="00286996">
      <w:pPr>
        <w:pStyle w:val="ListParagraph"/>
        <w:ind w:left="360" w:firstLineChars="0" w:firstLine="0"/>
        <w:rPr>
          <w:b/>
          <w:bCs/>
          <w:i/>
          <w:iCs/>
          <w:u w:val="single"/>
          <w:lang w:eastAsia="x-none"/>
        </w:rPr>
      </w:pPr>
    </w:p>
    <w:p w14:paraId="2762CA1D" w14:textId="77777777" w:rsidR="00286996" w:rsidRPr="00D22120" w:rsidRDefault="00286996" w:rsidP="00286996">
      <w:pPr>
        <w:pStyle w:val="B1"/>
        <w:ind w:left="0" w:firstLine="0"/>
        <w:rPr>
          <w:b/>
          <w:bCs/>
          <w:sz w:val="24"/>
          <w:szCs w:val="24"/>
          <w:lang w:val="en-US"/>
        </w:rPr>
      </w:pPr>
      <w:r>
        <w:rPr>
          <w:b/>
          <w:bCs/>
          <w:sz w:val="24"/>
          <w:szCs w:val="24"/>
          <w:lang w:eastAsia="zh-CN"/>
        </w:rPr>
        <w:t>Proposed UE DL ACK/NACK monitoring restrictions in NTN:</w:t>
      </w:r>
    </w:p>
    <w:p w14:paraId="0D53F140" w14:textId="41B25580" w:rsidR="00286996" w:rsidRDefault="00286996" w:rsidP="00286996">
      <w:pPr>
        <w:rPr>
          <w:szCs w:val="24"/>
        </w:rPr>
      </w:pPr>
      <w:r w:rsidRPr="0038480A">
        <w:rPr>
          <w:szCs w:val="24"/>
        </w:rPr>
        <w:t xml:space="preserve">The </w:t>
      </w:r>
      <w:r w:rsidRPr="0038480A">
        <w:rPr>
          <w:szCs w:val="24"/>
          <w:lang w:eastAsia="ja-JP"/>
        </w:rPr>
        <w:t>HARQ-ACK timing in response to NPUSCH transmission is n+4+</w:t>
      </w: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mac</m:t>
            </m:r>
          </m:sub>
        </m:sSub>
      </m:oMath>
      <w:r w:rsidRPr="0038480A">
        <w:rPr>
          <w:szCs w:val="24"/>
        </w:rPr>
        <w:t xml:space="preserve">. The DL subframe </w:t>
      </w:r>
      <w:r w:rsidRPr="0038480A">
        <w:rPr>
          <w:szCs w:val="24"/>
          <w:lang w:eastAsia="ja-JP"/>
        </w:rPr>
        <w:t>n+3+</w:t>
      </w: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mac</m:t>
            </m:r>
          </m:sub>
        </m:sSub>
      </m:oMath>
      <w:r w:rsidRPr="0038480A">
        <w:rPr>
          <w:szCs w:val="24"/>
        </w:rPr>
        <w:t xml:space="preserve"> corresponds to the subframe immediately before HARQ-ACK. Also, it should be noted that the DL subframe n+1</w:t>
      </w:r>
      <m:oMath>
        <m:r>
          <w:rPr>
            <w:rFonts w:ascii="Cambria Math" w:hAnsi="Cambria Math"/>
            <w:szCs w:val="24"/>
          </w:rPr>
          <m:t xml:space="preserve">- </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TA</m:t>
            </m:r>
          </m:sub>
          <m:sup>
            <m:r>
              <w:rPr>
                <w:rFonts w:ascii="Cambria Math" w:hAnsi="Cambria Math"/>
                <w:szCs w:val="24"/>
              </w:rPr>
              <m:t>UE</m:t>
            </m:r>
          </m:sup>
        </m:sSubSup>
      </m:oMath>
      <w:r w:rsidRPr="0038480A">
        <w:rPr>
          <w:iCs/>
          <w:szCs w:val="24"/>
        </w:rPr>
        <w:t xml:space="preserve"> starts immediately after UL subframe n. Therefore,</w:t>
      </w:r>
      <w:r w:rsidRPr="0038480A">
        <w:rPr>
          <w:szCs w:val="24"/>
        </w:rPr>
        <w:t xml:space="preserve"> the following changes need to be applied to the existing specifications to properly capture the RTT between the UE and </w:t>
      </w:r>
      <w:proofErr w:type="spellStart"/>
      <w:r w:rsidRPr="0038480A">
        <w:rPr>
          <w:szCs w:val="24"/>
        </w:rPr>
        <w:t>eNB</w:t>
      </w:r>
      <w:proofErr w:type="spellEnd"/>
      <w:r w:rsidRPr="0038480A">
        <w:rPr>
          <w:szCs w:val="24"/>
        </w:rPr>
        <w:t>:</w:t>
      </w:r>
    </w:p>
    <w:p w14:paraId="685AEB21" w14:textId="77777777" w:rsidR="00286996" w:rsidRPr="0038480A" w:rsidRDefault="00286996" w:rsidP="00286996">
      <w:pP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4D366D44" w14:textId="77777777" w:rsidTr="00865B48">
        <w:tc>
          <w:tcPr>
            <w:tcW w:w="9576" w:type="dxa"/>
            <w:shd w:val="clear" w:color="auto" w:fill="auto"/>
          </w:tcPr>
          <w:p w14:paraId="02FB4AC0" w14:textId="77777777" w:rsidR="00286996" w:rsidRPr="0038480A" w:rsidRDefault="00286996" w:rsidP="00865B48">
            <w:pPr>
              <w:rPr>
                <w:rFonts w:eastAsia="Calibri"/>
                <w:i/>
                <w:szCs w:val="24"/>
              </w:rPr>
            </w:pPr>
            <w:r w:rsidRPr="0038480A">
              <w:rPr>
                <w:rFonts w:eastAsia="Calibri"/>
                <w:szCs w:val="24"/>
              </w:rPr>
              <w:t xml:space="preserve">If a NB-IoT UE is configured with higher layer parameter </w:t>
            </w:r>
            <w:proofErr w:type="spellStart"/>
            <w:r w:rsidRPr="0038480A">
              <w:rPr>
                <w:rFonts w:eastAsia="Calibri"/>
                <w:i/>
                <w:szCs w:val="24"/>
              </w:rPr>
              <w:t>twoHARQ-ProcessesConfig</w:t>
            </w:r>
            <w:proofErr w:type="spellEnd"/>
            <w:r w:rsidRPr="0038480A">
              <w:rPr>
                <w:rFonts w:eastAsia="Calibri"/>
                <w:i/>
                <w:szCs w:val="24"/>
              </w:rPr>
              <w:t xml:space="preserve">. </w:t>
            </w:r>
          </w:p>
          <w:p w14:paraId="7D6F6197" w14:textId="77777777" w:rsidR="00286996" w:rsidRPr="0038480A" w:rsidRDefault="00286996" w:rsidP="00286996">
            <w:pPr>
              <w:pStyle w:val="B1"/>
              <w:numPr>
                <w:ilvl w:val="0"/>
                <w:numId w:val="25"/>
              </w:numPr>
              <w:jc w:val="left"/>
              <w:rPr>
                <w:rFonts w:eastAsia="Calibri"/>
                <w:sz w:val="24"/>
                <w:szCs w:val="24"/>
              </w:rPr>
            </w:pPr>
            <w:r w:rsidRPr="0038480A">
              <w:rPr>
                <w:rFonts w:eastAsia="Calibri"/>
                <w:sz w:val="24"/>
                <w:szCs w:val="24"/>
              </w:rPr>
              <w:t>and if the UE has a NPUSCH transmission ending in subframe n,</w:t>
            </w:r>
          </w:p>
          <w:p w14:paraId="34FFE6C1" w14:textId="77777777" w:rsidR="00286996" w:rsidRPr="0038480A" w:rsidRDefault="00286996" w:rsidP="00286996">
            <w:pPr>
              <w:pStyle w:val="B1"/>
              <w:numPr>
                <w:ilvl w:val="0"/>
                <w:numId w:val="25"/>
              </w:numPr>
              <w:ind w:left="1080"/>
              <w:jc w:val="left"/>
              <w:rPr>
                <w:rFonts w:eastAsia="Calibri"/>
                <w:sz w:val="24"/>
                <w:szCs w:val="24"/>
                <w:lang w:val="en-US"/>
              </w:rPr>
            </w:pPr>
            <w:r w:rsidRPr="0038480A">
              <w:rPr>
                <w:rFonts w:eastAsia="Calibri"/>
                <w:sz w:val="24"/>
                <w:szCs w:val="24"/>
              </w:rPr>
              <w:lastRenderedPageBreak/>
              <w:t>the UE is not required to receive transmissions in the Type B half-duplex guard periods for FDD</w:t>
            </w:r>
          </w:p>
          <w:p w14:paraId="58443F1F" w14:textId="77777777" w:rsidR="00286996" w:rsidRPr="0038480A" w:rsidRDefault="00286996" w:rsidP="00286996">
            <w:pPr>
              <w:pStyle w:val="B1"/>
              <w:numPr>
                <w:ilvl w:val="0"/>
                <w:numId w:val="25"/>
              </w:numPr>
              <w:ind w:left="1080"/>
              <w:jc w:val="left"/>
              <w:rPr>
                <w:rFonts w:eastAsia="Calibri"/>
                <w:sz w:val="24"/>
                <w:szCs w:val="24"/>
                <w:lang w:eastAsia="zh-CN"/>
              </w:rPr>
            </w:pPr>
            <w:r w:rsidRPr="0038480A">
              <w:rPr>
                <w:rFonts w:eastAsia="Calibri"/>
                <w:sz w:val="24"/>
                <w:szCs w:val="24"/>
              </w:rPr>
              <w:t>the UE is not expected to receive an NPDCCH with DCI format N0/N1 for the same HARQ process ID as the NPUSCH transmission in any subframe starting from subframe n+1</w:t>
            </w:r>
            <m:oMath>
              <m:r>
                <w:rPr>
                  <w:rFonts w:ascii="Cambria Math" w:hAnsi="Cambria Math"/>
                  <w:color w:val="FF0000"/>
                  <w:sz w:val="24"/>
                  <w:szCs w:val="24"/>
                </w:rPr>
                <m:t xml:space="preserve">- </m:t>
              </m:r>
              <m:sSubSup>
                <m:sSubSupPr>
                  <m:ctrlPr>
                    <w:rPr>
                      <w:rFonts w:ascii="Cambria Math" w:hAnsi="Cambria Math"/>
                      <w:i/>
                      <w:iCs/>
                      <w:color w:val="FF0000"/>
                      <w:sz w:val="24"/>
                      <w:szCs w:val="24"/>
                    </w:rPr>
                  </m:ctrlPr>
                </m:sSubSupPr>
                <m:e>
                  <m:r>
                    <w:rPr>
                      <w:rFonts w:ascii="Cambria Math" w:hAnsi="Cambria Math"/>
                      <w:color w:val="FF0000"/>
                      <w:sz w:val="24"/>
                      <w:szCs w:val="24"/>
                    </w:rPr>
                    <m:t>n</m:t>
                  </m:r>
                </m:e>
                <m:sub>
                  <m:r>
                    <w:rPr>
                      <w:rFonts w:ascii="Cambria Math" w:hAnsi="Cambria Math"/>
                      <w:color w:val="FF0000"/>
                      <w:sz w:val="24"/>
                      <w:szCs w:val="24"/>
                    </w:rPr>
                    <m:t>TA</m:t>
                  </m:r>
                </m:sub>
                <m:sup>
                  <m:r>
                    <w:rPr>
                      <w:rFonts w:ascii="Cambria Math" w:hAnsi="Cambria Math"/>
                      <w:color w:val="FF0000"/>
                      <w:sz w:val="24"/>
                      <w:szCs w:val="24"/>
                    </w:rPr>
                    <m:t>UE</m:t>
                  </m:r>
                </m:sup>
              </m:sSubSup>
            </m:oMath>
            <w:r w:rsidRPr="0038480A">
              <w:rPr>
                <w:rFonts w:eastAsia="Calibri"/>
                <w:sz w:val="24"/>
                <w:szCs w:val="24"/>
              </w:rPr>
              <w:t xml:space="preserve"> to subframe n+3</w:t>
            </w:r>
            <m:oMath>
              <m:r>
                <w:rPr>
                  <w:rFonts w:ascii="Cambria Math" w:hAnsi="Cambria Math"/>
                  <w:color w:val="FF0000"/>
                  <w:sz w:val="24"/>
                  <w:szCs w:val="24"/>
                </w:rPr>
                <m:t>+</m:t>
              </m:r>
              <m:sSub>
                <m:sSubPr>
                  <m:ctrlPr>
                    <w:rPr>
                      <w:rFonts w:ascii="Cambria Math" w:hAnsi="Cambria Math"/>
                      <w:i/>
                      <w:color w:val="FF0000"/>
                      <w:sz w:val="24"/>
                      <w:szCs w:val="24"/>
                    </w:rPr>
                  </m:ctrlPr>
                </m:sSubPr>
                <m:e>
                  <m:r>
                    <w:rPr>
                      <w:rFonts w:ascii="Cambria Math" w:hAnsi="Cambria Math"/>
                      <w:color w:val="FF0000"/>
                      <w:sz w:val="24"/>
                      <w:szCs w:val="24"/>
                    </w:rPr>
                    <m:t>K</m:t>
                  </m:r>
                </m:e>
                <m:sub>
                  <m:r>
                    <w:rPr>
                      <w:rFonts w:ascii="Cambria Math" w:hAnsi="Cambria Math"/>
                      <w:color w:val="FF0000"/>
                      <w:sz w:val="24"/>
                      <w:szCs w:val="24"/>
                    </w:rPr>
                    <m:t>mac</m:t>
                  </m:r>
                </m:sub>
              </m:sSub>
            </m:oMath>
            <w:r w:rsidRPr="0038480A">
              <w:rPr>
                <w:rFonts w:eastAsia="Calibri"/>
                <w:color w:val="FF0000"/>
                <w:sz w:val="24"/>
                <w:szCs w:val="24"/>
                <w:u w:val="single"/>
              </w:rPr>
              <w:t>;</w:t>
            </w:r>
          </w:p>
        </w:tc>
      </w:tr>
    </w:tbl>
    <w:p w14:paraId="3C0A9DD9" w14:textId="77777777" w:rsidR="00286996" w:rsidRPr="0038480A" w:rsidRDefault="00286996" w:rsidP="00286996">
      <w:pPr>
        <w:rPr>
          <w:szCs w:val="24"/>
        </w:rPr>
      </w:pPr>
    </w:p>
    <w:p w14:paraId="7E5666FE" w14:textId="71EB6DB8" w:rsidR="00286996" w:rsidRPr="00917D17" w:rsidRDefault="00286996" w:rsidP="00286996">
      <w:pPr>
        <w:pStyle w:val="B1"/>
        <w:numPr>
          <w:ilvl w:val="0"/>
          <w:numId w:val="24"/>
        </w:numPr>
        <w:jc w:val="left"/>
        <w:rPr>
          <w:b/>
          <w:bCs/>
          <w:sz w:val="24"/>
          <w:szCs w:val="24"/>
          <w:lang w:val="en-US"/>
        </w:rPr>
      </w:pPr>
      <w:r w:rsidRPr="0038480A">
        <w:rPr>
          <w:b/>
          <w:bCs/>
          <w:sz w:val="24"/>
          <w:szCs w:val="24"/>
          <w:lang w:val="en-US"/>
        </w:rPr>
        <w:t xml:space="preserve">Case </w:t>
      </w:r>
      <w:r w:rsidR="00D31B42">
        <w:rPr>
          <w:b/>
          <w:bCs/>
          <w:sz w:val="24"/>
          <w:szCs w:val="24"/>
          <w:lang w:val="en-US"/>
        </w:rPr>
        <w:t>8</w:t>
      </w:r>
      <w:r w:rsidRPr="0038480A">
        <w:rPr>
          <w:b/>
          <w:bCs/>
          <w:sz w:val="24"/>
          <w:szCs w:val="24"/>
          <w:lang w:val="en-US"/>
        </w:rPr>
        <w:t xml:space="preserve">: </w:t>
      </w:r>
      <w:r w:rsidRPr="0038480A">
        <w:rPr>
          <w:b/>
          <w:bCs/>
          <w:sz w:val="24"/>
          <w:szCs w:val="24"/>
        </w:rPr>
        <w:t>Subframe after NPUSCH processing</w:t>
      </w:r>
    </w:p>
    <w:p w14:paraId="53BA2452" w14:textId="77777777" w:rsidR="00286996" w:rsidRPr="0038480A" w:rsidRDefault="00286996" w:rsidP="00286996">
      <w:pPr>
        <w:pStyle w:val="B1"/>
        <w:ind w:left="360" w:firstLine="0"/>
        <w:rPr>
          <w:b/>
          <w:bCs/>
          <w:sz w:val="24"/>
          <w:szCs w:val="24"/>
          <w:lang w:val="en-US"/>
        </w:rPr>
      </w:pPr>
      <w:r>
        <w:rPr>
          <w:b/>
          <w:bCs/>
          <w:sz w:val="24"/>
          <w:szCs w:val="24"/>
          <w:lang w:eastAsia="zh-CN"/>
        </w:rPr>
        <w:t>Existing Configuration Restrictions in Terrestrial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55C0FE05" w14:textId="77777777" w:rsidTr="00865B48">
        <w:tc>
          <w:tcPr>
            <w:tcW w:w="9576" w:type="dxa"/>
            <w:shd w:val="clear" w:color="auto" w:fill="auto"/>
          </w:tcPr>
          <w:p w14:paraId="271035FB" w14:textId="77777777" w:rsidR="00286996" w:rsidRPr="0038480A" w:rsidRDefault="00286996" w:rsidP="00865B48">
            <w:pPr>
              <w:rPr>
                <w:rFonts w:eastAsia="Calibri"/>
                <w:i/>
                <w:szCs w:val="24"/>
              </w:rPr>
            </w:pPr>
            <w:r w:rsidRPr="0038480A">
              <w:rPr>
                <w:rFonts w:eastAsia="Calibri"/>
                <w:szCs w:val="24"/>
              </w:rPr>
              <w:t xml:space="preserve">If a NB-IoT UE is configured with higher layer parameter </w:t>
            </w:r>
            <w:proofErr w:type="spellStart"/>
            <w:r w:rsidRPr="0038480A">
              <w:rPr>
                <w:rFonts w:eastAsia="Calibri"/>
                <w:i/>
                <w:szCs w:val="24"/>
              </w:rPr>
              <w:t>twoHARQ-ProcessesConfig</w:t>
            </w:r>
            <w:proofErr w:type="spellEnd"/>
            <w:r w:rsidRPr="0038480A">
              <w:rPr>
                <w:rFonts w:eastAsia="Calibri"/>
                <w:i/>
                <w:szCs w:val="24"/>
              </w:rPr>
              <w:t xml:space="preserve">. </w:t>
            </w:r>
          </w:p>
          <w:p w14:paraId="33F3B002" w14:textId="77777777" w:rsidR="00286996" w:rsidRPr="0038480A" w:rsidRDefault="00286996" w:rsidP="00865B48">
            <w:pPr>
              <w:rPr>
                <w:rFonts w:eastAsia="Calibri"/>
                <w:szCs w:val="24"/>
              </w:rPr>
            </w:pPr>
            <w:r w:rsidRPr="0038480A">
              <w:rPr>
                <w:rFonts w:eastAsia="Calibri"/>
                <w:szCs w:val="24"/>
              </w:rPr>
              <w:t>…</w:t>
            </w:r>
          </w:p>
          <w:p w14:paraId="26B3FDB1" w14:textId="77777777" w:rsidR="00286996" w:rsidRPr="0038480A" w:rsidRDefault="00286996" w:rsidP="00865B48">
            <w:pPr>
              <w:rPr>
                <w:rFonts w:eastAsia="Calibri"/>
                <w:b/>
                <w:bCs/>
                <w:i/>
                <w:szCs w:val="24"/>
              </w:rPr>
            </w:pPr>
            <w:r w:rsidRPr="0038480A">
              <w:rPr>
                <w:rFonts w:eastAsia="Calibri"/>
                <w:szCs w:val="24"/>
              </w:rPr>
              <w:t xml:space="preserve">else if the UE is not using higher layer parameter </w:t>
            </w:r>
            <w:proofErr w:type="spellStart"/>
            <w:r w:rsidRPr="0038480A">
              <w:rPr>
                <w:rFonts w:eastAsia="Calibri"/>
                <w:i/>
                <w:szCs w:val="24"/>
              </w:rPr>
              <w:t>edt</w:t>
            </w:r>
            <w:proofErr w:type="spellEnd"/>
            <w:r w:rsidRPr="0038480A">
              <w:rPr>
                <w:rFonts w:eastAsia="Calibri"/>
                <w:i/>
                <w:szCs w:val="24"/>
              </w:rPr>
              <w:t>-Parameters</w:t>
            </w:r>
            <w:r w:rsidRPr="0038480A">
              <w:rPr>
                <w:rFonts w:eastAsia="MS Mincho"/>
                <w:szCs w:val="24"/>
              </w:rPr>
              <w:t xml:space="preserve"> or if </w:t>
            </w:r>
            <w:r w:rsidRPr="0038480A">
              <w:rPr>
                <w:rFonts w:eastAsia="Calibri"/>
                <w:szCs w:val="24"/>
              </w:rPr>
              <w:t xml:space="preserve">the UE is using higher layer parameter </w:t>
            </w:r>
            <w:proofErr w:type="spellStart"/>
            <w:r w:rsidRPr="0038480A">
              <w:rPr>
                <w:rFonts w:eastAsia="Calibri"/>
                <w:i/>
                <w:szCs w:val="24"/>
              </w:rPr>
              <w:t>edt</w:t>
            </w:r>
            <w:proofErr w:type="spellEnd"/>
            <w:r w:rsidRPr="0038480A">
              <w:rPr>
                <w:rFonts w:eastAsia="Calibri"/>
                <w:i/>
                <w:szCs w:val="24"/>
              </w:rPr>
              <w:t xml:space="preserve">-Parameters </w:t>
            </w:r>
            <w:r w:rsidRPr="0038480A">
              <w:rPr>
                <w:rFonts w:eastAsia="Calibri"/>
                <w:szCs w:val="24"/>
              </w:rPr>
              <w:t xml:space="preserve">and </w:t>
            </w:r>
            <w:r w:rsidRPr="0038480A">
              <w:rPr>
                <w:rFonts w:eastAsia="Calibri"/>
                <w:position w:val="-12"/>
                <w:szCs w:val="24"/>
              </w:rPr>
              <w:object w:dxaOrig="1160" w:dyaOrig="290" w14:anchorId="61E14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75pt;height:14.25pt" o:ole="">
                  <v:imagedata r:id="rId11" o:title=""/>
                </v:shape>
                <o:OLEObject Type="Embed" ProgID="Equation.DSMT4" ShapeID="_x0000_i1026" DrawAspect="Content" ObjectID="_1706108106" r:id="rId12"/>
              </w:object>
            </w:r>
          </w:p>
          <w:p w14:paraId="62183548" w14:textId="77777777" w:rsidR="00286996" w:rsidRPr="0038480A" w:rsidRDefault="00286996" w:rsidP="00286996">
            <w:pPr>
              <w:pStyle w:val="B1"/>
              <w:numPr>
                <w:ilvl w:val="0"/>
                <w:numId w:val="25"/>
              </w:numPr>
              <w:jc w:val="left"/>
              <w:rPr>
                <w:rFonts w:eastAsia="Calibri"/>
                <w:sz w:val="24"/>
                <w:szCs w:val="24"/>
                <w:lang w:eastAsia="zh-CN"/>
              </w:rPr>
            </w:pPr>
            <w:r w:rsidRPr="0038480A">
              <w:rPr>
                <w:rFonts w:eastAsia="Calibri"/>
                <w:sz w:val="24"/>
                <w:szCs w:val="24"/>
              </w:rPr>
              <w:t xml:space="preserve">if the NB-IoT UE has a NPUSCH transmission ending in subframe </w:t>
            </w:r>
            <w:proofErr w:type="gramStart"/>
            <w:r w:rsidRPr="0038480A">
              <w:rPr>
                <w:rFonts w:eastAsia="Calibri"/>
                <w:sz w:val="24"/>
                <w:szCs w:val="24"/>
              </w:rPr>
              <w:t>n ,</w:t>
            </w:r>
            <w:proofErr w:type="gramEnd"/>
            <w:r w:rsidRPr="0038480A">
              <w:rPr>
                <w:rFonts w:eastAsia="Calibri"/>
                <w:sz w:val="24"/>
                <w:szCs w:val="24"/>
              </w:rPr>
              <w:t xml:space="preserve"> the UE is not required to monitor NPDCCH in any subframe starting from subframe n+1 to subframe n+3.</w:t>
            </w:r>
          </w:p>
        </w:tc>
      </w:tr>
    </w:tbl>
    <w:p w14:paraId="67DDF11D" w14:textId="77777777" w:rsidR="00286996" w:rsidRDefault="00286996" w:rsidP="00286996">
      <w:pPr>
        <w:rPr>
          <w:b/>
          <w:bCs/>
          <w:szCs w:val="24"/>
        </w:rPr>
      </w:pPr>
    </w:p>
    <w:p w14:paraId="4877C392" w14:textId="77777777" w:rsidR="00286996" w:rsidRPr="00917D17" w:rsidRDefault="00286996" w:rsidP="00286996">
      <w:pPr>
        <w:pStyle w:val="B1"/>
        <w:rPr>
          <w:b/>
          <w:bCs/>
          <w:sz w:val="24"/>
          <w:szCs w:val="24"/>
          <w:lang w:val="en-US"/>
        </w:rPr>
      </w:pPr>
      <w:r>
        <w:rPr>
          <w:b/>
          <w:bCs/>
          <w:sz w:val="24"/>
          <w:szCs w:val="24"/>
          <w:lang w:eastAsia="zh-CN"/>
        </w:rPr>
        <w:t>Proposed UE DL monitoring restrictions in NTN:</w:t>
      </w:r>
    </w:p>
    <w:p w14:paraId="3596904E" w14:textId="136574BB" w:rsidR="00286996" w:rsidRPr="0038480A" w:rsidRDefault="00286996" w:rsidP="00286996">
      <w:pPr>
        <w:rPr>
          <w:szCs w:val="24"/>
        </w:rPr>
      </w:pPr>
      <w:proofErr w:type="gramStart"/>
      <w:r w:rsidRPr="0038480A">
        <w:rPr>
          <w:szCs w:val="24"/>
        </w:rPr>
        <w:t>Similar to</w:t>
      </w:r>
      <w:proofErr w:type="gramEnd"/>
      <w:r w:rsidRPr="0038480A">
        <w:rPr>
          <w:szCs w:val="24"/>
        </w:rPr>
        <w:t xml:space="preserve"> Case </w:t>
      </w:r>
      <w:r w:rsidR="00D31B42">
        <w:rPr>
          <w:szCs w:val="24"/>
        </w:rPr>
        <w:t>7</w:t>
      </w:r>
      <w:r w:rsidRPr="0038480A">
        <w:rPr>
          <w:szCs w:val="24"/>
        </w:rPr>
        <w:t>, the following changes need to be applied to the existing specifications:</w:t>
      </w:r>
    </w:p>
    <w:p w14:paraId="6C2AD920" w14:textId="77777777" w:rsidR="00286996" w:rsidRPr="0038480A" w:rsidRDefault="00286996" w:rsidP="00286996">
      <w:pP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3B3F53FA" w14:textId="77777777" w:rsidTr="00865B48">
        <w:tc>
          <w:tcPr>
            <w:tcW w:w="9576" w:type="dxa"/>
            <w:shd w:val="clear" w:color="auto" w:fill="auto"/>
          </w:tcPr>
          <w:p w14:paraId="42D883D5" w14:textId="77777777" w:rsidR="00286996" w:rsidRPr="0038480A" w:rsidRDefault="00286996" w:rsidP="00865B48">
            <w:pPr>
              <w:rPr>
                <w:rFonts w:eastAsia="Calibri"/>
                <w:i/>
                <w:szCs w:val="24"/>
              </w:rPr>
            </w:pPr>
            <w:r w:rsidRPr="0038480A">
              <w:rPr>
                <w:rFonts w:eastAsia="Calibri"/>
                <w:szCs w:val="24"/>
              </w:rPr>
              <w:t xml:space="preserve">If a NB-IoT UE is configured with higher layer parameter </w:t>
            </w:r>
            <w:proofErr w:type="spellStart"/>
            <w:r w:rsidRPr="0038480A">
              <w:rPr>
                <w:rFonts w:eastAsia="Calibri"/>
                <w:i/>
                <w:szCs w:val="24"/>
              </w:rPr>
              <w:t>twoHARQ-ProcessesConfig</w:t>
            </w:r>
            <w:proofErr w:type="spellEnd"/>
            <w:r w:rsidRPr="0038480A">
              <w:rPr>
                <w:rFonts w:eastAsia="Calibri"/>
                <w:i/>
                <w:szCs w:val="24"/>
              </w:rPr>
              <w:t xml:space="preserve">. </w:t>
            </w:r>
          </w:p>
          <w:p w14:paraId="074648BE" w14:textId="77777777" w:rsidR="00286996" w:rsidRPr="0038480A" w:rsidRDefault="00286996" w:rsidP="00865B48">
            <w:pPr>
              <w:rPr>
                <w:rFonts w:eastAsia="Calibri"/>
                <w:szCs w:val="24"/>
              </w:rPr>
            </w:pPr>
            <w:r w:rsidRPr="0038480A">
              <w:rPr>
                <w:rFonts w:eastAsia="Calibri"/>
                <w:szCs w:val="24"/>
              </w:rPr>
              <w:t>…</w:t>
            </w:r>
          </w:p>
          <w:p w14:paraId="2E6143A4" w14:textId="77777777" w:rsidR="00286996" w:rsidRPr="0038480A" w:rsidRDefault="00286996" w:rsidP="00865B48">
            <w:pPr>
              <w:rPr>
                <w:rFonts w:eastAsia="Calibri"/>
                <w:szCs w:val="24"/>
              </w:rPr>
            </w:pPr>
            <w:r w:rsidRPr="0038480A">
              <w:rPr>
                <w:rFonts w:eastAsia="Calibri"/>
                <w:szCs w:val="24"/>
              </w:rPr>
              <w:t xml:space="preserve">else if the UE is not using higher layer parameter </w:t>
            </w:r>
            <w:proofErr w:type="spellStart"/>
            <w:r w:rsidRPr="0038480A">
              <w:rPr>
                <w:rFonts w:eastAsia="Calibri"/>
                <w:i/>
                <w:szCs w:val="24"/>
              </w:rPr>
              <w:t>edt</w:t>
            </w:r>
            <w:proofErr w:type="spellEnd"/>
            <w:r w:rsidRPr="0038480A">
              <w:rPr>
                <w:rFonts w:eastAsia="Calibri"/>
                <w:i/>
                <w:szCs w:val="24"/>
              </w:rPr>
              <w:t>-Parameters</w:t>
            </w:r>
            <w:r w:rsidRPr="0038480A">
              <w:rPr>
                <w:rFonts w:eastAsia="MS Mincho"/>
                <w:szCs w:val="24"/>
              </w:rPr>
              <w:t xml:space="preserve"> or if </w:t>
            </w:r>
            <w:r w:rsidRPr="0038480A">
              <w:rPr>
                <w:rFonts w:eastAsia="Calibri"/>
                <w:szCs w:val="24"/>
              </w:rPr>
              <w:t xml:space="preserve">the UE is using higher layer parameter </w:t>
            </w:r>
            <w:proofErr w:type="spellStart"/>
            <w:r w:rsidRPr="0038480A">
              <w:rPr>
                <w:rFonts w:eastAsia="Calibri"/>
                <w:i/>
                <w:szCs w:val="24"/>
              </w:rPr>
              <w:t>edt</w:t>
            </w:r>
            <w:proofErr w:type="spellEnd"/>
            <w:r w:rsidRPr="0038480A">
              <w:rPr>
                <w:rFonts w:eastAsia="Calibri"/>
                <w:i/>
                <w:szCs w:val="24"/>
              </w:rPr>
              <w:t xml:space="preserve">-Parameters </w:t>
            </w:r>
            <w:r w:rsidRPr="0038480A">
              <w:rPr>
                <w:rFonts w:eastAsia="Calibri"/>
                <w:szCs w:val="24"/>
              </w:rPr>
              <w:t xml:space="preserve">and </w:t>
            </w:r>
            <w:r w:rsidRPr="0038480A">
              <w:rPr>
                <w:rFonts w:eastAsia="Calibri"/>
                <w:position w:val="-12"/>
                <w:szCs w:val="24"/>
              </w:rPr>
              <w:object w:dxaOrig="1160" w:dyaOrig="290" w14:anchorId="1AC23472">
                <v:shape id="_x0000_i1027" type="#_x0000_t75" style="width:57.75pt;height:14.25pt" o:ole="">
                  <v:imagedata r:id="rId11" o:title=""/>
                </v:shape>
                <o:OLEObject Type="Embed" ProgID="Equation.DSMT4" ShapeID="_x0000_i1027" DrawAspect="Content" ObjectID="_1706108107" r:id="rId13"/>
              </w:object>
            </w:r>
            <w:r w:rsidRPr="0038480A">
              <w:rPr>
                <w:rFonts w:eastAsia="Calibri"/>
                <w:szCs w:val="24"/>
              </w:rPr>
              <w:t xml:space="preserve"> </w:t>
            </w:r>
          </w:p>
          <w:p w14:paraId="646CC145" w14:textId="77777777" w:rsidR="00286996" w:rsidRPr="0038480A" w:rsidRDefault="00286996" w:rsidP="00286996">
            <w:pPr>
              <w:pStyle w:val="B1"/>
              <w:numPr>
                <w:ilvl w:val="0"/>
                <w:numId w:val="25"/>
              </w:numPr>
              <w:jc w:val="left"/>
              <w:rPr>
                <w:rFonts w:eastAsia="Calibri"/>
                <w:sz w:val="24"/>
                <w:szCs w:val="24"/>
                <w:lang w:eastAsia="zh-CN"/>
              </w:rPr>
            </w:pPr>
            <w:r w:rsidRPr="0038480A">
              <w:rPr>
                <w:rFonts w:eastAsia="Calibri"/>
                <w:sz w:val="24"/>
                <w:szCs w:val="24"/>
              </w:rPr>
              <w:t xml:space="preserve">if the NB-IoT UE has a NPUSCH transmission ending in subframe </w:t>
            </w:r>
            <w:proofErr w:type="gramStart"/>
            <w:r w:rsidRPr="0038480A">
              <w:rPr>
                <w:rFonts w:eastAsia="Calibri"/>
                <w:sz w:val="24"/>
                <w:szCs w:val="24"/>
              </w:rPr>
              <w:t>n ,</w:t>
            </w:r>
            <w:proofErr w:type="gramEnd"/>
            <w:r w:rsidRPr="0038480A">
              <w:rPr>
                <w:rFonts w:eastAsia="Calibri"/>
                <w:sz w:val="24"/>
                <w:szCs w:val="24"/>
              </w:rPr>
              <w:t xml:space="preserve"> the UE is not required to monitor NPDCCH in any subframe starting from subframe n+1</w:t>
            </w:r>
            <m:oMath>
              <m:r>
                <m:rPr>
                  <m:sty m:val="p"/>
                </m:rPr>
                <w:rPr>
                  <w:rFonts w:ascii="Cambria Math" w:hAnsi="Cambria Math"/>
                  <w:color w:val="FF0000"/>
                  <w:sz w:val="24"/>
                  <w:szCs w:val="24"/>
                </w:rPr>
                <m:t xml:space="preserve">- </m:t>
              </m:r>
              <m:sSubSup>
                <m:sSubSupPr>
                  <m:ctrlPr>
                    <w:rPr>
                      <w:rFonts w:ascii="Cambria Math" w:hAnsi="Cambria Math"/>
                      <w:color w:val="FF0000"/>
                      <w:sz w:val="24"/>
                      <w:szCs w:val="24"/>
                    </w:rPr>
                  </m:ctrlPr>
                </m:sSubSupPr>
                <m:e>
                  <m:r>
                    <w:rPr>
                      <w:rFonts w:ascii="Cambria Math" w:hAnsi="Cambria Math"/>
                      <w:color w:val="FF0000"/>
                      <w:sz w:val="24"/>
                      <w:szCs w:val="24"/>
                    </w:rPr>
                    <m:t>n</m:t>
                  </m:r>
                </m:e>
                <m:sub>
                  <m:r>
                    <w:rPr>
                      <w:rFonts w:ascii="Cambria Math" w:hAnsi="Cambria Math"/>
                      <w:color w:val="FF0000"/>
                      <w:sz w:val="24"/>
                      <w:szCs w:val="24"/>
                    </w:rPr>
                    <m:t>TA</m:t>
                  </m:r>
                </m:sub>
                <m:sup>
                  <m:r>
                    <w:rPr>
                      <w:rFonts w:ascii="Cambria Math" w:hAnsi="Cambria Math"/>
                      <w:color w:val="FF0000"/>
                      <w:sz w:val="24"/>
                      <w:szCs w:val="24"/>
                    </w:rPr>
                    <m:t>UE</m:t>
                  </m:r>
                </m:sup>
              </m:sSubSup>
            </m:oMath>
            <w:r w:rsidRPr="0038480A">
              <w:rPr>
                <w:rFonts w:eastAsia="Calibri"/>
                <w:sz w:val="24"/>
                <w:szCs w:val="24"/>
              </w:rPr>
              <w:t xml:space="preserve"> to subframe n+3</w:t>
            </w:r>
            <m:oMath>
              <m:r>
                <m:rPr>
                  <m:sty m:val="p"/>
                </m:rPr>
                <w:rPr>
                  <w:rFonts w:ascii="Cambria Math" w:hAnsi="Cambria Math"/>
                  <w:color w:val="FF0000"/>
                  <w:sz w:val="24"/>
                  <w:szCs w:val="24"/>
                </w:rPr>
                <m:t>+</m:t>
              </m:r>
              <m:sSub>
                <m:sSubPr>
                  <m:ctrlPr>
                    <w:rPr>
                      <w:rFonts w:ascii="Cambria Math" w:hAnsi="Cambria Math"/>
                      <w:color w:val="FF0000"/>
                      <w:sz w:val="24"/>
                      <w:szCs w:val="24"/>
                    </w:rPr>
                  </m:ctrlPr>
                </m:sSubPr>
                <m:e>
                  <m:r>
                    <w:rPr>
                      <w:rFonts w:ascii="Cambria Math" w:hAnsi="Cambria Math"/>
                      <w:color w:val="FF0000"/>
                      <w:sz w:val="24"/>
                      <w:szCs w:val="24"/>
                    </w:rPr>
                    <m:t>K</m:t>
                  </m:r>
                </m:e>
                <m:sub>
                  <m:r>
                    <w:rPr>
                      <w:rFonts w:ascii="Cambria Math" w:hAnsi="Cambria Math"/>
                      <w:color w:val="FF0000"/>
                      <w:sz w:val="24"/>
                      <w:szCs w:val="24"/>
                    </w:rPr>
                    <m:t>mac</m:t>
                  </m:r>
                </m:sub>
              </m:sSub>
            </m:oMath>
            <w:r w:rsidRPr="0038480A">
              <w:rPr>
                <w:rFonts w:eastAsia="Calibri"/>
                <w:sz w:val="24"/>
                <w:szCs w:val="24"/>
              </w:rPr>
              <w:t>.</w:t>
            </w:r>
          </w:p>
        </w:tc>
      </w:tr>
    </w:tbl>
    <w:p w14:paraId="0785647B" w14:textId="77777777" w:rsidR="00286996" w:rsidRPr="0038480A" w:rsidRDefault="00286996" w:rsidP="00286996">
      <w:pPr>
        <w:pStyle w:val="B1"/>
        <w:ind w:left="360" w:firstLine="0"/>
        <w:rPr>
          <w:b/>
          <w:bCs/>
          <w:sz w:val="24"/>
          <w:szCs w:val="24"/>
          <w:lang w:val="en-US"/>
        </w:rPr>
      </w:pPr>
    </w:p>
    <w:p w14:paraId="236C812D" w14:textId="35083005" w:rsidR="00286996" w:rsidRDefault="00286996" w:rsidP="00286996">
      <w:pPr>
        <w:pStyle w:val="ListParagraph"/>
        <w:numPr>
          <w:ilvl w:val="0"/>
          <w:numId w:val="24"/>
        </w:numPr>
        <w:ind w:firstLineChars="0"/>
        <w:rPr>
          <w:b/>
          <w:bCs/>
          <w:sz w:val="24"/>
          <w:szCs w:val="24"/>
          <w:lang w:eastAsia="zh-CN"/>
        </w:rPr>
      </w:pPr>
      <w:r w:rsidRPr="0038480A">
        <w:rPr>
          <w:b/>
          <w:bCs/>
          <w:sz w:val="24"/>
          <w:szCs w:val="24"/>
        </w:rPr>
        <w:t xml:space="preserve">Case </w:t>
      </w:r>
      <w:r w:rsidR="00D31B42">
        <w:rPr>
          <w:b/>
          <w:bCs/>
          <w:sz w:val="24"/>
          <w:szCs w:val="24"/>
        </w:rPr>
        <w:t>9</w:t>
      </w:r>
      <w:r w:rsidRPr="0038480A">
        <w:rPr>
          <w:b/>
          <w:bCs/>
          <w:sz w:val="24"/>
          <w:szCs w:val="24"/>
        </w:rPr>
        <w:t xml:space="preserve">: </w:t>
      </w:r>
      <w:r w:rsidRPr="0038480A">
        <w:rPr>
          <w:b/>
          <w:bCs/>
          <w:sz w:val="24"/>
          <w:szCs w:val="24"/>
          <w:lang w:eastAsia="zh-CN"/>
        </w:rPr>
        <w:t>Subframes after NPUSCH carrying Msg3</w:t>
      </w:r>
    </w:p>
    <w:p w14:paraId="768AE218" w14:textId="7DAB37D5" w:rsidR="00286996" w:rsidRDefault="00286996" w:rsidP="00286996">
      <w:pPr>
        <w:rPr>
          <w:b/>
          <w:bCs/>
          <w:sz w:val="24"/>
          <w:szCs w:val="24"/>
        </w:rPr>
      </w:pPr>
      <w:r>
        <w:rPr>
          <w:b/>
          <w:bCs/>
          <w:sz w:val="24"/>
          <w:szCs w:val="24"/>
        </w:rPr>
        <w:t>Existing Configuration Restrictions in Terrestrial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75384622" w14:textId="77777777" w:rsidTr="00865B48">
        <w:tc>
          <w:tcPr>
            <w:tcW w:w="9576" w:type="dxa"/>
            <w:shd w:val="clear" w:color="auto" w:fill="auto"/>
          </w:tcPr>
          <w:p w14:paraId="4AD53F8E" w14:textId="77777777" w:rsidR="00286996" w:rsidRPr="0038480A" w:rsidRDefault="00286996" w:rsidP="00865B48">
            <w:pPr>
              <w:rPr>
                <w:rFonts w:eastAsia="Calibri"/>
                <w:i/>
                <w:szCs w:val="24"/>
              </w:rPr>
            </w:pPr>
            <w:r w:rsidRPr="0038480A">
              <w:rPr>
                <w:rFonts w:eastAsia="Calibri"/>
                <w:szCs w:val="24"/>
              </w:rPr>
              <w:t xml:space="preserve">If a NB-IoT UE is configured with higher layer parameter </w:t>
            </w:r>
            <w:proofErr w:type="spellStart"/>
            <w:r w:rsidRPr="0038480A">
              <w:rPr>
                <w:rFonts w:eastAsia="Calibri"/>
                <w:i/>
                <w:szCs w:val="24"/>
              </w:rPr>
              <w:t>twoHARQ-ProcessesConfig</w:t>
            </w:r>
            <w:proofErr w:type="spellEnd"/>
            <w:r w:rsidRPr="0038480A">
              <w:rPr>
                <w:rFonts w:eastAsia="Calibri"/>
                <w:i/>
                <w:szCs w:val="24"/>
              </w:rPr>
              <w:t xml:space="preserve">. </w:t>
            </w:r>
          </w:p>
          <w:p w14:paraId="71F4016D" w14:textId="77777777" w:rsidR="00286996" w:rsidRPr="0038480A" w:rsidRDefault="00286996" w:rsidP="00865B48">
            <w:pPr>
              <w:rPr>
                <w:rFonts w:eastAsia="Calibri"/>
                <w:szCs w:val="24"/>
              </w:rPr>
            </w:pPr>
            <w:r w:rsidRPr="0038480A">
              <w:rPr>
                <w:rFonts w:eastAsia="Calibri"/>
                <w:szCs w:val="24"/>
              </w:rPr>
              <w:t>…</w:t>
            </w:r>
          </w:p>
          <w:p w14:paraId="38E7A071" w14:textId="77777777" w:rsidR="00286996" w:rsidRPr="0038480A" w:rsidRDefault="00286996" w:rsidP="00865B48">
            <w:pPr>
              <w:rPr>
                <w:rFonts w:eastAsia="Calibri"/>
                <w:szCs w:val="24"/>
              </w:rPr>
            </w:pPr>
            <w:r w:rsidRPr="0038480A">
              <w:rPr>
                <w:rFonts w:eastAsia="Calibri"/>
                <w:szCs w:val="24"/>
              </w:rPr>
              <w:lastRenderedPageBreak/>
              <w:t xml:space="preserve">else if the UE is not using higher layer parameter </w:t>
            </w:r>
            <w:proofErr w:type="spellStart"/>
            <w:r w:rsidRPr="0038480A">
              <w:rPr>
                <w:rFonts w:eastAsia="Calibri"/>
                <w:i/>
                <w:szCs w:val="24"/>
              </w:rPr>
              <w:t>edt</w:t>
            </w:r>
            <w:proofErr w:type="spellEnd"/>
            <w:r w:rsidRPr="0038480A">
              <w:rPr>
                <w:rFonts w:eastAsia="Calibri"/>
                <w:i/>
                <w:szCs w:val="24"/>
              </w:rPr>
              <w:t>-Parameters</w:t>
            </w:r>
            <w:r w:rsidRPr="0038480A">
              <w:rPr>
                <w:rFonts w:eastAsia="MS Mincho"/>
                <w:szCs w:val="24"/>
              </w:rPr>
              <w:t xml:space="preserve"> or if </w:t>
            </w:r>
            <w:r w:rsidRPr="0038480A">
              <w:rPr>
                <w:rFonts w:eastAsia="Calibri"/>
                <w:szCs w:val="24"/>
              </w:rPr>
              <w:t xml:space="preserve">the UE is using higher layer parameter </w:t>
            </w:r>
            <w:proofErr w:type="spellStart"/>
            <w:r w:rsidRPr="0038480A">
              <w:rPr>
                <w:rFonts w:eastAsia="Calibri"/>
                <w:i/>
                <w:szCs w:val="24"/>
              </w:rPr>
              <w:t>edt</w:t>
            </w:r>
            <w:proofErr w:type="spellEnd"/>
            <w:r w:rsidRPr="0038480A">
              <w:rPr>
                <w:rFonts w:eastAsia="Calibri"/>
                <w:i/>
                <w:szCs w:val="24"/>
              </w:rPr>
              <w:t xml:space="preserve">-Parameters </w:t>
            </w:r>
            <w:r w:rsidRPr="0038480A">
              <w:rPr>
                <w:rFonts w:eastAsia="Calibri"/>
                <w:szCs w:val="24"/>
              </w:rPr>
              <w:t xml:space="preserve">and </w:t>
            </w:r>
            <w:r w:rsidRPr="0038480A">
              <w:rPr>
                <w:rFonts w:eastAsia="Calibri"/>
                <w:position w:val="-12"/>
                <w:szCs w:val="24"/>
              </w:rPr>
              <w:object w:dxaOrig="1160" w:dyaOrig="290" w14:anchorId="457CA623">
                <v:shape id="_x0000_i1028" type="#_x0000_t75" style="width:57.75pt;height:14.25pt" o:ole="">
                  <v:imagedata r:id="rId11" o:title=""/>
                </v:shape>
                <o:OLEObject Type="Embed" ProgID="Equation.DSMT4" ShapeID="_x0000_i1028" DrawAspect="Content" ObjectID="_1706108108" r:id="rId14"/>
              </w:object>
            </w:r>
            <w:r w:rsidRPr="0038480A">
              <w:rPr>
                <w:rFonts w:eastAsia="Calibri"/>
                <w:szCs w:val="24"/>
              </w:rPr>
              <w:t xml:space="preserve"> </w:t>
            </w:r>
          </w:p>
          <w:p w14:paraId="2902F3FB" w14:textId="77777777" w:rsidR="00286996" w:rsidRPr="0038480A" w:rsidRDefault="00286996" w:rsidP="00865B48">
            <w:pPr>
              <w:pStyle w:val="B1"/>
              <w:ind w:left="0" w:firstLine="0"/>
              <w:rPr>
                <w:rFonts w:eastAsia="Calibri"/>
                <w:sz w:val="24"/>
                <w:szCs w:val="24"/>
              </w:rPr>
            </w:pPr>
            <w:r w:rsidRPr="0038480A">
              <w:rPr>
                <w:rFonts w:eastAsia="Calibri"/>
                <w:sz w:val="24"/>
                <w:szCs w:val="24"/>
              </w:rPr>
              <w:t>…</w:t>
            </w:r>
          </w:p>
          <w:p w14:paraId="7156B15B" w14:textId="77777777" w:rsidR="00286996" w:rsidRPr="0038480A" w:rsidRDefault="00286996" w:rsidP="00865B48">
            <w:pPr>
              <w:pStyle w:val="B1"/>
              <w:ind w:left="0" w:firstLine="0"/>
              <w:rPr>
                <w:rFonts w:eastAsia="Calibri"/>
                <w:sz w:val="24"/>
                <w:szCs w:val="24"/>
              </w:rPr>
            </w:pPr>
            <w:r w:rsidRPr="0038480A">
              <w:rPr>
                <w:rFonts w:eastAsia="Calibri"/>
                <w:sz w:val="24"/>
                <w:szCs w:val="24"/>
              </w:rPr>
              <w:t>otherwise,</w:t>
            </w:r>
          </w:p>
          <w:p w14:paraId="25DEF3B6" w14:textId="77777777" w:rsidR="00286996" w:rsidRPr="0038480A" w:rsidRDefault="00286996" w:rsidP="00286996">
            <w:pPr>
              <w:pStyle w:val="B1"/>
              <w:numPr>
                <w:ilvl w:val="0"/>
                <w:numId w:val="25"/>
              </w:numPr>
              <w:jc w:val="left"/>
              <w:rPr>
                <w:rFonts w:eastAsia="Calibri"/>
                <w:sz w:val="24"/>
                <w:szCs w:val="24"/>
              </w:rPr>
            </w:pPr>
            <w:r w:rsidRPr="0038480A">
              <w:rPr>
                <w:rFonts w:eastAsia="Calibri"/>
                <w:sz w:val="24"/>
                <w:szCs w:val="24"/>
              </w:rPr>
              <w:t xml:space="preserve">If the NB-IoT UE has a NPUSCH transmission for Msg3 ending in subframe </w:t>
            </w:r>
            <m:oMath>
              <m:sSup>
                <m:sSupPr>
                  <m:ctrlPr>
                    <w:rPr>
                      <w:rFonts w:ascii="Cambria Math" w:hAnsi="Cambria Math"/>
                      <w:sz w:val="24"/>
                      <w:szCs w:val="24"/>
                    </w:rPr>
                  </m:ctrlPr>
                </m:sSupPr>
                <m:e>
                  <m:r>
                    <w:rPr>
                      <w:rFonts w:ascii="Cambria Math" w:hAnsi="Cambria Math"/>
                      <w:sz w:val="24"/>
                      <w:szCs w:val="24"/>
                    </w:rPr>
                    <m:t>n</m:t>
                  </m:r>
                </m:e>
                <m:sup>
                  <m:r>
                    <m:rPr>
                      <m:sty m:val="p"/>
                    </m:rPr>
                    <w:rPr>
                      <w:rFonts w:ascii="Cambria Math" w:hAnsi="Cambria Math"/>
                      <w:sz w:val="24"/>
                      <w:szCs w:val="24"/>
                    </w:rPr>
                    <m:t>'</m:t>
                  </m:r>
                </m:sup>
              </m:sSup>
            </m:oMath>
            <w:r w:rsidRPr="0038480A">
              <w:rPr>
                <w:rFonts w:eastAsia="Calibri"/>
                <w:sz w:val="24"/>
                <w:szCs w:val="24"/>
              </w:rPr>
              <w:t>with transport block size</w:t>
            </w:r>
            <w:r w:rsidRPr="0038480A">
              <w:rPr>
                <w:rFonts w:eastAsia="Calibri"/>
                <w:sz w:val="24"/>
                <w:szCs w:val="24"/>
              </w:rPr>
              <w:object w:dxaOrig="740" w:dyaOrig="280" w14:anchorId="59FE70E5">
                <v:shape id="_x0000_i1029" type="#_x0000_t75" style="width:36.7pt;height:13.6pt" o:ole="">
                  <v:imagedata r:id="rId15" o:title=""/>
                </v:shape>
                <o:OLEObject Type="Embed" ProgID="Equation.DSMT4" ShapeID="_x0000_i1029" DrawAspect="Content" ObjectID="_1706108109" r:id="rId16"/>
              </w:object>
            </w:r>
            <w:r w:rsidRPr="0038480A">
              <w:rPr>
                <w:rFonts w:eastAsia="Calibri"/>
                <w:sz w:val="24"/>
                <w:szCs w:val="24"/>
              </w:rPr>
              <w:t xml:space="preserve"> , whereas if </w:t>
            </w:r>
            <w:r w:rsidRPr="0038480A">
              <w:rPr>
                <w:rFonts w:eastAsia="Calibri"/>
                <w:sz w:val="24"/>
                <w:szCs w:val="24"/>
              </w:rPr>
              <w:object w:dxaOrig="1000" w:dyaOrig="280" w14:anchorId="113DD56A">
                <v:shape id="_x0000_i1030" type="#_x0000_t75" style="width:50.25pt;height:13.6pt" o:ole="">
                  <v:imagedata r:id="rId17" o:title=""/>
                </v:shape>
                <o:OLEObject Type="Embed" ProgID="Equation.DSMT4" ShapeID="_x0000_i1030" DrawAspect="Content" ObjectID="_1706108110" r:id="rId18"/>
              </w:object>
            </w:r>
            <w:r w:rsidRPr="0038480A">
              <w:rPr>
                <w:rFonts w:eastAsia="Calibri"/>
                <w:sz w:val="24"/>
                <w:szCs w:val="24"/>
              </w:rPr>
              <w:t xml:space="preserve">would have been selected the NPUSCH transmission would have ended in subframe n, the UE is not required to monitor NPDCCH in any subframe starting from subframe n'+1 to subframe n+3. </w:t>
            </w:r>
          </w:p>
        </w:tc>
      </w:tr>
    </w:tbl>
    <w:p w14:paraId="0AE78F53" w14:textId="77777777" w:rsidR="00286996" w:rsidRPr="0038480A" w:rsidRDefault="00286996" w:rsidP="00286996">
      <w:pPr>
        <w:rPr>
          <w:b/>
          <w:bCs/>
          <w:szCs w:val="24"/>
        </w:rPr>
      </w:pPr>
    </w:p>
    <w:p w14:paraId="70721820" w14:textId="77777777" w:rsidR="00286996" w:rsidRPr="00917D17" w:rsidRDefault="00286996" w:rsidP="00286996">
      <w:pPr>
        <w:pStyle w:val="B1"/>
        <w:rPr>
          <w:b/>
          <w:bCs/>
          <w:sz w:val="24"/>
          <w:szCs w:val="24"/>
          <w:lang w:val="en-US"/>
        </w:rPr>
      </w:pPr>
      <w:r>
        <w:rPr>
          <w:szCs w:val="24"/>
          <w:lang w:eastAsia="zh-CN"/>
        </w:rPr>
        <w:tab/>
      </w:r>
      <w:bookmarkStart w:id="6" w:name="_Hlk87535542"/>
      <w:r>
        <w:rPr>
          <w:b/>
          <w:bCs/>
          <w:sz w:val="24"/>
          <w:szCs w:val="24"/>
          <w:lang w:eastAsia="zh-CN"/>
        </w:rPr>
        <w:t>Proposed UE DL monitoring restrictions in NTN:</w:t>
      </w:r>
      <w:bookmarkEnd w:id="6"/>
    </w:p>
    <w:p w14:paraId="64146D92" w14:textId="714B937A" w:rsidR="00286996" w:rsidRPr="0038480A" w:rsidRDefault="00286996" w:rsidP="00286996">
      <w:pPr>
        <w:rPr>
          <w:b/>
          <w:bCs/>
          <w:szCs w:val="24"/>
        </w:rPr>
      </w:pPr>
      <w:proofErr w:type="gramStart"/>
      <w:r w:rsidRPr="0038480A">
        <w:rPr>
          <w:szCs w:val="24"/>
        </w:rPr>
        <w:t>Similar to</w:t>
      </w:r>
      <w:proofErr w:type="gramEnd"/>
      <w:r w:rsidRPr="0038480A">
        <w:rPr>
          <w:szCs w:val="24"/>
        </w:rPr>
        <w:t xml:space="preserve"> Case </w:t>
      </w:r>
      <w:r w:rsidR="00D31B42">
        <w:rPr>
          <w:szCs w:val="24"/>
        </w:rPr>
        <w:t>7</w:t>
      </w:r>
      <w:r w:rsidRPr="0038480A">
        <w:rPr>
          <w:szCs w:val="24"/>
        </w:rPr>
        <w:t>, the following changes need to be applied to the existing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0D15CE9E" w14:textId="77777777" w:rsidTr="00865B48">
        <w:tc>
          <w:tcPr>
            <w:tcW w:w="9576" w:type="dxa"/>
            <w:shd w:val="clear" w:color="auto" w:fill="auto"/>
          </w:tcPr>
          <w:p w14:paraId="7EBC743E" w14:textId="77777777" w:rsidR="00286996" w:rsidRPr="0038480A" w:rsidRDefault="00286996" w:rsidP="00865B48">
            <w:pPr>
              <w:rPr>
                <w:rFonts w:eastAsia="Calibri"/>
                <w:i/>
                <w:szCs w:val="24"/>
              </w:rPr>
            </w:pPr>
            <w:r w:rsidRPr="0038480A">
              <w:rPr>
                <w:rFonts w:eastAsia="Calibri"/>
                <w:szCs w:val="24"/>
              </w:rPr>
              <w:t xml:space="preserve">If a NB-IoT UE is configured with higher layer parameter </w:t>
            </w:r>
            <w:proofErr w:type="spellStart"/>
            <w:r w:rsidRPr="0038480A">
              <w:rPr>
                <w:rFonts w:eastAsia="Calibri"/>
                <w:i/>
                <w:szCs w:val="24"/>
              </w:rPr>
              <w:t>twoHARQ-ProcessesConfig</w:t>
            </w:r>
            <w:proofErr w:type="spellEnd"/>
            <w:r w:rsidRPr="0038480A">
              <w:rPr>
                <w:rFonts w:eastAsia="Calibri"/>
                <w:i/>
                <w:szCs w:val="24"/>
              </w:rPr>
              <w:t xml:space="preserve">. </w:t>
            </w:r>
          </w:p>
          <w:p w14:paraId="1EC4788B" w14:textId="77777777" w:rsidR="00286996" w:rsidRPr="0038480A" w:rsidRDefault="00286996" w:rsidP="00865B48">
            <w:pPr>
              <w:rPr>
                <w:rFonts w:eastAsia="Calibri"/>
                <w:szCs w:val="24"/>
              </w:rPr>
            </w:pPr>
            <w:r w:rsidRPr="0038480A">
              <w:rPr>
                <w:rFonts w:eastAsia="Calibri"/>
                <w:szCs w:val="24"/>
              </w:rPr>
              <w:t>…</w:t>
            </w:r>
          </w:p>
          <w:p w14:paraId="72513673" w14:textId="77777777" w:rsidR="00286996" w:rsidRPr="0038480A" w:rsidRDefault="00286996" w:rsidP="00865B48">
            <w:pPr>
              <w:rPr>
                <w:rFonts w:eastAsia="Calibri"/>
                <w:szCs w:val="24"/>
              </w:rPr>
            </w:pPr>
            <w:r w:rsidRPr="0038480A">
              <w:rPr>
                <w:rFonts w:eastAsia="Calibri"/>
                <w:szCs w:val="24"/>
              </w:rPr>
              <w:t xml:space="preserve">else if the UE is not using higher layer parameter </w:t>
            </w:r>
            <w:proofErr w:type="spellStart"/>
            <w:r w:rsidRPr="0038480A">
              <w:rPr>
                <w:rFonts w:eastAsia="Calibri"/>
                <w:i/>
                <w:szCs w:val="24"/>
              </w:rPr>
              <w:t>edt</w:t>
            </w:r>
            <w:proofErr w:type="spellEnd"/>
            <w:r w:rsidRPr="0038480A">
              <w:rPr>
                <w:rFonts w:eastAsia="Calibri"/>
                <w:i/>
                <w:szCs w:val="24"/>
              </w:rPr>
              <w:t>-Parameters</w:t>
            </w:r>
            <w:r w:rsidRPr="0038480A">
              <w:rPr>
                <w:rFonts w:eastAsia="MS Mincho"/>
                <w:szCs w:val="24"/>
              </w:rPr>
              <w:t xml:space="preserve"> or if </w:t>
            </w:r>
            <w:r w:rsidRPr="0038480A">
              <w:rPr>
                <w:rFonts w:eastAsia="Calibri"/>
                <w:szCs w:val="24"/>
              </w:rPr>
              <w:t xml:space="preserve">the UE is using higher layer parameter </w:t>
            </w:r>
            <w:proofErr w:type="spellStart"/>
            <w:r w:rsidRPr="0038480A">
              <w:rPr>
                <w:rFonts w:eastAsia="Calibri"/>
                <w:i/>
                <w:szCs w:val="24"/>
              </w:rPr>
              <w:t>edt</w:t>
            </w:r>
            <w:proofErr w:type="spellEnd"/>
            <w:r w:rsidRPr="0038480A">
              <w:rPr>
                <w:rFonts w:eastAsia="Calibri"/>
                <w:i/>
                <w:szCs w:val="24"/>
              </w:rPr>
              <w:t xml:space="preserve">-Parameters </w:t>
            </w:r>
            <w:r w:rsidRPr="0038480A">
              <w:rPr>
                <w:rFonts w:eastAsia="Calibri"/>
                <w:szCs w:val="24"/>
              </w:rPr>
              <w:t xml:space="preserve">and </w:t>
            </w:r>
            <w:r w:rsidRPr="0038480A">
              <w:rPr>
                <w:rFonts w:eastAsia="Calibri"/>
                <w:position w:val="-12"/>
                <w:szCs w:val="24"/>
              </w:rPr>
              <w:object w:dxaOrig="1160" w:dyaOrig="290" w14:anchorId="0C30FD48">
                <v:shape id="_x0000_i1031" type="#_x0000_t75" style="width:57.75pt;height:14.25pt" o:ole="">
                  <v:imagedata r:id="rId11" o:title=""/>
                </v:shape>
                <o:OLEObject Type="Embed" ProgID="Equation.DSMT4" ShapeID="_x0000_i1031" DrawAspect="Content" ObjectID="_1706108111" r:id="rId19"/>
              </w:object>
            </w:r>
            <w:r w:rsidRPr="0038480A">
              <w:rPr>
                <w:rFonts w:eastAsia="Calibri"/>
                <w:szCs w:val="24"/>
              </w:rPr>
              <w:t xml:space="preserve"> </w:t>
            </w:r>
          </w:p>
          <w:p w14:paraId="30A2BE55" w14:textId="77777777" w:rsidR="00286996" w:rsidRPr="0038480A" w:rsidRDefault="00286996" w:rsidP="00865B48">
            <w:pPr>
              <w:pStyle w:val="B1"/>
              <w:ind w:left="0" w:firstLine="0"/>
              <w:rPr>
                <w:rFonts w:eastAsia="Calibri"/>
                <w:sz w:val="24"/>
                <w:szCs w:val="24"/>
              </w:rPr>
            </w:pPr>
            <w:r w:rsidRPr="0038480A">
              <w:rPr>
                <w:rFonts w:eastAsia="Calibri"/>
                <w:sz w:val="24"/>
                <w:szCs w:val="24"/>
              </w:rPr>
              <w:t>…</w:t>
            </w:r>
          </w:p>
          <w:p w14:paraId="6E6C93B9" w14:textId="77777777" w:rsidR="00286996" w:rsidRPr="0038480A" w:rsidRDefault="00286996" w:rsidP="00865B48">
            <w:pPr>
              <w:pStyle w:val="B1"/>
              <w:ind w:left="0" w:firstLine="0"/>
              <w:rPr>
                <w:rFonts w:eastAsia="Calibri"/>
                <w:sz w:val="24"/>
                <w:szCs w:val="24"/>
              </w:rPr>
            </w:pPr>
            <w:r w:rsidRPr="0038480A">
              <w:rPr>
                <w:rFonts w:eastAsia="Calibri"/>
                <w:sz w:val="24"/>
                <w:szCs w:val="24"/>
              </w:rPr>
              <w:t>otherwise,</w:t>
            </w:r>
          </w:p>
          <w:p w14:paraId="566C2009" w14:textId="77777777" w:rsidR="00286996" w:rsidRPr="0038480A" w:rsidRDefault="00286996" w:rsidP="00286996">
            <w:pPr>
              <w:pStyle w:val="B1"/>
              <w:numPr>
                <w:ilvl w:val="0"/>
                <w:numId w:val="25"/>
              </w:numPr>
              <w:jc w:val="left"/>
              <w:rPr>
                <w:rFonts w:eastAsia="Calibri"/>
                <w:sz w:val="24"/>
                <w:szCs w:val="24"/>
                <w:lang w:val="en-US" w:eastAsia="zh-CN"/>
              </w:rPr>
            </w:pPr>
            <w:r w:rsidRPr="0038480A">
              <w:rPr>
                <w:rFonts w:eastAsia="Calibri"/>
                <w:sz w:val="24"/>
                <w:szCs w:val="24"/>
              </w:rPr>
              <w:t xml:space="preserve">If the NB-IoT UE has a NPUSCH transmission for Msg3 ending in subframe </w:t>
            </w:r>
            <m:oMath>
              <m:sSup>
                <m:sSupPr>
                  <m:ctrlPr>
                    <w:rPr>
                      <w:rFonts w:ascii="Cambria Math" w:hAnsi="Cambria Math"/>
                      <w:sz w:val="24"/>
                      <w:szCs w:val="24"/>
                    </w:rPr>
                  </m:ctrlPr>
                </m:sSupPr>
                <m:e>
                  <m:r>
                    <w:rPr>
                      <w:rFonts w:ascii="Cambria Math" w:hAnsi="Cambria Math"/>
                      <w:sz w:val="24"/>
                      <w:szCs w:val="24"/>
                    </w:rPr>
                    <m:t>n</m:t>
                  </m:r>
                </m:e>
                <m:sup>
                  <m:r>
                    <m:rPr>
                      <m:sty m:val="p"/>
                    </m:rPr>
                    <w:rPr>
                      <w:rFonts w:ascii="Cambria Math" w:hAnsi="Cambria Math"/>
                      <w:sz w:val="24"/>
                      <w:szCs w:val="24"/>
                    </w:rPr>
                    <m:t>'</m:t>
                  </m:r>
                </m:sup>
              </m:sSup>
            </m:oMath>
            <w:r w:rsidRPr="0038480A">
              <w:rPr>
                <w:rFonts w:eastAsia="Calibri"/>
                <w:sz w:val="24"/>
                <w:szCs w:val="24"/>
              </w:rPr>
              <w:t>with transport block size</w:t>
            </w:r>
            <w:r w:rsidRPr="0038480A">
              <w:rPr>
                <w:rFonts w:eastAsia="Calibri"/>
                <w:sz w:val="24"/>
                <w:szCs w:val="24"/>
              </w:rPr>
              <w:object w:dxaOrig="740" w:dyaOrig="280" w14:anchorId="4E71685B">
                <v:shape id="_x0000_i1032" type="#_x0000_t75" style="width:36.7pt;height:13.6pt" o:ole="">
                  <v:imagedata r:id="rId15" o:title=""/>
                </v:shape>
                <o:OLEObject Type="Embed" ProgID="Equation.DSMT4" ShapeID="_x0000_i1032" DrawAspect="Content" ObjectID="_1706108112" r:id="rId20"/>
              </w:object>
            </w:r>
            <w:r w:rsidRPr="0038480A">
              <w:rPr>
                <w:rFonts w:eastAsia="Calibri"/>
                <w:sz w:val="24"/>
                <w:szCs w:val="24"/>
              </w:rPr>
              <w:t xml:space="preserve"> , whereas if </w:t>
            </w:r>
            <w:r w:rsidRPr="0038480A">
              <w:rPr>
                <w:rFonts w:eastAsia="Calibri"/>
                <w:sz w:val="24"/>
                <w:szCs w:val="24"/>
              </w:rPr>
              <w:object w:dxaOrig="1000" w:dyaOrig="280" w14:anchorId="6FBD438C">
                <v:shape id="_x0000_i1033" type="#_x0000_t75" style="width:50.25pt;height:13.6pt" o:ole="">
                  <v:imagedata r:id="rId17" o:title=""/>
                </v:shape>
                <o:OLEObject Type="Embed" ProgID="Equation.DSMT4" ShapeID="_x0000_i1033" DrawAspect="Content" ObjectID="_1706108113" r:id="rId21"/>
              </w:object>
            </w:r>
            <w:r w:rsidRPr="0038480A">
              <w:rPr>
                <w:rFonts w:eastAsia="Calibri"/>
                <w:sz w:val="24"/>
                <w:szCs w:val="24"/>
              </w:rPr>
              <w:t>would have been selected the NPUSCH transmission would have ended in subframe n, the UE is not required to monitor NPDCCH in any subframe starting from subframe n'+1</w:t>
            </w:r>
            <m:oMath>
              <m:r>
                <m:rPr>
                  <m:sty m:val="p"/>
                </m:rPr>
                <w:rPr>
                  <w:rFonts w:ascii="Cambria Math" w:hAnsi="Cambria Math"/>
                  <w:color w:val="FF0000"/>
                  <w:sz w:val="24"/>
                  <w:szCs w:val="24"/>
                </w:rPr>
                <m:t xml:space="preserve">- </m:t>
              </m:r>
              <m:sSubSup>
                <m:sSubSupPr>
                  <m:ctrlPr>
                    <w:rPr>
                      <w:rFonts w:ascii="Cambria Math" w:hAnsi="Cambria Math"/>
                      <w:color w:val="FF0000"/>
                      <w:sz w:val="24"/>
                      <w:szCs w:val="24"/>
                    </w:rPr>
                  </m:ctrlPr>
                </m:sSubSupPr>
                <m:e>
                  <m:r>
                    <w:rPr>
                      <w:rFonts w:ascii="Cambria Math" w:hAnsi="Cambria Math"/>
                      <w:color w:val="FF0000"/>
                      <w:sz w:val="24"/>
                      <w:szCs w:val="24"/>
                    </w:rPr>
                    <m:t>n</m:t>
                  </m:r>
                </m:e>
                <m:sub>
                  <m:r>
                    <w:rPr>
                      <w:rFonts w:ascii="Cambria Math" w:hAnsi="Cambria Math"/>
                      <w:color w:val="FF0000"/>
                      <w:sz w:val="24"/>
                      <w:szCs w:val="24"/>
                    </w:rPr>
                    <m:t>TA</m:t>
                  </m:r>
                </m:sub>
                <m:sup>
                  <m:r>
                    <w:rPr>
                      <w:rFonts w:ascii="Cambria Math" w:hAnsi="Cambria Math"/>
                      <w:color w:val="FF0000"/>
                      <w:sz w:val="24"/>
                      <w:szCs w:val="24"/>
                    </w:rPr>
                    <m:t>UE</m:t>
                  </m:r>
                </m:sup>
              </m:sSubSup>
            </m:oMath>
            <w:r w:rsidRPr="0038480A">
              <w:rPr>
                <w:rFonts w:eastAsia="Calibri"/>
                <w:sz w:val="24"/>
                <w:szCs w:val="24"/>
              </w:rPr>
              <w:t xml:space="preserve">  to subframe n+3</w:t>
            </w:r>
            <m:oMath>
              <m:r>
                <m:rPr>
                  <m:sty m:val="p"/>
                </m:rPr>
                <w:rPr>
                  <w:rFonts w:ascii="Cambria Math" w:hAnsi="Cambria Math"/>
                  <w:color w:val="FF0000"/>
                  <w:sz w:val="24"/>
                  <w:szCs w:val="24"/>
                </w:rPr>
                <m:t>+</m:t>
              </m:r>
              <m:sSub>
                <m:sSubPr>
                  <m:ctrlPr>
                    <w:rPr>
                      <w:rFonts w:ascii="Cambria Math" w:hAnsi="Cambria Math"/>
                      <w:color w:val="FF0000"/>
                      <w:sz w:val="24"/>
                      <w:szCs w:val="24"/>
                    </w:rPr>
                  </m:ctrlPr>
                </m:sSubPr>
                <m:e>
                  <m:r>
                    <w:rPr>
                      <w:rFonts w:ascii="Cambria Math" w:hAnsi="Cambria Math"/>
                      <w:color w:val="FF0000"/>
                      <w:sz w:val="24"/>
                      <w:szCs w:val="24"/>
                    </w:rPr>
                    <m:t>K</m:t>
                  </m:r>
                </m:e>
                <m:sub>
                  <m:r>
                    <w:rPr>
                      <w:rFonts w:ascii="Cambria Math" w:hAnsi="Cambria Math"/>
                      <w:color w:val="FF0000"/>
                      <w:sz w:val="24"/>
                      <w:szCs w:val="24"/>
                    </w:rPr>
                    <m:t>mac</m:t>
                  </m:r>
                </m:sub>
              </m:sSub>
            </m:oMath>
            <w:r w:rsidRPr="00337FA5">
              <w:rPr>
                <w:rFonts w:eastAsia="Calibri"/>
                <w:sz w:val="24"/>
                <w:szCs w:val="24"/>
              </w:rPr>
              <w:t xml:space="preserve">. </w:t>
            </w:r>
          </w:p>
        </w:tc>
      </w:tr>
    </w:tbl>
    <w:p w14:paraId="18A4329B" w14:textId="77777777" w:rsidR="00286996" w:rsidRPr="0038480A" w:rsidRDefault="00286996" w:rsidP="00286996">
      <w:pPr>
        <w:pStyle w:val="B1"/>
        <w:rPr>
          <w:b/>
          <w:bCs/>
          <w:sz w:val="24"/>
          <w:szCs w:val="24"/>
          <w:lang w:val="en-US"/>
        </w:rPr>
      </w:pPr>
    </w:p>
    <w:p w14:paraId="6E36286A" w14:textId="0B7205C9" w:rsidR="00286996" w:rsidRPr="00136694" w:rsidRDefault="00286996" w:rsidP="00286996">
      <w:pPr>
        <w:pStyle w:val="B1"/>
        <w:numPr>
          <w:ilvl w:val="0"/>
          <w:numId w:val="24"/>
        </w:numPr>
        <w:jc w:val="left"/>
        <w:rPr>
          <w:b/>
          <w:bCs/>
          <w:sz w:val="24"/>
          <w:szCs w:val="24"/>
          <w:lang w:val="en-US"/>
        </w:rPr>
      </w:pPr>
      <w:r w:rsidRPr="0038480A">
        <w:rPr>
          <w:b/>
          <w:bCs/>
          <w:sz w:val="24"/>
          <w:szCs w:val="24"/>
          <w:lang w:val="en-US"/>
        </w:rPr>
        <w:t xml:space="preserve">Case </w:t>
      </w:r>
      <w:r w:rsidR="00D31B42">
        <w:rPr>
          <w:b/>
          <w:bCs/>
          <w:sz w:val="24"/>
          <w:szCs w:val="24"/>
          <w:lang w:val="en-US"/>
        </w:rPr>
        <w:t>10</w:t>
      </w:r>
      <w:r w:rsidRPr="0038480A">
        <w:rPr>
          <w:b/>
          <w:bCs/>
          <w:sz w:val="24"/>
          <w:szCs w:val="24"/>
          <w:lang w:val="en-US"/>
        </w:rPr>
        <w:t xml:space="preserve">: </w:t>
      </w:r>
      <w:r w:rsidRPr="0038480A">
        <w:rPr>
          <w:b/>
          <w:bCs/>
          <w:sz w:val="24"/>
          <w:szCs w:val="24"/>
          <w:lang w:eastAsia="zh-CN"/>
        </w:rPr>
        <w:t>NPRACH for SR for long NPRACH transmission</w:t>
      </w:r>
    </w:p>
    <w:p w14:paraId="2EB96EFB" w14:textId="77777777" w:rsidR="00286996" w:rsidRPr="0038480A" w:rsidRDefault="00286996" w:rsidP="00286996">
      <w:pPr>
        <w:pStyle w:val="B1"/>
        <w:ind w:left="360" w:firstLine="0"/>
        <w:rPr>
          <w:b/>
          <w:bCs/>
          <w:sz w:val="24"/>
          <w:szCs w:val="24"/>
          <w:lang w:val="en-US"/>
        </w:rPr>
      </w:pPr>
      <w:r>
        <w:rPr>
          <w:b/>
          <w:bCs/>
          <w:sz w:val="24"/>
          <w:szCs w:val="24"/>
          <w:lang w:eastAsia="zh-CN"/>
        </w:rPr>
        <w:t>Existing Configuration Restrictions in Terrestrial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1B339B52" w14:textId="77777777" w:rsidTr="00865B48">
        <w:tc>
          <w:tcPr>
            <w:tcW w:w="9576" w:type="dxa"/>
            <w:shd w:val="clear" w:color="auto" w:fill="auto"/>
          </w:tcPr>
          <w:p w14:paraId="1AE3726C" w14:textId="77777777" w:rsidR="00286996" w:rsidRPr="0038480A" w:rsidRDefault="00286996" w:rsidP="00865B48">
            <w:pPr>
              <w:autoSpaceDE w:val="0"/>
              <w:autoSpaceDN w:val="0"/>
              <w:adjustRightInd w:val="0"/>
              <w:rPr>
                <w:rFonts w:eastAsia="Calibri"/>
                <w:szCs w:val="24"/>
              </w:rPr>
            </w:pPr>
            <w:r w:rsidRPr="0038480A">
              <w:rPr>
                <w:rFonts w:eastAsia="Calibri"/>
                <w:szCs w:val="24"/>
              </w:rPr>
              <w:t xml:space="preserve">For an NB-IoT UE configured with higher layer parameter </w:t>
            </w:r>
            <w:proofErr w:type="spellStart"/>
            <w:r w:rsidRPr="0038480A">
              <w:rPr>
                <w:rFonts w:eastAsia="Calibri"/>
                <w:i/>
                <w:iCs/>
                <w:szCs w:val="24"/>
              </w:rPr>
              <w:t>sr</w:t>
            </w:r>
            <w:proofErr w:type="spellEnd"/>
            <w:r w:rsidRPr="0038480A">
              <w:rPr>
                <w:rFonts w:eastAsia="Calibri"/>
                <w:i/>
                <w:iCs/>
                <w:szCs w:val="24"/>
              </w:rPr>
              <w:t>-</w:t>
            </w:r>
            <w:proofErr w:type="spellStart"/>
            <w:r w:rsidRPr="0038480A">
              <w:rPr>
                <w:rFonts w:eastAsia="Calibri"/>
                <w:i/>
                <w:iCs/>
                <w:szCs w:val="24"/>
              </w:rPr>
              <w:t>WithoutHARQ</w:t>
            </w:r>
            <w:proofErr w:type="spellEnd"/>
            <w:r w:rsidRPr="0038480A">
              <w:rPr>
                <w:rFonts w:eastAsia="Calibri"/>
                <w:i/>
                <w:iCs/>
                <w:szCs w:val="24"/>
              </w:rPr>
              <w:t>-ACK-</w:t>
            </w:r>
            <w:proofErr w:type="gramStart"/>
            <w:r w:rsidRPr="0038480A">
              <w:rPr>
                <w:rFonts w:eastAsia="Calibri"/>
                <w:i/>
                <w:iCs/>
                <w:szCs w:val="24"/>
              </w:rPr>
              <w:t>Config</w:t>
            </w:r>
            <w:r w:rsidRPr="0038480A">
              <w:rPr>
                <w:rFonts w:eastAsia="Calibri"/>
                <w:szCs w:val="24"/>
              </w:rPr>
              <w:t>, if</w:t>
            </w:r>
            <w:proofErr w:type="gramEnd"/>
            <w:r w:rsidRPr="0038480A">
              <w:rPr>
                <w:rFonts w:eastAsia="Calibri"/>
                <w:szCs w:val="24"/>
              </w:rPr>
              <w:t xml:space="preserve"> the transmission of a</w:t>
            </w:r>
          </w:p>
          <w:p w14:paraId="22A9478B" w14:textId="77777777" w:rsidR="00286996" w:rsidRPr="0038480A" w:rsidRDefault="00286996" w:rsidP="00865B48">
            <w:pPr>
              <w:rPr>
                <w:rFonts w:eastAsia="Calibri"/>
                <w:b/>
                <w:bCs/>
                <w:i/>
                <w:szCs w:val="24"/>
              </w:rPr>
            </w:pPr>
            <w:r w:rsidRPr="0038480A">
              <w:rPr>
                <w:rFonts w:eastAsia="Calibri"/>
                <w:szCs w:val="24"/>
              </w:rPr>
              <w:t xml:space="preserve">narrowband </w:t>
            </w:r>
            <w:proofErr w:type="gramStart"/>
            <w:r w:rsidRPr="0038480A">
              <w:rPr>
                <w:rFonts w:eastAsia="Calibri"/>
                <w:szCs w:val="24"/>
              </w:rPr>
              <w:t>random access</w:t>
            </w:r>
            <w:proofErr w:type="gramEnd"/>
            <w:r w:rsidRPr="0038480A">
              <w:rPr>
                <w:rFonts w:eastAsia="Calibri"/>
                <w:szCs w:val="24"/>
              </w:rPr>
              <w:t xml:space="preserve"> preamble for SR ends on subframe </w:t>
            </w:r>
            <w:r w:rsidRPr="0038480A">
              <w:rPr>
                <w:rFonts w:eastAsia="Calibri"/>
                <w:i/>
                <w:iCs/>
                <w:szCs w:val="24"/>
              </w:rPr>
              <w:t>n</w:t>
            </w:r>
            <w:r w:rsidRPr="0038480A">
              <w:rPr>
                <w:rFonts w:eastAsia="Calibri"/>
                <w:szCs w:val="24"/>
              </w:rPr>
              <w:t>,</w:t>
            </w:r>
          </w:p>
          <w:p w14:paraId="532A5CB6" w14:textId="77777777" w:rsidR="00286996" w:rsidRPr="0038480A" w:rsidRDefault="00286996" w:rsidP="00286996">
            <w:pPr>
              <w:pStyle w:val="B1"/>
              <w:numPr>
                <w:ilvl w:val="0"/>
                <w:numId w:val="25"/>
              </w:numPr>
              <w:jc w:val="left"/>
              <w:rPr>
                <w:rFonts w:eastAsia="Calibri"/>
                <w:sz w:val="24"/>
                <w:szCs w:val="24"/>
              </w:rPr>
            </w:pPr>
            <w:r w:rsidRPr="0038480A">
              <w:rPr>
                <w:rFonts w:eastAsia="Calibri"/>
                <w:sz w:val="24"/>
                <w:szCs w:val="24"/>
              </w:rPr>
              <w:t>in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n to subframe n+40,</w:t>
            </w:r>
          </w:p>
        </w:tc>
      </w:tr>
    </w:tbl>
    <w:p w14:paraId="25DA4D2A" w14:textId="77777777" w:rsidR="00286996" w:rsidRDefault="00286996" w:rsidP="00286996">
      <w:pPr>
        <w:rPr>
          <w:b/>
          <w:bCs/>
          <w:szCs w:val="24"/>
        </w:rPr>
      </w:pPr>
    </w:p>
    <w:p w14:paraId="2C89DE31" w14:textId="74BD3C66" w:rsidR="00286996" w:rsidRDefault="00286996" w:rsidP="00286996">
      <w:pPr>
        <w:rPr>
          <w:b/>
          <w:bCs/>
          <w:szCs w:val="24"/>
        </w:rPr>
      </w:pPr>
      <w:r w:rsidRPr="00136694">
        <w:rPr>
          <w:b/>
          <w:bCs/>
          <w:szCs w:val="24"/>
        </w:rPr>
        <w:lastRenderedPageBreak/>
        <w:t>Proposed UE DL monitoring restrictions in NTN:</w:t>
      </w:r>
    </w:p>
    <w:p w14:paraId="01331A6E" w14:textId="3B72A0E7" w:rsidR="00286996" w:rsidRPr="0038480A" w:rsidRDefault="00286996" w:rsidP="00286996">
      <w:pPr>
        <w:rPr>
          <w:szCs w:val="24"/>
        </w:rPr>
      </w:pPr>
      <w:proofErr w:type="gramStart"/>
      <w:r w:rsidRPr="0038480A">
        <w:rPr>
          <w:szCs w:val="24"/>
        </w:rPr>
        <w:t>Similar to</w:t>
      </w:r>
      <w:proofErr w:type="gramEnd"/>
      <w:r w:rsidRPr="0038480A">
        <w:rPr>
          <w:szCs w:val="24"/>
        </w:rPr>
        <w:t xml:space="preserve"> Case </w:t>
      </w:r>
      <w:r w:rsidR="00D31B42">
        <w:rPr>
          <w:szCs w:val="24"/>
        </w:rPr>
        <w:t>7</w:t>
      </w:r>
      <w:r w:rsidRPr="0038480A">
        <w:rPr>
          <w:szCs w:val="24"/>
        </w:rPr>
        <w:t>, the following changes need to be applied to the existing specifications:</w:t>
      </w:r>
    </w:p>
    <w:p w14:paraId="2089912E" w14:textId="77777777" w:rsidR="00286996" w:rsidRPr="0038480A" w:rsidRDefault="00286996" w:rsidP="00286996">
      <w:pP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7785AA57" w14:textId="77777777" w:rsidTr="00865B48">
        <w:tc>
          <w:tcPr>
            <w:tcW w:w="9576" w:type="dxa"/>
            <w:shd w:val="clear" w:color="auto" w:fill="auto"/>
          </w:tcPr>
          <w:p w14:paraId="5893536C" w14:textId="77777777" w:rsidR="00286996" w:rsidRPr="0038480A" w:rsidRDefault="00286996" w:rsidP="00865B48">
            <w:pPr>
              <w:autoSpaceDE w:val="0"/>
              <w:autoSpaceDN w:val="0"/>
              <w:adjustRightInd w:val="0"/>
              <w:rPr>
                <w:rFonts w:eastAsia="Calibri"/>
                <w:szCs w:val="24"/>
              </w:rPr>
            </w:pPr>
            <w:r w:rsidRPr="0038480A">
              <w:rPr>
                <w:rFonts w:eastAsia="Calibri"/>
                <w:szCs w:val="24"/>
              </w:rPr>
              <w:t xml:space="preserve">For an NB-IoT UE configured with higher layer parameter </w:t>
            </w:r>
            <w:proofErr w:type="spellStart"/>
            <w:r w:rsidRPr="0038480A">
              <w:rPr>
                <w:rFonts w:eastAsia="Calibri"/>
                <w:i/>
                <w:iCs/>
                <w:szCs w:val="24"/>
              </w:rPr>
              <w:t>sr</w:t>
            </w:r>
            <w:proofErr w:type="spellEnd"/>
            <w:r w:rsidRPr="0038480A">
              <w:rPr>
                <w:rFonts w:eastAsia="Calibri"/>
                <w:i/>
                <w:iCs/>
                <w:szCs w:val="24"/>
              </w:rPr>
              <w:t>-</w:t>
            </w:r>
            <w:proofErr w:type="spellStart"/>
            <w:r w:rsidRPr="0038480A">
              <w:rPr>
                <w:rFonts w:eastAsia="Calibri"/>
                <w:i/>
                <w:iCs/>
                <w:szCs w:val="24"/>
              </w:rPr>
              <w:t>WithoutHARQ</w:t>
            </w:r>
            <w:proofErr w:type="spellEnd"/>
            <w:r w:rsidRPr="0038480A">
              <w:rPr>
                <w:rFonts w:eastAsia="Calibri"/>
                <w:i/>
                <w:iCs/>
                <w:szCs w:val="24"/>
              </w:rPr>
              <w:t>-ACK-</w:t>
            </w:r>
            <w:proofErr w:type="gramStart"/>
            <w:r w:rsidRPr="0038480A">
              <w:rPr>
                <w:rFonts w:eastAsia="Calibri"/>
                <w:i/>
                <w:iCs/>
                <w:szCs w:val="24"/>
              </w:rPr>
              <w:t>Config</w:t>
            </w:r>
            <w:r w:rsidRPr="0038480A">
              <w:rPr>
                <w:rFonts w:eastAsia="Calibri"/>
                <w:szCs w:val="24"/>
              </w:rPr>
              <w:t>, if</w:t>
            </w:r>
            <w:proofErr w:type="gramEnd"/>
            <w:r w:rsidRPr="0038480A">
              <w:rPr>
                <w:rFonts w:eastAsia="Calibri"/>
                <w:szCs w:val="24"/>
              </w:rPr>
              <w:t xml:space="preserve"> the transmission of a</w:t>
            </w:r>
          </w:p>
          <w:p w14:paraId="26F4470A" w14:textId="77777777" w:rsidR="00286996" w:rsidRPr="0038480A" w:rsidRDefault="00286996" w:rsidP="00865B48">
            <w:pPr>
              <w:rPr>
                <w:rFonts w:eastAsia="Calibri"/>
                <w:b/>
                <w:bCs/>
                <w:i/>
                <w:szCs w:val="24"/>
              </w:rPr>
            </w:pPr>
            <w:r w:rsidRPr="0038480A">
              <w:rPr>
                <w:rFonts w:eastAsia="Calibri"/>
                <w:szCs w:val="24"/>
              </w:rPr>
              <w:t xml:space="preserve">narrowband </w:t>
            </w:r>
            <w:proofErr w:type="gramStart"/>
            <w:r w:rsidRPr="0038480A">
              <w:rPr>
                <w:rFonts w:eastAsia="Calibri"/>
                <w:szCs w:val="24"/>
              </w:rPr>
              <w:t>random access</w:t>
            </w:r>
            <w:proofErr w:type="gramEnd"/>
            <w:r w:rsidRPr="0038480A">
              <w:rPr>
                <w:rFonts w:eastAsia="Calibri"/>
                <w:szCs w:val="24"/>
              </w:rPr>
              <w:t xml:space="preserve"> preamble for SR ends on subframe </w:t>
            </w:r>
            <w:r w:rsidRPr="0038480A">
              <w:rPr>
                <w:rFonts w:eastAsia="Calibri"/>
                <w:i/>
                <w:iCs/>
                <w:szCs w:val="24"/>
              </w:rPr>
              <w:t>n</w:t>
            </w:r>
            <w:r w:rsidRPr="0038480A">
              <w:rPr>
                <w:rFonts w:eastAsia="Calibri"/>
                <w:szCs w:val="24"/>
              </w:rPr>
              <w:t>,</w:t>
            </w:r>
          </w:p>
          <w:p w14:paraId="045622E7" w14:textId="77777777" w:rsidR="00286996" w:rsidRPr="0038480A" w:rsidRDefault="00286996" w:rsidP="00286996">
            <w:pPr>
              <w:pStyle w:val="B1"/>
              <w:numPr>
                <w:ilvl w:val="0"/>
                <w:numId w:val="25"/>
              </w:numPr>
              <w:jc w:val="left"/>
              <w:rPr>
                <w:rFonts w:eastAsia="Calibri"/>
                <w:sz w:val="24"/>
                <w:szCs w:val="24"/>
                <w:lang w:eastAsia="en-GB"/>
              </w:rPr>
            </w:pPr>
            <w:r w:rsidRPr="0038480A">
              <w:rPr>
                <w:rFonts w:eastAsia="Calibri"/>
                <w:sz w:val="24"/>
                <w:szCs w:val="24"/>
              </w:rPr>
              <w:t xml:space="preserve">in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n </w:t>
            </w:r>
            <m:oMath>
              <m:r>
                <m:rPr>
                  <m:sty m:val="p"/>
                </m:rPr>
                <w:rPr>
                  <w:rFonts w:ascii="Cambria Math" w:hAnsi="Cambria Math"/>
                  <w:color w:val="FF0000"/>
                  <w:sz w:val="24"/>
                  <w:szCs w:val="24"/>
                </w:rPr>
                <m:t xml:space="preserve">- </m:t>
              </m:r>
              <m:sSubSup>
                <m:sSubSupPr>
                  <m:ctrlPr>
                    <w:rPr>
                      <w:rFonts w:ascii="Cambria Math" w:hAnsi="Cambria Math"/>
                      <w:color w:val="FF0000"/>
                      <w:sz w:val="24"/>
                      <w:szCs w:val="24"/>
                    </w:rPr>
                  </m:ctrlPr>
                </m:sSubSupPr>
                <m:e>
                  <m:r>
                    <w:rPr>
                      <w:rFonts w:ascii="Cambria Math" w:hAnsi="Cambria Math"/>
                      <w:color w:val="FF0000"/>
                      <w:sz w:val="24"/>
                      <w:szCs w:val="24"/>
                    </w:rPr>
                    <m:t>n</m:t>
                  </m:r>
                </m:e>
                <m:sub>
                  <m:r>
                    <w:rPr>
                      <w:rFonts w:ascii="Cambria Math" w:hAnsi="Cambria Math"/>
                      <w:color w:val="FF0000"/>
                      <w:sz w:val="24"/>
                      <w:szCs w:val="24"/>
                    </w:rPr>
                    <m:t>TA</m:t>
                  </m:r>
                </m:sub>
                <m:sup>
                  <m:r>
                    <w:rPr>
                      <w:rFonts w:ascii="Cambria Math" w:hAnsi="Cambria Math"/>
                      <w:color w:val="FF0000"/>
                      <w:sz w:val="24"/>
                      <w:szCs w:val="24"/>
                    </w:rPr>
                    <m:t>UE</m:t>
                  </m:r>
                </m:sup>
              </m:sSubSup>
            </m:oMath>
            <w:r w:rsidRPr="0038480A">
              <w:rPr>
                <w:rFonts w:eastAsia="Calibri"/>
                <w:sz w:val="24"/>
                <w:szCs w:val="24"/>
              </w:rPr>
              <w:t xml:space="preserve"> to subframe n+40</w:t>
            </w:r>
            <m:oMath>
              <m:r>
                <m:rPr>
                  <m:sty m:val="p"/>
                </m:rPr>
                <w:rPr>
                  <w:rFonts w:ascii="Cambria Math" w:hAnsi="Cambria Math"/>
                  <w:color w:val="FF0000"/>
                  <w:sz w:val="24"/>
                  <w:szCs w:val="24"/>
                </w:rPr>
                <m:t>+</m:t>
              </m:r>
              <m:sSub>
                <m:sSubPr>
                  <m:ctrlPr>
                    <w:rPr>
                      <w:rFonts w:ascii="Cambria Math" w:hAnsi="Cambria Math"/>
                      <w:color w:val="FF0000"/>
                      <w:sz w:val="24"/>
                      <w:szCs w:val="24"/>
                    </w:rPr>
                  </m:ctrlPr>
                </m:sSubPr>
                <m:e>
                  <m:r>
                    <w:rPr>
                      <w:rFonts w:ascii="Cambria Math" w:hAnsi="Cambria Math"/>
                      <w:color w:val="FF0000"/>
                      <w:sz w:val="24"/>
                      <w:szCs w:val="24"/>
                    </w:rPr>
                    <m:t>K</m:t>
                  </m:r>
                </m:e>
                <m:sub>
                  <m:r>
                    <w:rPr>
                      <w:rFonts w:ascii="Cambria Math" w:hAnsi="Cambria Math"/>
                      <w:color w:val="FF0000"/>
                      <w:sz w:val="24"/>
                      <w:szCs w:val="24"/>
                    </w:rPr>
                    <m:t>mac</m:t>
                  </m:r>
                </m:sub>
              </m:sSub>
            </m:oMath>
            <w:r w:rsidRPr="0038480A">
              <w:rPr>
                <w:rFonts w:eastAsia="Calibri"/>
                <w:sz w:val="24"/>
                <w:szCs w:val="24"/>
              </w:rPr>
              <w:t>,</w:t>
            </w:r>
          </w:p>
        </w:tc>
      </w:tr>
    </w:tbl>
    <w:p w14:paraId="5DE4D52C" w14:textId="77777777" w:rsidR="00286996" w:rsidRPr="0038480A" w:rsidRDefault="00286996" w:rsidP="00286996">
      <w:pPr>
        <w:pStyle w:val="B1"/>
        <w:rPr>
          <w:b/>
          <w:bCs/>
          <w:sz w:val="24"/>
          <w:szCs w:val="24"/>
          <w:lang w:eastAsia="en-GB"/>
        </w:rPr>
      </w:pPr>
    </w:p>
    <w:p w14:paraId="2ED2E5B5" w14:textId="69DD5CC4" w:rsidR="00286996" w:rsidRDefault="00286996" w:rsidP="00286996">
      <w:pPr>
        <w:pStyle w:val="B1"/>
        <w:numPr>
          <w:ilvl w:val="0"/>
          <w:numId w:val="24"/>
        </w:numPr>
        <w:jc w:val="left"/>
        <w:rPr>
          <w:b/>
          <w:bCs/>
          <w:sz w:val="24"/>
          <w:szCs w:val="24"/>
          <w:lang w:eastAsia="en-GB"/>
        </w:rPr>
      </w:pPr>
      <w:r w:rsidRPr="0038480A">
        <w:rPr>
          <w:b/>
          <w:bCs/>
          <w:sz w:val="24"/>
          <w:szCs w:val="24"/>
          <w:lang w:val="en-US"/>
        </w:rPr>
        <w:t xml:space="preserve">Case </w:t>
      </w:r>
      <w:r w:rsidR="00D31B42">
        <w:rPr>
          <w:b/>
          <w:bCs/>
          <w:sz w:val="24"/>
          <w:szCs w:val="24"/>
          <w:lang w:val="en-US"/>
        </w:rPr>
        <w:t>11</w:t>
      </w:r>
      <w:r w:rsidRPr="0038480A">
        <w:rPr>
          <w:b/>
          <w:bCs/>
          <w:sz w:val="24"/>
          <w:szCs w:val="24"/>
          <w:lang w:val="en-US"/>
        </w:rPr>
        <w:t xml:space="preserve">: </w:t>
      </w:r>
      <w:r w:rsidRPr="0038480A">
        <w:rPr>
          <w:b/>
          <w:bCs/>
          <w:sz w:val="24"/>
          <w:szCs w:val="24"/>
          <w:lang w:eastAsia="en-GB"/>
        </w:rPr>
        <w:t>NPRACH for SR for short NPRACH transmission</w:t>
      </w:r>
    </w:p>
    <w:p w14:paraId="6BC319BB" w14:textId="77777777" w:rsidR="00286996" w:rsidRPr="009F21BA" w:rsidRDefault="00286996" w:rsidP="00286996">
      <w:pPr>
        <w:pStyle w:val="B1"/>
        <w:ind w:left="360" w:firstLine="0"/>
        <w:rPr>
          <w:b/>
          <w:bCs/>
          <w:sz w:val="24"/>
          <w:szCs w:val="24"/>
          <w:lang w:val="en-US"/>
        </w:rPr>
      </w:pPr>
      <w:r>
        <w:rPr>
          <w:b/>
          <w:bCs/>
          <w:sz w:val="24"/>
          <w:szCs w:val="24"/>
          <w:lang w:eastAsia="zh-CN"/>
        </w:rPr>
        <w:t>Existing Configuration Restrictions in Terrestrial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610D85FA" w14:textId="77777777" w:rsidTr="00865B48">
        <w:tc>
          <w:tcPr>
            <w:tcW w:w="9576" w:type="dxa"/>
            <w:shd w:val="clear" w:color="auto" w:fill="auto"/>
          </w:tcPr>
          <w:p w14:paraId="36BF17FD" w14:textId="77777777" w:rsidR="00286996" w:rsidRPr="0038480A" w:rsidRDefault="00286996" w:rsidP="00865B48">
            <w:pPr>
              <w:autoSpaceDE w:val="0"/>
              <w:autoSpaceDN w:val="0"/>
              <w:adjustRightInd w:val="0"/>
              <w:rPr>
                <w:rFonts w:eastAsia="Calibri"/>
                <w:szCs w:val="24"/>
              </w:rPr>
            </w:pPr>
            <w:r w:rsidRPr="0038480A">
              <w:rPr>
                <w:rFonts w:eastAsia="Calibri"/>
                <w:szCs w:val="24"/>
              </w:rPr>
              <w:t xml:space="preserve">For an NB-IoT UE configured with higher layer parameter </w:t>
            </w:r>
            <w:proofErr w:type="spellStart"/>
            <w:r w:rsidRPr="0038480A">
              <w:rPr>
                <w:rFonts w:eastAsia="Calibri"/>
                <w:i/>
                <w:iCs/>
                <w:szCs w:val="24"/>
              </w:rPr>
              <w:t>sr</w:t>
            </w:r>
            <w:proofErr w:type="spellEnd"/>
            <w:r w:rsidRPr="0038480A">
              <w:rPr>
                <w:rFonts w:eastAsia="Calibri"/>
                <w:i/>
                <w:iCs/>
                <w:szCs w:val="24"/>
              </w:rPr>
              <w:t>-</w:t>
            </w:r>
            <w:proofErr w:type="spellStart"/>
            <w:r w:rsidRPr="0038480A">
              <w:rPr>
                <w:rFonts w:eastAsia="Calibri"/>
                <w:i/>
                <w:iCs/>
                <w:szCs w:val="24"/>
              </w:rPr>
              <w:t>WithoutHARQ</w:t>
            </w:r>
            <w:proofErr w:type="spellEnd"/>
            <w:r w:rsidRPr="0038480A">
              <w:rPr>
                <w:rFonts w:eastAsia="Calibri"/>
                <w:i/>
                <w:iCs/>
                <w:szCs w:val="24"/>
              </w:rPr>
              <w:t>-ACK-</w:t>
            </w:r>
            <w:proofErr w:type="gramStart"/>
            <w:r w:rsidRPr="0038480A">
              <w:rPr>
                <w:rFonts w:eastAsia="Calibri"/>
                <w:i/>
                <w:iCs/>
                <w:szCs w:val="24"/>
              </w:rPr>
              <w:t>Config</w:t>
            </w:r>
            <w:r w:rsidRPr="0038480A">
              <w:rPr>
                <w:rFonts w:eastAsia="Calibri"/>
                <w:szCs w:val="24"/>
              </w:rPr>
              <w:t>, if</w:t>
            </w:r>
            <w:proofErr w:type="gramEnd"/>
            <w:r w:rsidRPr="0038480A">
              <w:rPr>
                <w:rFonts w:eastAsia="Calibri"/>
                <w:szCs w:val="24"/>
              </w:rPr>
              <w:t xml:space="preserve"> the transmission of a</w:t>
            </w:r>
          </w:p>
          <w:p w14:paraId="5C0824E4" w14:textId="77777777" w:rsidR="00286996" w:rsidRPr="0038480A" w:rsidRDefault="00286996" w:rsidP="00865B48">
            <w:pPr>
              <w:rPr>
                <w:rFonts w:eastAsia="Calibri"/>
                <w:szCs w:val="24"/>
              </w:rPr>
            </w:pPr>
            <w:r w:rsidRPr="0038480A">
              <w:rPr>
                <w:rFonts w:eastAsia="Calibri"/>
                <w:szCs w:val="24"/>
              </w:rPr>
              <w:t xml:space="preserve">narrowband </w:t>
            </w:r>
            <w:proofErr w:type="gramStart"/>
            <w:r w:rsidRPr="0038480A">
              <w:rPr>
                <w:rFonts w:eastAsia="Calibri"/>
                <w:szCs w:val="24"/>
              </w:rPr>
              <w:t>random access</w:t>
            </w:r>
            <w:proofErr w:type="gramEnd"/>
            <w:r w:rsidRPr="0038480A">
              <w:rPr>
                <w:rFonts w:eastAsia="Calibri"/>
                <w:szCs w:val="24"/>
              </w:rPr>
              <w:t xml:space="preserve"> preamble for SR ends on subframe </w:t>
            </w:r>
            <w:r w:rsidRPr="0038480A">
              <w:rPr>
                <w:rFonts w:eastAsia="Calibri"/>
                <w:i/>
                <w:iCs/>
                <w:szCs w:val="24"/>
              </w:rPr>
              <w:t>n</w:t>
            </w:r>
            <w:r w:rsidRPr="0038480A">
              <w:rPr>
                <w:rFonts w:eastAsia="Calibri"/>
                <w:szCs w:val="24"/>
              </w:rPr>
              <w:t>,</w:t>
            </w:r>
          </w:p>
          <w:p w14:paraId="3F7C32D1" w14:textId="77777777" w:rsidR="00286996" w:rsidRPr="0038480A" w:rsidRDefault="00286996" w:rsidP="00865B48">
            <w:pPr>
              <w:rPr>
                <w:rFonts w:eastAsia="Calibri"/>
                <w:iCs/>
                <w:szCs w:val="24"/>
              </w:rPr>
            </w:pPr>
            <w:r w:rsidRPr="0038480A">
              <w:rPr>
                <w:rFonts w:eastAsia="Calibri"/>
                <w:iCs/>
                <w:szCs w:val="24"/>
              </w:rPr>
              <w:t>…</w:t>
            </w:r>
          </w:p>
          <w:p w14:paraId="1AB65CA9" w14:textId="77777777" w:rsidR="00286996" w:rsidRPr="0038480A" w:rsidRDefault="00286996" w:rsidP="00286996">
            <w:pPr>
              <w:pStyle w:val="B1"/>
              <w:numPr>
                <w:ilvl w:val="0"/>
                <w:numId w:val="25"/>
              </w:numPr>
              <w:jc w:val="left"/>
              <w:rPr>
                <w:rFonts w:eastAsia="Calibri"/>
                <w:sz w:val="24"/>
                <w:szCs w:val="24"/>
                <w:lang w:eastAsia="en-GB"/>
              </w:rPr>
            </w:pPr>
            <w:r w:rsidRPr="0038480A">
              <w:rPr>
                <w:rFonts w:eastAsia="Calibri"/>
                <w:sz w:val="24"/>
                <w:szCs w:val="24"/>
              </w:rPr>
              <w:t>otherwise, the UE is not required to monitor NPDCCH UE-specific search space from subframe n to subframe n+3,</w:t>
            </w:r>
          </w:p>
        </w:tc>
      </w:tr>
    </w:tbl>
    <w:p w14:paraId="5ED9A5B4" w14:textId="77777777" w:rsidR="00286996" w:rsidRPr="0038480A" w:rsidRDefault="00286996" w:rsidP="00286996">
      <w:pPr>
        <w:rPr>
          <w:b/>
          <w:bCs/>
          <w:szCs w:val="24"/>
        </w:rPr>
      </w:pPr>
    </w:p>
    <w:p w14:paraId="5EB6DB15" w14:textId="77777777" w:rsidR="00286996" w:rsidRPr="0038480A" w:rsidRDefault="00286996" w:rsidP="00286996">
      <w:pPr>
        <w:ind w:firstLine="720"/>
        <w:rPr>
          <w:b/>
          <w:bCs/>
          <w:szCs w:val="24"/>
        </w:rPr>
      </w:pPr>
      <w:r w:rsidRPr="00136694">
        <w:rPr>
          <w:b/>
          <w:bCs/>
          <w:szCs w:val="24"/>
        </w:rPr>
        <w:t>Proposed UE DL monitoring restrictions in NTN:</w:t>
      </w:r>
    </w:p>
    <w:p w14:paraId="131D56DA" w14:textId="70E182A5" w:rsidR="00286996" w:rsidRPr="0038480A" w:rsidRDefault="00286996" w:rsidP="00286996">
      <w:pPr>
        <w:rPr>
          <w:b/>
          <w:bCs/>
          <w:szCs w:val="24"/>
        </w:rPr>
      </w:pPr>
      <w:proofErr w:type="gramStart"/>
      <w:r w:rsidRPr="0038480A">
        <w:rPr>
          <w:szCs w:val="24"/>
        </w:rPr>
        <w:t>Similar to</w:t>
      </w:r>
      <w:proofErr w:type="gramEnd"/>
      <w:r w:rsidRPr="0038480A">
        <w:rPr>
          <w:szCs w:val="24"/>
        </w:rPr>
        <w:t xml:space="preserve"> Case </w:t>
      </w:r>
      <w:r w:rsidR="00D31B42">
        <w:rPr>
          <w:szCs w:val="24"/>
        </w:rPr>
        <w:t>7</w:t>
      </w:r>
      <w:r w:rsidRPr="0038480A">
        <w:rPr>
          <w:szCs w:val="24"/>
        </w:rPr>
        <w:t>, the following changes need to be applied to the existing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6996" w:rsidRPr="0038480A" w14:paraId="03A980CC" w14:textId="77777777" w:rsidTr="00865B48">
        <w:tc>
          <w:tcPr>
            <w:tcW w:w="9576" w:type="dxa"/>
            <w:shd w:val="clear" w:color="auto" w:fill="auto"/>
          </w:tcPr>
          <w:p w14:paraId="6799B698" w14:textId="77777777" w:rsidR="00286996" w:rsidRPr="0038480A" w:rsidRDefault="00286996" w:rsidP="00865B48">
            <w:pPr>
              <w:autoSpaceDE w:val="0"/>
              <w:autoSpaceDN w:val="0"/>
              <w:adjustRightInd w:val="0"/>
              <w:rPr>
                <w:rFonts w:eastAsia="Calibri"/>
                <w:szCs w:val="24"/>
              </w:rPr>
            </w:pPr>
            <w:r w:rsidRPr="0038480A">
              <w:rPr>
                <w:rFonts w:eastAsia="Calibri"/>
                <w:szCs w:val="24"/>
              </w:rPr>
              <w:t xml:space="preserve">For an NB-IoT UE configured with higher layer parameter </w:t>
            </w:r>
            <w:proofErr w:type="spellStart"/>
            <w:r w:rsidRPr="0038480A">
              <w:rPr>
                <w:rFonts w:eastAsia="Calibri"/>
                <w:i/>
                <w:iCs/>
                <w:szCs w:val="24"/>
              </w:rPr>
              <w:t>sr</w:t>
            </w:r>
            <w:proofErr w:type="spellEnd"/>
            <w:r w:rsidRPr="0038480A">
              <w:rPr>
                <w:rFonts w:eastAsia="Calibri"/>
                <w:i/>
                <w:iCs/>
                <w:szCs w:val="24"/>
              </w:rPr>
              <w:t>-</w:t>
            </w:r>
            <w:proofErr w:type="spellStart"/>
            <w:r w:rsidRPr="0038480A">
              <w:rPr>
                <w:rFonts w:eastAsia="Calibri"/>
                <w:i/>
                <w:iCs/>
                <w:szCs w:val="24"/>
              </w:rPr>
              <w:t>WithoutHARQ</w:t>
            </w:r>
            <w:proofErr w:type="spellEnd"/>
            <w:r w:rsidRPr="0038480A">
              <w:rPr>
                <w:rFonts w:eastAsia="Calibri"/>
                <w:i/>
                <w:iCs/>
                <w:szCs w:val="24"/>
              </w:rPr>
              <w:t>-ACK-</w:t>
            </w:r>
            <w:proofErr w:type="gramStart"/>
            <w:r w:rsidRPr="0038480A">
              <w:rPr>
                <w:rFonts w:eastAsia="Calibri"/>
                <w:i/>
                <w:iCs/>
                <w:szCs w:val="24"/>
              </w:rPr>
              <w:t>Config</w:t>
            </w:r>
            <w:r w:rsidRPr="0038480A">
              <w:rPr>
                <w:rFonts w:eastAsia="Calibri"/>
                <w:szCs w:val="24"/>
              </w:rPr>
              <w:t>, if</w:t>
            </w:r>
            <w:proofErr w:type="gramEnd"/>
            <w:r w:rsidRPr="0038480A">
              <w:rPr>
                <w:rFonts w:eastAsia="Calibri"/>
                <w:szCs w:val="24"/>
              </w:rPr>
              <w:t xml:space="preserve"> the transmission of a</w:t>
            </w:r>
          </w:p>
          <w:p w14:paraId="0EFED76A" w14:textId="77777777" w:rsidR="00286996" w:rsidRPr="0038480A" w:rsidRDefault="00286996" w:rsidP="00865B48">
            <w:pPr>
              <w:rPr>
                <w:rFonts w:eastAsia="Calibri"/>
                <w:szCs w:val="24"/>
              </w:rPr>
            </w:pPr>
            <w:r w:rsidRPr="0038480A">
              <w:rPr>
                <w:rFonts w:eastAsia="Calibri"/>
                <w:szCs w:val="24"/>
              </w:rPr>
              <w:t xml:space="preserve">narrowband </w:t>
            </w:r>
            <w:proofErr w:type="gramStart"/>
            <w:r w:rsidRPr="0038480A">
              <w:rPr>
                <w:rFonts w:eastAsia="Calibri"/>
                <w:szCs w:val="24"/>
              </w:rPr>
              <w:t>random access</w:t>
            </w:r>
            <w:proofErr w:type="gramEnd"/>
            <w:r w:rsidRPr="0038480A">
              <w:rPr>
                <w:rFonts w:eastAsia="Calibri"/>
                <w:szCs w:val="24"/>
              </w:rPr>
              <w:t xml:space="preserve"> preamble for SR ends on subframe </w:t>
            </w:r>
            <w:r w:rsidRPr="0038480A">
              <w:rPr>
                <w:rFonts w:eastAsia="Calibri"/>
                <w:i/>
                <w:iCs/>
                <w:szCs w:val="24"/>
              </w:rPr>
              <w:t>n</w:t>
            </w:r>
            <w:r w:rsidRPr="0038480A">
              <w:rPr>
                <w:rFonts w:eastAsia="Calibri"/>
                <w:szCs w:val="24"/>
              </w:rPr>
              <w:t>,</w:t>
            </w:r>
          </w:p>
          <w:p w14:paraId="619AAA17" w14:textId="77777777" w:rsidR="00286996" w:rsidRPr="0038480A" w:rsidRDefault="00286996" w:rsidP="00865B48">
            <w:pPr>
              <w:rPr>
                <w:rFonts w:eastAsia="Calibri"/>
                <w:iCs/>
                <w:szCs w:val="24"/>
              </w:rPr>
            </w:pPr>
            <w:r w:rsidRPr="0038480A">
              <w:rPr>
                <w:rFonts w:eastAsia="Calibri"/>
                <w:iCs/>
                <w:szCs w:val="24"/>
              </w:rPr>
              <w:t>…</w:t>
            </w:r>
          </w:p>
          <w:p w14:paraId="057C111F" w14:textId="77777777" w:rsidR="00286996" w:rsidRPr="0038480A" w:rsidRDefault="00286996" w:rsidP="00286996">
            <w:pPr>
              <w:pStyle w:val="B1"/>
              <w:numPr>
                <w:ilvl w:val="0"/>
                <w:numId w:val="25"/>
              </w:numPr>
              <w:jc w:val="left"/>
              <w:rPr>
                <w:rFonts w:eastAsia="Calibri"/>
                <w:sz w:val="24"/>
                <w:szCs w:val="24"/>
                <w:lang w:eastAsia="zh-CN"/>
              </w:rPr>
            </w:pPr>
            <w:r w:rsidRPr="0038480A">
              <w:rPr>
                <w:rFonts w:eastAsia="Calibri"/>
                <w:sz w:val="24"/>
                <w:szCs w:val="24"/>
              </w:rPr>
              <w:t>otherwise, the UE is not required to monitor NPDCCH UE-specific search space from subframe n</w:t>
            </w:r>
            <m:oMath>
              <m:r>
                <m:rPr>
                  <m:sty m:val="p"/>
                </m:rPr>
                <w:rPr>
                  <w:rFonts w:ascii="Cambria Math" w:hAnsi="Cambria Math"/>
                  <w:color w:val="FF0000"/>
                  <w:sz w:val="24"/>
                  <w:szCs w:val="24"/>
                </w:rPr>
                <m:t xml:space="preserve">- </m:t>
              </m:r>
              <m:sSubSup>
                <m:sSubSupPr>
                  <m:ctrlPr>
                    <w:rPr>
                      <w:rFonts w:ascii="Cambria Math" w:hAnsi="Cambria Math"/>
                      <w:color w:val="FF0000"/>
                      <w:sz w:val="24"/>
                      <w:szCs w:val="24"/>
                    </w:rPr>
                  </m:ctrlPr>
                </m:sSubSupPr>
                <m:e>
                  <m:r>
                    <w:rPr>
                      <w:rFonts w:ascii="Cambria Math" w:hAnsi="Cambria Math"/>
                      <w:color w:val="FF0000"/>
                      <w:sz w:val="24"/>
                      <w:szCs w:val="24"/>
                    </w:rPr>
                    <m:t>n</m:t>
                  </m:r>
                </m:e>
                <m:sub>
                  <m:r>
                    <w:rPr>
                      <w:rFonts w:ascii="Cambria Math" w:hAnsi="Cambria Math"/>
                      <w:color w:val="FF0000"/>
                      <w:sz w:val="24"/>
                      <w:szCs w:val="24"/>
                    </w:rPr>
                    <m:t>TA</m:t>
                  </m:r>
                </m:sub>
                <m:sup>
                  <m:r>
                    <w:rPr>
                      <w:rFonts w:ascii="Cambria Math" w:hAnsi="Cambria Math"/>
                      <w:color w:val="FF0000"/>
                      <w:sz w:val="24"/>
                      <w:szCs w:val="24"/>
                    </w:rPr>
                    <m:t>UE</m:t>
                  </m:r>
                </m:sup>
              </m:sSubSup>
            </m:oMath>
            <w:r w:rsidRPr="0038480A">
              <w:rPr>
                <w:rFonts w:eastAsia="Calibri"/>
                <w:sz w:val="24"/>
                <w:szCs w:val="24"/>
              </w:rPr>
              <w:t xml:space="preserve"> to subframe n+3</w:t>
            </w:r>
            <m:oMath>
              <m:r>
                <m:rPr>
                  <m:sty m:val="p"/>
                </m:rPr>
                <w:rPr>
                  <w:rFonts w:ascii="Cambria Math" w:hAnsi="Cambria Math"/>
                  <w:color w:val="FF0000"/>
                  <w:sz w:val="24"/>
                  <w:szCs w:val="24"/>
                </w:rPr>
                <m:t>+</m:t>
              </m:r>
              <m:sSub>
                <m:sSubPr>
                  <m:ctrlPr>
                    <w:rPr>
                      <w:rFonts w:ascii="Cambria Math" w:hAnsi="Cambria Math"/>
                      <w:color w:val="FF0000"/>
                      <w:sz w:val="24"/>
                      <w:szCs w:val="24"/>
                    </w:rPr>
                  </m:ctrlPr>
                </m:sSubPr>
                <m:e>
                  <m:r>
                    <w:rPr>
                      <w:rFonts w:ascii="Cambria Math" w:hAnsi="Cambria Math"/>
                      <w:color w:val="FF0000"/>
                      <w:sz w:val="24"/>
                      <w:szCs w:val="24"/>
                    </w:rPr>
                    <m:t>K</m:t>
                  </m:r>
                </m:e>
                <m:sub>
                  <m:r>
                    <w:rPr>
                      <w:rFonts w:ascii="Cambria Math" w:hAnsi="Cambria Math"/>
                      <w:color w:val="FF0000"/>
                      <w:sz w:val="24"/>
                      <w:szCs w:val="24"/>
                    </w:rPr>
                    <m:t>mac</m:t>
                  </m:r>
                </m:sub>
              </m:sSub>
            </m:oMath>
            <w:r w:rsidRPr="0038480A">
              <w:rPr>
                <w:rFonts w:eastAsia="Calibri"/>
                <w:sz w:val="24"/>
                <w:szCs w:val="24"/>
              </w:rPr>
              <w:t>,</w:t>
            </w:r>
          </w:p>
        </w:tc>
      </w:tr>
    </w:tbl>
    <w:p w14:paraId="1AC31748" w14:textId="199D753D" w:rsidR="00286996" w:rsidRDefault="00286996" w:rsidP="00286996">
      <w:pPr>
        <w:rPr>
          <w:lang w:eastAsia="x-none"/>
        </w:rPr>
      </w:pPr>
    </w:p>
    <w:p w14:paraId="399D987D" w14:textId="6C6E90DF" w:rsidR="00D826E5" w:rsidRPr="00C04D1F" w:rsidRDefault="00E32ED8" w:rsidP="00D826E5">
      <w:pPr>
        <w:rPr>
          <w:rFonts w:ascii="Calibri" w:hAnsi="Calibri"/>
        </w:rPr>
      </w:pPr>
      <w:r>
        <w:rPr>
          <w:b/>
          <w:bCs/>
          <w:i/>
          <w:iCs/>
        </w:rPr>
        <w:t>Proposal</w:t>
      </w:r>
      <w:r w:rsidR="00370FF4">
        <w:rPr>
          <w:b/>
          <w:bCs/>
          <w:i/>
          <w:iCs/>
        </w:rPr>
        <w:t xml:space="preserve"> 1</w:t>
      </w:r>
      <w:r w:rsidR="001C6010" w:rsidRPr="00A35CDF">
        <w:rPr>
          <w:b/>
          <w:bCs/>
          <w:i/>
          <w:iCs/>
        </w:rPr>
        <w:t>:</w:t>
      </w:r>
      <w:r w:rsidR="001C6010" w:rsidRPr="00A35CDF">
        <w:rPr>
          <w:i/>
          <w:iCs/>
        </w:rPr>
        <w:t xml:space="preserve"> </w:t>
      </w:r>
      <w:r w:rsidR="00D826E5" w:rsidRPr="007B2A23">
        <w:rPr>
          <w:i/>
        </w:rPr>
        <w:t xml:space="preserve">Modification of the designation of subframes with NPDCCH monitoring restrictions is </w:t>
      </w:r>
      <w:r w:rsidR="00D826E5" w:rsidRPr="007B2A23">
        <w:rPr>
          <w:i/>
          <w:iCs/>
        </w:rPr>
        <w:t>mention</w:t>
      </w:r>
      <w:r w:rsidR="00A904D1" w:rsidRPr="007B2A23">
        <w:rPr>
          <w:i/>
          <w:iCs/>
        </w:rPr>
        <w:t>e</w:t>
      </w:r>
      <w:r w:rsidR="00D826E5" w:rsidRPr="007B2A23">
        <w:rPr>
          <w:i/>
          <w:iCs/>
        </w:rPr>
        <w:t>d</w:t>
      </w:r>
      <w:r w:rsidR="00D826E5" w:rsidRPr="007B2A23">
        <w:rPr>
          <w:i/>
        </w:rPr>
        <w:t xml:space="preserve"> for Cases 7 to 11.</w:t>
      </w:r>
    </w:p>
    <w:p w14:paraId="6641AAFF" w14:textId="3AA0F59B" w:rsidR="009265C6" w:rsidRDefault="009265C6" w:rsidP="009265C6">
      <w:pPr>
        <w:pStyle w:val="Heading1"/>
      </w:pPr>
      <w:r>
        <w:t xml:space="preserve">Unit of </w:t>
      </w:r>
      <w:proofErr w:type="spellStart"/>
      <w:r>
        <w:t>K_offset</w:t>
      </w:r>
      <w:proofErr w:type="spellEnd"/>
    </w:p>
    <w:p w14:paraId="28F9E94B" w14:textId="3AC0DD37" w:rsidR="00A05DB9" w:rsidRDefault="00A05DB9" w:rsidP="00D826E5">
      <w:pPr>
        <w:rPr>
          <w:lang w:eastAsia="x-none"/>
        </w:rPr>
      </w:pPr>
      <w:r w:rsidRPr="000E1FE9">
        <w:rPr>
          <w:lang w:eastAsia="x-none"/>
        </w:rPr>
        <w:lastRenderedPageBreak/>
        <w:t xml:space="preserve">In the existing </w:t>
      </w:r>
      <w:r w:rsidR="000E1FE9">
        <w:rPr>
          <w:lang w:eastAsia="x-none"/>
        </w:rPr>
        <w:t>terrestrial NB</w:t>
      </w:r>
      <w:r w:rsidR="00664015">
        <w:rPr>
          <w:lang w:eastAsia="x-none"/>
        </w:rPr>
        <w:t>-</w:t>
      </w:r>
      <w:r w:rsidR="000E1FE9">
        <w:rPr>
          <w:lang w:eastAsia="x-none"/>
        </w:rPr>
        <w:t xml:space="preserve">IoT, </w:t>
      </w:r>
      <w:r w:rsidR="002740B5">
        <w:rPr>
          <w:lang w:eastAsia="x-none"/>
        </w:rPr>
        <w:t xml:space="preserve">both DL and UL supports </w:t>
      </w:r>
      <w:r w:rsidR="00297878">
        <w:rPr>
          <w:lang w:eastAsia="x-none"/>
        </w:rPr>
        <w:t>15KHz sub-carrier spacing.</w:t>
      </w:r>
      <w:r w:rsidR="00E60CB3">
        <w:rPr>
          <w:lang w:eastAsia="x-none"/>
        </w:rPr>
        <w:t xml:space="preserve"> Hence each frame is divided into 10 subframes</w:t>
      </w:r>
      <w:r w:rsidR="00A257CE">
        <w:rPr>
          <w:lang w:eastAsia="x-none"/>
        </w:rPr>
        <w:t xml:space="preserve"> of 1msec each</w:t>
      </w:r>
      <w:r w:rsidR="00E60CB3">
        <w:rPr>
          <w:lang w:eastAsia="x-none"/>
        </w:rPr>
        <w:t xml:space="preserve">, and </w:t>
      </w:r>
      <w:r w:rsidR="00A257CE">
        <w:rPr>
          <w:lang w:eastAsia="x-none"/>
        </w:rPr>
        <w:t xml:space="preserve">each subframe consist of 2 slots of 0.5 </w:t>
      </w:r>
      <w:proofErr w:type="spellStart"/>
      <w:r w:rsidR="00A257CE">
        <w:rPr>
          <w:lang w:eastAsia="x-none"/>
        </w:rPr>
        <w:t>ms</w:t>
      </w:r>
      <w:proofErr w:type="spellEnd"/>
      <w:r w:rsidR="00A257CE">
        <w:rPr>
          <w:lang w:eastAsia="x-none"/>
        </w:rPr>
        <w:t xml:space="preserve"> each. </w:t>
      </w:r>
      <w:r w:rsidR="002A3EF8">
        <w:rPr>
          <w:lang w:eastAsia="x-none"/>
        </w:rPr>
        <w:t>In addition to that</w:t>
      </w:r>
      <w:r w:rsidR="002B6366">
        <w:rPr>
          <w:lang w:eastAsia="x-none"/>
        </w:rPr>
        <w:t>, NB</w:t>
      </w:r>
      <w:r w:rsidR="00E77C7F">
        <w:rPr>
          <w:lang w:eastAsia="x-none"/>
        </w:rPr>
        <w:t>-</w:t>
      </w:r>
      <w:r w:rsidR="002B6366">
        <w:rPr>
          <w:lang w:eastAsia="x-none"/>
        </w:rPr>
        <w:t>IoT UL also supports an additional sub carrier spacing of 3.75 KHz</w:t>
      </w:r>
      <w:r w:rsidR="006B48E8">
        <w:rPr>
          <w:lang w:eastAsia="x-none"/>
        </w:rPr>
        <w:t xml:space="preserve">. For this </w:t>
      </w:r>
      <w:proofErr w:type="gramStart"/>
      <w:r w:rsidR="009869E7">
        <w:rPr>
          <w:lang w:eastAsia="x-none"/>
        </w:rPr>
        <w:t xml:space="preserve">particular </w:t>
      </w:r>
      <w:r w:rsidR="006B6E2C">
        <w:rPr>
          <w:lang w:eastAsia="x-none"/>
        </w:rPr>
        <w:t>case</w:t>
      </w:r>
      <w:proofErr w:type="gramEnd"/>
      <w:r w:rsidR="006B6E2C">
        <w:rPr>
          <w:lang w:eastAsia="x-none"/>
        </w:rPr>
        <w:t xml:space="preserve">, entire frame of 10 </w:t>
      </w:r>
      <w:proofErr w:type="spellStart"/>
      <w:r w:rsidR="006B6E2C">
        <w:rPr>
          <w:lang w:eastAsia="x-none"/>
        </w:rPr>
        <w:t>ms</w:t>
      </w:r>
      <w:proofErr w:type="spellEnd"/>
      <w:r w:rsidR="006B6E2C">
        <w:rPr>
          <w:lang w:eastAsia="x-none"/>
        </w:rPr>
        <w:t xml:space="preserve"> is divided into </w:t>
      </w:r>
      <w:r w:rsidR="000D0448">
        <w:rPr>
          <w:lang w:eastAsia="x-none"/>
        </w:rPr>
        <w:t xml:space="preserve">5 slots of 2 </w:t>
      </w:r>
      <w:proofErr w:type="spellStart"/>
      <w:r w:rsidR="000D0448">
        <w:rPr>
          <w:lang w:eastAsia="x-none"/>
        </w:rPr>
        <w:t>ms</w:t>
      </w:r>
      <w:proofErr w:type="spellEnd"/>
      <w:r w:rsidR="000D0448">
        <w:rPr>
          <w:lang w:eastAsia="x-none"/>
        </w:rPr>
        <w:t xml:space="preserve"> each</w:t>
      </w:r>
      <w:r w:rsidR="009869E7">
        <w:rPr>
          <w:lang w:eastAsia="x-none"/>
        </w:rPr>
        <w:t>.</w:t>
      </w:r>
    </w:p>
    <w:p w14:paraId="27484D29" w14:textId="520A084A" w:rsidR="00CD4F2A" w:rsidRDefault="00CD4F2A" w:rsidP="00D826E5">
      <w:pPr>
        <w:rPr>
          <w:lang w:eastAsia="x-none"/>
        </w:rPr>
      </w:pPr>
      <w:r>
        <w:rPr>
          <w:lang w:eastAsia="x-none"/>
        </w:rPr>
        <w:t>In the</w:t>
      </w:r>
      <w:r w:rsidR="004724BF">
        <w:rPr>
          <w:lang w:eastAsia="x-none"/>
        </w:rPr>
        <w:t xml:space="preserve"> previous RAN</w:t>
      </w:r>
      <w:r w:rsidR="00814B85">
        <w:rPr>
          <w:lang w:eastAsia="x-none"/>
        </w:rPr>
        <w:t>1</w:t>
      </w:r>
      <w:r>
        <w:rPr>
          <w:lang w:eastAsia="x-none"/>
        </w:rPr>
        <w:t xml:space="preserve"> meeting</w:t>
      </w:r>
      <w:r w:rsidR="00814B85">
        <w:rPr>
          <w:lang w:eastAsia="x-none"/>
        </w:rPr>
        <w:t>s</w:t>
      </w:r>
      <w:r>
        <w:rPr>
          <w:lang w:eastAsia="x-none"/>
        </w:rPr>
        <w:t xml:space="preserve">, </w:t>
      </w:r>
      <w:r w:rsidR="00814B85">
        <w:rPr>
          <w:lang w:eastAsia="x-none"/>
        </w:rPr>
        <w:t>it was agreed t</w:t>
      </w:r>
      <w:r w:rsidR="008C2F07">
        <w:rPr>
          <w:lang w:eastAsia="x-none"/>
        </w:rPr>
        <w:t xml:space="preserve">hat </w:t>
      </w:r>
      <w:r w:rsidR="008C2F07">
        <w:t xml:space="preserve">the unit of </w:t>
      </w:r>
      <w:proofErr w:type="spellStart"/>
      <w:r w:rsidR="008C2F07">
        <w:t>K_offset</w:t>
      </w:r>
      <w:proofErr w:type="spellEnd"/>
      <w:r w:rsidR="008C2F07">
        <w:t xml:space="preserve"> is subframe based on a 15kHz subcarrier</w:t>
      </w:r>
      <w:r w:rsidR="00C21B36">
        <w:t xml:space="preserve"> spacing </w:t>
      </w:r>
      <w:r w:rsidR="008C2E5A">
        <w:t xml:space="preserve">(1 </w:t>
      </w:r>
      <w:proofErr w:type="spellStart"/>
      <w:r w:rsidR="008C2E5A">
        <w:t>ms</w:t>
      </w:r>
      <w:proofErr w:type="spellEnd"/>
      <w:r w:rsidR="008C2E5A">
        <w:t xml:space="preserve">), </w:t>
      </w:r>
      <w:r w:rsidR="00A2744D">
        <w:rPr>
          <w:lang w:eastAsia="x-none"/>
        </w:rPr>
        <w:t xml:space="preserve"> </w:t>
      </w:r>
    </w:p>
    <w:p w14:paraId="54F19AE1" w14:textId="56D8310D" w:rsidR="00845C6F" w:rsidRPr="009B2EC8" w:rsidRDefault="00483756" w:rsidP="006F43E6">
      <w:pPr>
        <w:rPr>
          <w:rFonts w:eastAsiaTheme="minorHAnsi"/>
          <w:i/>
          <w:iCs/>
          <w:lang w:eastAsia="en-US"/>
        </w:rPr>
      </w:pPr>
      <w:r>
        <w:rPr>
          <w:lang w:eastAsia="x-none"/>
        </w:rPr>
        <w:t xml:space="preserve">In our opinion, </w:t>
      </w:r>
      <w:r w:rsidR="00246EE2">
        <w:rPr>
          <w:lang w:eastAsia="x-none"/>
        </w:rPr>
        <w:t xml:space="preserve">unit of </w:t>
      </w:r>
      <w:proofErr w:type="spellStart"/>
      <w:r w:rsidR="00246EE2">
        <w:rPr>
          <w:lang w:eastAsia="x-none"/>
        </w:rPr>
        <w:t>K_offset</w:t>
      </w:r>
      <w:proofErr w:type="spellEnd"/>
      <w:r w:rsidR="00246EE2">
        <w:rPr>
          <w:lang w:eastAsia="x-none"/>
        </w:rPr>
        <w:t xml:space="preserve"> for IOT-NTN should be </w:t>
      </w:r>
      <w:r w:rsidR="00C21B36">
        <w:rPr>
          <w:lang w:eastAsia="x-none"/>
        </w:rPr>
        <w:t xml:space="preserve">subframe, which is 1 </w:t>
      </w:r>
      <w:proofErr w:type="spellStart"/>
      <w:r w:rsidR="00C21B36">
        <w:rPr>
          <w:lang w:eastAsia="x-none"/>
        </w:rPr>
        <w:t>ms</w:t>
      </w:r>
      <w:proofErr w:type="spellEnd"/>
      <w:r w:rsidR="00C21B36">
        <w:rPr>
          <w:lang w:eastAsia="x-none"/>
        </w:rPr>
        <w:t xml:space="preserve"> for any subcarrier spacing</w:t>
      </w:r>
      <w:r w:rsidR="006F43E6">
        <w:rPr>
          <w:lang w:eastAsia="x-none"/>
        </w:rPr>
        <w:t>, for the following reasons:</w:t>
      </w:r>
      <w:r w:rsidR="0073651F">
        <w:rPr>
          <w:lang w:eastAsia="x-none"/>
        </w:rPr>
        <w:t xml:space="preserve"> </w:t>
      </w:r>
      <w:r w:rsidR="00DD38C4">
        <w:rPr>
          <w:lang w:eastAsia="x-none"/>
        </w:rPr>
        <w:t xml:space="preserve">If we </w:t>
      </w:r>
      <w:r w:rsidR="00E36781">
        <w:rPr>
          <w:lang w:eastAsia="x-none"/>
        </w:rPr>
        <w:t xml:space="preserve">consider the unit of </w:t>
      </w:r>
      <w:proofErr w:type="spellStart"/>
      <w:r w:rsidR="00E36781">
        <w:rPr>
          <w:lang w:eastAsia="x-none"/>
        </w:rPr>
        <w:t>K_offset</w:t>
      </w:r>
      <w:proofErr w:type="spellEnd"/>
      <w:r w:rsidR="00E36781">
        <w:rPr>
          <w:lang w:eastAsia="x-none"/>
        </w:rPr>
        <w:t xml:space="preserve"> to be slot, and for example</w:t>
      </w:r>
      <w:r w:rsidR="00967D6B">
        <w:rPr>
          <w:lang w:eastAsia="x-none"/>
        </w:rPr>
        <w:t>,</w:t>
      </w:r>
      <w:r w:rsidR="00220ECB">
        <w:rPr>
          <w:lang w:eastAsia="x-none"/>
        </w:rPr>
        <w:t xml:space="preserve"> </w:t>
      </w:r>
      <w:r w:rsidR="005234B3">
        <w:rPr>
          <w:lang w:eastAsia="x-none"/>
        </w:rPr>
        <w:t xml:space="preserve">a </w:t>
      </w:r>
      <w:r w:rsidR="002613A7">
        <w:rPr>
          <w:lang w:eastAsia="x-none"/>
        </w:rPr>
        <w:t xml:space="preserve">TA </w:t>
      </w:r>
      <w:r w:rsidR="003325B1">
        <w:rPr>
          <w:lang w:eastAsia="x-none"/>
        </w:rPr>
        <w:t>of</w:t>
      </w:r>
      <w:r w:rsidR="0002128A">
        <w:rPr>
          <w:lang w:eastAsia="x-none"/>
        </w:rPr>
        <w:t xml:space="preserve"> 5 </w:t>
      </w:r>
      <w:proofErr w:type="spellStart"/>
      <w:r w:rsidR="0002128A">
        <w:rPr>
          <w:lang w:eastAsia="x-none"/>
        </w:rPr>
        <w:t>ms</w:t>
      </w:r>
      <w:proofErr w:type="spellEnd"/>
      <w:r w:rsidR="003325B1">
        <w:rPr>
          <w:lang w:eastAsia="x-none"/>
        </w:rPr>
        <w:t xml:space="preserve"> will be covered by</w:t>
      </w:r>
      <w:r w:rsidR="007568AC">
        <w:rPr>
          <w:lang w:eastAsia="x-none"/>
        </w:rPr>
        <w:t xml:space="preserve"> </w:t>
      </w:r>
      <w:r w:rsidR="005234B3">
        <w:rPr>
          <w:lang w:eastAsia="x-none"/>
        </w:rPr>
        <w:t>2.5 slots</w:t>
      </w:r>
      <w:r w:rsidR="00197338">
        <w:rPr>
          <w:lang w:eastAsia="x-none"/>
        </w:rPr>
        <w:t>.</w:t>
      </w:r>
      <w:r w:rsidR="005A6494">
        <w:rPr>
          <w:lang w:eastAsia="x-none"/>
        </w:rPr>
        <w:t xml:space="preserve"> So, to avoid fractional numbers, </w:t>
      </w:r>
      <w:r w:rsidR="006F43E6">
        <w:rPr>
          <w:lang w:eastAsia="x-none"/>
        </w:rPr>
        <w:t xml:space="preserve">unit of subframe would be a better choice for </w:t>
      </w:r>
      <w:proofErr w:type="spellStart"/>
      <w:r w:rsidR="006F43E6">
        <w:rPr>
          <w:lang w:eastAsia="x-none"/>
        </w:rPr>
        <w:t>K_offset</w:t>
      </w:r>
      <w:proofErr w:type="spellEnd"/>
      <w:r w:rsidR="006F43E6">
        <w:rPr>
          <w:lang w:eastAsia="x-none"/>
        </w:rPr>
        <w:t xml:space="preserve">. </w:t>
      </w:r>
      <w:r w:rsidR="00C337A2">
        <w:rPr>
          <w:lang w:eastAsia="x-none"/>
        </w:rPr>
        <w:t xml:space="preserve">Also, </w:t>
      </w:r>
      <w:r w:rsidR="00F538AC">
        <w:rPr>
          <w:lang w:eastAsia="x-none"/>
        </w:rPr>
        <w:t xml:space="preserve">in TS 36.213 </w:t>
      </w:r>
      <w:r w:rsidR="00251763">
        <w:rPr>
          <w:lang w:eastAsia="x-none"/>
        </w:rPr>
        <w:fldChar w:fldCharType="begin"/>
      </w:r>
      <w:r w:rsidR="00251763">
        <w:rPr>
          <w:lang w:eastAsia="x-none"/>
        </w:rPr>
        <w:instrText xml:space="preserve"> REF _Ref95404816 \r \h </w:instrText>
      </w:r>
      <w:r w:rsidR="00251763">
        <w:rPr>
          <w:lang w:eastAsia="x-none"/>
        </w:rPr>
      </w:r>
      <w:r w:rsidR="00251763">
        <w:rPr>
          <w:lang w:eastAsia="x-none"/>
        </w:rPr>
        <w:fldChar w:fldCharType="separate"/>
      </w:r>
      <w:r w:rsidR="00251763">
        <w:rPr>
          <w:lang w:eastAsia="x-none"/>
        </w:rPr>
        <w:t>[3]</w:t>
      </w:r>
      <w:r w:rsidR="00251763">
        <w:rPr>
          <w:lang w:eastAsia="x-none"/>
        </w:rPr>
        <w:fldChar w:fldCharType="end"/>
      </w:r>
      <w:r w:rsidR="00251763">
        <w:rPr>
          <w:lang w:eastAsia="x-none"/>
        </w:rPr>
        <w:t xml:space="preserve"> </w:t>
      </w:r>
      <w:r w:rsidR="00F538AC">
        <w:rPr>
          <w:lang w:eastAsia="x-none"/>
        </w:rPr>
        <w:t xml:space="preserve">section 16.5.1: </w:t>
      </w:r>
      <w:r w:rsidR="00845C6F" w:rsidRPr="009B2EC8">
        <w:rPr>
          <w:rFonts w:eastAsiaTheme="minorHAnsi"/>
          <w:lang w:eastAsia="en-US"/>
        </w:rPr>
        <w:t xml:space="preserve">A UE shall upon detection on a given serving cell of a NPDCCH with DCI format N0 ending in NB-IoT DL subframe </w:t>
      </w:r>
      <w:r w:rsidR="00845C6F" w:rsidRPr="009B2EC8">
        <w:rPr>
          <w:rFonts w:eastAsiaTheme="minorHAnsi"/>
          <w:i/>
          <w:iCs/>
          <w:lang w:eastAsia="en-US"/>
        </w:rPr>
        <w:t>n</w:t>
      </w:r>
    </w:p>
    <w:p w14:paraId="53CF8AFF" w14:textId="77777777" w:rsidR="00845C6F" w:rsidRPr="009B2EC8" w:rsidRDefault="00845C6F" w:rsidP="00845C6F">
      <w:pPr>
        <w:autoSpaceDE w:val="0"/>
        <w:autoSpaceDN w:val="0"/>
        <w:adjustRightInd w:val="0"/>
        <w:spacing w:after="0" w:line="240" w:lineRule="auto"/>
        <w:jc w:val="left"/>
        <w:rPr>
          <w:rFonts w:eastAsiaTheme="minorHAnsi"/>
          <w:lang w:eastAsia="en-US"/>
        </w:rPr>
      </w:pPr>
      <w:r w:rsidRPr="009B2EC8">
        <w:rPr>
          <w:rFonts w:eastAsiaTheme="minorHAnsi"/>
          <w:lang w:eastAsia="en-US"/>
        </w:rPr>
        <w:t>scheduling NPUSCH intended for the UE, perform, at the end of</w:t>
      </w:r>
    </w:p>
    <w:p w14:paraId="5C1429A2" w14:textId="77777777" w:rsidR="00845C6F" w:rsidRPr="009B2EC8" w:rsidRDefault="00845C6F" w:rsidP="00845C6F">
      <w:pPr>
        <w:autoSpaceDE w:val="0"/>
        <w:autoSpaceDN w:val="0"/>
        <w:adjustRightInd w:val="0"/>
        <w:spacing w:after="0" w:line="240" w:lineRule="auto"/>
        <w:jc w:val="left"/>
        <w:rPr>
          <w:rFonts w:eastAsiaTheme="minorHAnsi"/>
          <w:lang w:eastAsia="en-US"/>
        </w:rPr>
      </w:pPr>
      <w:r w:rsidRPr="009B2EC8">
        <w:rPr>
          <w:rFonts w:eastAsiaTheme="minorHAnsi"/>
          <w:i/>
          <w:iCs/>
          <w:lang w:eastAsia="en-US"/>
        </w:rPr>
        <w:t xml:space="preserve">- n+k0 </w:t>
      </w:r>
      <w:r w:rsidRPr="009B2EC8">
        <w:rPr>
          <w:rFonts w:eastAsiaTheme="minorHAnsi"/>
          <w:lang w:eastAsia="en-US"/>
        </w:rPr>
        <w:t>DL subframe for FDD,</w:t>
      </w:r>
    </w:p>
    <w:p w14:paraId="2634F3CC" w14:textId="0C8E1342" w:rsidR="00C337A2" w:rsidRDefault="00845C6F" w:rsidP="00845C6F">
      <w:pPr>
        <w:rPr>
          <w:rFonts w:eastAsiaTheme="minorHAnsi"/>
          <w:lang w:eastAsia="en-US"/>
        </w:rPr>
      </w:pPr>
      <w:r w:rsidRPr="009B2EC8">
        <w:rPr>
          <w:rFonts w:eastAsiaTheme="minorHAnsi"/>
          <w:i/>
          <w:iCs/>
          <w:lang w:eastAsia="en-US"/>
        </w:rPr>
        <w:t xml:space="preserve">- k0 </w:t>
      </w:r>
      <w:r w:rsidRPr="009B2EC8">
        <w:rPr>
          <w:rFonts w:eastAsiaTheme="minorHAnsi"/>
          <w:b/>
          <w:bCs/>
          <w:lang w:eastAsia="en-US"/>
        </w:rPr>
        <w:t>NB-IoT UL subframes</w:t>
      </w:r>
      <w:r w:rsidRPr="009B2EC8">
        <w:rPr>
          <w:rFonts w:eastAsiaTheme="minorHAnsi"/>
          <w:lang w:eastAsia="en-US"/>
        </w:rPr>
        <w:t xml:space="preserve"> following the end of </w:t>
      </w:r>
      <w:r w:rsidRPr="009B2EC8">
        <w:rPr>
          <w:rFonts w:eastAsiaTheme="minorHAnsi"/>
          <w:i/>
          <w:iCs/>
          <w:lang w:eastAsia="en-US"/>
        </w:rPr>
        <w:t>n+</w:t>
      </w:r>
      <w:r w:rsidRPr="009B2EC8">
        <w:rPr>
          <w:rFonts w:eastAsiaTheme="minorHAnsi"/>
          <w:lang w:eastAsia="en-US"/>
        </w:rPr>
        <w:t>8 subframe for TDD,</w:t>
      </w:r>
    </w:p>
    <w:p w14:paraId="141AC974" w14:textId="6CB2A0B2" w:rsidR="001379A3" w:rsidRDefault="00970C78" w:rsidP="00845C6F">
      <w:pPr>
        <w:rPr>
          <w:rFonts w:eastAsiaTheme="minorHAnsi"/>
          <w:lang w:eastAsia="en-US"/>
        </w:rPr>
      </w:pPr>
      <w:r>
        <w:rPr>
          <w:rFonts w:eastAsiaTheme="minorHAnsi"/>
          <w:lang w:eastAsia="en-US"/>
        </w:rPr>
        <w:t>Hence</w:t>
      </w:r>
      <w:r w:rsidR="006F43E6">
        <w:rPr>
          <w:rFonts w:eastAsiaTheme="minorHAnsi"/>
          <w:lang w:eastAsia="en-US"/>
        </w:rPr>
        <w:t>,</w:t>
      </w:r>
      <w:r>
        <w:rPr>
          <w:rFonts w:eastAsiaTheme="minorHAnsi"/>
          <w:lang w:eastAsia="en-US"/>
        </w:rPr>
        <w:t xml:space="preserve"> we prefer to have subframe as the unit of </w:t>
      </w:r>
      <w:proofErr w:type="spellStart"/>
      <w:r>
        <w:rPr>
          <w:rFonts w:eastAsiaTheme="minorHAnsi"/>
          <w:lang w:eastAsia="en-US"/>
        </w:rPr>
        <w:t>K_offset</w:t>
      </w:r>
      <w:proofErr w:type="spellEnd"/>
      <w:r>
        <w:rPr>
          <w:rFonts w:eastAsiaTheme="minorHAnsi"/>
          <w:lang w:eastAsia="en-US"/>
        </w:rPr>
        <w:t xml:space="preserve"> </w:t>
      </w:r>
      <w:r w:rsidR="00AC706F">
        <w:rPr>
          <w:rFonts w:eastAsiaTheme="minorHAnsi"/>
          <w:lang w:eastAsia="en-US"/>
        </w:rPr>
        <w:t xml:space="preserve">for 3.75 </w:t>
      </w:r>
      <w:proofErr w:type="spellStart"/>
      <w:r w:rsidR="00AC706F">
        <w:rPr>
          <w:rFonts w:eastAsiaTheme="minorHAnsi"/>
          <w:lang w:eastAsia="en-US"/>
        </w:rPr>
        <w:t>KHz</w:t>
      </w:r>
      <w:proofErr w:type="spellEnd"/>
      <w:r w:rsidR="00AC706F">
        <w:rPr>
          <w:rFonts w:eastAsiaTheme="minorHAnsi"/>
          <w:lang w:eastAsia="en-US"/>
        </w:rPr>
        <w:t xml:space="preserve"> subcarrier spacing.</w:t>
      </w:r>
    </w:p>
    <w:p w14:paraId="1F9C5C34" w14:textId="06B9A43F" w:rsidR="00F77C77" w:rsidRDefault="00CB5FF0" w:rsidP="002F7F4A">
      <w:pPr>
        <w:rPr>
          <w:i/>
          <w:iCs/>
        </w:rPr>
      </w:pPr>
      <w:r w:rsidRPr="00E84DEA">
        <w:rPr>
          <w:b/>
          <w:bCs/>
          <w:i/>
          <w:iCs/>
        </w:rPr>
        <w:t xml:space="preserve">Proposal </w:t>
      </w:r>
      <w:r w:rsidR="0091192A">
        <w:rPr>
          <w:b/>
          <w:bCs/>
          <w:i/>
          <w:iCs/>
        </w:rPr>
        <w:t>2</w:t>
      </w:r>
      <w:r w:rsidRPr="00E84DEA">
        <w:rPr>
          <w:b/>
          <w:bCs/>
          <w:i/>
          <w:iCs/>
        </w:rPr>
        <w:t>:</w:t>
      </w:r>
      <w:r w:rsidRPr="00E84DEA">
        <w:rPr>
          <w:i/>
          <w:iCs/>
        </w:rPr>
        <w:t xml:space="preserve"> </w:t>
      </w:r>
      <w:r w:rsidR="00704E18">
        <w:rPr>
          <w:i/>
          <w:iCs/>
        </w:rPr>
        <w:t>The un</w:t>
      </w:r>
      <w:r w:rsidR="007366D4">
        <w:rPr>
          <w:i/>
          <w:iCs/>
        </w:rPr>
        <w:t>i</w:t>
      </w:r>
      <w:r w:rsidR="00704E18">
        <w:rPr>
          <w:i/>
          <w:iCs/>
        </w:rPr>
        <w:t xml:space="preserve">t of </w:t>
      </w:r>
      <w:proofErr w:type="spellStart"/>
      <w:r w:rsidR="00704E18">
        <w:rPr>
          <w:i/>
          <w:iCs/>
        </w:rPr>
        <w:t>K_offset</w:t>
      </w:r>
      <w:proofErr w:type="spellEnd"/>
      <w:r w:rsidR="00704E18">
        <w:rPr>
          <w:i/>
          <w:iCs/>
        </w:rPr>
        <w:t xml:space="preserve"> </w:t>
      </w:r>
      <w:r w:rsidR="007366D4">
        <w:rPr>
          <w:i/>
          <w:iCs/>
        </w:rPr>
        <w:t xml:space="preserve">is subframe </w:t>
      </w:r>
      <w:r w:rsidR="00A6479A">
        <w:rPr>
          <w:i/>
          <w:iCs/>
        </w:rPr>
        <w:t xml:space="preserve">for 3.75 </w:t>
      </w:r>
      <w:proofErr w:type="spellStart"/>
      <w:r w:rsidR="00A6479A">
        <w:rPr>
          <w:i/>
          <w:iCs/>
        </w:rPr>
        <w:t>KHz</w:t>
      </w:r>
      <w:proofErr w:type="spellEnd"/>
      <w:r w:rsidR="00A6479A">
        <w:rPr>
          <w:i/>
          <w:iCs/>
        </w:rPr>
        <w:t xml:space="preserve"> subcarrier spacing</w:t>
      </w:r>
      <w:r w:rsidR="007366D4">
        <w:rPr>
          <w:i/>
          <w:iCs/>
        </w:rPr>
        <w:t>.</w:t>
      </w:r>
    </w:p>
    <w:p w14:paraId="53985E76" w14:textId="1A581CB6" w:rsidR="00664015" w:rsidRDefault="00664015" w:rsidP="00664015">
      <w:pPr>
        <w:pStyle w:val="Heading1"/>
      </w:pPr>
      <w:r>
        <w:t xml:space="preserve">Unit of </w:t>
      </w:r>
      <w:proofErr w:type="spellStart"/>
      <w:r>
        <w:t>K_mac</w:t>
      </w:r>
      <w:proofErr w:type="spellEnd"/>
    </w:p>
    <w:p w14:paraId="76FC1E9D" w14:textId="18B1355A" w:rsidR="003C4A0F" w:rsidRPr="004E76D9" w:rsidRDefault="00451FE1" w:rsidP="00A76696">
      <w:pPr>
        <w:rPr>
          <w:b/>
          <w:bCs/>
          <w:i/>
          <w:iCs/>
          <w:lang w:eastAsia="x-none"/>
        </w:rPr>
      </w:pPr>
      <w:r>
        <w:rPr>
          <w:lang w:eastAsia="x-none"/>
        </w:rPr>
        <w:t xml:space="preserve">In the previous RAN1 meetings, it was agreed that </w:t>
      </w:r>
      <w:r>
        <w:t xml:space="preserve">the unit of </w:t>
      </w:r>
      <w:proofErr w:type="spellStart"/>
      <w:r>
        <w:t>K_</w:t>
      </w:r>
      <w:r w:rsidR="003C4A0F">
        <w:t>mac</w:t>
      </w:r>
      <w:proofErr w:type="spellEnd"/>
      <w:r>
        <w:t xml:space="preserve"> is subframe based on a 15kHz subcarrier</w:t>
      </w:r>
      <w:r w:rsidR="0046641B">
        <w:t xml:space="preserve"> </w:t>
      </w:r>
      <w:r>
        <w:t xml:space="preserve">(1 </w:t>
      </w:r>
      <w:proofErr w:type="spellStart"/>
      <w:r>
        <w:t>ms</w:t>
      </w:r>
      <w:proofErr w:type="spellEnd"/>
      <w:r>
        <w:t>)</w:t>
      </w:r>
      <w:r w:rsidR="0046641B">
        <w:t>. For s</w:t>
      </w:r>
      <w:r w:rsidR="00826F2F">
        <w:t>imilar reasons as discussed in previous section</w:t>
      </w:r>
      <w:r w:rsidR="00853651">
        <w:t xml:space="preserve">, we believe that unit of </w:t>
      </w:r>
      <w:proofErr w:type="spellStart"/>
      <w:r w:rsidR="00853651">
        <w:t>K_mac</w:t>
      </w:r>
      <w:proofErr w:type="spellEnd"/>
      <w:r w:rsidR="00853651">
        <w:t xml:space="preserve"> should be subframe for 3.75 </w:t>
      </w:r>
      <w:proofErr w:type="spellStart"/>
      <w:r w:rsidR="00853651">
        <w:t>KHz</w:t>
      </w:r>
      <w:proofErr w:type="spellEnd"/>
      <w:r w:rsidR="00853651">
        <w:t xml:space="preserve"> sub-carrier spacing.</w:t>
      </w:r>
    </w:p>
    <w:p w14:paraId="3CB6031A" w14:textId="1ADEB42B" w:rsidR="00A76696" w:rsidRDefault="00A76696" w:rsidP="002F7F4A">
      <w:r w:rsidRPr="00E84DEA">
        <w:rPr>
          <w:b/>
          <w:bCs/>
          <w:i/>
          <w:iCs/>
        </w:rPr>
        <w:t xml:space="preserve">Proposal </w:t>
      </w:r>
      <w:r>
        <w:rPr>
          <w:b/>
          <w:bCs/>
          <w:i/>
          <w:iCs/>
        </w:rPr>
        <w:t>3</w:t>
      </w:r>
      <w:r w:rsidRPr="00E84DEA">
        <w:rPr>
          <w:b/>
          <w:bCs/>
          <w:i/>
          <w:iCs/>
        </w:rPr>
        <w:t>:</w:t>
      </w:r>
      <w:r w:rsidRPr="00E84DEA">
        <w:rPr>
          <w:i/>
          <w:iCs/>
        </w:rPr>
        <w:t xml:space="preserve"> </w:t>
      </w:r>
      <w:r w:rsidR="000F7ECD">
        <w:rPr>
          <w:i/>
          <w:iCs/>
        </w:rPr>
        <w:t xml:space="preserve">The unit of </w:t>
      </w:r>
      <w:proofErr w:type="spellStart"/>
      <w:r w:rsidR="000F7ECD">
        <w:rPr>
          <w:i/>
          <w:iCs/>
        </w:rPr>
        <w:t>K_mac</w:t>
      </w:r>
      <w:proofErr w:type="spellEnd"/>
      <w:r w:rsidR="000F7ECD">
        <w:rPr>
          <w:i/>
          <w:iCs/>
        </w:rPr>
        <w:t xml:space="preserve"> is subframe for 3.75 </w:t>
      </w:r>
      <w:proofErr w:type="spellStart"/>
      <w:r w:rsidR="000F7ECD">
        <w:rPr>
          <w:i/>
          <w:iCs/>
        </w:rPr>
        <w:t>KHz</w:t>
      </w:r>
      <w:proofErr w:type="spellEnd"/>
      <w:r w:rsidR="000F7ECD">
        <w:rPr>
          <w:i/>
          <w:iCs/>
        </w:rPr>
        <w:t xml:space="preserve"> subcarrier spacing.</w:t>
      </w:r>
    </w:p>
    <w:p w14:paraId="22218F0C" w14:textId="74A40EFB" w:rsidR="004953CF" w:rsidRPr="004953CF" w:rsidRDefault="00A53433" w:rsidP="004953CF">
      <w:pPr>
        <w:pStyle w:val="Heading1"/>
      </w:pPr>
      <w:r w:rsidRPr="00A53433">
        <w:t>Conclusions</w:t>
      </w:r>
    </w:p>
    <w:p w14:paraId="4FD41CE3" w14:textId="08A738E7" w:rsidR="00901025" w:rsidRDefault="00167826">
      <w:r>
        <w:t>In this contribution,</w:t>
      </w:r>
      <w:r w:rsidR="00901025">
        <w:t xml:space="preserve"> we discussed </w:t>
      </w:r>
      <w:r w:rsidR="00504139">
        <w:t xml:space="preserve">about </w:t>
      </w:r>
      <w:r w:rsidR="00901025">
        <w:t xml:space="preserve">the </w:t>
      </w:r>
      <w:r w:rsidR="00504139" w:rsidRPr="0074636A">
        <w:t>NPDCCH monitoring restrictions</w:t>
      </w:r>
      <w:r w:rsidR="00504139">
        <w:t xml:space="preserve"> and unit</w:t>
      </w:r>
      <w:r w:rsidR="00901025">
        <w:t xml:space="preserve"> of </w:t>
      </w:r>
      <w:proofErr w:type="spellStart"/>
      <w:r w:rsidR="009915DC">
        <w:t>K_offset</w:t>
      </w:r>
      <w:proofErr w:type="spellEnd"/>
      <w:r w:rsidR="00504139">
        <w:t xml:space="preserve"> and K-mac for 3.75 </w:t>
      </w:r>
      <w:proofErr w:type="spellStart"/>
      <w:r w:rsidR="00504139">
        <w:t>KHz</w:t>
      </w:r>
      <w:proofErr w:type="spellEnd"/>
      <w:r w:rsidR="00504139">
        <w:t xml:space="preserve"> sub-carrier spacing</w:t>
      </w:r>
      <w:r w:rsidR="002F7F4A">
        <w:t>.</w:t>
      </w:r>
      <w:r w:rsidR="009915DC">
        <w:t xml:space="preserve"> </w:t>
      </w:r>
      <w:r w:rsidR="002F7F4A">
        <w:t xml:space="preserve">Our </w:t>
      </w:r>
      <w:r w:rsidR="0062488A">
        <w:t>proposals</w:t>
      </w:r>
      <w:r w:rsidR="002F7F4A">
        <w:t xml:space="preserve"> are summarized as follows</w:t>
      </w:r>
      <w:r w:rsidR="00901025">
        <w:t>:</w:t>
      </w:r>
    </w:p>
    <w:p w14:paraId="3C7B2DA8" w14:textId="22F786C3" w:rsidR="002D6D10" w:rsidRDefault="00DE47CD">
      <w:r>
        <w:rPr>
          <w:b/>
          <w:bCs/>
          <w:i/>
          <w:iCs/>
        </w:rPr>
        <w:t xml:space="preserve">Proposal 1: </w:t>
      </w:r>
      <w:r w:rsidR="002D6D10" w:rsidRPr="00DE47CD">
        <w:rPr>
          <w:i/>
          <w:iCs/>
        </w:rPr>
        <w:t>Modification of the designation of subframes with NPDCCH monitoring restrictions is mentioned for Cases 7 to 11.</w:t>
      </w:r>
    </w:p>
    <w:p w14:paraId="468912D4" w14:textId="1BCBCD05" w:rsidR="0040579E" w:rsidRDefault="0040579E" w:rsidP="00A35CDF">
      <w:pPr>
        <w:rPr>
          <w:i/>
          <w:iCs/>
        </w:rPr>
      </w:pPr>
      <w:r>
        <w:rPr>
          <w:b/>
          <w:bCs/>
          <w:i/>
          <w:iCs/>
        </w:rPr>
        <w:t xml:space="preserve">Proposal </w:t>
      </w:r>
      <w:r w:rsidR="00C449AC">
        <w:rPr>
          <w:b/>
          <w:bCs/>
          <w:i/>
          <w:iCs/>
        </w:rPr>
        <w:t>2</w:t>
      </w:r>
      <w:r w:rsidRPr="00341146">
        <w:rPr>
          <w:b/>
          <w:bCs/>
          <w:i/>
          <w:iCs/>
        </w:rPr>
        <w:t>:</w:t>
      </w:r>
      <w:r w:rsidRPr="00341146">
        <w:rPr>
          <w:i/>
          <w:iCs/>
        </w:rPr>
        <w:t xml:space="preserve"> The</w:t>
      </w:r>
      <w:r w:rsidR="007B2A23">
        <w:rPr>
          <w:i/>
          <w:iCs/>
        </w:rPr>
        <w:t xml:space="preserve"> unit of </w:t>
      </w:r>
      <w:r w:rsidRPr="00341146">
        <w:rPr>
          <w:i/>
          <w:iCs/>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007B2A23">
        <w:rPr>
          <w:i/>
          <w:iCs/>
        </w:rPr>
        <w:t xml:space="preserve"> </w:t>
      </w:r>
      <w:r w:rsidR="00F855F6">
        <w:rPr>
          <w:i/>
          <w:iCs/>
        </w:rPr>
        <w:t xml:space="preserve">is sub-frame 3.75 </w:t>
      </w:r>
      <w:proofErr w:type="spellStart"/>
      <w:r w:rsidR="00F855F6">
        <w:rPr>
          <w:i/>
          <w:iCs/>
        </w:rPr>
        <w:t>KHz</w:t>
      </w:r>
      <w:proofErr w:type="spellEnd"/>
      <w:r w:rsidR="00F855F6">
        <w:rPr>
          <w:i/>
          <w:iCs/>
        </w:rPr>
        <w:t xml:space="preserve"> subcarrier spacing.</w:t>
      </w:r>
    </w:p>
    <w:p w14:paraId="5B031241" w14:textId="7484F222" w:rsidR="00C449AC" w:rsidRDefault="00C449AC" w:rsidP="00C449AC">
      <w:pPr>
        <w:rPr>
          <w:i/>
          <w:iCs/>
        </w:rPr>
      </w:pPr>
      <w:r>
        <w:rPr>
          <w:b/>
          <w:bCs/>
          <w:i/>
          <w:iCs/>
        </w:rPr>
        <w:t>Proposal 3</w:t>
      </w:r>
      <w:r w:rsidRPr="00341146">
        <w:rPr>
          <w:b/>
          <w:bCs/>
          <w:i/>
          <w:iCs/>
        </w:rPr>
        <w:t>:</w:t>
      </w:r>
      <w:r w:rsidRPr="00341146">
        <w:rPr>
          <w:i/>
          <w:iCs/>
        </w:rPr>
        <w:t xml:space="preserve"> The</w:t>
      </w:r>
      <w:r>
        <w:rPr>
          <w:i/>
          <w:iCs/>
        </w:rPr>
        <w:t xml:space="preserve"> unit of </w:t>
      </w:r>
      <w:r w:rsidRPr="00341146">
        <w:rPr>
          <w:i/>
          <w:iCs/>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mac</m:t>
            </m:r>
          </m:sub>
        </m:sSub>
      </m:oMath>
      <w:r>
        <w:rPr>
          <w:i/>
          <w:iCs/>
        </w:rPr>
        <w:t xml:space="preserve"> is sub-frame 3.75 KHz subcarrier spacing.</w:t>
      </w:r>
    </w:p>
    <w:p w14:paraId="6E39064A" w14:textId="77777777" w:rsidR="002F7F4A" w:rsidRDefault="002F7F4A" w:rsidP="002F7F4A"/>
    <w:p w14:paraId="222E8E87" w14:textId="70EDCF5D" w:rsidR="004953CF" w:rsidRPr="00167826" w:rsidRDefault="004953CF" w:rsidP="00A35CDF">
      <w:pPr>
        <w:pStyle w:val="Heading1"/>
        <w:numPr>
          <w:ilvl w:val="0"/>
          <w:numId w:val="0"/>
        </w:numPr>
        <w:ind w:left="432" w:hanging="432"/>
      </w:pPr>
      <w:r>
        <w:t>Reference</w:t>
      </w:r>
      <w:r w:rsidR="00A05936">
        <w:t>s</w:t>
      </w:r>
    </w:p>
    <w:p w14:paraId="53AA5D07" w14:textId="7083C6EF" w:rsidR="00A05936" w:rsidRDefault="00747414" w:rsidP="00A35CDF">
      <w:pPr>
        <w:pStyle w:val="References"/>
      </w:pPr>
      <w:bookmarkStart w:id="7" w:name="_Ref83990885"/>
      <w:bookmarkStart w:id="8" w:name="_Ref59611065"/>
      <w:proofErr w:type="spellStart"/>
      <w:r w:rsidRPr="00747414">
        <w:t>Chair</w:t>
      </w:r>
      <w:r w:rsidR="00A35CDF">
        <w:t>main</w:t>
      </w:r>
      <w:r w:rsidRPr="00747414">
        <w:t>’s</w:t>
      </w:r>
      <w:proofErr w:type="spellEnd"/>
      <w:r w:rsidRPr="00747414">
        <w:t xml:space="preserve"> Notes, 3GPP RAN1 #10</w:t>
      </w:r>
      <w:r w:rsidR="00B13A22">
        <w:t>7</w:t>
      </w:r>
      <w:r w:rsidRPr="00747414">
        <w:t>-e, 2021</w:t>
      </w:r>
      <w:bookmarkEnd w:id="7"/>
      <w:bookmarkEnd w:id="8"/>
    </w:p>
    <w:p w14:paraId="1045157A" w14:textId="2371F5C3" w:rsidR="006179F9" w:rsidRDefault="006179F9" w:rsidP="006179F9">
      <w:pPr>
        <w:pStyle w:val="References"/>
      </w:pPr>
      <w:bookmarkStart w:id="9" w:name="_Ref95404771"/>
      <w:proofErr w:type="spellStart"/>
      <w:r w:rsidRPr="00747414">
        <w:t>Chair</w:t>
      </w:r>
      <w:r>
        <w:t>main</w:t>
      </w:r>
      <w:r w:rsidRPr="00747414">
        <w:t>’s</w:t>
      </w:r>
      <w:proofErr w:type="spellEnd"/>
      <w:r w:rsidRPr="00747414">
        <w:t xml:space="preserve"> Notes, 3GPP RAN1 #10</w:t>
      </w:r>
      <w:r>
        <w:t>6</w:t>
      </w:r>
      <w:r w:rsidRPr="00747414">
        <w:t>-e, 2021</w:t>
      </w:r>
      <w:bookmarkEnd w:id="9"/>
    </w:p>
    <w:p w14:paraId="7F82F313" w14:textId="043F16C9" w:rsidR="00A53433" w:rsidRPr="00A53433" w:rsidRDefault="00610C94" w:rsidP="00A35CDF">
      <w:pPr>
        <w:pStyle w:val="References"/>
      </w:pPr>
      <w:bookmarkStart w:id="10" w:name="_Ref95404816"/>
      <w:r w:rsidRPr="00610C94">
        <w:t>T</w:t>
      </w:r>
      <w:r w:rsidR="006E19D4">
        <w:t>S</w:t>
      </w:r>
      <w:r w:rsidRPr="00610C94">
        <w:t xml:space="preserve"> 36.</w:t>
      </w:r>
      <w:r w:rsidR="006E19D4">
        <w:t>213</w:t>
      </w:r>
      <w:r w:rsidRPr="00610C94">
        <w:t xml:space="preserve">, </w:t>
      </w:r>
      <w:r w:rsidR="00640D9E">
        <w:t>version 16.2.0 Release 16</w:t>
      </w:r>
      <w:r w:rsidR="006C6E1E">
        <w:t xml:space="preserve"> - </w:t>
      </w:r>
      <w:r w:rsidR="00B335A0">
        <w:t>section 16</w:t>
      </w:r>
      <w:r w:rsidR="006C6E1E">
        <w:t xml:space="preserve">: </w:t>
      </w:r>
      <w:r w:rsidR="00E44DEF">
        <w:t xml:space="preserve">UE </w:t>
      </w:r>
      <w:r w:rsidR="006C6E1E">
        <w:t xml:space="preserve">Procedures related to </w:t>
      </w:r>
      <w:r w:rsidR="00E44DEF">
        <w:t xml:space="preserve">narrow band </w:t>
      </w:r>
      <w:r w:rsidR="006C6E1E">
        <w:t>IoT</w:t>
      </w:r>
      <w:bookmarkEnd w:id="10"/>
    </w:p>
    <w:p w14:paraId="605C46F9" w14:textId="77777777" w:rsidR="00BC7C42" w:rsidRDefault="00BC7C42"/>
    <w:sectPr w:rsidR="00BC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B58F8" w14:textId="77777777" w:rsidR="00EC1492" w:rsidRDefault="00EC1492">
      <w:pPr>
        <w:spacing w:after="0" w:line="240" w:lineRule="auto"/>
      </w:pPr>
      <w:r>
        <w:separator/>
      </w:r>
    </w:p>
  </w:endnote>
  <w:endnote w:type="continuationSeparator" w:id="0">
    <w:p w14:paraId="7BF9FD1E" w14:textId="77777777" w:rsidR="00EC1492" w:rsidRDefault="00EC1492">
      <w:pPr>
        <w:spacing w:after="0" w:line="240" w:lineRule="auto"/>
      </w:pPr>
      <w:r>
        <w:continuationSeparator/>
      </w:r>
    </w:p>
  </w:endnote>
  <w:endnote w:type="continuationNotice" w:id="1">
    <w:p w14:paraId="305CC18A" w14:textId="77777777" w:rsidR="00FC7502" w:rsidRDefault="00FC75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stem Font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D93EF" w14:textId="77777777" w:rsidR="00EC1492" w:rsidRDefault="00EC1492">
      <w:pPr>
        <w:spacing w:after="0" w:line="240" w:lineRule="auto"/>
      </w:pPr>
      <w:r>
        <w:separator/>
      </w:r>
    </w:p>
  </w:footnote>
  <w:footnote w:type="continuationSeparator" w:id="0">
    <w:p w14:paraId="54029EC4" w14:textId="77777777" w:rsidR="00EC1492" w:rsidRDefault="00EC1492">
      <w:pPr>
        <w:spacing w:after="0" w:line="240" w:lineRule="auto"/>
      </w:pPr>
      <w:r>
        <w:continuationSeparator/>
      </w:r>
    </w:p>
  </w:footnote>
  <w:footnote w:type="continuationNotice" w:id="1">
    <w:p w14:paraId="060209FD" w14:textId="77777777" w:rsidR="00FC7502" w:rsidRDefault="00FC75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936461E"/>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960CF"/>
    <w:multiLevelType w:val="hybridMultilevel"/>
    <w:tmpl w:val="8E282E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17654"/>
    <w:multiLevelType w:val="hybridMultilevel"/>
    <w:tmpl w:val="0E900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42288"/>
    <w:multiLevelType w:val="hybridMultilevel"/>
    <w:tmpl w:val="9B70A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62776"/>
    <w:multiLevelType w:val="hybridMultilevel"/>
    <w:tmpl w:val="FFFFFFFF"/>
    <w:lvl w:ilvl="0" w:tplc="49A2455E">
      <w:start w:val="1"/>
      <w:numFmt w:val="bullet"/>
      <w:lvlText w:val=""/>
      <w:lvlJc w:val="left"/>
      <w:pPr>
        <w:ind w:left="720" w:hanging="360"/>
      </w:pPr>
    </w:lvl>
    <w:lvl w:ilvl="1" w:tplc="9BE676A0">
      <w:start w:val="1"/>
      <w:numFmt w:val="lowerLetter"/>
      <w:lvlText w:val="%2."/>
      <w:lvlJc w:val="left"/>
      <w:pPr>
        <w:ind w:left="1440" w:hanging="360"/>
      </w:pPr>
    </w:lvl>
    <w:lvl w:ilvl="2" w:tplc="46D010F4">
      <w:start w:val="1"/>
      <w:numFmt w:val="lowerRoman"/>
      <w:lvlText w:val="%3."/>
      <w:lvlJc w:val="right"/>
      <w:pPr>
        <w:ind w:left="2160" w:hanging="180"/>
      </w:pPr>
    </w:lvl>
    <w:lvl w:ilvl="3" w:tplc="A11AD112">
      <w:start w:val="1"/>
      <w:numFmt w:val="decimal"/>
      <w:lvlText w:val="%4."/>
      <w:lvlJc w:val="left"/>
      <w:pPr>
        <w:ind w:left="2880" w:hanging="360"/>
      </w:pPr>
    </w:lvl>
    <w:lvl w:ilvl="4" w:tplc="5F747644">
      <w:start w:val="1"/>
      <w:numFmt w:val="lowerLetter"/>
      <w:lvlText w:val="%5."/>
      <w:lvlJc w:val="left"/>
      <w:pPr>
        <w:ind w:left="3600" w:hanging="360"/>
      </w:pPr>
    </w:lvl>
    <w:lvl w:ilvl="5" w:tplc="8886273C">
      <w:start w:val="1"/>
      <w:numFmt w:val="lowerRoman"/>
      <w:lvlText w:val="%6."/>
      <w:lvlJc w:val="right"/>
      <w:pPr>
        <w:ind w:left="4320" w:hanging="180"/>
      </w:pPr>
    </w:lvl>
    <w:lvl w:ilvl="6" w:tplc="93E2ED18">
      <w:start w:val="1"/>
      <w:numFmt w:val="decimal"/>
      <w:lvlText w:val="%7."/>
      <w:lvlJc w:val="left"/>
      <w:pPr>
        <w:ind w:left="5040" w:hanging="360"/>
      </w:pPr>
    </w:lvl>
    <w:lvl w:ilvl="7" w:tplc="6C321C66">
      <w:start w:val="1"/>
      <w:numFmt w:val="lowerLetter"/>
      <w:lvlText w:val="%8."/>
      <w:lvlJc w:val="left"/>
      <w:pPr>
        <w:ind w:left="5760" w:hanging="360"/>
      </w:pPr>
    </w:lvl>
    <w:lvl w:ilvl="8" w:tplc="D00C0FEC">
      <w:start w:val="1"/>
      <w:numFmt w:val="lowerRoman"/>
      <w:lvlText w:val="%9."/>
      <w:lvlJc w:val="right"/>
      <w:pPr>
        <w:ind w:left="6480" w:hanging="180"/>
      </w:pPr>
    </w:lvl>
  </w:abstractNum>
  <w:abstractNum w:abstractNumId="7" w15:restartNumberingAfterBreak="0">
    <w:nsid w:val="1D5216EF"/>
    <w:multiLevelType w:val="hybridMultilevel"/>
    <w:tmpl w:val="53E0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2D6B63"/>
    <w:multiLevelType w:val="hybridMultilevel"/>
    <w:tmpl w:val="FFFFFFFF"/>
    <w:lvl w:ilvl="0" w:tplc="E154F9AA">
      <w:start w:val="1"/>
      <w:numFmt w:val="bullet"/>
      <w:lvlText w:val=""/>
      <w:lvlJc w:val="left"/>
      <w:pPr>
        <w:ind w:left="720" w:hanging="360"/>
      </w:pPr>
      <w:rPr>
        <w:rFonts w:ascii="Symbol" w:hAnsi="Symbol" w:hint="default"/>
      </w:rPr>
    </w:lvl>
    <w:lvl w:ilvl="1" w:tplc="9F7A981A">
      <w:start w:val="1"/>
      <w:numFmt w:val="bullet"/>
      <w:lvlText w:val="o"/>
      <w:lvlJc w:val="left"/>
      <w:pPr>
        <w:ind w:left="1440" w:hanging="360"/>
      </w:pPr>
      <w:rPr>
        <w:rFonts w:ascii="Courier New" w:hAnsi="Courier New" w:hint="default"/>
      </w:rPr>
    </w:lvl>
    <w:lvl w:ilvl="2" w:tplc="AD0C3618">
      <w:start w:val="1"/>
      <w:numFmt w:val="bullet"/>
      <w:lvlText w:val=""/>
      <w:lvlJc w:val="left"/>
      <w:pPr>
        <w:ind w:left="2160" w:hanging="360"/>
      </w:pPr>
      <w:rPr>
        <w:rFonts w:ascii="Wingdings" w:hAnsi="Wingdings" w:hint="default"/>
      </w:rPr>
    </w:lvl>
    <w:lvl w:ilvl="3" w:tplc="A2425EA2">
      <w:start w:val="1"/>
      <w:numFmt w:val="bullet"/>
      <w:lvlText w:val=""/>
      <w:lvlJc w:val="left"/>
      <w:pPr>
        <w:ind w:left="2880" w:hanging="360"/>
      </w:pPr>
      <w:rPr>
        <w:rFonts w:ascii="Symbol" w:hAnsi="Symbol" w:hint="default"/>
      </w:rPr>
    </w:lvl>
    <w:lvl w:ilvl="4" w:tplc="055E475A">
      <w:start w:val="1"/>
      <w:numFmt w:val="bullet"/>
      <w:lvlText w:val="o"/>
      <w:lvlJc w:val="left"/>
      <w:pPr>
        <w:ind w:left="3600" w:hanging="360"/>
      </w:pPr>
      <w:rPr>
        <w:rFonts w:ascii="Courier New" w:hAnsi="Courier New" w:hint="default"/>
      </w:rPr>
    </w:lvl>
    <w:lvl w:ilvl="5" w:tplc="C4F6B0CE">
      <w:start w:val="1"/>
      <w:numFmt w:val="bullet"/>
      <w:lvlText w:val=""/>
      <w:lvlJc w:val="left"/>
      <w:pPr>
        <w:ind w:left="4320" w:hanging="360"/>
      </w:pPr>
      <w:rPr>
        <w:rFonts w:ascii="Wingdings" w:hAnsi="Wingdings" w:hint="default"/>
      </w:rPr>
    </w:lvl>
    <w:lvl w:ilvl="6" w:tplc="80F6FB42">
      <w:start w:val="1"/>
      <w:numFmt w:val="bullet"/>
      <w:lvlText w:val=""/>
      <w:lvlJc w:val="left"/>
      <w:pPr>
        <w:ind w:left="5040" w:hanging="360"/>
      </w:pPr>
      <w:rPr>
        <w:rFonts w:ascii="Symbol" w:hAnsi="Symbol" w:hint="default"/>
      </w:rPr>
    </w:lvl>
    <w:lvl w:ilvl="7" w:tplc="B0D2029A">
      <w:start w:val="1"/>
      <w:numFmt w:val="bullet"/>
      <w:lvlText w:val="o"/>
      <w:lvlJc w:val="left"/>
      <w:pPr>
        <w:ind w:left="5760" w:hanging="360"/>
      </w:pPr>
      <w:rPr>
        <w:rFonts w:ascii="Courier New" w:hAnsi="Courier New" w:hint="default"/>
      </w:rPr>
    </w:lvl>
    <w:lvl w:ilvl="8" w:tplc="468E4D7A">
      <w:start w:val="1"/>
      <w:numFmt w:val="bullet"/>
      <w:lvlText w:val=""/>
      <w:lvlJc w:val="left"/>
      <w:pPr>
        <w:ind w:left="6480" w:hanging="360"/>
      </w:pPr>
      <w:rPr>
        <w:rFonts w:ascii="Wingdings" w:hAnsi="Wingdings" w:hint="default"/>
      </w:rPr>
    </w:lvl>
  </w:abstractNum>
  <w:abstractNum w:abstractNumId="9" w15:restartNumberingAfterBreak="0">
    <w:nsid w:val="292C3D0C"/>
    <w:multiLevelType w:val="hybridMultilevel"/>
    <w:tmpl w:val="4B0A49B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4304B5"/>
    <w:multiLevelType w:val="hybridMultilevel"/>
    <w:tmpl w:val="E43EACB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374F40"/>
    <w:multiLevelType w:val="hybridMultilevel"/>
    <w:tmpl w:val="3614E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20AAF"/>
    <w:multiLevelType w:val="hybridMultilevel"/>
    <w:tmpl w:val="35A686B2"/>
    <w:lvl w:ilvl="0" w:tplc="6DE2F0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8676B"/>
    <w:multiLevelType w:val="hybridMultilevel"/>
    <w:tmpl w:val="790E7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6E4196"/>
    <w:multiLevelType w:val="hybridMultilevel"/>
    <w:tmpl w:val="FFFFFFFF"/>
    <w:lvl w:ilvl="0" w:tplc="9326A0A4">
      <w:start w:val="1"/>
      <w:numFmt w:val="decimal"/>
      <w:lvlText w:val="%1."/>
      <w:lvlJc w:val="left"/>
      <w:pPr>
        <w:ind w:left="720" w:hanging="360"/>
      </w:pPr>
    </w:lvl>
    <w:lvl w:ilvl="1" w:tplc="44422B12">
      <w:start w:val="1"/>
      <w:numFmt w:val="lowerLetter"/>
      <w:lvlText w:val="%2."/>
      <w:lvlJc w:val="left"/>
      <w:pPr>
        <w:ind w:left="1440" w:hanging="360"/>
      </w:pPr>
    </w:lvl>
    <w:lvl w:ilvl="2" w:tplc="D0FE31B4">
      <w:start w:val="1"/>
      <w:numFmt w:val="lowerRoman"/>
      <w:lvlText w:val="%3."/>
      <w:lvlJc w:val="right"/>
      <w:pPr>
        <w:ind w:left="2160" w:hanging="180"/>
      </w:pPr>
    </w:lvl>
    <w:lvl w:ilvl="3" w:tplc="27B6BACE">
      <w:start w:val="1"/>
      <w:numFmt w:val="decimal"/>
      <w:lvlText w:val="%4."/>
      <w:lvlJc w:val="left"/>
      <w:pPr>
        <w:ind w:left="2880" w:hanging="360"/>
      </w:pPr>
    </w:lvl>
    <w:lvl w:ilvl="4" w:tplc="FAA2E174">
      <w:start w:val="1"/>
      <w:numFmt w:val="lowerLetter"/>
      <w:lvlText w:val="%5."/>
      <w:lvlJc w:val="left"/>
      <w:pPr>
        <w:ind w:left="3600" w:hanging="360"/>
      </w:pPr>
    </w:lvl>
    <w:lvl w:ilvl="5" w:tplc="D0525B16">
      <w:start w:val="1"/>
      <w:numFmt w:val="lowerRoman"/>
      <w:lvlText w:val="%6."/>
      <w:lvlJc w:val="right"/>
      <w:pPr>
        <w:ind w:left="4320" w:hanging="180"/>
      </w:pPr>
    </w:lvl>
    <w:lvl w:ilvl="6" w:tplc="E4D08444">
      <w:start w:val="1"/>
      <w:numFmt w:val="decimal"/>
      <w:lvlText w:val="%7."/>
      <w:lvlJc w:val="left"/>
      <w:pPr>
        <w:ind w:left="5040" w:hanging="360"/>
      </w:pPr>
    </w:lvl>
    <w:lvl w:ilvl="7" w:tplc="90CC5DFE">
      <w:start w:val="1"/>
      <w:numFmt w:val="lowerLetter"/>
      <w:lvlText w:val="%8."/>
      <w:lvlJc w:val="left"/>
      <w:pPr>
        <w:ind w:left="5760" w:hanging="360"/>
      </w:pPr>
    </w:lvl>
    <w:lvl w:ilvl="8" w:tplc="5770FBB6">
      <w:start w:val="1"/>
      <w:numFmt w:val="lowerRoman"/>
      <w:lvlText w:val="%9."/>
      <w:lvlJc w:val="right"/>
      <w:pPr>
        <w:ind w:left="6480" w:hanging="180"/>
      </w:pPr>
    </w:lvl>
  </w:abstractNum>
  <w:abstractNum w:abstractNumId="18" w15:restartNumberingAfterBreak="0">
    <w:nsid w:val="75980FF5"/>
    <w:multiLevelType w:val="hybridMultilevel"/>
    <w:tmpl w:val="C99AA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74D212C"/>
    <w:multiLevelType w:val="hybridMultilevel"/>
    <w:tmpl w:val="B6C430FC"/>
    <w:lvl w:ilvl="0" w:tplc="89867DCC">
      <w:start w:val="1"/>
      <w:numFmt w:val="bullet"/>
      <w:lvlText w:val="&gt;"/>
      <w:lvlJc w:val="left"/>
      <w:pPr>
        <w:tabs>
          <w:tab w:val="num" w:pos="720"/>
        </w:tabs>
        <w:ind w:left="720" w:hanging="360"/>
      </w:pPr>
      <w:rPr>
        <w:rFonts w:ascii="System Font Regular" w:hAnsi="System Font Regular" w:hint="default"/>
      </w:rPr>
    </w:lvl>
    <w:lvl w:ilvl="1" w:tplc="70A8671A" w:tentative="1">
      <w:start w:val="1"/>
      <w:numFmt w:val="bullet"/>
      <w:lvlText w:val="&gt;"/>
      <w:lvlJc w:val="left"/>
      <w:pPr>
        <w:tabs>
          <w:tab w:val="num" w:pos="1440"/>
        </w:tabs>
        <w:ind w:left="1440" w:hanging="360"/>
      </w:pPr>
      <w:rPr>
        <w:rFonts w:ascii="System Font Regular" w:hAnsi="System Font Regular" w:hint="default"/>
      </w:rPr>
    </w:lvl>
    <w:lvl w:ilvl="2" w:tplc="A67434AC" w:tentative="1">
      <w:start w:val="1"/>
      <w:numFmt w:val="bullet"/>
      <w:lvlText w:val="&gt;"/>
      <w:lvlJc w:val="left"/>
      <w:pPr>
        <w:tabs>
          <w:tab w:val="num" w:pos="2160"/>
        </w:tabs>
        <w:ind w:left="2160" w:hanging="360"/>
      </w:pPr>
      <w:rPr>
        <w:rFonts w:ascii="System Font Regular" w:hAnsi="System Font Regular" w:hint="default"/>
      </w:rPr>
    </w:lvl>
    <w:lvl w:ilvl="3" w:tplc="378E8CF8" w:tentative="1">
      <w:start w:val="1"/>
      <w:numFmt w:val="bullet"/>
      <w:lvlText w:val="&gt;"/>
      <w:lvlJc w:val="left"/>
      <w:pPr>
        <w:tabs>
          <w:tab w:val="num" w:pos="2880"/>
        </w:tabs>
        <w:ind w:left="2880" w:hanging="360"/>
      </w:pPr>
      <w:rPr>
        <w:rFonts w:ascii="System Font Regular" w:hAnsi="System Font Regular" w:hint="default"/>
      </w:rPr>
    </w:lvl>
    <w:lvl w:ilvl="4" w:tplc="A5CE6052" w:tentative="1">
      <w:start w:val="1"/>
      <w:numFmt w:val="bullet"/>
      <w:lvlText w:val="&gt;"/>
      <w:lvlJc w:val="left"/>
      <w:pPr>
        <w:tabs>
          <w:tab w:val="num" w:pos="3600"/>
        </w:tabs>
        <w:ind w:left="3600" w:hanging="360"/>
      </w:pPr>
      <w:rPr>
        <w:rFonts w:ascii="System Font Regular" w:hAnsi="System Font Regular" w:hint="default"/>
      </w:rPr>
    </w:lvl>
    <w:lvl w:ilvl="5" w:tplc="C5865B42" w:tentative="1">
      <w:start w:val="1"/>
      <w:numFmt w:val="bullet"/>
      <w:lvlText w:val="&gt;"/>
      <w:lvlJc w:val="left"/>
      <w:pPr>
        <w:tabs>
          <w:tab w:val="num" w:pos="4320"/>
        </w:tabs>
        <w:ind w:left="4320" w:hanging="360"/>
      </w:pPr>
      <w:rPr>
        <w:rFonts w:ascii="System Font Regular" w:hAnsi="System Font Regular" w:hint="default"/>
      </w:rPr>
    </w:lvl>
    <w:lvl w:ilvl="6" w:tplc="644EA13A" w:tentative="1">
      <w:start w:val="1"/>
      <w:numFmt w:val="bullet"/>
      <w:lvlText w:val="&gt;"/>
      <w:lvlJc w:val="left"/>
      <w:pPr>
        <w:tabs>
          <w:tab w:val="num" w:pos="5040"/>
        </w:tabs>
        <w:ind w:left="5040" w:hanging="360"/>
      </w:pPr>
      <w:rPr>
        <w:rFonts w:ascii="System Font Regular" w:hAnsi="System Font Regular" w:hint="default"/>
      </w:rPr>
    </w:lvl>
    <w:lvl w:ilvl="7" w:tplc="A0020088" w:tentative="1">
      <w:start w:val="1"/>
      <w:numFmt w:val="bullet"/>
      <w:lvlText w:val="&gt;"/>
      <w:lvlJc w:val="left"/>
      <w:pPr>
        <w:tabs>
          <w:tab w:val="num" w:pos="5760"/>
        </w:tabs>
        <w:ind w:left="5760" w:hanging="360"/>
      </w:pPr>
      <w:rPr>
        <w:rFonts w:ascii="System Font Regular" w:hAnsi="System Font Regular" w:hint="default"/>
      </w:rPr>
    </w:lvl>
    <w:lvl w:ilvl="8" w:tplc="9FB21636" w:tentative="1">
      <w:start w:val="1"/>
      <w:numFmt w:val="bullet"/>
      <w:lvlText w:val="&gt;"/>
      <w:lvlJc w:val="left"/>
      <w:pPr>
        <w:tabs>
          <w:tab w:val="num" w:pos="6480"/>
        </w:tabs>
        <w:ind w:left="6480" w:hanging="360"/>
      </w:pPr>
      <w:rPr>
        <w:rFonts w:ascii="System Font Regular" w:hAnsi="System Font Regular" w:hint="default"/>
      </w:rPr>
    </w:lvl>
  </w:abstractNum>
  <w:abstractNum w:abstractNumId="20" w15:restartNumberingAfterBreak="0">
    <w:nsid w:val="77DC0FA7"/>
    <w:multiLevelType w:val="hybridMultilevel"/>
    <w:tmpl w:val="55087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C77D5"/>
    <w:multiLevelType w:val="hybridMultilevel"/>
    <w:tmpl w:val="E424E1C4"/>
    <w:lvl w:ilvl="0" w:tplc="04090001">
      <w:start w:val="1"/>
      <w:numFmt w:val="bullet"/>
      <w:lvlText w:val=""/>
      <w:lvlJc w:val="left"/>
      <w:pPr>
        <w:ind w:left="720" w:hanging="360"/>
      </w:pPr>
      <w:rPr>
        <w:rFonts w:ascii="Symbol" w:hAnsi="Symbol" w:hint="default"/>
      </w:rPr>
    </w:lvl>
    <w:lvl w:ilvl="1" w:tplc="7D7801A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6"/>
  </w:num>
  <w:num w:numId="4">
    <w:abstractNumId w:val="0"/>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1"/>
  </w:num>
  <w:num w:numId="10">
    <w:abstractNumId w:val="7"/>
  </w:num>
  <w:num w:numId="11">
    <w:abstractNumId w:val="21"/>
  </w:num>
  <w:num w:numId="12">
    <w:abstractNumId w:val="2"/>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16"/>
  </w:num>
  <w:num w:numId="20">
    <w:abstractNumId w:val="19"/>
  </w:num>
  <w:num w:numId="21">
    <w:abstractNumId w:val="18"/>
  </w:num>
  <w:num w:numId="22">
    <w:abstractNumId w:val="13"/>
  </w:num>
  <w:num w:numId="23">
    <w:abstractNumId w:val="22"/>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433"/>
    <w:rsid w:val="00020C50"/>
    <w:rsid w:val="0002128A"/>
    <w:rsid w:val="0003133E"/>
    <w:rsid w:val="00034A1A"/>
    <w:rsid w:val="000361EF"/>
    <w:rsid w:val="000374B7"/>
    <w:rsid w:val="00042A6D"/>
    <w:rsid w:val="000506B2"/>
    <w:rsid w:val="00053DEC"/>
    <w:rsid w:val="000569EA"/>
    <w:rsid w:val="000643F4"/>
    <w:rsid w:val="00077810"/>
    <w:rsid w:val="000C1C1D"/>
    <w:rsid w:val="000C6F48"/>
    <w:rsid w:val="000D0448"/>
    <w:rsid w:val="000D6DCC"/>
    <w:rsid w:val="000E1FE9"/>
    <w:rsid w:val="000E200B"/>
    <w:rsid w:val="000E2D14"/>
    <w:rsid w:val="000F4C39"/>
    <w:rsid w:val="000F7589"/>
    <w:rsid w:val="000F7ECD"/>
    <w:rsid w:val="0010112D"/>
    <w:rsid w:val="00105CF5"/>
    <w:rsid w:val="00112F1D"/>
    <w:rsid w:val="00112FCD"/>
    <w:rsid w:val="001379A3"/>
    <w:rsid w:val="001430C6"/>
    <w:rsid w:val="0015485D"/>
    <w:rsid w:val="00167826"/>
    <w:rsid w:val="00172EC5"/>
    <w:rsid w:val="0018080B"/>
    <w:rsid w:val="00197338"/>
    <w:rsid w:val="001A4EF4"/>
    <w:rsid w:val="001C2E11"/>
    <w:rsid w:val="001C401E"/>
    <w:rsid w:val="001C4A70"/>
    <w:rsid w:val="001C6010"/>
    <w:rsid w:val="001D2BE9"/>
    <w:rsid w:val="001F51A9"/>
    <w:rsid w:val="00212A72"/>
    <w:rsid w:val="00220ECB"/>
    <w:rsid w:val="00241344"/>
    <w:rsid w:val="00242616"/>
    <w:rsid w:val="00246EE2"/>
    <w:rsid w:val="00251763"/>
    <w:rsid w:val="002613A7"/>
    <w:rsid w:val="00274022"/>
    <w:rsid w:val="002740B5"/>
    <w:rsid w:val="00286996"/>
    <w:rsid w:val="002966D2"/>
    <w:rsid w:val="00297878"/>
    <w:rsid w:val="002A3EF8"/>
    <w:rsid w:val="002B6366"/>
    <w:rsid w:val="002B7621"/>
    <w:rsid w:val="002D2060"/>
    <w:rsid w:val="002D6D10"/>
    <w:rsid w:val="002E426D"/>
    <w:rsid w:val="002F2322"/>
    <w:rsid w:val="002F7F4A"/>
    <w:rsid w:val="00305955"/>
    <w:rsid w:val="00313FA4"/>
    <w:rsid w:val="0032553A"/>
    <w:rsid w:val="003325B1"/>
    <w:rsid w:val="00333822"/>
    <w:rsid w:val="00361A4C"/>
    <w:rsid w:val="003652C4"/>
    <w:rsid w:val="00370FF4"/>
    <w:rsid w:val="00386015"/>
    <w:rsid w:val="00392320"/>
    <w:rsid w:val="00393441"/>
    <w:rsid w:val="00397B1F"/>
    <w:rsid w:val="003A14E2"/>
    <w:rsid w:val="003C4A0F"/>
    <w:rsid w:val="003D6A10"/>
    <w:rsid w:val="003F342B"/>
    <w:rsid w:val="003F7001"/>
    <w:rsid w:val="004002C0"/>
    <w:rsid w:val="0040579E"/>
    <w:rsid w:val="00405C35"/>
    <w:rsid w:val="00445C87"/>
    <w:rsid w:val="00451FE1"/>
    <w:rsid w:val="0046641B"/>
    <w:rsid w:val="004724BF"/>
    <w:rsid w:val="00483756"/>
    <w:rsid w:val="004953CF"/>
    <w:rsid w:val="004A2766"/>
    <w:rsid w:val="004B4DBA"/>
    <w:rsid w:val="004C16FA"/>
    <w:rsid w:val="004C7333"/>
    <w:rsid w:val="004E76D9"/>
    <w:rsid w:val="005025F0"/>
    <w:rsid w:val="00504139"/>
    <w:rsid w:val="005234B3"/>
    <w:rsid w:val="00526128"/>
    <w:rsid w:val="00526581"/>
    <w:rsid w:val="00532BB9"/>
    <w:rsid w:val="005538D5"/>
    <w:rsid w:val="00555847"/>
    <w:rsid w:val="00560538"/>
    <w:rsid w:val="00566A43"/>
    <w:rsid w:val="005739A6"/>
    <w:rsid w:val="00575703"/>
    <w:rsid w:val="005A0365"/>
    <w:rsid w:val="005A1689"/>
    <w:rsid w:val="005A214D"/>
    <w:rsid w:val="005A6494"/>
    <w:rsid w:val="005A7B73"/>
    <w:rsid w:val="005B0153"/>
    <w:rsid w:val="005D0FC6"/>
    <w:rsid w:val="00600078"/>
    <w:rsid w:val="00600A9C"/>
    <w:rsid w:val="00610C94"/>
    <w:rsid w:val="006136F4"/>
    <w:rsid w:val="006179F9"/>
    <w:rsid w:val="00624347"/>
    <w:rsid w:val="0062488A"/>
    <w:rsid w:val="00631509"/>
    <w:rsid w:val="006327C3"/>
    <w:rsid w:val="00632A64"/>
    <w:rsid w:val="00640D9E"/>
    <w:rsid w:val="00646695"/>
    <w:rsid w:val="006555B8"/>
    <w:rsid w:val="0066092C"/>
    <w:rsid w:val="00664015"/>
    <w:rsid w:val="00664336"/>
    <w:rsid w:val="0069171E"/>
    <w:rsid w:val="006B1D8D"/>
    <w:rsid w:val="006B48E8"/>
    <w:rsid w:val="006B6E2C"/>
    <w:rsid w:val="006C065D"/>
    <w:rsid w:val="006C2573"/>
    <w:rsid w:val="006C6E1E"/>
    <w:rsid w:val="006E19D4"/>
    <w:rsid w:val="006F43E6"/>
    <w:rsid w:val="006F74B9"/>
    <w:rsid w:val="00702B97"/>
    <w:rsid w:val="00704E18"/>
    <w:rsid w:val="00720494"/>
    <w:rsid w:val="00722DE6"/>
    <w:rsid w:val="0073526C"/>
    <w:rsid w:val="0073651F"/>
    <w:rsid w:val="007366D4"/>
    <w:rsid w:val="00743090"/>
    <w:rsid w:val="0074738A"/>
    <w:rsid w:val="00747414"/>
    <w:rsid w:val="00751DE2"/>
    <w:rsid w:val="007568AC"/>
    <w:rsid w:val="00757713"/>
    <w:rsid w:val="007A2573"/>
    <w:rsid w:val="007B2A23"/>
    <w:rsid w:val="007C10B1"/>
    <w:rsid w:val="007D6ADB"/>
    <w:rsid w:val="007D7D93"/>
    <w:rsid w:val="007F26AC"/>
    <w:rsid w:val="007F3319"/>
    <w:rsid w:val="007F4519"/>
    <w:rsid w:val="007F5C0A"/>
    <w:rsid w:val="007F6844"/>
    <w:rsid w:val="00802929"/>
    <w:rsid w:val="00806780"/>
    <w:rsid w:val="00807B5E"/>
    <w:rsid w:val="00814B85"/>
    <w:rsid w:val="00823836"/>
    <w:rsid w:val="00826F2F"/>
    <w:rsid w:val="00827423"/>
    <w:rsid w:val="00836116"/>
    <w:rsid w:val="00836956"/>
    <w:rsid w:val="00845954"/>
    <w:rsid w:val="00845C6F"/>
    <w:rsid w:val="008474BD"/>
    <w:rsid w:val="00853651"/>
    <w:rsid w:val="00853FA0"/>
    <w:rsid w:val="008570F8"/>
    <w:rsid w:val="008610E7"/>
    <w:rsid w:val="00863572"/>
    <w:rsid w:val="00865B48"/>
    <w:rsid w:val="008671B1"/>
    <w:rsid w:val="00875105"/>
    <w:rsid w:val="00892DFD"/>
    <w:rsid w:val="00895526"/>
    <w:rsid w:val="008A502E"/>
    <w:rsid w:val="008B6658"/>
    <w:rsid w:val="008B7977"/>
    <w:rsid w:val="008C2E5A"/>
    <w:rsid w:val="008C2F07"/>
    <w:rsid w:val="008C5B7C"/>
    <w:rsid w:val="008E3D45"/>
    <w:rsid w:val="008E51A3"/>
    <w:rsid w:val="00901025"/>
    <w:rsid w:val="0091192A"/>
    <w:rsid w:val="0091364D"/>
    <w:rsid w:val="00921F02"/>
    <w:rsid w:val="009265C6"/>
    <w:rsid w:val="00937455"/>
    <w:rsid w:val="009437C9"/>
    <w:rsid w:val="00950DF0"/>
    <w:rsid w:val="009557BE"/>
    <w:rsid w:val="00967D6B"/>
    <w:rsid w:val="00970C78"/>
    <w:rsid w:val="00976DBA"/>
    <w:rsid w:val="009869E7"/>
    <w:rsid w:val="009915DC"/>
    <w:rsid w:val="00991F05"/>
    <w:rsid w:val="009B2EC8"/>
    <w:rsid w:val="009B3347"/>
    <w:rsid w:val="009B6F95"/>
    <w:rsid w:val="009D023E"/>
    <w:rsid w:val="009D7A60"/>
    <w:rsid w:val="009E06B8"/>
    <w:rsid w:val="009E7F3D"/>
    <w:rsid w:val="00A0218D"/>
    <w:rsid w:val="00A05936"/>
    <w:rsid w:val="00A05DB9"/>
    <w:rsid w:val="00A1025E"/>
    <w:rsid w:val="00A22307"/>
    <w:rsid w:val="00A257CE"/>
    <w:rsid w:val="00A2744D"/>
    <w:rsid w:val="00A35CDF"/>
    <w:rsid w:val="00A4050F"/>
    <w:rsid w:val="00A53433"/>
    <w:rsid w:val="00A54EBE"/>
    <w:rsid w:val="00A6479A"/>
    <w:rsid w:val="00A70A0B"/>
    <w:rsid w:val="00A70A69"/>
    <w:rsid w:val="00A70D8C"/>
    <w:rsid w:val="00A76696"/>
    <w:rsid w:val="00A840C1"/>
    <w:rsid w:val="00A904D1"/>
    <w:rsid w:val="00A95844"/>
    <w:rsid w:val="00A96E01"/>
    <w:rsid w:val="00A970C5"/>
    <w:rsid w:val="00A979A6"/>
    <w:rsid w:val="00AA070E"/>
    <w:rsid w:val="00AB7BCF"/>
    <w:rsid w:val="00AC035D"/>
    <w:rsid w:val="00AC706F"/>
    <w:rsid w:val="00AD5683"/>
    <w:rsid w:val="00AE6848"/>
    <w:rsid w:val="00AF3316"/>
    <w:rsid w:val="00AF78B0"/>
    <w:rsid w:val="00AF7E32"/>
    <w:rsid w:val="00B04C2E"/>
    <w:rsid w:val="00B13A22"/>
    <w:rsid w:val="00B335A0"/>
    <w:rsid w:val="00B477F3"/>
    <w:rsid w:val="00B55986"/>
    <w:rsid w:val="00B60764"/>
    <w:rsid w:val="00B87DBC"/>
    <w:rsid w:val="00BA3848"/>
    <w:rsid w:val="00BA497C"/>
    <w:rsid w:val="00BA6B1F"/>
    <w:rsid w:val="00BC7C42"/>
    <w:rsid w:val="00BD43AB"/>
    <w:rsid w:val="00BE26AD"/>
    <w:rsid w:val="00C04D1F"/>
    <w:rsid w:val="00C11DDA"/>
    <w:rsid w:val="00C21B36"/>
    <w:rsid w:val="00C337A2"/>
    <w:rsid w:val="00C35828"/>
    <w:rsid w:val="00C431D2"/>
    <w:rsid w:val="00C449AC"/>
    <w:rsid w:val="00C53FD3"/>
    <w:rsid w:val="00C655D7"/>
    <w:rsid w:val="00C71C72"/>
    <w:rsid w:val="00C77C45"/>
    <w:rsid w:val="00C80E8A"/>
    <w:rsid w:val="00C80F4D"/>
    <w:rsid w:val="00C8345D"/>
    <w:rsid w:val="00C962A9"/>
    <w:rsid w:val="00CB385A"/>
    <w:rsid w:val="00CB5FF0"/>
    <w:rsid w:val="00CC056E"/>
    <w:rsid w:val="00CC138E"/>
    <w:rsid w:val="00CD4F2A"/>
    <w:rsid w:val="00CE4434"/>
    <w:rsid w:val="00CE6F43"/>
    <w:rsid w:val="00D148DD"/>
    <w:rsid w:val="00D14E6F"/>
    <w:rsid w:val="00D211AC"/>
    <w:rsid w:val="00D31B42"/>
    <w:rsid w:val="00D34431"/>
    <w:rsid w:val="00D45AD6"/>
    <w:rsid w:val="00D7037D"/>
    <w:rsid w:val="00D826E5"/>
    <w:rsid w:val="00D82B0F"/>
    <w:rsid w:val="00DB4F7D"/>
    <w:rsid w:val="00DD38C4"/>
    <w:rsid w:val="00DD7002"/>
    <w:rsid w:val="00DE400C"/>
    <w:rsid w:val="00DE47CD"/>
    <w:rsid w:val="00DE484D"/>
    <w:rsid w:val="00DE550B"/>
    <w:rsid w:val="00DF4A0F"/>
    <w:rsid w:val="00E0514E"/>
    <w:rsid w:val="00E22430"/>
    <w:rsid w:val="00E268D0"/>
    <w:rsid w:val="00E26E19"/>
    <w:rsid w:val="00E32ED8"/>
    <w:rsid w:val="00E33682"/>
    <w:rsid w:val="00E33971"/>
    <w:rsid w:val="00E36781"/>
    <w:rsid w:val="00E44DEF"/>
    <w:rsid w:val="00E461BF"/>
    <w:rsid w:val="00E46B7D"/>
    <w:rsid w:val="00E54CE7"/>
    <w:rsid w:val="00E60CB3"/>
    <w:rsid w:val="00E61C87"/>
    <w:rsid w:val="00E633CD"/>
    <w:rsid w:val="00E73B6F"/>
    <w:rsid w:val="00E77B14"/>
    <w:rsid w:val="00E77C7F"/>
    <w:rsid w:val="00E96CAD"/>
    <w:rsid w:val="00EA506E"/>
    <w:rsid w:val="00EB7BC8"/>
    <w:rsid w:val="00EC1492"/>
    <w:rsid w:val="00EC1950"/>
    <w:rsid w:val="00EC2A3E"/>
    <w:rsid w:val="00EC6942"/>
    <w:rsid w:val="00EF000D"/>
    <w:rsid w:val="00EF2F95"/>
    <w:rsid w:val="00F10B6D"/>
    <w:rsid w:val="00F17258"/>
    <w:rsid w:val="00F33E46"/>
    <w:rsid w:val="00F502F3"/>
    <w:rsid w:val="00F538AC"/>
    <w:rsid w:val="00F56915"/>
    <w:rsid w:val="00F65216"/>
    <w:rsid w:val="00F73AC5"/>
    <w:rsid w:val="00F7431C"/>
    <w:rsid w:val="00F777F6"/>
    <w:rsid w:val="00F77C77"/>
    <w:rsid w:val="00F855F6"/>
    <w:rsid w:val="00F87C99"/>
    <w:rsid w:val="00F93610"/>
    <w:rsid w:val="00F9730F"/>
    <w:rsid w:val="00FA57B2"/>
    <w:rsid w:val="00FB0544"/>
    <w:rsid w:val="00FC451B"/>
    <w:rsid w:val="00FC7502"/>
    <w:rsid w:val="00FD5876"/>
    <w:rsid w:val="00FD720D"/>
    <w:rsid w:val="00FE2300"/>
    <w:rsid w:val="059CED83"/>
    <w:rsid w:val="1113AE37"/>
    <w:rsid w:val="164DF714"/>
    <w:rsid w:val="1A04A072"/>
    <w:rsid w:val="2047E3F2"/>
    <w:rsid w:val="24E1A2DB"/>
    <w:rsid w:val="28EF038A"/>
    <w:rsid w:val="424BEF2C"/>
    <w:rsid w:val="446DF478"/>
    <w:rsid w:val="4B84C044"/>
    <w:rsid w:val="4D2090A5"/>
    <w:rsid w:val="558B229C"/>
    <w:rsid w:val="55D5C3E6"/>
    <w:rsid w:val="6BE0BDC3"/>
    <w:rsid w:val="79E0AC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2327BD2"/>
  <w15:chartTrackingRefBased/>
  <w15:docId w15:val="{4F50E6B9-5A8E-45A1-83F0-B015CB3E4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320"/>
    <w:pPr>
      <w:jc w:val="both"/>
    </w:pPr>
    <w:rPr>
      <w:rFonts w:ascii="Times New Roman" w:eastAsiaTheme="minorEastAsia" w:hAnsi="Times New Roman" w:cs="Times New Roman"/>
      <w:lang w:eastAsia="zh-CN"/>
    </w:rPr>
  </w:style>
  <w:style w:type="paragraph" w:styleId="Heading1">
    <w:name w:val="heading 1"/>
    <w:next w:val="Normal"/>
    <w:link w:val="Heading1Char"/>
    <w:qFormat/>
    <w:rsid w:val="00167826"/>
    <w:pPr>
      <w:widowControl w:val="0"/>
      <w:numPr>
        <w:numId w:val="4"/>
      </w:numPr>
      <w:tabs>
        <w:tab w:val="left" w:pos="432"/>
      </w:tabs>
      <w:autoSpaceDE w:val="0"/>
      <w:autoSpaceDN w:val="0"/>
      <w:adjustRightInd w:val="0"/>
      <w:snapToGrid w:val="0"/>
      <w:spacing w:beforeLines="100" w:before="240" w:afterLines="100" w:after="240" w:line="240" w:lineRule="auto"/>
      <w:outlineLvl w:val="0"/>
    </w:pPr>
    <w:rPr>
      <w:rFonts w:ascii="Times New Roman" w:eastAsia="SimHei" w:hAnsi="Times New Roman" w:cs="Times New Roman"/>
      <w:b/>
      <w:bCs/>
      <w:sz w:val="28"/>
      <w:szCs w:val="30"/>
      <w:lang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67826"/>
    <w:rPr>
      <w:rFonts w:ascii="Times New Roman" w:eastAsia="SimHei" w:hAnsi="Times New Roman" w:cs="Times New Roman"/>
      <w:b/>
      <w:bCs/>
      <w:sz w:val="28"/>
      <w:szCs w:val="30"/>
      <w:lang w:eastAsia="zh-CN"/>
    </w:rPr>
  </w:style>
  <w:style w:type="paragraph" w:customStyle="1" w:styleId="Proposal">
    <w:name w:val="Proposal"/>
    <w:basedOn w:val="Normal"/>
    <w:rsid w:val="00A53433"/>
    <w:pPr>
      <w:widowControl w:val="0"/>
      <w:numPr>
        <w:numId w:val="5"/>
      </w:numPr>
      <w:tabs>
        <w:tab w:val="left" w:pos="1701"/>
      </w:tabs>
      <w:spacing w:after="0" w:line="240" w:lineRule="auto"/>
    </w:pPr>
    <w:rPr>
      <w:rFonts w:eastAsia="SimSun"/>
      <w:b/>
      <w:bCs/>
      <w:kern w:val="2"/>
      <w:sz w:val="21"/>
    </w:rPr>
  </w:style>
  <w:style w:type="paragraph" w:customStyle="1" w:styleId="3GPPHeader">
    <w:name w:val="3GPP_Header"/>
    <w:basedOn w:val="Normal"/>
    <w:qFormat/>
    <w:rsid w:val="00A53433"/>
    <w:pPr>
      <w:widowControl w:val="0"/>
      <w:tabs>
        <w:tab w:val="left" w:pos="1800"/>
        <w:tab w:val="right" w:pos="9360"/>
      </w:tabs>
      <w:spacing w:after="0" w:line="240" w:lineRule="auto"/>
    </w:pPr>
    <w:rPr>
      <w:rFonts w:ascii="Arial" w:eastAsia="SimSun" w:hAnsi="Arial"/>
      <w:b/>
      <w:kern w:val="2"/>
      <w:sz w:val="21"/>
    </w:rPr>
  </w:style>
  <w:style w:type="paragraph" w:styleId="BodyText">
    <w:name w:val="Body Text"/>
    <w:basedOn w:val="Normal"/>
    <w:link w:val="BodyTextChar"/>
    <w:rsid w:val="009E06B8"/>
    <w:pPr>
      <w:autoSpaceDE w:val="0"/>
      <w:autoSpaceDN w:val="0"/>
      <w:adjustRightInd w:val="0"/>
      <w:snapToGrid w:val="0"/>
      <w:spacing w:after="120" w:line="240" w:lineRule="auto"/>
    </w:pPr>
    <w:rPr>
      <w:rFonts w:eastAsia="SimSun"/>
      <w:sz w:val="20"/>
      <w:szCs w:val="20"/>
      <w:lang w:eastAsia="en-US"/>
    </w:rPr>
  </w:style>
  <w:style w:type="character" w:customStyle="1" w:styleId="BodyTextChar">
    <w:name w:val="Body Text Char"/>
    <w:basedOn w:val="DefaultParagraphFont"/>
    <w:link w:val="BodyText"/>
    <w:rsid w:val="009E06B8"/>
    <w:rPr>
      <w:rFonts w:ascii="Times New Roman" w:eastAsia="SimSun" w:hAnsi="Times New Roman" w:cs="Times New Roman"/>
      <w:sz w:val="20"/>
      <w:szCs w:val="20"/>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Normal"/>
    <w:link w:val="ListParagraphChar"/>
    <w:uiPriority w:val="34"/>
    <w:qFormat/>
    <w:rsid w:val="009E06B8"/>
    <w:pPr>
      <w:autoSpaceDE w:val="0"/>
      <w:autoSpaceDN w:val="0"/>
      <w:adjustRightInd w:val="0"/>
      <w:snapToGrid w:val="0"/>
      <w:spacing w:after="120" w:line="240" w:lineRule="auto"/>
      <w:ind w:firstLineChars="200" w:firstLine="420"/>
    </w:pPr>
    <w:rPr>
      <w:rFonts w:eastAsia="SimSun"/>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Char"/>
    <w:link w:val="ListParagraph"/>
    <w:uiPriority w:val="34"/>
    <w:qFormat/>
    <w:locked/>
    <w:rsid w:val="009E06B8"/>
    <w:rPr>
      <w:rFonts w:ascii="Times New Roman" w:eastAsia="SimSun" w:hAnsi="Times New Roman" w:cs="Times New Roman"/>
    </w:rPr>
  </w:style>
  <w:style w:type="character" w:customStyle="1" w:styleId="apple-converted-space">
    <w:name w:val="apple-converted-space"/>
    <w:qFormat/>
    <w:rsid w:val="009E06B8"/>
  </w:style>
  <w:style w:type="paragraph" w:styleId="NoSpacing">
    <w:name w:val="No Spacing"/>
    <w:uiPriority w:val="1"/>
    <w:qFormat/>
    <w:rsid w:val="009E06B8"/>
    <w:pPr>
      <w:autoSpaceDE w:val="0"/>
      <w:autoSpaceDN w:val="0"/>
      <w:adjustRightInd w:val="0"/>
      <w:snapToGrid w:val="0"/>
      <w:spacing w:after="0" w:line="240" w:lineRule="auto"/>
      <w:jc w:val="both"/>
    </w:pPr>
    <w:rPr>
      <w:rFonts w:ascii="Times New Roman" w:eastAsia="SimSun" w:hAnsi="Times New Roman" w:cs="Times New Roman"/>
    </w:rPr>
  </w:style>
  <w:style w:type="character" w:styleId="CommentReference">
    <w:name w:val="annotation reference"/>
    <w:qFormat/>
    <w:rsid w:val="009E06B8"/>
    <w:rPr>
      <w:sz w:val="16"/>
      <w:szCs w:val="16"/>
    </w:rPr>
  </w:style>
  <w:style w:type="character" w:styleId="PlaceholderText">
    <w:name w:val="Placeholder Text"/>
    <w:basedOn w:val="DefaultParagraphFont"/>
    <w:uiPriority w:val="99"/>
    <w:semiHidden/>
    <w:rsid w:val="005739A6"/>
    <w:rPr>
      <w:color w:val="808080"/>
    </w:rPr>
  </w:style>
  <w:style w:type="paragraph" w:customStyle="1" w:styleId="B1">
    <w:name w:val="B1"/>
    <w:basedOn w:val="List"/>
    <w:link w:val="B1Zchn"/>
    <w:qFormat/>
    <w:rsid w:val="00A05936"/>
    <w:pPr>
      <w:overflowPunct w:val="0"/>
      <w:autoSpaceDE w:val="0"/>
      <w:autoSpaceDN w:val="0"/>
      <w:adjustRightInd w:val="0"/>
      <w:spacing w:after="180" w:line="240" w:lineRule="auto"/>
      <w:ind w:left="568" w:hanging="284"/>
      <w:contextualSpacing w:val="0"/>
      <w:textAlignment w:val="baseline"/>
    </w:pPr>
    <w:rPr>
      <w:rFonts w:eastAsia="Times New Roman"/>
      <w:sz w:val="20"/>
      <w:szCs w:val="20"/>
      <w:lang w:val="en-GB" w:eastAsia="ja-JP"/>
    </w:rPr>
  </w:style>
  <w:style w:type="character" w:customStyle="1" w:styleId="B1Zchn">
    <w:name w:val="B1 Zchn"/>
    <w:link w:val="B1"/>
    <w:qFormat/>
    <w:rsid w:val="00A0593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A05936"/>
    <w:pPr>
      <w:ind w:left="360" w:hanging="360"/>
      <w:contextualSpacing/>
    </w:pPr>
  </w:style>
  <w:style w:type="paragraph" w:customStyle="1" w:styleId="References">
    <w:name w:val="References"/>
    <w:basedOn w:val="Normal"/>
    <w:rsid w:val="00A05936"/>
    <w:pPr>
      <w:numPr>
        <w:numId w:val="15"/>
      </w:numPr>
      <w:autoSpaceDE w:val="0"/>
      <w:autoSpaceDN w:val="0"/>
      <w:snapToGrid w:val="0"/>
      <w:spacing w:after="60" w:line="240" w:lineRule="auto"/>
    </w:pPr>
    <w:rPr>
      <w:rFonts w:eastAsia="SimSun"/>
      <w:sz w:val="20"/>
      <w:szCs w:val="16"/>
      <w:lang w:eastAsia="en-US"/>
    </w:rPr>
  </w:style>
  <w:style w:type="paragraph" w:styleId="CommentText">
    <w:name w:val="annotation text"/>
    <w:basedOn w:val="Normal"/>
    <w:link w:val="CommentTextChar"/>
    <w:uiPriority w:val="99"/>
    <w:unhideWhenUsed/>
    <w:rsid w:val="00A22307"/>
    <w:pPr>
      <w:spacing w:line="240" w:lineRule="auto"/>
    </w:pPr>
    <w:rPr>
      <w:sz w:val="20"/>
      <w:szCs w:val="20"/>
    </w:rPr>
  </w:style>
  <w:style w:type="character" w:customStyle="1" w:styleId="CommentTextChar">
    <w:name w:val="Comment Text Char"/>
    <w:basedOn w:val="DefaultParagraphFont"/>
    <w:link w:val="CommentText"/>
    <w:uiPriority w:val="99"/>
    <w:rsid w:val="00A22307"/>
    <w:rPr>
      <w:rFonts w:ascii="Times New Roman" w:eastAsiaTheme="minorEastAsia"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A22307"/>
    <w:rPr>
      <w:b/>
      <w:bCs/>
    </w:rPr>
  </w:style>
  <w:style w:type="character" w:customStyle="1" w:styleId="CommentSubjectChar">
    <w:name w:val="Comment Subject Char"/>
    <w:basedOn w:val="CommentTextChar"/>
    <w:link w:val="CommentSubject"/>
    <w:uiPriority w:val="99"/>
    <w:semiHidden/>
    <w:rsid w:val="00A22307"/>
    <w:rPr>
      <w:rFonts w:ascii="Times New Roman" w:eastAsiaTheme="minorEastAsia" w:hAnsi="Times New Roman" w:cs="Times New Roman"/>
      <w:b/>
      <w:bCs/>
      <w:sz w:val="20"/>
      <w:szCs w:val="20"/>
      <w:lang w:eastAsia="zh-CN"/>
    </w:rPr>
  </w:style>
  <w:style w:type="character" w:customStyle="1" w:styleId="B2Char">
    <w:name w:val="B2 Char"/>
    <w:link w:val="B2"/>
    <w:locked/>
    <w:rsid w:val="00286996"/>
    <w:rPr>
      <w:rFonts w:eastAsia="MS Mincho"/>
      <w:lang w:eastAsia="en-GB"/>
    </w:rPr>
  </w:style>
  <w:style w:type="paragraph" w:customStyle="1" w:styleId="B2">
    <w:name w:val="B2"/>
    <w:basedOn w:val="List2"/>
    <w:link w:val="B2Char"/>
    <w:qFormat/>
    <w:rsid w:val="00286996"/>
    <w:pPr>
      <w:overflowPunct w:val="0"/>
      <w:autoSpaceDE w:val="0"/>
      <w:autoSpaceDN w:val="0"/>
      <w:adjustRightInd w:val="0"/>
      <w:snapToGrid w:val="0"/>
      <w:spacing w:after="180" w:line="240" w:lineRule="auto"/>
      <w:ind w:left="851" w:hanging="284"/>
      <w:contextualSpacing w:val="0"/>
    </w:pPr>
    <w:rPr>
      <w:rFonts w:asciiTheme="minorHAnsi" w:eastAsia="MS Mincho" w:hAnsiTheme="minorHAnsi" w:cstheme="minorBidi"/>
      <w:lang w:eastAsia="en-GB"/>
    </w:rPr>
  </w:style>
  <w:style w:type="paragraph" w:styleId="List2">
    <w:name w:val="List 2"/>
    <w:basedOn w:val="Normal"/>
    <w:uiPriority w:val="99"/>
    <w:semiHidden/>
    <w:unhideWhenUsed/>
    <w:rsid w:val="00286996"/>
    <w:pPr>
      <w:ind w:left="720" w:hanging="360"/>
      <w:contextualSpacing/>
    </w:p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515365">
      <w:bodyDiv w:val="1"/>
      <w:marLeft w:val="0"/>
      <w:marRight w:val="0"/>
      <w:marTop w:val="0"/>
      <w:marBottom w:val="0"/>
      <w:divBdr>
        <w:top w:val="none" w:sz="0" w:space="0" w:color="auto"/>
        <w:left w:val="none" w:sz="0" w:space="0" w:color="auto"/>
        <w:bottom w:val="none" w:sz="0" w:space="0" w:color="auto"/>
        <w:right w:val="none" w:sz="0" w:space="0" w:color="auto"/>
      </w:divBdr>
    </w:div>
    <w:div w:id="1398432931">
      <w:bodyDiv w:val="1"/>
      <w:marLeft w:val="0"/>
      <w:marRight w:val="0"/>
      <w:marTop w:val="0"/>
      <w:marBottom w:val="0"/>
      <w:divBdr>
        <w:top w:val="none" w:sz="0" w:space="0" w:color="auto"/>
        <w:left w:val="none" w:sz="0" w:space="0" w:color="auto"/>
        <w:bottom w:val="none" w:sz="0" w:space="0" w:color="auto"/>
        <w:right w:val="none" w:sz="0" w:space="0" w:color="auto"/>
      </w:divBdr>
      <w:divsChild>
        <w:div w:id="111438280">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9CCB8-D932-4C02-AFA7-6A79065221FB}">
  <ds:schemaRefs>
    <ds:schemaRef ds:uri="http://schemas.openxmlformats.org/officeDocument/2006/bibliography"/>
  </ds:schemaRefs>
</ds:datastoreItem>
</file>

<file path=customXml/itemProps2.xml><?xml version="1.0" encoding="utf-8"?>
<ds:datastoreItem xmlns:ds="http://schemas.openxmlformats.org/officeDocument/2006/customXml" ds:itemID="{9D048F77-B6E1-48A7-A02E-D220842C9AAF}">
  <ds:schemaRefs>
    <ds:schemaRef ds:uri="http://schemas.microsoft.com/sharepoint/v3/contenttype/forms"/>
  </ds:schemaRefs>
</ds:datastoreItem>
</file>

<file path=customXml/itemProps3.xml><?xml version="1.0" encoding="utf-8"?>
<ds:datastoreItem xmlns:ds="http://schemas.openxmlformats.org/officeDocument/2006/customXml" ds:itemID="{A5B3616E-C017-4CFD-915B-C6ACF7473A13}">
  <ds:schemaRefs>
    <ds:schemaRef ds:uri="http://www.w3.org/XML/1998/namespace"/>
    <ds:schemaRef ds:uri="dc754534-1218-482f-98bf-47937c096771"/>
    <ds:schemaRef ds:uri="http://schemas.microsoft.com/sharepoint/v3"/>
    <ds:schemaRef ds:uri="http://purl.org/dc/terms/"/>
    <ds:schemaRef ds:uri="http://schemas.openxmlformats.org/package/2006/metadata/core-properties"/>
    <ds:schemaRef ds:uri="5fcc3bcc-0dfa-4fec-81e5-0fcaf256fc26"/>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20DA64E4-9E80-47EA-BF2D-1846FC187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Pages>
  <Words>1774</Words>
  <Characters>10112</Characters>
  <Application>Microsoft Office Word</Application>
  <DocSecurity>0</DocSecurity>
  <Lines>84</Lines>
  <Paragraphs>23</Paragraphs>
  <ScaleCrop>false</ScaleCrop>
  <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 Inc.</dc:creator>
  <cp:keywords/>
  <dc:description/>
  <cp:lastModifiedBy>Javad Abdoli</cp:lastModifiedBy>
  <cp:revision>204</cp:revision>
  <dcterms:created xsi:type="dcterms:W3CDTF">2021-09-30T18:42:00Z</dcterms:created>
  <dcterms:modified xsi:type="dcterms:W3CDTF">2022-02-12T00:08:00Z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0x01010037A1B2A0B64B6240A8FF8DD0D563EC62010201005C1669E632F7ED45928E2DD4F2E46E45</vt:lpwstr>
  </property>
</Properties>
</file>