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7B84BC2" w14:textId="32E726A5"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7F586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025679">
        <w:rPr>
          <w:b/>
          <w:kern w:val="2"/>
          <w:lang w:eastAsia="zh-CN"/>
        </w:rPr>
        <w:t>8</w:t>
      </w:r>
      <w:r>
        <w:rPr>
          <w:rFonts w:hint="eastAsia"/>
          <w:b/>
          <w:kern w:val="2"/>
          <w:lang w:eastAsia="zh-CN"/>
        </w:rPr>
        <w:t>-</w:t>
      </w:r>
      <w:r>
        <w:rPr>
          <w:b/>
          <w:kern w:val="2"/>
          <w:lang w:eastAsia="zh-CN"/>
        </w:rPr>
        <w:t>e</w:t>
      </w:r>
      <w:r>
        <w:rPr>
          <w:b/>
          <w:kern w:val="2"/>
          <w:lang w:eastAsia="zh-CN"/>
        </w:rPr>
        <w:tab/>
      </w:r>
      <w:r w:rsidR="00CF5393" w:rsidRPr="00CF5393">
        <w:rPr>
          <w:b/>
          <w:kern w:val="2"/>
          <w:lang w:eastAsia="zh-CN"/>
        </w:rPr>
        <w:t>R1-2202476</w:t>
      </w:r>
    </w:p>
    <w:p w14:paraId="67994DEC" w14:textId="77777777" w:rsidR="00EB1F3B" w:rsidRDefault="00EB1F3B" w:rsidP="00EB1F3B">
      <w:pPr>
        <w:rPr>
          <w:b/>
          <w:bCs/>
          <w:sz w:val="21"/>
          <w:szCs w:val="21"/>
          <w:lang w:val="en-GB" w:eastAsia="zh-CN"/>
        </w:rPr>
      </w:pPr>
      <w:r>
        <w:rPr>
          <w:b/>
          <w:bCs/>
          <w:lang w:eastAsia="zh-CN"/>
        </w:rPr>
        <w:t>e-Meeting, February 21 – March 3, 2022</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048921F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573C">
        <w:rPr>
          <w:b/>
          <w:kern w:val="2"/>
          <w:lang w:eastAsia="zh-CN"/>
        </w:rPr>
        <w:t>Discussion on UE assumption of TRS availability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63AA3B95" w14:textId="02B7FB9E" w:rsidR="00646191" w:rsidRDefault="004109FD" w:rsidP="00AC573C">
      <w:pPr>
        <w:rPr>
          <w:lang w:eastAsia="zh-CN"/>
        </w:rPr>
      </w:pPr>
      <w:bookmarkStart w:id="3" w:name="OLE_LINK17"/>
      <w:bookmarkStart w:id="4" w:name="OLE_LINK27"/>
      <w:r>
        <w:rPr>
          <w:lang w:eastAsia="zh-CN"/>
        </w:rPr>
        <w:t xml:space="preserve">In Rel-17, TRS resources for IDLE/INACTIVE mode UEs can be configured by SIB. And the availability of the configured TRS resources </w:t>
      </w:r>
      <w:r w:rsidR="0077725F">
        <w:rPr>
          <w:lang w:eastAsia="zh-CN"/>
        </w:rPr>
        <w:t>is</w:t>
      </w:r>
      <w:r>
        <w:rPr>
          <w:lang w:eastAsia="zh-CN"/>
        </w:rPr>
        <w:t xml:space="preserve"> further indicated via L1 signaling, </w:t>
      </w:r>
      <w:r w:rsidR="0077725F">
        <w:rPr>
          <w:lang w:eastAsia="zh-CN"/>
        </w:rPr>
        <w:t>including</w:t>
      </w:r>
      <w:r>
        <w:rPr>
          <w:lang w:eastAsia="zh-CN"/>
        </w:rPr>
        <w:t xml:space="preserve"> PEI DCI and paging DCI. </w:t>
      </w:r>
      <w:r w:rsidR="0077725F">
        <w:rPr>
          <w:lang w:eastAsia="zh-CN"/>
        </w:rPr>
        <w:t>The</w:t>
      </w:r>
      <w:r w:rsidR="00646191">
        <w:rPr>
          <w:lang w:eastAsia="zh-CN"/>
        </w:rPr>
        <w:t xml:space="preserve"> UE procedure </w:t>
      </w:r>
      <w:r w:rsidR="0077725F">
        <w:rPr>
          <w:lang w:eastAsia="zh-CN"/>
        </w:rPr>
        <w:t>could be:</w:t>
      </w:r>
    </w:p>
    <w:p w14:paraId="2744FD09" w14:textId="2BAE25B1" w:rsidR="004109FD" w:rsidRDefault="00646191" w:rsidP="00646191">
      <w:pPr>
        <w:pStyle w:val="ListParagraph"/>
        <w:numPr>
          <w:ilvl w:val="0"/>
          <w:numId w:val="55"/>
        </w:numPr>
        <w:ind w:firstLineChars="0"/>
        <w:rPr>
          <w:lang w:eastAsia="zh-CN"/>
        </w:rPr>
      </w:pPr>
      <w:r>
        <w:rPr>
          <w:lang w:eastAsia="zh-CN"/>
        </w:rPr>
        <w:t>UE receives SIB to obtain the configuration of TRS resources</w:t>
      </w:r>
      <w:r w:rsidR="0077725F">
        <w:rPr>
          <w:lang w:eastAsia="zh-CN"/>
        </w:rPr>
        <w:t>;</w:t>
      </w:r>
    </w:p>
    <w:p w14:paraId="23336407" w14:textId="169F7620" w:rsidR="00646191" w:rsidRDefault="00646191" w:rsidP="00646191">
      <w:pPr>
        <w:pStyle w:val="ListParagraph"/>
        <w:numPr>
          <w:ilvl w:val="0"/>
          <w:numId w:val="55"/>
        </w:numPr>
        <w:ind w:firstLineChars="0"/>
        <w:rPr>
          <w:lang w:eastAsia="zh-CN"/>
        </w:rPr>
      </w:pPr>
      <w:r>
        <w:rPr>
          <w:lang w:eastAsia="zh-CN"/>
        </w:rPr>
        <w:t>UE receives PEI DCI or paging DCI</w:t>
      </w:r>
      <w:r w:rsidR="0077725F">
        <w:rPr>
          <w:lang w:eastAsia="zh-CN"/>
        </w:rPr>
        <w:t xml:space="preserve">, and if the corresponding availability indication bit set to 1, </w:t>
      </w:r>
      <w:r>
        <w:rPr>
          <w:lang w:eastAsia="zh-CN"/>
        </w:rPr>
        <w:t xml:space="preserve">the </w:t>
      </w:r>
      <w:r w:rsidR="0077725F">
        <w:rPr>
          <w:lang w:eastAsia="zh-CN"/>
        </w:rPr>
        <w:t xml:space="preserve">corresponding </w:t>
      </w:r>
      <w:r>
        <w:rPr>
          <w:lang w:eastAsia="zh-CN"/>
        </w:rPr>
        <w:t>TRS resources</w:t>
      </w:r>
      <w:r w:rsidR="0077725F">
        <w:rPr>
          <w:lang w:eastAsia="zh-CN"/>
        </w:rPr>
        <w:t xml:space="preserve"> are assumed to be available during the associated validity duration;</w:t>
      </w:r>
    </w:p>
    <w:p w14:paraId="4E2B42F4" w14:textId="6F20AB9B" w:rsidR="00646191" w:rsidRDefault="00646191" w:rsidP="00646191">
      <w:pPr>
        <w:pStyle w:val="ListParagraph"/>
        <w:numPr>
          <w:ilvl w:val="0"/>
          <w:numId w:val="55"/>
        </w:numPr>
        <w:ind w:firstLineChars="0"/>
        <w:rPr>
          <w:lang w:eastAsia="zh-CN"/>
        </w:rPr>
      </w:pPr>
      <w:r>
        <w:rPr>
          <w:lang w:eastAsia="zh-CN"/>
        </w:rPr>
        <w:t>UE utilizes the present TRS resources for loop convergence</w:t>
      </w:r>
      <w:r w:rsidR="0077725F">
        <w:rPr>
          <w:lang w:eastAsia="zh-CN"/>
        </w:rPr>
        <w:t xml:space="preserve"> before paging reception in following the UE’s POs</w:t>
      </w:r>
      <w:r>
        <w:rPr>
          <w:lang w:eastAsia="zh-CN"/>
        </w:rPr>
        <w:t>.</w:t>
      </w:r>
    </w:p>
    <w:p w14:paraId="77D21CFA" w14:textId="05493D93" w:rsidR="00487145" w:rsidRDefault="00646191" w:rsidP="00FA2AE9">
      <w:pPr>
        <w:rPr>
          <w:lang w:eastAsia="zh-CN"/>
        </w:rPr>
      </w:pPr>
      <w:r>
        <w:rPr>
          <w:lang w:eastAsia="zh-CN"/>
        </w:rPr>
        <w:t>However, i</w:t>
      </w:r>
      <w:r w:rsidR="00C51AC2">
        <w:rPr>
          <w:lang w:eastAsia="zh-CN"/>
        </w:rPr>
        <w:t xml:space="preserve">n RAN1 </w:t>
      </w:r>
      <w:r w:rsidR="00C51AC2">
        <w:rPr>
          <w:rFonts w:hint="eastAsia"/>
          <w:lang w:eastAsia="zh-CN"/>
        </w:rPr>
        <w:t>#</w:t>
      </w:r>
      <w:r w:rsidR="00C51AC2">
        <w:rPr>
          <w:lang w:eastAsia="zh-CN"/>
        </w:rPr>
        <w:t>107bis-e</w:t>
      </w:r>
      <w:r w:rsidR="00BA7254">
        <w:rPr>
          <w:lang w:eastAsia="zh-CN"/>
        </w:rPr>
        <w:t xml:space="preserve">, </w:t>
      </w:r>
      <w:r w:rsidR="0077725F">
        <w:rPr>
          <w:lang w:eastAsia="zh-CN"/>
        </w:rPr>
        <w:t xml:space="preserve">there are some proposal to define the </w:t>
      </w:r>
      <w:r>
        <w:rPr>
          <w:lang w:eastAsia="zh-CN"/>
        </w:rPr>
        <w:t xml:space="preserve">UE default assumption </w:t>
      </w:r>
      <w:r w:rsidR="0077725F">
        <w:rPr>
          <w:lang w:eastAsia="zh-CN"/>
        </w:rPr>
        <w:t xml:space="preserve">when UE is </w:t>
      </w:r>
      <w:r w:rsidR="00487145">
        <w:rPr>
          <w:lang w:eastAsia="zh-CN"/>
        </w:rPr>
        <w:t xml:space="preserve">between </w:t>
      </w:r>
      <w:r w:rsidR="0077725F">
        <w:rPr>
          <w:lang w:eastAsia="zh-CN"/>
        </w:rPr>
        <w:t>the step 1) and step 2)</w:t>
      </w:r>
      <w:r w:rsidR="00487145">
        <w:rPr>
          <w:lang w:eastAsia="zh-CN"/>
        </w:rPr>
        <w:t>. The following compromised conclusion was proposed but not treated.</w:t>
      </w:r>
    </w:p>
    <w:tbl>
      <w:tblPr>
        <w:tblStyle w:val="TableGrid"/>
        <w:tblW w:w="0" w:type="auto"/>
        <w:tblLook w:val="04A0" w:firstRow="1" w:lastRow="0" w:firstColumn="1" w:lastColumn="0" w:noHBand="0" w:noVBand="1"/>
      </w:tblPr>
      <w:tblGrid>
        <w:gridCol w:w="9307"/>
      </w:tblGrid>
      <w:tr w:rsidR="00487145" w14:paraId="29403F01" w14:textId="77777777" w:rsidTr="00487145">
        <w:tc>
          <w:tcPr>
            <w:tcW w:w="9307" w:type="dxa"/>
          </w:tcPr>
          <w:p w14:paraId="253BE720" w14:textId="77777777" w:rsidR="00487145" w:rsidRDefault="00487145" w:rsidP="00487145">
            <w:pPr>
              <w:rPr>
                <w:rFonts w:eastAsia="Gulim"/>
                <w:b/>
                <w:bCs/>
                <w:color w:val="000000"/>
                <w:sz w:val="20"/>
                <w:szCs w:val="20"/>
                <w:lang w:val="en-GB"/>
              </w:rPr>
            </w:pPr>
            <w:r>
              <w:rPr>
                <w:rFonts w:eastAsia="Gulim"/>
                <w:b/>
                <w:bCs/>
                <w:color w:val="000000"/>
                <w:sz w:val="20"/>
                <w:szCs w:val="20"/>
                <w:highlight w:val="lightGray"/>
                <w:lang w:val="en-GB"/>
              </w:rPr>
              <w:t>Conclusion 3-2 (v3)</w:t>
            </w:r>
          </w:p>
          <w:p w14:paraId="061E7126" w14:textId="77777777" w:rsidR="00487145" w:rsidRDefault="00487145" w:rsidP="00487145">
            <w:pPr>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54D923D3" w14:textId="191D112C" w:rsidR="00487145" w:rsidRPr="00487145" w:rsidRDefault="00487145" w:rsidP="00944AB2">
            <w:pPr>
              <w:textAlignment w:val="baseline"/>
              <w:rPr>
                <w:lang w:eastAsia="zh-CN"/>
              </w:rPr>
            </w:pPr>
            <w:r>
              <w:rPr>
                <w:bCs/>
                <w:color w:val="FF0000"/>
                <w:sz w:val="20"/>
                <w:szCs w:val="20"/>
                <w:u w:val="single"/>
              </w:rPr>
              <w:t>Note: During the modification period before the new SIBs become valid, stored TRS configurations and the associated availability indication still apply.</w:t>
            </w:r>
          </w:p>
        </w:tc>
      </w:tr>
    </w:tbl>
    <w:p w14:paraId="39304C01" w14:textId="5A119EFC" w:rsidR="00FA2AE9" w:rsidRDefault="00646191" w:rsidP="00FA2AE9">
      <w:pPr>
        <w:rPr>
          <w:lang w:eastAsia="zh-CN"/>
        </w:rPr>
      </w:pPr>
      <w:r w:rsidRPr="00FA2AE9">
        <w:rPr>
          <w:rFonts w:hint="eastAsia"/>
          <w:lang w:eastAsia="zh-CN"/>
        </w:rPr>
        <w:t xml:space="preserve"> </w:t>
      </w:r>
    </w:p>
    <w:p w14:paraId="28E5F748" w14:textId="12022187" w:rsidR="00FA2AE9" w:rsidRDefault="00FA2AE9" w:rsidP="00FA2AE9">
      <w:pPr>
        <w:rPr>
          <w:lang w:eastAsia="zh-CN"/>
        </w:rPr>
      </w:pPr>
      <w:r>
        <w:rPr>
          <w:lang w:eastAsia="zh-CN"/>
        </w:rPr>
        <w:t>Per our understanding, since the following agreement was made i</w:t>
      </w:r>
      <w:r w:rsidRPr="00FA2AE9">
        <w:rPr>
          <w:lang w:eastAsia="zh-CN"/>
        </w:rPr>
        <w:t xml:space="preserve">n </w:t>
      </w:r>
      <w:r>
        <w:rPr>
          <w:lang w:eastAsia="zh-CN"/>
        </w:rPr>
        <w:t xml:space="preserve">RAN1 </w:t>
      </w:r>
      <w:r>
        <w:rPr>
          <w:rFonts w:hint="eastAsia"/>
          <w:lang w:eastAsia="zh-CN"/>
        </w:rPr>
        <w:t>#</w:t>
      </w:r>
      <w:r>
        <w:rPr>
          <w:lang w:eastAsia="zh-CN"/>
        </w:rPr>
        <w:t>107bis-e, there will be L1 based availability indication if any TRS resource is configured</w:t>
      </w:r>
      <w:r w:rsidR="000D2443">
        <w:rPr>
          <w:lang w:eastAsia="zh-CN"/>
        </w:rPr>
        <w:t xml:space="preserve"> </w:t>
      </w:r>
      <w:r w:rsidR="000D2443">
        <w:rPr>
          <w:lang w:eastAsia="zh-CN"/>
        </w:rPr>
        <w:fldChar w:fldCharType="begin"/>
      </w:r>
      <w:r w:rsidR="000D2443">
        <w:rPr>
          <w:lang w:eastAsia="zh-CN"/>
        </w:rPr>
        <w:instrText xml:space="preserve"> REF _Ref94173478 \r \h </w:instrText>
      </w:r>
      <w:r w:rsidR="000D2443">
        <w:rPr>
          <w:lang w:eastAsia="zh-CN"/>
        </w:rPr>
      </w:r>
      <w:r w:rsidR="000D2443">
        <w:rPr>
          <w:lang w:eastAsia="zh-CN"/>
        </w:rPr>
        <w:fldChar w:fldCharType="separate"/>
      </w:r>
      <w:r w:rsidR="000D2443">
        <w:rPr>
          <w:lang w:eastAsia="zh-CN"/>
        </w:rPr>
        <w:t>[1]</w:t>
      </w:r>
      <w:r w:rsidR="000D2443">
        <w:rPr>
          <w:lang w:eastAsia="zh-CN"/>
        </w:rPr>
        <w:fldChar w:fldCharType="end"/>
      </w:r>
      <w:r>
        <w:rPr>
          <w:lang w:eastAsia="zh-CN"/>
        </w:rPr>
        <w:t xml:space="preserve">. </w:t>
      </w:r>
      <w:r w:rsidR="00487145">
        <w:rPr>
          <w:lang w:eastAsia="zh-CN"/>
        </w:rPr>
        <w:t xml:space="preserve">Before </w:t>
      </w:r>
      <w:r w:rsidR="00487145" w:rsidRPr="00487145">
        <w:rPr>
          <w:lang w:eastAsia="zh-CN"/>
        </w:rPr>
        <w:t>UE receives a L1 availability indication after camping on a cell or after receiving an updated TRS configuration</w:t>
      </w:r>
      <w:r w:rsidR="00487145">
        <w:rPr>
          <w:lang w:eastAsia="zh-CN"/>
        </w:rPr>
        <w:t xml:space="preserve">, the UE can assume </w:t>
      </w:r>
      <w:r w:rsidR="00487145" w:rsidRPr="00487145">
        <w:rPr>
          <w:lang w:eastAsia="zh-CN"/>
        </w:rPr>
        <w:t>the configured group(s) of TRS resource set(s) are unavailable</w:t>
      </w:r>
      <w:r w:rsidR="00487145">
        <w:rPr>
          <w:lang w:eastAsia="zh-CN"/>
        </w:rPr>
        <w:t xml:space="preserve">. However, this </w:t>
      </w:r>
      <w:r w:rsidR="00907ACC">
        <w:rPr>
          <w:lang w:eastAsia="zh-CN"/>
        </w:rPr>
        <w:t xml:space="preserve">also </w:t>
      </w:r>
      <w:r w:rsidR="00487145">
        <w:rPr>
          <w:lang w:eastAsia="zh-CN"/>
        </w:rPr>
        <w:t xml:space="preserve">does not preclude UE </w:t>
      </w:r>
      <w:r w:rsidR="00907ACC" w:rsidRPr="00944AB2">
        <w:rPr>
          <w:lang w:eastAsia="zh-CN"/>
        </w:rPr>
        <w:t>could try to use the TRS occasions by implementation even if there is no available indication received</w:t>
      </w:r>
      <w:r w:rsidR="00907ACC">
        <w:rPr>
          <w:lang w:eastAsia="zh-CN"/>
        </w:rPr>
        <w:t>. Therefore, the “can assume” is used rather than “assumes”.</w:t>
      </w:r>
    </w:p>
    <w:tbl>
      <w:tblPr>
        <w:tblStyle w:val="TableGrid"/>
        <w:tblW w:w="0" w:type="auto"/>
        <w:tblLook w:val="04A0" w:firstRow="1" w:lastRow="0" w:firstColumn="1" w:lastColumn="0" w:noHBand="0" w:noVBand="1"/>
      </w:tblPr>
      <w:tblGrid>
        <w:gridCol w:w="9307"/>
      </w:tblGrid>
      <w:tr w:rsidR="00FA2AE9" w:rsidRPr="00FA2AE9" w14:paraId="2A5EC8EE" w14:textId="77777777" w:rsidTr="009460F8">
        <w:tc>
          <w:tcPr>
            <w:tcW w:w="9307" w:type="dxa"/>
          </w:tcPr>
          <w:p w14:paraId="25A667CF" w14:textId="77777777" w:rsidR="00FA2AE9" w:rsidRPr="0004729E" w:rsidRDefault="00FA2AE9" w:rsidP="00FA2AE9">
            <w:pPr>
              <w:rPr>
                <w:rFonts w:eastAsia="Gulim"/>
                <w:b/>
                <w:bCs/>
                <w:color w:val="000000"/>
                <w:szCs w:val="20"/>
                <w:highlight w:val="green"/>
              </w:rPr>
            </w:pPr>
            <w:r w:rsidRPr="0004729E">
              <w:rPr>
                <w:rFonts w:eastAsia="Gulim"/>
                <w:b/>
                <w:bCs/>
                <w:color w:val="000000"/>
                <w:szCs w:val="20"/>
                <w:highlight w:val="green"/>
              </w:rPr>
              <w:t>Agreement</w:t>
            </w:r>
          </w:p>
          <w:p w14:paraId="7BE9483D" w14:textId="77777777" w:rsidR="00FA2AE9" w:rsidRDefault="00FA2AE9" w:rsidP="00FA2AE9">
            <w:pPr>
              <w:spacing w:line="259" w:lineRule="auto"/>
              <w:rPr>
                <w:szCs w:val="20"/>
              </w:rPr>
            </w:pPr>
            <w:r>
              <w:rPr>
                <w:szCs w:val="20"/>
              </w:rPr>
              <w:t>Confirm the following working assumption</w:t>
            </w:r>
          </w:p>
          <w:p w14:paraId="3F853669" w14:textId="77777777" w:rsidR="00FA2AE9" w:rsidRDefault="00FA2AE9" w:rsidP="00FA2AE9">
            <w:pPr>
              <w:rPr>
                <w:rFonts w:eastAsia="等线"/>
                <w:bCs/>
                <w:szCs w:val="20"/>
                <w:highlight w:val="darkYellow"/>
              </w:rPr>
            </w:pPr>
            <w:r>
              <w:rPr>
                <w:rFonts w:eastAsia="等线"/>
                <w:bCs/>
                <w:szCs w:val="20"/>
                <w:highlight w:val="darkYellow"/>
              </w:rPr>
              <w:t>Working Assumption</w:t>
            </w:r>
          </w:p>
          <w:p w14:paraId="5E34CB0E" w14:textId="7485237F" w:rsidR="00FA2AE9" w:rsidRPr="00FA2AE9" w:rsidRDefault="00FA2AE9" w:rsidP="00FA2AE9">
            <w:pPr>
              <w:numPr>
                <w:ilvl w:val="0"/>
                <w:numId w:val="33"/>
              </w:numPr>
              <w:autoSpaceDE/>
              <w:autoSpaceDN/>
              <w:adjustRightInd/>
              <w:snapToGrid/>
              <w:spacing w:after="0"/>
              <w:jc w:val="left"/>
              <w:rPr>
                <w:rFonts w:eastAsia="Times New Roman"/>
                <w:lang w:val="en-GB"/>
              </w:rPr>
            </w:pPr>
            <w:r>
              <w:rPr>
                <w:rFonts w:eastAsia="MS Mincho"/>
                <w:bCs/>
                <w:szCs w:val="20"/>
                <w:lang w:eastAsia="ja-JP"/>
              </w:rPr>
              <w:t xml:space="preserve">If TRS resource is configured in SIB, </w:t>
            </w:r>
            <w:r>
              <w:rPr>
                <w:szCs w:val="20"/>
                <w:lang w:eastAsia="ko-KR"/>
              </w:rPr>
              <w:t>L1 based availability</w:t>
            </w:r>
            <w:r>
              <w:rPr>
                <w:rFonts w:eastAsia="MS Mincho"/>
                <w:bCs/>
                <w:szCs w:val="20"/>
                <w:lang w:eastAsia="ja-JP"/>
              </w:rPr>
              <w:t xml:space="preserve"> indication is always enabled based on the configuration.</w:t>
            </w:r>
          </w:p>
        </w:tc>
      </w:tr>
    </w:tbl>
    <w:p w14:paraId="6842D21D" w14:textId="7F83A790" w:rsidR="00FA2AE9" w:rsidRPr="00FA2AE9" w:rsidRDefault="00FA2AE9" w:rsidP="000D2443">
      <w:pPr>
        <w:rPr>
          <w:lang w:eastAsia="zh-CN"/>
        </w:rPr>
      </w:pPr>
    </w:p>
    <w:tbl>
      <w:tblPr>
        <w:tblStyle w:val="TableGrid"/>
        <w:tblW w:w="0" w:type="auto"/>
        <w:tblLook w:val="04A0" w:firstRow="1" w:lastRow="0" w:firstColumn="1" w:lastColumn="0" w:noHBand="0" w:noVBand="1"/>
      </w:tblPr>
      <w:tblGrid>
        <w:gridCol w:w="9307"/>
      </w:tblGrid>
      <w:tr w:rsidR="00FA2AE9" w:rsidRPr="00FA2AE9" w14:paraId="40B649F2" w14:textId="77777777" w:rsidTr="009460F8">
        <w:tc>
          <w:tcPr>
            <w:tcW w:w="9307" w:type="dxa"/>
          </w:tcPr>
          <w:p w14:paraId="66839B9E" w14:textId="77777777" w:rsidR="00FA2AE9" w:rsidRPr="00FA2AE9" w:rsidRDefault="00FA2AE9" w:rsidP="009460F8">
            <w:pPr>
              <w:rPr>
                <w:lang w:val="en-GB"/>
              </w:rPr>
            </w:pPr>
            <w:r w:rsidRPr="00FA2AE9">
              <w:rPr>
                <w:highlight w:val="green"/>
                <w:lang w:val="en-GB"/>
              </w:rPr>
              <w:t>Agreements:</w:t>
            </w:r>
          </w:p>
          <w:p w14:paraId="61F5EA9E" w14:textId="77777777" w:rsidR="00FA2AE9" w:rsidRPr="00FA2AE9" w:rsidRDefault="00FA2AE9" w:rsidP="009460F8">
            <w:pPr>
              <w:rPr>
                <w:lang w:val="en-GB"/>
              </w:rPr>
            </w:pPr>
            <w:r w:rsidRPr="00FA2AE9">
              <w:rPr>
                <w:lang w:val="en-GB"/>
              </w:rPr>
              <w:t>For a cell with TRS/CSI-RS occasions configured for IDLE/Inactive UEs, IDLE/Inactive UE’s assumption on the availability of TRS/CSI-RS at the configured occasion(s) is informed to the idle/inactive UE based on explicit indication.</w:t>
            </w:r>
          </w:p>
          <w:p w14:paraId="323690A8" w14:textId="77777777" w:rsidR="00FA2AE9" w:rsidRPr="00FA2AE9" w:rsidRDefault="00FA2AE9" w:rsidP="00FA2AE9">
            <w:pPr>
              <w:numPr>
                <w:ilvl w:val="0"/>
                <w:numId w:val="33"/>
              </w:numPr>
              <w:autoSpaceDE/>
              <w:autoSpaceDN/>
              <w:adjustRightInd/>
              <w:snapToGrid/>
              <w:spacing w:after="0"/>
              <w:jc w:val="left"/>
              <w:rPr>
                <w:rFonts w:eastAsia="Times New Roman"/>
                <w:lang w:val="en-GB"/>
              </w:rPr>
            </w:pPr>
            <w:r w:rsidRPr="00FA2AE9">
              <w:rPr>
                <w:rFonts w:eastAsia="Times New Roman"/>
                <w:lang w:val="en-GB"/>
              </w:rPr>
              <w:t>FFS details (e.g., the signalling, detailed information for the TRS/CSI-RS, etc.)</w:t>
            </w:r>
          </w:p>
          <w:p w14:paraId="72584E07" w14:textId="77777777" w:rsidR="00FA2AE9" w:rsidRPr="00FA2AE9" w:rsidRDefault="00FA2AE9" w:rsidP="00FA2AE9">
            <w:pPr>
              <w:numPr>
                <w:ilvl w:val="0"/>
                <w:numId w:val="33"/>
              </w:numPr>
              <w:autoSpaceDE/>
              <w:autoSpaceDN/>
              <w:adjustRightInd/>
              <w:snapToGrid/>
              <w:spacing w:after="0"/>
              <w:jc w:val="left"/>
              <w:rPr>
                <w:rFonts w:eastAsia="Times New Roman"/>
                <w:lang w:val="en-GB"/>
              </w:rPr>
            </w:pPr>
            <w:r w:rsidRPr="00FA2AE9">
              <w:rPr>
                <w:rFonts w:eastAsia="Times New Roman"/>
                <w:lang w:val="en-GB"/>
              </w:rPr>
              <w:t xml:space="preserve">There is no intended blind detection of the presence/absence of TRS/CSI-RS at the UE side in this feature. That is, the UE assumes TRS/CSI-RS is not present if the network does not </w:t>
            </w:r>
            <w:r w:rsidRPr="00FA2AE9">
              <w:rPr>
                <w:rFonts w:eastAsia="Times New Roman"/>
                <w:lang w:val="en-GB"/>
              </w:rPr>
              <w:lastRenderedPageBreak/>
              <w:t>indicate it is available (or indicates it is unavailable).</w:t>
            </w:r>
          </w:p>
        </w:tc>
      </w:tr>
    </w:tbl>
    <w:p w14:paraId="057F6EA8" w14:textId="77777777" w:rsidR="00907ACC" w:rsidRDefault="00907ACC" w:rsidP="007F1579">
      <w:pPr>
        <w:rPr>
          <w:lang w:eastAsia="zh-CN"/>
        </w:rPr>
      </w:pPr>
    </w:p>
    <w:p w14:paraId="5240F2A2" w14:textId="78C0388B" w:rsidR="00646191" w:rsidRDefault="007F1579" w:rsidP="007F1579">
      <w:pPr>
        <w:rPr>
          <w:lang w:eastAsia="zh-CN"/>
        </w:rPr>
      </w:pPr>
      <w:r>
        <w:rPr>
          <w:lang w:eastAsia="zh-CN"/>
        </w:rPr>
        <w:t xml:space="preserve">According to the email discussion during RAN1 #107bis-e, all companies have the common understanding that the TRS resources </w:t>
      </w:r>
      <w:r w:rsidR="00907ACC">
        <w:rPr>
          <w:lang w:eastAsia="zh-CN"/>
        </w:rPr>
        <w:t xml:space="preserve">can be </w:t>
      </w:r>
      <w:r>
        <w:rPr>
          <w:lang w:eastAsia="zh-CN"/>
        </w:rPr>
        <w:t xml:space="preserve">assumed unavailable </w:t>
      </w:r>
      <w:r w:rsidR="00907ACC">
        <w:rPr>
          <w:lang w:eastAsia="zh-CN"/>
        </w:rPr>
        <w:t xml:space="preserve">by UE </w:t>
      </w:r>
      <w:r>
        <w:rPr>
          <w:lang w:eastAsia="zh-CN"/>
        </w:rPr>
        <w:t xml:space="preserve">before UE receives L1 indication </w:t>
      </w:r>
      <w:r>
        <w:rPr>
          <w:lang w:eastAsia="zh-CN"/>
        </w:rPr>
        <w:fldChar w:fldCharType="begin"/>
      </w:r>
      <w:r>
        <w:rPr>
          <w:lang w:eastAsia="zh-CN"/>
        </w:rPr>
        <w:instrText xml:space="preserve"> REF _Ref94189762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000D2443">
        <w:rPr>
          <w:lang w:eastAsia="zh-CN"/>
        </w:rPr>
        <w:t xml:space="preserve">Since there is no ambiguity, we think the default assumption has no spec impact. </w:t>
      </w:r>
    </w:p>
    <w:p w14:paraId="051F7B8A" w14:textId="173029FA" w:rsidR="00A9786D" w:rsidRPr="00AC573C" w:rsidRDefault="00A9786D" w:rsidP="00AC573C">
      <w:pPr>
        <w:pStyle w:val="ListParagraph"/>
        <w:numPr>
          <w:ilvl w:val="0"/>
          <w:numId w:val="49"/>
        </w:numPr>
        <w:ind w:firstLineChars="0"/>
        <w:rPr>
          <w:b/>
          <w:i/>
          <w:lang w:eastAsia="zh-CN"/>
        </w:rPr>
      </w:pPr>
      <w:r w:rsidRPr="00AC573C">
        <w:rPr>
          <w:b/>
          <w:i/>
          <w:lang w:eastAsia="zh-CN"/>
        </w:rPr>
        <w:t>It is the common understanding that</w:t>
      </w:r>
      <w:r w:rsidRPr="00A9786D">
        <w:t xml:space="preserve"> </w:t>
      </w:r>
      <w:r w:rsidRPr="00AC573C">
        <w:rPr>
          <w:b/>
          <w:i/>
          <w:lang w:eastAsia="zh-CN"/>
        </w:rPr>
        <w:t xml:space="preserve">the TRS </w:t>
      </w:r>
      <w:r w:rsidRPr="00AC573C">
        <w:rPr>
          <w:b/>
          <w:bCs/>
          <w:i/>
          <w:lang w:eastAsia="zh-CN"/>
        </w:rPr>
        <w:t>resources</w:t>
      </w:r>
      <w:r w:rsidRPr="00AC573C">
        <w:rPr>
          <w:b/>
          <w:i/>
          <w:lang w:eastAsia="zh-CN"/>
        </w:rPr>
        <w:t xml:space="preserve"> </w:t>
      </w:r>
      <w:r w:rsidR="00907ACC">
        <w:rPr>
          <w:b/>
          <w:i/>
          <w:lang w:eastAsia="zh-CN"/>
        </w:rPr>
        <w:t>can be</w:t>
      </w:r>
      <w:r w:rsidR="00907ACC" w:rsidRPr="00AC573C">
        <w:rPr>
          <w:b/>
          <w:i/>
          <w:lang w:eastAsia="zh-CN"/>
        </w:rPr>
        <w:t xml:space="preserve"> </w:t>
      </w:r>
      <w:r w:rsidRPr="00AC573C">
        <w:rPr>
          <w:b/>
          <w:i/>
          <w:lang w:eastAsia="zh-CN"/>
        </w:rPr>
        <w:t xml:space="preserve">assumed unavailable before UE receives L1 </w:t>
      </w:r>
      <w:r w:rsidR="001D5F38">
        <w:rPr>
          <w:b/>
          <w:i/>
          <w:lang w:eastAsia="zh-CN"/>
        </w:rPr>
        <w:t xml:space="preserve">availability </w:t>
      </w:r>
      <w:r w:rsidRPr="00AC573C">
        <w:rPr>
          <w:b/>
          <w:i/>
          <w:lang w:eastAsia="zh-CN"/>
        </w:rPr>
        <w:t>indication</w:t>
      </w:r>
      <w:r w:rsidR="00907ACC">
        <w:rPr>
          <w:b/>
          <w:i/>
          <w:lang w:eastAsia="zh-CN"/>
        </w:rPr>
        <w:t>, and there is no spec impact for the con</w:t>
      </w:r>
      <w:r w:rsidR="001A377A">
        <w:rPr>
          <w:b/>
          <w:i/>
          <w:lang w:eastAsia="zh-CN"/>
        </w:rPr>
        <w:t>c</w:t>
      </w:r>
      <w:r w:rsidR="00907ACC">
        <w:rPr>
          <w:b/>
          <w:i/>
          <w:lang w:eastAsia="zh-CN"/>
        </w:rPr>
        <w:t>lusion</w:t>
      </w:r>
      <w:r w:rsidRPr="00AC573C">
        <w:rPr>
          <w:b/>
          <w:i/>
          <w:lang w:eastAsia="zh-CN"/>
        </w:rPr>
        <w:t>.</w:t>
      </w:r>
    </w:p>
    <w:p w14:paraId="582E420C" w14:textId="5B34D454" w:rsidR="000D2443" w:rsidRPr="00AC573C" w:rsidRDefault="000D2443" w:rsidP="00944AB2">
      <w:pPr>
        <w:pStyle w:val="ListParagraph"/>
        <w:numPr>
          <w:ilvl w:val="0"/>
          <w:numId w:val="49"/>
        </w:numPr>
        <w:ind w:firstLineChars="0"/>
        <w:rPr>
          <w:b/>
          <w:i/>
          <w:lang w:eastAsia="zh-CN"/>
        </w:rPr>
      </w:pPr>
      <w:r>
        <w:rPr>
          <w:b/>
          <w:i/>
          <w:lang w:eastAsia="zh-CN"/>
        </w:rPr>
        <w:t>No spec impact is needed for the default assumption before UE</w:t>
      </w:r>
      <w:r w:rsidRPr="000D2443">
        <w:rPr>
          <w:b/>
          <w:i/>
          <w:lang w:eastAsia="zh-CN"/>
        </w:rPr>
        <w:t xml:space="preserve"> </w:t>
      </w:r>
      <w:r w:rsidRPr="00AC573C">
        <w:rPr>
          <w:b/>
          <w:i/>
          <w:lang w:eastAsia="zh-CN"/>
        </w:rPr>
        <w:t xml:space="preserve">receives L1 </w:t>
      </w:r>
      <w:r>
        <w:rPr>
          <w:b/>
          <w:i/>
          <w:lang w:eastAsia="zh-CN"/>
        </w:rPr>
        <w:t xml:space="preserve">availability </w:t>
      </w:r>
      <w:r w:rsidRPr="00AC573C">
        <w:rPr>
          <w:b/>
          <w:i/>
          <w:lang w:eastAsia="zh-CN"/>
        </w:rPr>
        <w:t>indication.</w:t>
      </w:r>
    </w:p>
    <w:p w14:paraId="3B309DDF" w14:textId="771F6DEE" w:rsidR="007F1579" w:rsidRDefault="007F1579" w:rsidP="007F1579">
      <w:pPr>
        <w:rPr>
          <w:lang w:eastAsia="zh-CN"/>
        </w:rPr>
      </w:pPr>
      <w:r>
        <w:rPr>
          <w:lang w:eastAsia="zh-CN"/>
        </w:rPr>
        <w:t xml:space="preserve">According to the email discussion during RAN1 #107bis-e </w:t>
      </w:r>
      <w:r>
        <w:rPr>
          <w:lang w:eastAsia="zh-CN"/>
        </w:rPr>
        <w:fldChar w:fldCharType="begin"/>
      </w:r>
      <w:r>
        <w:rPr>
          <w:lang w:eastAsia="zh-CN"/>
        </w:rPr>
        <w:instrText xml:space="preserve"> REF _Ref94189762 \r \h </w:instrText>
      </w:r>
      <w:r>
        <w:rPr>
          <w:lang w:eastAsia="zh-CN"/>
        </w:rPr>
      </w:r>
      <w:r>
        <w:rPr>
          <w:lang w:eastAsia="zh-CN"/>
        </w:rPr>
        <w:fldChar w:fldCharType="separate"/>
      </w:r>
      <w:r>
        <w:rPr>
          <w:lang w:eastAsia="zh-CN"/>
        </w:rPr>
        <w:t>[3]</w:t>
      </w:r>
      <w:r>
        <w:rPr>
          <w:lang w:eastAsia="zh-CN"/>
        </w:rPr>
        <w:fldChar w:fldCharType="end"/>
      </w:r>
      <w:r>
        <w:rPr>
          <w:lang w:eastAsia="zh-CN"/>
        </w:rPr>
        <w:t xml:space="preserve">, some companies also discussed the UE assumption when SI changes. In TS38.331, the following </w:t>
      </w:r>
      <w:r w:rsidR="00907ACC">
        <w:rPr>
          <w:lang w:eastAsia="zh-CN"/>
        </w:rPr>
        <w:t xml:space="preserve">procedure </w:t>
      </w:r>
      <w:r>
        <w:rPr>
          <w:lang w:eastAsia="zh-CN"/>
        </w:rPr>
        <w:t>is specified</w:t>
      </w:r>
      <w:r w:rsidR="00A77F90">
        <w:rPr>
          <w:lang w:eastAsia="zh-CN"/>
        </w:rPr>
        <w:t>.</w:t>
      </w:r>
    </w:p>
    <w:tbl>
      <w:tblPr>
        <w:tblStyle w:val="TableGrid"/>
        <w:tblW w:w="0" w:type="auto"/>
        <w:tblLook w:val="04A0" w:firstRow="1" w:lastRow="0" w:firstColumn="1" w:lastColumn="0" w:noHBand="0" w:noVBand="1"/>
      </w:tblPr>
      <w:tblGrid>
        <w:gridCol w:w="9307"/>
      </w:tblGrid>
      <w:tr w:rsidR="007F1579" w:rsidRPr="00FA2AE9" w14:paraId="562819E2" w14:textId="77777777" w:rsidTr="009460F8">
        <w:tc>
          <w:tcPr>
            <w:tcW w:w="9307" w:type="dxa"/>
          </w:tcPr>
          <w:p w14:paraId="6038534B" w14:textId="77777777" w:rsidR="00A77F90" w:rsidRPr="00DE5341" w:rsidRDefault="00A77F90" w:rsidP="00A77F90">
            <w:pPr>
              <w:pStyle w:val="B1"/>
            </w:pPr>
            <w:r w:rsidRPr="00DE5341">
              <w:t xml:space="preserve">1&gt; if the </w:t>
            </w:r>
            <w:r w:rsidRPr="00DE5341">
              <w:rPr>
                <w:rFonts w:eastAsia="等线"/>
                <w:i/>
                <w:iCs/>
              </w:rPr>
              <w:t>systemInfoModification</w:t>
            </w:r>
            <w:r w:rsidRPr="00DE5341">
              <w:t xml:space="preserve"> bit of Short Message is set:</w:t>
            </w:r>
          </w:p>
          <w:p w14:paraId="64EC3E8A" w14:textId="1541D497" w:rsidR="007F1579" w:rsidRPr="00A77F90" w:rsidRDefault="00A77F90" w:rsidP="00A77F90">
            <w:pPr>
              <w:pStyle w:val="B2"/>
            </w:pPr>
            <w:r w:rsidRPr="00DE5341">
              <w:t>2&gt;</w:t>
            </w:r>
            <w:r w:rsidRPr="00DE5341">
              <w:tab/>
              <w:t>apply the SI acquisition procedure as defined in sub-clause 5.2.2.3 from the start of the next modification period.</w:t>
            </w:r>
          </w:p>
        </w:tc>
      </w:tr>
    </w:tbl>
    <w:p w14:paraId="2416C5BF" w14:textId="790C1450" w:rsidR="007F1579" w:rsidRPr="007F1579" w:rsidRDefault="00A77F90" w:rsidP="007F1579">
      <w:pPr>
        <w:rPr>
          <w:lang w:eastAsia="zh-CN"/>
        </w:rPr>
      </w:pPr>
      <w:r>
        <w:rPr>
          <w:lang w:eastAsia="zh-CN"/>
        </w:rPr>
        <w:t>Obviously</w:t>
      </w:r>
      <w:r w:rsidR="006A2B9B">
        <w:rPr>
          <w:lang w:eastAsia="zh-CN"/>
        </w:rPr>
        <w:t xml:space="preserve"> according to the specification</w:t>
      </w:r>
      <w:r>
        <w:rPr>
          <w:lang w:eastAsia="zh-CN"/>
        </w:rPr>
        <w:t>, in the current modification period, the UE still uses the stored previous SI. So the configuration of TRS resources and the L1 availability indication still take effect.</w:t>
      </w:r>
      <w:r w:rsidRPr="00A77F90">
        <w:rPr>
          <w:lang w:eastAsia="zh-CN"/>
        </w:rPr>
        <w:t xml:space="preserve"> </w:t>
      </w:r>
      <w:r>
        <w:rPr>
          <w:lang w:eastAsia="zh-CN"/>
        </w:rPr>
        <w:t>Since there should also be no ambiguity for the SI change case, we think the default assumption has no spec impact, either.</w:t>
      </w:r>
    </w:p>
    <w:p w14:paraId="527DFD96" w14:textId="3C9A7048" w:rsidR="00A77F90" w:rsidRPr="00AC573C" w:rsidRDefault="00A77F90" w:rsidP="00A77F90">
      <w:pPr>
        <w:pStyle w:val="ListParagraph"/>
        <w:numPr>
          <w:ilvl w:val="0"/>
          <w:numId w:val="49"/>
        </w:numPr>
        <w:ind w:firstLineChars="0"/>
        <w:rPr>
          <w:b/>
          <w:i/>
          <w:lang w:eastAsia="zh-CN"/>
        </w:rPr>
      </w:pPr>
      <w:r>
        <w:rPr>
          <w:b/>
          <w:i/>
          <w:lang w:eastAsia="zh-CN"/>
        </w:rPr>
        <w:t xml:space="preserve">When SI changes, before the next modification period, </w:t>
      </w:r>
      <w:r w:rsidRPr="00A77F90">
        <w:rPr>
          <w:b/>
          <w:i/>
          <w:lang w:eastAsia="zh-CN"/>
        </w:rPr>
        <w:t>the configuration of TRS resources and the L1 availability indication still take effect</w:t>
      </w:r>
      <w:r w:rsidR="00907ACC">
        <w:rPr>
          <w:b/>
          <w:i/>
          <w:lang w:eastAsia="zh-CN"/>
        </w:rPr>
        <w:t xml:space="preserve"> according to existing TS 38.331</w:t>
      </w:r>
      <w:r w:rsidRPr="00AC573C">
        <w:rPr>
          <w:b/>
          <w:i/>
          <w:lang w:eastAsia="zh-CN"/>
        </w:rPr>
        <w:t>.</w:t>
      </w:r>
    </w:p>
    <w:p w14:paraId="467652C3" w14:textId="17243FBB" w:rsidR="00A77F90" w:rsidRPr="00AC573C" w:rsidRDefault="00A77F90" w:rsidP="00944AB2">
      <w:pPr>
        <w:pStyle w:val="ListParagraph"/>
        <w:numPr>
          <w:ilvl w:val="0"/>
          <w:numId w:val="49"/>
        </w:numPr>
        <w:ind w:firstLineChars="0"/>
        <w:rPr>
          <w:b/>
          <w:i/>
          <w:lang w:eastAsia="zh-CN"/>
        </w:rPr>
      </w:pPr>
      <w:r>
        <w:rPr>
          <w:b/>
          <w:i/>
          <w:lang w:eastAsia="zh-CN"/>
        </w:rPr>
        <w:t>No spec impact is needed for the default assumption before the next modification period when SI changes</w:t>
      </w:r>
      <w:r w:rsidRPr="00AC573C">
        <w:rPr>
          <w:b/>
          <w:i/>
          <w:lang w:eastAsia="zh-CN"/>
        </w:rPr>
        <w:t>.</w:t>
      </w:r>
    </w:p>
    <w:p w14:paraId="452CBB53" w14:textId="77777777" w:rsidR="000D2443" w:rsidRPr="00672DE6" w:rsidRDefault="000D2443" w:rsidP="00926B13">
      <w:pPr>
        <w:rPr>
          <w:lang w:eastAsia="zh-CN"/>
        </w:rPr>
      </w:pPr>
    </w:p>
    <w:p w14:paraId="4DD907CB" w14:textId="1F049CBF" w:rsidR="00855606" w:rsidRPr="00EB5D3A" w:rsidRDefault="00747F48" w:rsidP="00891034">
      <w:pPr>
        <w:pStyle w:val="Heading1"/>
      </w:pPr>
      <w:bookmarkStart w:id="5" w:name="_Ref129681832"/>
      <w:bookmarkEnd w:id="3"/>
      <w:bookmarkEnd w:id="4"/>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22B08563" w14:textId="77777777" w:rsidR="00C2759E" w:rsidRDefault="00C2759E" w:rsidP="00944AB2">
      <w:pPr>
        <w:pStyle w:val="ListParagraph"/>
        <w:numPr>
          <w:ilvl w:val="0"/>
          <w:numId w:val="57"/>
        </w:numPr>
        <w:ind w:firstLineChars="0"/>
        <w:rPr>
          <w:b/>
          <w:i/>
          <w:lang w:eastAsia="zh-CN"/>
        </w:rPr>
      </w:pPr>
      <w:r w:rsidRPr="00AC573C">
        <w:rPr>
          <w:b/>
          <w:i/>
          <w:lang w:eastAsia="zh-CN"/>
        </w:rPr>
        <w:t>It is the common understanding that</w:t>
      </w:r>
      <w:r w:rsidRPr="00A9786D">
        <w:t xml:space="preserve"> </w:t>
      </w:r>
      <w:r w:rsidRPr="00AC573C">
        <w:rPr>
          <w:b/>
          <w:i/>
          <w:lang w:eastAsia="zh-CN"/>
        </w:rPr>
        <w:t xml:space="preserve">the TRS </w:t>
      </w:r>
      <w:r w:rsidRPr="00AC573C">
        <w:rPr>
          <w:b/>
          <w:bCs/>
          <w:i/>
          <w:lang w:eastAsia="zh-CN"/>
        </w:rPr>
        <w:t>resources</w:t>
      </w:r>
      <w:r w:rsidRPr="00AC573C">
        <w:rPr>
          <w:b/>
          <w:i/>
          <w:lang w:eastAsia="zh-CN"/>
        </w:rPr>
        <w:t xml:space="preserve"> </w:t>
      </w:r>
      <w:r>
        <w:rPr>
          <w:b/>
          <w:i/>
          <w:lang w:eastAsia="zh-CN"/>
        </w:rPr>
        <w:t>can be</w:t>
      </w:r>
      <w:r w:rsidRPr="00AC573C">
        <w:rPr>
          <w:b/>
          <w:i/>
          <w:lang w:eastAsia="zh-CN"/>
        </w:rPr>
        <w:t xml:space="preserve"> assumed unavailable before UE receives L1 </w:t>
      </w:r>
      <w:r>
        <w:rPr>
          <w:b/>
          <w:i/>
          <w:lang w:eastAsia="zh-CN"/>
        </w:rPr>
        <w:t xml:space="preserve">availability </w:t>
      </w:r>
      <w:r w:rsidRPr="00AC573C">
        <w:rPr>
          <w:b/>
          <w:i/>
          <w:lang w:eastAsia="zh-CN"/>
        </w:rPr>
        <w:t>indication</w:t>
      </w:r>
      <w:r>
        <w:rPr>
          <w:b/>
          <w:i/>
          <w:lang w:eastAsia="zh-CN"/>
        </w:rPr>
        <w:t>, and there is no spec impact for the conclusion</w:t>
      </w:r>
      <w:r w:rsidRPr="00AC573C">
        <w:rPr>
          <w:b/>
          <w:i/>
          <w:lang w:eastAsia="zh-CN"/>
        </w:rPr>
        <w:t>.</w:t>
      </w:r>
    </w:p>
    <w:p w14:paraId="6C7B80DB" w14:textId="77777777" w:rsidR="00E56F04" w:rsidRPr="00AC573C" w:rsidRDefault="00E56F04" w:rsidP="00E56F04">
      <w:pPr>
        <w:pStyle w:val="ListParagraph"/>
        <w:numPr>
          <w:ilvl w:val="0"/>
          <w:numId w:val="57"/>
        </w:numPr>
        <w:ind w:firstLineChars="0"/>
        <w:rPr>
          <w:b/>
          <w:i/>
          <w:lang w:eastAsia="zh-CN"/>
        </w:rPr>
      </w:pPr>
      <w:r>
        <w:rPr>
          <w:b/>
          <w:i/>
          <w:lang w:eastAsia="zh-CN"/>
        </w:rPr>
        <w:t>No spec impact is needed for the default assumption before UE</w:t>
      </w:r>
      <w:r w:rsidRPr="000D2443">
        <w:rPr>
          <w:b/>
          <w:i/>
          <w:lang w:eastAsia="zh-CN"/>
        </w:rPr>
        <w:t xml:space="preserve"> </w:t>
      </w:r>
      <w:r w:rsidRPr="00AC573C">
        <w:rPr>
          <w:b/>
          <w:i/>
          <w:lang w:eastAsia="zh-CN"/>
        </w:rPr>
        <w:t xml:space="preserve">receives L1 </w:t>
      </w:r>
      <w:r>
        <w:rPr>
          <w:b/>
          <w:i/>
          <w:lang w:eastAsia="zh-CN"/>
        </w:rPr>
        <w:t xml:space="preserve">availability </w:t>
      </w:r>
      <w:r w:rsidRPr="00AC573C">
        <w:rPr>
          <w:b/>
          <w:i/>
          <w:lang w:eastAsia="zh-CN"/>
        </w:rPr>
        <w:t>indication.</w:t>
      </w:r>
    </w:p>
    <w:p w14:paraId="4ECF9E90" w14:textId="77777777" w:rsidR="00C2759E" w:rsidRPr="00AC573C" w:rsidRDefault="00C2759E" w:rsidP="00944AB2">
      <w:pPr>
        <w:pStyle w:val="ListParagraph"/>
        <w:numPr>
          <w:ilvl w:val="0"/>
          <w:numId w:val="57"/>
        </w:numPr>
        <w:ind w:firstLineChars="0"/>
        <w:rPr>
          <w:b/>
          <w:i/>
          <w:lang w:eastAsia="zh-CN"/>
        </w:rPr>
      </w:pPr>
      <w:r>
        <w:rPr>
          <w:b/>
          <w:i/>
          <w:lang w:eastAsia="zh-CN"/>
        </w:rPr>
        <w:t xml:space="preserve">When SI changes, before the next modification period, </w:t>
      </w:r>
      <w:r w:rsidRPr="00A77F90">
        <w:rPr>
          <w:b/>
          <w:i/>
          <w:lang w:eastAsia="zh-CN"/>
        </w:rPr>
        <w:t>the configuration of TRS resources and the L1 availability indication still take effect</w:t>
      </w:r>
      <w:r>
        <w:rPr>
          <w:b/>
          <w:i/>
          <w:lang w:eastAsia="zh-CN"/>
        </w:rPr>
        <w:t xml:space="preserve"> according to existing TS 38.331</w:t>
      </w:r>
      <w:r w:rsidRPr="00AC573C">
        <w:rPr>
          <w:b/>
          <w:i/>
          <w:lang w:eastAsia="zh-CN"/>
        </w:rPr>
        <w:t>.</w:t>
      </w:r>
    </w:p>
    <w:p w14:paraId="657E4C36" w14:textId="77777777" w:rsidR="00C2759E" w:rsidRPr="00AC573C" w:rsidRDefault="00C2759E" w:rsidP="00944AB2">
      <w:pPr>
        <w:pStyle w:val="ListParagraph"/>
        <w:numPr>
          <w:ilvl w:val="0"/>
          <w:numId w:val="57"/>
        </w:numPr>
        <w:ind w:firstLineChars="0"/>
        <w:rPr>
          <w:b/>
          <w:i/>
          <w:lang w:eastAsia="zh-CN"/>
        </w:rPr>
      </w:pPr>
      <w:r>
        <w:rPr>
          <w:b/>
          <w:i/>
          <w:lang w:eastAsia="zh-CN"/>
        </w:rPr>
        <w:t>No spec impact is needed for the default assumption before the next modification period when SI changes</w:t>
      </w:r>
      <w:r w:rsidRPr="00AC573C">
        <w:rPr>
          <w:b/>
          <w:i/>
          <w:lang w:eastAsia="zh-CN"/>
        </w:rPr>
        <w:t>.</w:t>
      </w:r>
    </w:p>
    <w:p w14:paraId="255642BF" w14:textId="77777777" w:rsidR="00993F6E" w:rsidRPr="00C2759E" w:rsidRDefault="00993F6E"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732279EF" w14:textId="04C95A0C" w:rsidR="000D2443" w:rsidRDefault="000D2443" w:rsidP="00522A72">
      <w:pPr>
        <w:pStyle w:val="References"/>
        <w:numPr>
          <w:ilvl w:val="0"/>
          <w:numId w:val="2"/>
        </w:numPr>
      </w:pPr>
      <w:bookmarkStart w:id="9" w:name="_Ref94173478"/>
      <w:r w:rsidRPr="001A0843">
        <w:t>Chairman's Notes RAN1#10</w:t>
      </w:r>
      <w:r>
        <w:t>7bis</w:t>
      </w:r>
      <w:r w:rsidRPr="001A0843">
        <w:t>-e</w:t>
      </w:r>
      <w:r>
        <w:t>.</w:t>
      </w:r>
      <w:bookmarkEnd w:id="9"/>
    </w:p>
    <w:p w14:paraId="4DED0DBE" w14:textId="7EE71C88" w:rsidR="000D2443" w:rsidRDefault="000D2443" w:rsidP="000D2443">
      <w:pPr>
        <w:pStyle w:val="References"/>
        <w:numPr>
          <w:ilvl w:val="0"/>
          <w:numId w:val="2"/>
        </w:numPr>
      </w:pPr>
      <w:bookmarkStart w:id="10" w:name="_Ref95323239"/>
      <w:r w:rsidRPr="001A0843">
        <w:t>Chairman's Notes RAN1#10</w:t>
      </w:r>
      <w:r>
        <w:t>4</w:t>
      </w:r>
      <w:r w:rsidRPr="001A0843">
        <w:t>e</w:t>
      </w:r>
      <w:r>
        <w:t>.</w:t>
      </w:r>
      <w:bookmarkEnd w:id="10"/>
    </w:p>
    <w:p w14:paraId="3EF890CB" w14:textId="304B2D98" w:rsidR="000D2443" w:rsidRDefault="000D2443" w:rsidP="00B208EA">
      <w:pPr>
        <w:pStyle w:val="References"/>
        <w:numPr>
          <w:ilvl w:val="0"/>
          <w:numId w:val="2"/>
        </w:numPr>
      </w:pPr>
      <w:bookmarkStart w:id="11" w:name="_Ref94189762"/>
      <w:r w:rsidRPr="006A2B9B">
        <w:rPr>
          <w:rFonts w:eastAsia="等线"/>
          <w:lang w:eastAsia="zh-CN"/>
        </w:rPr>
        <w:t>R1-2200203</w:t>
      </w:r>
      <w:r>
        <w:t>, “M</w:t>
      </w:r>
      <w:r w:rsidRPr="000E18BB">
        <w:t>oderator summary for TRSCSI-RS occasion(s) for idle</w:t>
      </w:r>
      <w:r>
        <w:t>/</w:t>
      </w:r>
      <w:r w:rsidRPr="000E18BB">
        <w:t>inactive UEs</w:t>
      </w:r>
      <w:r>
        <w:t>”, Samsung.</w:t>
      </w:r>
      <w:bookmarkEnd w:id="11"/>
    </w:p>
    <w:sectPr w:rsidR="000D24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08947" w14:textId="77777777" w:rsidR="00A30DD4" w:rsidRDefault="00A30DD4">
      <w:r>
        <w:separator/>
      </w:r>
    </w:p>
  </w:endnote>
  <w:endnote w:type="continuationSeparator" w:id="0">
    <w:p w14:paraId="38B79202" w14:textId="77777777" w:rsidR="00A30DD4" w:rsidRDefault="00A30DD4">
      <w:r>
        <w:continuationSeparator/>
      </w:r>
    </w:p>
  </w:endnote>
  <w:endnote w:type="continuationNotice" w:id="1">
    <w:p w14:paraId="5CEF7094" w14:textId="77777777" w:rsidR="00A30DD4" w:rsidRDefault="00A30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344D0" w14:textId="77777777" w:rsidR="00A30DD4" w:rsidRDefault="00A30DD4">
      <w:r>
        <w:separator/>
      </w:r>
    </w:p>
  </w:footnote>
  <w:footnote w:type="continuationSeparator" w:id="0">
    <w:p w14:paraId="5CFBC3CC" w14:textId="77777777" w:rsidR="00A30DD4" w:rsidRDefault="00A30DD4">
      <w:r>
        <w:continuationSeparator/>
      </w:r>
    </w:p>
  </w:footnote>
  <w:footnote w:type="continuationNotice" w:id="1">
    <w:p w14:paraId="4BA41D1E" w14:textId="77777777" w:rsidR="00A30DD4" w:rsidRDefault="00A30D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84531"/>
    <w:multiLevelType w:val="hybridMultilevel"/>
    <w:tmpl w:val="0F6E69AE"/>
    <w:lvl w:ilvl="0" w:tplc="C794304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B0997"/>
    <w:multiLevelType w:val="hybridMultilevel"/>
    <w:tmpl w:val="9D64B206"/>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FB2196"/>
    <w:multiLevelType w:val="hybridMultilevel"/>
    <w:tmpl w:val="73C01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3E31D6"/>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04722"/>
    <w:multiLevelType w:val="hybridMultilevel"/>
    <w:tmpl w:val="4216D0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8468B"/>
    <w:multiLevelType w:val="hybridMultilevel"/>
    <w:tmpl w:val="0F6E69AE"/>
    <w:lvl w:ilvl="0" w:tplc="C794304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E6475"/>
    <w:multiLevelType w:val="hybridMultilevel"/>
    <w:tmpl w:val="EEE0A3F6"/>
    <w:lvl w:ilvl="0" w:tplc="8D98A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9"/>
  </w:num>
  <w:num w:numId="3">
    <w:abstractNumId w:val="42"/>
  </w:num>
  <w:num w:numId="4">
    <w:abstractNumId w:val="14"/>
  </w:num>
  <w:num w:numId="5">
    <w:abstractNumId w:val="40"/>
  </w:num>
  <w:num w:numId="6">
    <w:abstractNumId w:val="9"/>
  </w:num>
  <w:num w:numId="7">
    <w:abstractNumId w:val="23"/>
  </w:num>
  <w:num w:numId="8">
    <w:abstractNumId w:val="32"/>
  </w:num>
  <w:num w:numId="9">
    <w:abstractNumId w:val="20"/>
  </w:num>
  <w:num w:numId="10">
    <w:abstractNumId w:val="45"/>
  </w:num>
  <w:num w:numId="11">
    <w:abstractNumId w:val="2"/>
  </w:num>
  <w:num w:numId="12">
    <w:abstractNumId w:val="26"/>
  </w:num>
  <w:num w:numId="13">
    <w:abstractNumId w:val="15"/>
  </w:num>
  <w:num w:numId="14">
    <w:abstractNumId w:val="35"/>
  </w:num>
  <w:num w:numId="15">
    <w:abstractNumId w:val="48"/>
  </w:num>
  <w:num w:numId="16">
    <w:abstractNumId w:val="36"/>
  </w:num>
  <w:num w:numId="17">
    <w:abstractNumId w:val="33"/>
  </w:num>
  <w:num w:numId="18">
    <w:abstractNumId w:val="43"/>
  </w:num>
  <w:num w:numId="19">
    <w:abstractNumId w:val="18"/>
  </w:num>
  <w:num w:numId="20">
    <w:abstractNumId w:val="19"/>
  </w:num>
  <w:num w:numId="21">
    <w:abstractNumId w:val="19"/>
  </w:num>
  <w:num w:numId="22">
    <w:abstractNumId w:val="19"/>
  </w:num>
  <w:num w:numId="23">
    <w:abstractNumId w:val="30"/>
  </w:num>
  <w:num w:numId="24">
    <w:abstractNumId w:val="8"/>
  </w:num>
  <w:num w:numId="25">
    <w:abstractNumId w:val="19"/>
  </w:num>
  <w:num w:numId="26">
    <w:abstractNumId w:val="19"/>
  </w:num>
  <w:num w:numId="27">
    <w:abstractNumId w:val="19"/>
  </w:num>
  <w:num w:numId="28">
    <w:abstractNumId w:val="0"/>
  </w:num>
  <w:num w:numId="29">
    <w:abstractNumId w:val="21"/>
  </w:num>
  <w:num w:numId="30">
    <w:abstractNumId w:val="41"/>
  </w:num>
  <w:num w:numId="31">
    <w:abstractNumId w:val="25"/>
  </w:num>
  <w:num w:numId="32">
    <w:abstractNumId w:val="5"/>
  </w:num>
  <w:num w:numId="33">
    <w:abstractNumId w:val="13"/>
  </w:num>
  <w:num w:numId="34">
    <w:abstractNumId w:val="47"/>
  </w:num>
  <w:num w:numId="35">
    <w:abstractNumId w:val="28"/>
  </w:num>
  <w:num w:numId="36">
    <w:abstractNumId w:val="39"/>
  </w:num>
  <w:num w:numId="37">
    <w:abstractNumId w:val="34"/>
  </w:num>
  <w:num w:numId="38">
    <w:abstractNumId w:val="6"/>
  </w:num>
  <w:num w:numId="39">
    <w:abstractNumId w:val="1"/>
  </w:num>
  <w:num w:numId="40">
    <w:abstractNumId w:val="0"/>
  </w:num>
  <w:num w:numId="41">
    <w:abstractNumId w:val="4"/>
  </w:num>
  <w:num w:numId="42">
    <w:abstractNumId w:val="31"/>
  </w:num>
  <w:num w:numId="43">
    <w:abstractNumId w:val="7"/>
  </w:num>
  <w:num w:numId="44">
    <w:abstractNumId w:val="17"/>
  </w:num>
  <w:num w:numId="45">
    <w:abstractNumId w:val="37"/>
  </w:num>
  <w:num w:numId="46">
    <w:abstractNumId w:val="11"/>
  </w:num>
  <w:num w:numId="47">
    <w:abstractNumId w:val="46"/>
  </w:num>
  <w:num w:numId="48">
    <w:abstractNumId w:val="16"/>
  </w:num>
  <w:num w:numId="49">
    <w:abstractNumId w:val="10"/>
  </w:num>
  <w:num w:numId="50">
    <w:abstractNumId w:val="19"/>
  </w:num>
  <w:num w:numId="51">
    <w:abstractNumId w:val="19"/>
  </w:num>
  <w:num w:numId="52">
    <w:abstractNumId w:val="44"/>
  </w:num>
  <w:num w:numId="53">
    <w:abstractNumId w:val="12"/>
  </w:num>
  <w:num w:numId="54">
    <w:abstractNumId w:val="38"/>
  </w:num>
  <w:num w:numId="55">
    <w:abstractNumId w:val="24"/>
  </w:num>
  <w:num w:numId="56">
    <w:abstractNumId w:val="27"/>
  </w:num>
  <w:num w:numId="57">
    <w:abstractNumId w:val="22"/>
  </w:num>
  <w:num w:numId="58">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443"/>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77A"/>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468"/>
    <w:rsid w:val="002E47CF"/>
    <w:rsid w:val="002E4836"/>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9FD"/>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145"/>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552"/>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191"/>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B9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25F"/>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579"/>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8E2"/>
    <w:rsid w:val="00877D73"/>
    <w:rsid w:val="00880010"/>
    <w:rsid w:val="0088036D"/>
    <w:rsid w:val="00880850"/>
    <w:rsid w:val="00880D66"/>
    <w:rsid w:val="00880F30"/>
    <w:rsid w:val="00881498"/>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3E1"/>
    <w:rsid w:val="008F571C"/>
    <w:rsid w:val="008F5840"/>
    <w:rsid w:val="008F58A2"/>
    <w:rsid w:val="008F5EEF"/>
    <w:rsid w:val="008F6555"/>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ACC"/>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4AB2"/>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DD4"/>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77F90"/>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3C"/>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E56"/>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59E"/>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5F47"/>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083"/>
    <w:rsid w:val="00CF4247"/>
    <w:rsid w:val="00CF478C"/>
    <w:rsid w:val="00CF4B37"/>
    <w:rsid w:val="00CF4BA9"/>
    <w:rsid w:val="00CF4D7B"/>
    <w:rsid w:val="00CF4F53"/>
    <w:rsid w:val="00CF50F4"/>
    <w:rsid w:val="00CF5263"/>
    <w:rsid w:val="00CF539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6F04"/>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C7F"/>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1F3B"/>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AE9"/>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AE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5E2CDA"/>
    <w:pPr>
      <w:keepNext/>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41144964">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0618D-EB09-40DB-B6D2-AF88ACB7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220214</cp:lastModifiedBy>
  <cp:revision>4</cp:revision>
  <cp:lastPrinted>2019-01-31T05:17:00Z</cp:lastPrinted>
  <dcterms:created xsi:type="dcterms:W3CDTF">2022-02-14T06:18:00Z</dcterms:created>
  <dcterms:modified xsi:type="dcterms:W3CDTF">2022-02-14T06:23:00Z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(3)4dL5UlKSjzAnJExg0J9tkjYhXGkWtuP2UNwA9quPBdPJaTdwIliKEjLo/CrEu9kxEu3XCo/7
OphB7p3QaGsGw8DC8k/W58NsxZK/2X2FHagMxM5BvJXaPDIcmVwZKY2Fwl154BEUnos/kPdT
vVKn5fzo55wscSjW/N3UXy7wrFvP365aOr/KY5m3zrtUirrHzbRxDhNNsDyfUHu1bw0oG6v/
2kq01WF3NkSQ3+u9Jm</vt:lpwstr>
  </property>
  <property fmtid="{D5CDD505-2E9C-101B-9397-08002B2CF9AE}" pid="13" name="_2015_ms_pID_725343_00">
    <vt:lpwstr>_2015_ms_pID_725343</vt:lpwstr>
  </property>
  <property fmtid="{D5CDD505-2E9C-101B-9397-08002B2CF9AE}" pid="14" name="_2015_ms_pID_7253431">
    <vt:lpwstr>vdcdG4y4Mhb7+IvXODZdG8zPq3oBNqqLvA4ujMjJhvMeI85OuvHsSv
1dVvPQhjdz+LIBQWej4h7Vv+IUTG3PbeN5Xn2B2LOp2IP9V/+2uWHSg/zXOGSqxYHxrIt3AX
2iMbQo6Nr8UIJrcP0YD0FEEhxGRpQ34qMyv4/QM2XeituYzWkpxpxzzwHT/aIp28RLJwDm+C
qdFEpyty3O54X5kILggweP0MYqxeNLomhDNP</vt:lpwstr>
  </property>
  <property fmtid="{D5CDD505-2E9C-101B-9397-08002B2CF9AE}" pid="15" name="_2015_ms_pID_7253431_00">
    <vt:lpwstr>_2015_ms_pID_7253431</vt:lpwstr>
  </property>
  <property fmtid="{D5CDD505-2E9C-101B-9397-08002B2CF9AE}" pid="16" name="_2015_ms_pID_7253432">
    <vt:lpwstr>NV633z7MZad6ocXUKUxvBDop8i+HA9tmnW3K
KckpYCMgR3mV1rz4mzFhvG5vEDTQVA==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1644480413</vt:lpwstr>
  </property>
</Properties>
</file>