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D59B5" w14:textId="6B9F93CF" w:rsidR="00A429C5" w:rsidRDefault="00B756CC" w:rsidP="0056633A">
      <w:pPr>
        <w:tabs>
          <w:tab w:val="right" w:pos="9781"/>
        </w:tabs>
        <w:rPr>
          <w:b/>
          <w:kern w:val="2"/>
          <w:lang w:val="en-US" w:eastAsia="zh-CN"/>
        </w:rPr>
      </w:pPr>
      <w:bookmarkStart w:id="0" w:name="OLE_LINK5"/>
      <w:r>
        <w:rPr>
          <w:b/>
          <w:kern w:val="2"/>
          <w:lang w:eastAsia="zh-CN"/>
        </w:rPr>
        <w:t>3GPP TSG-</w:t>
      </w:r>
      <w:r w:rsidR="00A429C5">
        <w:rPr>
          <w:b/>
          <w:kern w:val="2"/>
          <w:lang w:eastAsia="zh-CN"/>
        </w:rPr>
        <w:t>RAN WG1 Meeting #108-e</w:t>
      </w:r>
      <w:r w:rsidR="00A429C5">
        <w:rPr>
          <w:b/>
          <w:kern w:val="2"/>
          <w:lang w:eastAsia="zh-CN"/>
        </w:rPr>
        <w:tab/>
        <w:t>R1-</w:t>
      </w:r>
      <w:r w:rsidR="00B32F41">
        <w:rPr>
          <w:b/>
          <w:kern w:val="2"/>
          <w:lang w:eastAsia="zh-CN"/>
        </w:rPr>
        <w:t>2202475</w:t>
      </w:r>
    </w:p>
    <w:bookmarkEnd w:id="0"/>
    <w:p w14:paraId="3F87459A" w14:textId="6B99F1B2" w:rsidR="00A429C5" w:rsidRDefault="00A429C5" w:rsidP="0056633A">
      <w:pPr>
        <w:spacing w:after="120"/>
        <w:rPr>
          <w:b/>
          <w:kern w:val="2"/>
          <w:lang w:eastAsia="zh-CN"/>
        </w:rPr>
      </w:pPr>
      <w:r>
        <w:rPr>
          <w:b/>
          <w:lang w:eastAsia="zh-CN"/>
        </w:rPr>
        <w:t xml:space="preserve">e-Meeting, </w:t>
      </w:r>
      <w:r w:rsidR="00B9609B">
        <w:rPr>
          <w:rFonts w:eastAsiaTheme="minorEastAsia"/>
          <w:b/>
          <w:kern w:val="2"/>
          <w:lang w:eastAsia="zh-CN"/>
        </w:rPr>
        <w:t>February 21 – March 3</w:t>
      </w:r>
      <w:bookmarkStart w:id="1" w:name="_GoBack"/>
      <w:bookmarkEnd w:id="1"/>
      <w:r>
        <w:rPr>
          <w:b/>
          <w:lang w:eastAsia="zh-CN"/>
        </w:rPr>
        <w:t>, 2022</w:t>
      </w:r>
    </w:p>
    <w:p w14:paraId="4385FE69" w14:textId="77777777" w:rsidR="00A429C5" w:rsidRDefault="00A429C5" w:rsidP="00A429C5">
      <w:pPr>
        <w:pBdr>
          <w:top w:val="single" w:sz="4" w:space="1" w:color="auto"/>
        </w:pBdr>
        <w:rPr>
          <w:b/>
          <w:kern w:val="2"/>
          <w:sz w:val="16"/>
          <w:szCs w:val="16"/>
          <w:lang w:eastAsia="zh-CN"/>
        </w:rPr>
      </w:pPr>
    </w:p>
    <w:p w14:paraId="067DD758" w14:textId="77777777" w:rsidR="00A429C5" w:rsidRDefault="00A429C5" w:rsidP="00A429C5">
      <w:pPr>
        <w:spacing w:after="60"/>
        <w:ind w:left="1555" w:hanging="1555"/>
        <w:rPr>
          <w:b/>
          <w:kern w:val="2"/>
          <w:sz w:val="22"/>
          <w:szCs w:val="22"/>
          <w:lang w:eastAsia="zh-CN"/>
        </w:rPr>
      </w:pPr>
      <w:r>
        <w:rPr>
          <w:b/>
          <w:kern w:val="2"/>
          <w:lang w:eastAsia="zh-CN"/>
        </w:rPr>
        <w:t>Agenda Item:</w:t>
      </w:r>
      <w:r>
        <w:rPr>
          <w:b/>
          <w:kern w:val="2"/>
          <w:lang w:eastAsia="zh-CN"/>
        </w:rPr>
        <w:tab/>
        <w:t>5</w:t>
      </w:r>
    </w:p>
    <w:p w14:paraId="24BAEC3D" w14:textId="77777777" w:rsidR="00A429C5" w:rsidRDefault="00A429C5" w:rsidP="00A429C5">
      <w:pPr>
        <w:spacing w:after="60"/>
        <w:ind w:left="1555" w:hanging="1555"/>
        <w:rPr>
          <w:b/>
          <w:kern w:val="2"/>
          <w:lang w:eastAsia="zh-CN"/>
        </w:rPr>
      </w:pPr>
      <w:r>
        <w:rPr>
          <w:b/>
          <w:kern w:val="2"/>
          <w:lang w:eastAsia="zh-CN"/>
        </w:rPr>
        <w:t>Source:</w:t>
      </w:r>
      <w:r>
        <w:rPr>
          <w:b/>
          <w:kern w:val="2"/>
          <w:lang w:eastAsia="zh-CN"/>
        </w:rPr>
        <w:tab/>
        <w:t>Huawei, HiSilicon</w:t>
      </w:r>
    </w:p>
    <w:p w14:paraId="3205AC83" w14:textId="671DC508" w:rsidR="00A429C5" w:rsidRDefault="00A429C5" w:rsidP="00A429C5">
      <w:pPr>
        <w:spacing w:after="60"/>
        <w:ind w:left="1555" w:hanging="1555"/>
        <w:rPr>
          <w:b/>
          <w:kern w:val="2"/>
          <w:lang w:eastAsia="zh-CN"/>
        </w:rPr>
      </w:pPr>
      <w:r>
        <w:rPr>
          <w:b/>
          <w:kern w:val="2"/>
          <w:lang w:eastAsia="zh-CN"/>
        </w:rPr>
        <w:t>Title:</w:t>
      </w:r>
      <w:r>
        <w:rPr>
          <w:b/>
          <w:kern w:val="2"/>
          <w:lang w:eastAsia="zh-CN"/>
        </w:rPr>
        <w:tab/>
      </w:r>
      <w:r w:rsidR="000D78A6" w:rsidRPr="000D78A6">
        <w:rPr>
          <w:b/>
          <w:kern w:val="2"/>
          <w:lang w:eastAsia="zh-CN"/>
        </w:rPr>
        <w:t>Discussion on the range of power control parameters for eIAB</w:t>
      </w:r>
    </w:p>
    <w:p w14:paraId="1EB7FAF4" w14:textId="77777777" w:rsidR="00A429C5" w:rsidRDefault="00A429C5" w:rsidP="00A429C5">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1323228F" w14:textId="77777777" w:rsidR="00A429C5" w:rsidRDefault="00A429C5" w:rsidP="00A429C5">
      <w:pPr>
        <w:pBdr>
          <w:bottom w:val="single" w:sz="4" w:space="1" w:color="auto"/>
        </w:pBdr>
        <w:rPr>
          <w:b/>
          <w:kern w:val="2"/>
          <w:sz w:val="16"/>
          <w:szCs w:val="16"/>
          <w:lang w:eastAsia="zh-CN"/>
        </w:rPr>
      </w:pPr>
    </w:p>
    <w:p w14:paraId="45F1791A" w14:textId="2D827F8C" w:rsidR="00A429C5" w:rsidRPr="00AD2937" w:rsidRDefault="00A429C5" w:rsidP="00964D54">
      <w:pPr>
        <w:pStyle w:val="1"/>
        <w:numPr>
          <w:ilvl w:val="0"/>
          <w:numId w:val="15"/>
        </w:numPr>
        <w:autoSpaceDE w:val="0"/>
        <w:autoSpaceDN w:val="0"/>
        <w:adjustRightInd w:val="0"/>
        <w:snapToGrid w:val="0"/>
        <w:spacing w:before="120" w:after="120"/>
        <w:ind w:right="0"/>
        <w:jc w:val="both"/>
        <w:rPr>
          <w:rFonts w:ascii="Times New Roman" w:hAnsi="Times New Roman"/>
          <w:bCs/>
          <w:sz w:val="28"/>
          <w:szCs w:val="28"/>
        </w:rPr>
      </w:pPr>
      <w:bookmarkStart w:id="2" w:name="_Ref129681862"/>
      <w:bookmarkStart w:id="3" w:name="_Ref124589705"/>
      <w:r w:rsidRPr="00AD2937">
        <w:rPr>
          <w:rFonts w:ascii="Times New Roman" w:hAnsi="Times New Roman"/>
          <w:bCs/>
          <w:sz w:val="28"/>
          <w:szCs w:val="28"/>
        </w:rPr>
        <w:t>Introduction</w:t>
      </w:r>
      <w:bookmarkEnd w:id="2"/>
      <w:bookmarkEnd w:id="3"/>
    </w:p>
    <w:p w14:paraId="5BBFBA47" w14:textId="7BEBEE90" w:rsidR="00A429C5" w:rsidRDefault="00A429C5" w:rsidP="004A4C97">
      <w:pPr>
        <w:spacing w:afterLines="50" w:after="120"/>
        <w:jc w:val="both"/>
      </w:pPr>
      <w:r w:rsidRPr="00E90929">
        <w:t>RAN</w:t>
      </w:r>
      <w:r w:rsidR="005372D7">
        <w:t>4</w:t>
      </w:r>
      <w:r w:rsidR="0019724F">
        <w:t xml:space="preserve"> sent an LS </w:t>
      </w:r>
      <w:r w:rsidR="00097D53">
        <w:t xml:space="preserve">[1] </w:t>
      </w:r>
      <w:r w:rsidR="0019724F">
        <w:t>to RAN1</w:t>
      </w:r>
      <w:r w:rsidR="005372D7">
        <w:t xml:space="preserve"> as a response </w:t>
      </w:r>
      <w:r w:rsidR="005372D7" w:rsidRPr="005372D7">
        <w:t>on range of p</w:t>
      </w:r>
      <w:r w:rsidR="005372D7">
        <w:t>ower control parameters for eIAB</w:t>
      </w:r>
      <w:r w:rsidR="006E5369">
        <w:t>.</w:t>
      </w:r>
      <w:r w:rsidR="005372D7">
        <w:t xml:space="preserve"> </w:t>
      </w:r>
      <w:r w:rsidR="00097D53" w:rsidRPr="00097D53">
        <w:t xml:space="preserve">Besides </w:t>
      </w:r>
      <w:r w:rsidR="00097D53">
        <w:t>the</w:t>
      </w:r>
      <w:r w:rsidR="00097D53" w:rsidRPr="00097D53">
        <w:t xml:space="preserve"> reply</w:t>
      </w:r>
      <w:r w:rsidR="00097D53">
        <w:t>, RAN4 also have a question</w:t>
      </w:r>
      <w:r w:rsidR="00827C9A">
        <w:t>:</w:t>
      </w:r>
      <w:r w:rsidR="00097D53">
        <w:t xml:space="preserve"> </w:t>
      </w:r>
    </w:p>
    <w:tbl>
      <w:tblPr>
        <w:tblStyle w:val="af"/>
        <w:tblW w:w="0" w:type="auto"/>
        <w:tblLook w:val="04A0" w:firstRow="1" w:lastRow="0" w:firstColumn="1" w:lastColumn="0" w:noHBand="0" w:noVBand="1"/>
      </w:tblPr>
      <w:tblGrid>
        <w:gridCol w:w="9855"/>
      </w:tblGrid>
      <w:tr w:rsidR="00827C9A" w14:paraId="2C1EF505" w14:textId="77777777" w:rsidTr="00827C9A">
        <w:tc>
          <w:tcPr>
            <w:tcW w:w="9855" w:type="dxa"/>
          </w:tcPr>
          <w:p w14:paraId="5EB6F697" w14:textId="067C8E2B" w:rsidR="00827C9A" w:rsidRDefault="00827C9A" w:rsidP="008E003E">
            <w:pPr>
              <w:jc w:val="both"/>
            </w:pPr>
            <w:r w:rsidRPr="00827C9A">
              <w:t xml:space="preserve">Besides above reply, there is question raised by company for clarification to desired DL Tx power adjustment from an IAB-node to a parent node as: there are RAN4 requirements for IAB-DU receiver by which the RX PSD difference between two FDM signals can be derived. Such RX PSD difference range could be regarded as basic PSD difference can be tolerated by child IAB receiver and thus the desired DL TX power adjustment could be derived to avoid higher PSD difference to be tolerated by child IAB receiver compared to the basic PSD difference. Whether this information of basic PSD difference is needed in addition to desired DL TX power adjustment range from RAN1 perspective?  </w:t>
            </w:r>
          </w:p>
        </w:tc>
      </w:tr>
    </w:tbl>
    <w:p w14:paraId="4C4C8394" w14:textId="74FBF98E" w:rsidR="00B6243E" w:rsidRPr="0019724F" w:rsidRDefault="00827C9A" w:rsidP="004A4C97">
      <w:pPr>
        <w:spacing w:beforeLines="50" w:before="120"/>
        <w:jc w:val="both"/>
      </w:pPr>
      <w:r>
        <w:t xml:space="preserve">In this contribution, regarding to the question </w:t>
      </w:r>
      <w:r w:rsidR="00AC59BD">
        <w:t>above</w:t>
      </w:r>
      <w:r>
        <w:t>, we share our views on how to further reply to RAN4.</w:t>
      </w:r>
    </w:p>
    <w:p w14:paraId="655A1BD8" w14:textId="2AE8CF7B" w:rsidR="00A429C5" w:rsidRPr="00045FBA" w:rsidRDefault="00A429C5" w:rsidP="00964D54">
      <w:pPr>
        <w:pStyle w:val="1"/>
        <w:numPr>
          <w:ilvl w:val="0"/>
          <w:numId w:val="15"/>
        </w:numPr>
        <w:autoSpaceDE w:val="0"/>
        <w:autoSpaceDN w:val="0"/>
        <w:adjustRightInd w:val="0"/>
        <w:snapToGrid w:val="0"/>
        <w:spacing w:before="120" w:after="120"/>
        <w:ind w:right="0"/>
        <w:jc w:val="both"/>
        <w:rPr>
          <w:rFonts w:ascii="Times New Roman" w:hAnsi="Times New Roman"/>
          <w:bCs/>
          <w:sz w:val="28"/>
          <w:szCs w:val="28"/>
        </w:rPr>
      </w:pPr>
      <w:r w:rsidRPr="00045FBA">
        <w:rPr>
          <w:rFonts w:ascii="Times New Roman" w:hAnsi="Times New Roman"/>
          <w:bCs/>
          <w:sz w:val="28"/>
          <w:szCs w:val="28"/>
        </w:rPr>
        <w:t>Discussion</w:t>
      </w:r>
    </w:p>
    <w:p w14:paraId="72DF3EE9" w14:textId="5C006914" w:rsidR="00256D4D" w:rsidRDefault="00A7176F" w:rsidP="0056633A">
      <w:pPr>
        <w:spacing w:afterLines="50" w:after="120"/>
        <w:jc w:val="both"/>
        <w:rPr>
          <w:lang w:val="en-US" w:eastAsia="zh-CN"/>
        </w:rPr>
      </w:pPr>
      <w:r>
        <w:rPr>
          <w:lang w:val="en-US" w:eastAsia="zh-CN"/>
        </w:rPr>
        <w:t xml:space="preserve">The </w:t>
      </w:r>
      <w:r w:rsidRPr="00827C9A">
        <w:t>RAN4 requirements for IAB-DU receiver</w:t>
      </w:r>
      <w:r>
        <w:rPr>
          <w:lang w:val="en-US" w:eastAsia="zh-CN"/>
        </w:rPr>
        <w:t xml:space="preserve"> mentioned in the LS refer</w:t>
      </w:r>
      <w:r w:rsidR="00A317BF">
        <w:rPr>
          <w:lang w:val="en-US" w:eastAsia="zh-CN"/>
        </w:rPr>
        <w:t>s</w:t>
      </w:r>
      <w:r>
        <w:rPr>
          <w:lang w:val="en-US" w:eastAsia="zh-CN"/>
        </w:rPr>
        <w:t xml:space="preserve"> to In-channel selectivity</w:t>
      </w:r>
      <w:r w:rsidR="006368DD">
        <w:rPr>
          <w:lang w:val="en-US" w:eastAsia="zh-CN"/>
        </w:rPr>
        <w:t xml:space="preserve"> [2]</w:t>
      </w:r>
      <w:r>
        <w:rPr>
          <w:lang w:val="en-US" w:eastAsia="zh-CN"/>
        </w:rPr>
        <w:t xml:space="preserve">. </w:t>
      </w:r>
      <w:r w:rsidR="003924E7">
        <w:rPr>
          <w:lang w:val="en-US" w:eastAsia="zh-CN"/>
        </w:rPr>
        <w:t xml:space="preserve">According to TS 38.104, the </w:t>
      </w:r>
      <w:r w:rsidR="003924E7">
        <w:t>In-channel selectivity (ICS) is used to set t</w:t>
      </w:r>
      <w:r w:rsidR="00CE72CC">
        <w:t>he requirement for BS receiver. A</w:t>
      </w:r>
      <w:r w:rsidR="003924E7">
        <w:t xml:space="preserve">ccording to the LS, the requirement here for IAB is intended </w:t>
      </w:r>
      <w:r w:rsidR="00720845" w:rsidRPr="00827C9A">
        <w:t>for IAB-DU receiver by which the RX PSD difference between two FDM signals can be derived</w:t>
      </w:r>
      <w:r w:rsidR="003924E7">
        <w:t>.</w:t>
      </w:r>
      <w:r w:rsidR="00155F51">
        <w:t xml:space="preserve"> </w:t>
      </w:r>
      <w:r w:rsidR="0056633A">
        <w:t>In contrast</w:t>
      </w:r>
      <w:r w:rsidR="00720845">
        <w:rPr>
          <w:lang w:val="en-US" w:eastAsia="zh-CN"/>
        </w:rPr>
        <w:t>, t</w:t>
      </w:r>
      <w:r w:rsidR="008C2966">
        <w:rPr>
          <w:lang w:val="en-US" w:eastAsia="zh-CN"/>
        </w:rPr>
        <w:t xml:space="preserve">he DL TX power adjustment mechanism is intended to better enable </w:t>
      </w:r>
      <w:r w:rsidR="005B2E3D">
        <w:rPr>
          <w:lang w:val="en-US" w:eastAsia="zh-CN"/>
        </w:rPr>
        <w:t>multiplexing between MT and DU</w:t>
      </w:r>
      <w:r w:rsidR="005B2E3D">
        <w:rPr>
          <w:rFonts w:hint="eastAsia"/>
          <w:lang w:val="en-US" w:eastAsia="zh-CN"/>
        </w:rPr>
        <w:t>,</w:t>
      </w:r>
      <w:r w:rsidR="005B2E3D">
        <w:rPr>
          <w:lang w:val="en-US" w:eastAsia="zh-CN"/>
        </w:rPr>
        <w:t xml:space="preserve"> i.e. MT-RX/DU-RX</w:t>
      </w:r>
      <w:r w:rsidR="008C2966">
        <w:rPr>
          <w:lang w:val="en-US" w:eastAsia="zh-CN"/>
        </w:rPr>
        <w:t>.</w:t>
      </w:r>
      <w:r w:rsidR="00CC6486">
        <w:rPr>
          <w:lang w:val="en-US" w:eastAsia="zh-CN"/>
        </w:rPr>
        <w:t xml:space="preserve"> </w:t>
      </w:r>
      <w:r w:rsidR="002F03CD">
        <w:rPr>
          <w:rFonts w:hint="eastAsia"/>
          <w:lang w:val="en-US" w:eastAsia="zh-CN"/>
        </w:rPr>
        <w:t>T</w:t>
      </w:r>
      <w:r w:rsidR="002F03CD">
        <w:rPr>
          <w:lang w:val="en-US" w:eastAsia="zh-CN"/>
        </w:rPr>
        <w:t xml:space="preserve">he purpose to report it by child IAB node is also to </w:t>
      </w:r>
      <w:r w:rsidR="00302D1C">
        <w:rPr>
          <w:lang w:val="en-US" w:eastAsia="zh-CN"/>
        </w:rPr>
        <w:t>decrease</w:t>
      </w:r>
      <w:r w:rsidR="002F03CD">
        <w:rPr>
          <w:lang w:val="en-US" w:eastAsia="zh-CN"/>
        </w:rPr>
        <w:t xml:space="preserve"> the difference between </w:t>
      </w:r>
      <w:r w:rsidR="002F03CD" w:rsidRPr="00827C9A">
        <w:t>two signals</w:t>
      </w:r>
      <w:r w:rsidR="002F03CD">
        <w:t xml:space="preserve"> received.</w:t>
      </w:r>
    </w:p>
    <w:p w14:paraId="67F32E46" w14:textId="2EFECB75" w:rsidR="003F7220" w:rsidRDefault="00FF7C28" w:rsidP="0056633A">
      <w:pPr>
        <w:spacing w:afterLines="50" w:after="120"/>
        <w:jc w:val="both"/>
      </w:pPr>
      <w:r>
        <w:t>T</w:t>
      </w:r>
      <w:r w:rsidR="002A06DB">
        <w:t>here are</w:t>
      </w:r>
      <w:r w:rsidR="00AB3334">
        <w:t xml:space="preserve"> </w:t>
      </w:r>
      <w:r w:rsidR="003F7220">
        <w:t xml:space="preserve">some </w:t>
      </w:r>
      <w:r w:rsidR="00C02933">
        <w:t xml:space="preserve">key </w:t>
      </w:r>
      <w:r w:rsidR="003F7220">
        <w:t>differences</w:t>
      </w:r>
      <w:r>
        <w:t xml:space="preserve"> between </w:t>
      </w:r>
      <w:r>
        <w:rPr>
          <w:lang w:eastAsia="zh-CN"/>
        </w:rPr>
        <w:t>the</w:t>
      </w:r>
      <w:r>
        <w:rPr>
          <w:lang w:val="en-US" w:eastAsia="zh-CN"/>
        </w:rPr>
        <w:t xml:space="preserve"> DL TX power adjustment mechanism and </w:t>
      </w:r>
      <w:r w:rsidRPr="00827C9A">
        <w:t>RX PSD difference</w:t>
      </w:r>
      <w:r w:rsidR="00B03C78">
        <w:t xml:space="preserve"> defined in RAN4</w:t>
      </w:r>
    </w:p>
    <w:p w14:paraId="48FD6416" w14:textId="330B86D1" w:rsidR="003F7220" w:rsidRDefault="0060216B" w:rsidP="0056633A">
      <w:pPr>
        <w:pStyle w:val="af0"/>
        <w:numPr>
          <w:ilvl w:val="0"/>
          <w:numId w:val="16"/>
        </w:numPr>
        <w:spacing w:afterLines="50" w:after="120"/>
        <w:ind w:firstLineChars="0"/>
        <w:jc w:val="both"/>
        <w:rPr>
          <w:lang w:val="en-US" w:eastAsia="zh-CN"/>
        </w:rPr>
      </w:pPr>
      <w:r w:rsidRPr="00C7668D">
        <w:rPr>
          <w:rFonts w:hint="eastAsia"/>
          <w:lang w:val="en-US" w:eastAsia="zh-CN"/>
        </w:rPr>
        <w:t>A</w:t>
      </w:r>
      <w:r w:rsidRPr="00C7668D">
        <w:rPr>
          <w:lang w:val="en-US" w:eastAsia="zh-CN"/>
        </w:rPr>
        <w:t>ccording to the definition of the requirement</w:t>
      </w:r>
      <w:r w:rsidR="00AB3334" w:rsidRPr="00392A69">
        <w:rPr>
          <w:lang w:val="en-US" w:eastAsia="zh-CN"/>
        </w:rPr>
        <w:t xml:space="preserve"> </w:t>
      </w:r>
      <w:r w:rsidR="002977A8">
        <w:rPr>
          <w:lang w:val="en-US" w:eastAsia="zh-CN"/>
        </w:rPr>
        <w:t>for</w:t>
      </w:r>
      <w:r w:rsidR="002977A8" w:rsidRPr="00392A69">
        <w:rPr>
          <w:lang w:val="en-US" w:eastAsia="zh-CN"/>
        </w:rPr>
        <w:t xml:space="preserve"> </w:t>
      </w:r>
      <w:r w:rsidR="00AB3334" w:rsidRPr="00827C9A">
        <w:t>RX PSD difference</w:t>
      </w:r>
      <w:r w:rsidRPr="00C7668D">
        <w:rPr>
          <w:rFonts w:hint="eastAsia"/>
          <w:lang w:val="en-US" w:eastAsia="zh-CN"/>
        </w:rPr>
        <w:t>,</w:t>
      </w:r>
      <w:r w:rsidRPr="00C7668D">
        <w:rPr>
          <w:lang w:val="en-US" w:eastAsia="zh-CN"/>
        </w:rPr>
        <w:t xml:space="preserve"> it </w:t>
      </w:r>
      <w:r w:rsidR="00293C68">
        <w:rPr>
          <w:lang w:val="en-US" w:eastAsia="zh-CN"/>
        </w:rPr>
        <w:t xml:space="preserve">is </w:t>
      </w:r>
      <w:r w:rsidR="003951DF">
        <w:rPr>
          <w:lang w:val="en-US" w:eastAsia="zh-CN"/>
        </w:rPr>
        <w:t>assume</w:t>
      </w:r>
      <w:r w:rsidR="00293C68">
        <w:rPr>
          <w:lang w:val="en-US" w:eastAsia="zh-CN"/>
        </w:rPr>
        <w:t>d that the</w:t>
      </w:r>
      <w:r w:rsidR="00121118" w:rsidRPr="00F95B02">
        <w:rPr>
          <w:lang w:eastAsia="ja-JP"/>
        </w:rPr>
        <w:t xml:space="preserve"> AoA of the incident wave of the received signal and </w:t>
      </w:r>
      <w:r w:rsidR="00FF1D1A">
        <w:rPr>
          <w:lang w:eastAsia="ja-JP"/>
        </w:rPr>
        <w:t xml:space="preserve">that of </w:t>
      </w:r>
      <w:r w:rsidR="00121118" w:rsidRPr="00F95B02">
        <w:rPr>
          <w:lang w:eastAsia="ja-JP"/>
        </w:rPr>
        <w:t>the interfering signal ar</w:t>
      </w:r>
      <w:r w:rsidR="00121118" w:rsidRPr="00C7668D">
        <w:rPr>
          <w:lang w:val="en-US" w:eastAsia="zh-CN"/>
        </w:rPr>
        <w:t>e</w:t>
      </w:r>
      <w:r w:rsidR="00121118" w:rsidRPr="0056633A">
        <w:rPr>
          <w:lang w:val="en-US" w:eastAsia="zh-CN"/>
        </w:rPr>
        <w:t xml:space="preserve"> from the same direction</w:t>
      </w:r>
      <w:r w:rsidRPr="00C7668D">
        <w:rPr>
          <w:rFonts w:hint="eastAsia"/>
          <w:lang w:val="en-US" w:eastAsia="zh-CN"/>
        </w:rPr>
        <w:t>.</w:t>
      </w:r>
      <w:r w:rsidRPr="00392A69">
        <w:rPr>
          <w:lang w:val="en-US" w:eastAsia="zh-CN"/>
        </w:rPr>
        <w:t xml:space="preserve"> However, the </w:t>
      </w:r>
      <w:r w:rsidR="0060677E" w:rsidRPr="00392A69">
        <w:rPr>
          <w:rFonts w:hint="eastAsia"/>
          <w:lang w:val="en-US" w:eastAsia="zh-CN"/>
        </w:rPr>
        <w:t>M</w:t>
      </w:r>
      <w:r w:rsidR="0060677E" w:rsidRPr="00392A69">
        <w:rPr>
          <w:lang w:val="en-US" w:eastAsia="zh-CN"/>
        </w:rPr>
        <w:t>T</w:t>
      </w:r>
      <w:r w:rsidR="00014B07">
        <w:rPr>
          <w:lang w:val="en-US" w:eastAsia="zh-CN"/>
        </w:rPr>
        <w:t xml:space="preserve"> received signal</w:t>
      </w:r>
      <w:r w:rsidRPr="00C7668D">
        <w:rPr>
          <w:lang w:val="en-US" w:eastAsia="zh-CN"/>
        </w:rPr>
        <w:t xml:space="preserve"> and </w:t>
      </w:r>
      <w:r w:rsidR="0060677E" w:rsidRPr="00C7668D">
        <w:rPr>
          <w:lang w:val="en-US" w:eastAsia="zh-CN"/>
        </w:rPr>
        <w:t xml:space="preserve">DU </w:t>
      </w:r>
      <w:r w:rsidR="00F9085F">
        <w:rPr>
          <w:lang w:val="en-US" w:eastAsia="zh-CN"/>
        </w:rPr>
        <w:t>received signal</w:t>
      </w:r>
      <w:r w:rsidR="00F9085F" w:rsidRPr="00C7668D">
        <w:rPr>
          <w:lang w:val="en-US" w:eastAsia="zh-CN"/>
        </w:rPr>
        <w:t xml:space="preserve"> </w:t>
      </w:r>
      <w:r w:rsidRPr="00C7668D">
        <w:rPr>
          <w:lang w:val="en-US" w:eastAsia="zh-CN"/>
        </w:rPr>
        <w:t>can</w:t>
      </w:r>
      <w:r w:rsidR="00B26A89">
        <w:rPr>
          <w:lang w:val="en-US" w:eastAsia="zh-CN"/>
        </w:rPr>
        <w:t xml:space="preserve"> be</w:t>
      </w:r>
      <w:r w:rsidRPr="00C7668D">
        <w:rPr>
          <w:lang w:val="en-US" w:eastAsia="zh-CN"/>
        </w:rPr>
        <w:t xml:space="preserve"> from different directions based on implementation</w:t>
      </w:r>
      <w:r w:rsidR="00930DBE">
        <w:rPr>
          <w:lang w:val="en-US" w:eastAsia="zh-CN"/>
        </w:rPr>
        <w:t>, e.g.</w:t>
      </w:r>
      <w:r w:rsidRPr="00C7668D">
        <w:rPr>
          <w:lang w:val="en-US" w:eastAsia="zh-CN"/>
        </w:rPr>
        <w:t xml:space="preserve"> beamforming</w:t>
      </w:r>
      <w:r w:rsidR="00930DBE">
        <w:rPr>
          <w:lang w:val="en-US" w:eastAsia="zh-CN"/>
        </w:rPr>
        <w:t xml:space="preserve"> and scheduling of IAB</w:t>
      </w:r>
      <w:r w:rsidR="004333EC">
        <w:rPr>
          <w:lang w:val="en-US" w:eastAsia="zh-CN"/>
        </w:rPr>
        <w:t xml:space="preserve"> node</w:t>
      </w:r>
      <w:r w:rsidRPr="00C7668D">
        <w:rPr>
          <w:lang w:val="en-US" w:eastAsia="zh-CN"/>
        </w:rPr>
        <w:t>.</w:t>
      </w:r>
    </w:p>
    <w:p w14:paraId="61C64002" w14:textId="3424759F" w:rsidR="009A2FD6" w:rsidRDefault="0060216B" w:rsidP="0056633A">
      <w:pPr>
        <w:pStyle w:val="af0"/>
        <w:numPr>
          <w:ilvl w:val="0"/>
          <w:numId w:val="16"/>
        </w:numPr>
        <w:spacing w:afterLines="50" w:after="120"/>
        <w:ind w:firstLineChars="0"/>
        <w:jc w:val="both"/>
        <w:rPr>
          <w:lang w:val="en-US" w:eastAsia="zh-CN"/>
        </w:rPr>
      </w:pPr>
      <w:r w:rsidRPr="00C7668D">
        <w:rPr>
          <w:lang w:val="en-US" w:eastAsia="zh-CN"/>
        </w:rPr>
        <w:t xml:space="preserve">On the other hand, </w:t>
      </w:r>
      <w:r w:rsidR="00FB4A5E">
        <w:rPr>
          <w:lang w:val="en-US" w:eastAsia="zh-CN"/>
        </w:rPr>
        <w:t xml:space="preserve">the </w:t>
      </w:r>
      <w:r w:rsidRPr="00392A69">
        <w:rPr>
          <w:lang w:val="en-US" w:eastAsia="zh-CN"/>
        </w:rPr>
        <w:t>requirement</w:t>
      </w:r>
      <w:r w:rsidR="00757A55">
        <w:rPr>
          <w:lang w:val="en-US" w:eastAsia="zh-CN"/>
        </w:rPr>
        <w:t xml:space="preserve"> for ICS</w:t>
      </w:r>
      <w:r w:rsidRPr="00C7668D">
        <w:rPr>
          <w:lang w:val="en-US" w:eastAsia="zh-CN"/>
        </w:rPr>
        <w:t xml:space="preserve"> </w:t>
      </w:r>
      <w:r w:rsidR="00FB4A5E">
        <w:rPr>
          <w:lang w:val="en-US" w:eastAsia="zh-CN"/>
        </w:rPr>
        <w:t>is only applicable for</w:t>
      </w:r>
      <w:r w:rsidR="00BB2978">
        <w:rPr>
          <w:lang w:val="en-US" w:eastAsia="zh-CN"/>
        </w:rPr>
        <w:t xml:space="preserve"> </w:t>
      </w:r>
      <w:r w:rsidR="00FB4A5E">
        <w:rPr>
          <w:lang w:val="en-US" w:eastAsia="zh-CN"/>
        </w:rPr>
        <w:t>FDM case</w:t>
      </w:r>
      <w:r w:rsidRPr="00C7668D">
        <w:rPr>
          <w:lang w:val="en-US" w:eastAsia="zh-CN"/>
        </w:rPr>
        <w:t>. But for</w:t>
      </w:r>
      <w:r w:rsidR="00F57CD8">
        <w:rPr>
          <w:lang w:val="en-US" w:eastAsia="zh-CN"/>
        </w:rPr>
        <w:t xml:space="preserve"> MT RX/DU RX of</w:t>
      </w:r>
      <w:r w:rsidRPr="00C7668D">
        <w:rPr>
          <w:lang w:val="en-US" w:eastAsia="zh-CN"/>
        </w:rPr>
        <w:t xml:space="preserve"> IAB</w:t>
      </w:r>
      <w:r w:rsidR="00FB62F7">
        <w:rPr>
          <w:lang w:val="en-US" w:eastAsia="zh-CN"/>
        </w:rPr>
        <w:t xml:space="preserve"> node</w:t>
      </w:r>
      <w:r w:rsidRPr="00C7668D">
        <w:rPr>
          <w:lang w:val="en-US" w:eastAsia="zh-CN"/>
        </w:rPr>
        <w:t xml:space="preserve">, the </w:t>
      </w:r>
      <w:r w:rsidR="00D13347">
        <w:rPr>
          <w:lang w:val="en-US" w:eastAsia="zh-CN"/>
        </w:rPr>
        <w:t xml:space="preserve">simultaneous reception </w:t>
      </w:r>
      <w:r w:rsidRPr="00392A69">
        <w:rPr>
          <w:lang w:val="en-US" w:eastAsia="zh-CN"/>
        </w:rPr>
        <w:t>could also</w:t>
      </w:r>
      <w:r w:rsidR="00A71182">
        <w:rPr>
          <w:lang w:val="en-US" w:eastAsia="zh-CN"/>
        </w:rPr>
        <w:t xml:space="preserve"> be</w:t>
      </w:r>
      <w:r w:rsidRPr="00392A69">
        <w:rPr>
          <w:lang w:val="en-US" w:eastAsia="zh-CN"/>
        </w:rPr>
        <w:t xml:space="preserve"> base</w:t>
      </w:r>
      <w:r w:rsidR="008E3D12">
        <w:rPr>
          <w:lang w:val="en-US" w:eastAsia="zh-CN"/>
        </w:rPr>
        <w:t>d</w:t>
      </w:r>
      <w:r w:rsidRPr="00C7668D">
        <w:rPr>
          <w:lang w:val="en-US" w:eastAsia="zh-CN"/>
        </w:rPr>
        <w:t xml:space="preserve"> on SDM </w:t>
      </w:r>
      <w:r w:rsidR="00AF517F" w:rsidRPr="00C7668D">
        <w:rPr>
          <w:lang w:val="en-US" w:eastAsia="zh-CN"/>
        </w:rPr>
        <w:t>in addition to FDM</w:t>
      </w:r>
      <w:r w:rsidRPr="00392A69">
        <w:rPr>
          <w:lang w:val="en-US" w:eastAsia="zh-CN"/>
        </w:rPr>
        <w:t>.</w:t>
      </w:r>
      <w:r w:rsidR="004560C2" w:rsidRPr="00392A69">
        <w:rPr>
          <w:lang w:val="en-US" w:eastAsia="zh-CN"/>
        </w:rPr>
        <w:t xml:space="preserve"> </w:t>
      </w:r>
    </w:p>
    <w:p w14:paraId="15238D0F" w14:textId="2E779EED" w:rsidR="003B1610" w:rsidRPr="004B1E7D" w:rsidRDefault="00AF517F" w:rsidP="0056633A">
      <w:pPr>
        <w:spacing w:afterLines="50" w:after="120"/>
        <w:jc w:val="both"/>
        <w:rPr>
          <w:lang w:val="en-US" w:eastAsia="zh-CN"/>
        </w:rPr>
      </w:pPr>
      <w:r w:rsidRPr="00C7668D">
        <w:rPr>
          <w:lang w:val="en-US" w:eastAsia="zh-CN"/>
        </w:rPr>
        <w:t>F</w:t>
      </w:r>
      <w:r w:rsidR="004560C2" w:rsidRPr="00C7668D">
        <w:rPr>
          <w:lang w:val="en-US" w:eastAsia="zh-CN"/>
        </w:rPr>
        <w:t xml:space="preserve">or </w:t>
      </w:r>
      <w:r w:rsidR="004560C2" w:rsidRPr="00392A69">
        <w:rPr>
          <w:lang w:val="en-US" w:eastAsia="zh-CN"/>
        </w:rPr>
        <w:t>simultaneous</w:t>
      </w:r>
      <w:r w:rsidR="004B1E7D">
        <w:rPr>
          <w:lang w:val="en-US" w:eastAsia="zh-CN"/>
        </w:rPr>
        <w:t xml:space="preserve"> </w:t>
      </w:r>
      <w:r w:rsidR="004560C2" w:rsidRPr="00C7668D">
        <w:rPr>
          <w:lang w:val="en-US" w:eastAsia="zh-CN"/>
        </w:rPr>
        <w:t>reception</w:t>
      </w:r>
      <w:r w:rsidRPr="00C7668D">
        <w:rPr>
          <w:lang w:val="en-US" w:eastAsia="zh-CN"/>
        </w:rPr>
        <w:t xml:space="preserve">, </w:t>
      </w:r>
      <w:r w:rsidR="00FF7C28">
        <w:rPr>
          <w:lang w:val="en-US" w:eastAsia="zh-CN"/>
        </w:rPr>
        <w:t xml:space="preserve">an </w:t>
      </w:r>
      <w:r w:rsidR="008C65EC" w:rsidRPr="00C7668D">
        <w:rPr>
          <w:lang w:val="en-US" w:eastAsia="zh-CN"/>
        </w:rPr>
        <w:t xml:space="preserve">IAB </w:t>
      </w:r>
      <w:r w:rsidR="00FF7C28">
        <w:rPr>
          <w:lang w:val="en-US" w:eastAsia="zh-CN"/>
        </w:rPr>
        <w:t>node can</w:t>
      </w:r>
      <w:r w:rsidR="008C65EC">
        <w:rPr>
          <w:lang w:val="en-US" w:eastAsia="zh-CN"/>
        </w:rPr>
        <w:t xml:space="preserve"> </w:t>
      </w:r>
      <w:r w:rsidR="008C65EC" w:rsidRPr="00C7668D">
        <w:rPr>
          <w:lang w:val="en-US" w:eastAsia="zh-CN"/>
        </w:rPr>
        <w:t>determine the tolera</w:t>
      </w:r>
      <w:r w:rsidR="0039797A">
        <w:rPr>
          <w:lang w:val="en-US" w:eastAsia="zh-CN"/>
        </w:rPr>
        <w:t>ble</w:t>
      </w:r>
      <w:r w:rsidR="008C65EC" w:rsidRPr="00C7668D">
        <w:rPr>
          <w:lang w:val="en-US" w:eastAsia="zh-CN"/>
        </w:rPr>
        <w:t xml:space="preserve"> PSD difference </w:t>
      </w:r>
      <w:r w:rsidR="008C65EC">
        <w:rPr>
          <w:lang w:val="en-US" w:eastAsia="zh-CN"/>
        </w:rPr>
        <w:t xml:space="preserve">based on </w:t>
      </w:r>
      <w:r w:rsidR="008C65EC" w:rsidRPr="00C7668D">
        <w:rPr>
          <w:lang w:val="en-US" w:eastAsia="zh-CN"/>
        </w:rPr>
        <w:t>beam isolation</w:t>
      </w:r>
      <w:r w:rsidR="008C65EC">
        <w:rPr>
          <w:lang w:val="en-US" w:eastAsia="zh-CN"/>
        </w:rPr>
        <w:t xml:space="preserve"> level</w:t>
      </w:r>
      <w:r w:rsidR="008C65EC" w:rsidRPr="00C7668D">
        <w:rPr>
          <w:lang w:val="en-US" w:eastAsia="zh-CN"/>
        </w:rPr>
        <w:t xml:space="preserve"> </w:t>
      </w:r>
      <w:r w:rsidR="008C65EC">
        <w:rPr>
          <w:lang w:val="en-US" w:eastAsia="zh-CN"/>
        </w:rPr>
        <w:t>and multiplexing type (</w:t>
      </w:r>
      <w:r w:rsidR="008C65EC" w:rsidRPr="00C7668D">
        <w:rPr>
          <w:lang w:val="en-US" w:eastAsia="zh-CN"/>
        </w:rPr>
        <w:t>SDM</w:t>
      </w:r>
      <w:r w:rsidR="008C65EC">
        <w:rPr>
          <w:lang w:val="en-US" w:eastAsia="zh-CN"/>
        </w:rPr>
        <w:t>/</w:t>
      </w:r>
      <w:r w:rsidR="008C65EC" w:rsidRPr="00C7668D">
        <w:rPr>
          <w:lang w:val="en-US" w:eastAsia="zh-CN"/>
        </w:rPr>
        <w:t>FDM</w:t>
      </w:r>
      <w:r w:rsidR="008C65EC">
        <w:rPr>
          <w:lang w:val="en-US" w:eastAsia="zh-CN"/>
        </w:rPr>
        <w:t>)</w:t>
      </w:r>
      <w:r w:rsidR="00AA719A">
        <w:rPr>
          <w:lang w:val="en-US" w:eastAsia="zh-CN"/>
        </w:rPr>
        <w:t xml:space="preserve">, instead of </w:t>
      </w:r>
      <w:r w:rsidR="00AA719A" w:rsidRPr="00392A69">
        <w:rPr>
          <w:lang w:val="en-US" w:eastAsia="zh-CN"/>
        </w:rPr>
        <w:t>the specified requirement</w:t>
      </w:r>
      <w:r w:rsidR="00AA719A">
        <w:rPr>
          <w:lang w:val="en-US" w:eastAsia="zh-CN"/>
        </w:rPr>
        <w:t>.</w:t>
      </w:r>
    </w:p>
    <w:p w14:paraId="68538D71" w14:textId="4F773242" w:rsidR="00EC5B76" w:rsidRDefault="00EC5B76" w:rsidP="0056633A">
      <w:pPr>
        <w:spacing w:afterLines="50" w:after="120"/>
        <w:jc w:val="both"/>
        <w:rPr>
          <w:lang w:val="en-US" w:eastAsia="zh-CN"/>
        </w:rPr>
      </w:pPr>
      <w:r w:rsidRPr="006368DD">
        <w:rPr>
          <w:b/>
          <w:i/>
          <w:lang w:val="en-US" w:eastAsia="zh-CN"/>
        </w:rPr>
        <w:t>Observation</w:t>
      </w:r>
      <w:r w:rsidR="00717B31" w:rsidRPr="006368DD">
        <w:rPr>
          <w:b/>
          <w:i/>
          <w:lang w:val="en-US" w:eastAsia="zh-CN"/>
        </w:rPr>
        <w:t xml:space="preserve"> 1:</w:t>
      </w:r>
      <w:r w:rsidR="00717B31" w:rsidRPr="0056633A">
        <w:rPr>
          <w:i/>
          <w:lang w:val="en-US" w:eastAsia="zh-CN"/>
        </w:rPr>
        <w:t xml:space="preserve"> </w:t>
      </w:r>
      <w:r w:rsidR="00283899" w:rsidRPr="0056633A">
        <w:rPr>
          <w:i/>
          <w:lang w:val="en-US" w:eastAsia="zh-CN"/>
        </w:rPr>
        <w:t xml:space="preserve">For simultaneous reception, </w:t>
      </w:r>
      <w:r w:rsidR="00A9157F">
        <w:rPr>
          <w:i/>
          <w:lang w:val="en-US" w:eastAsia="zh-CN"/>
        </w:rPr>
        <w:t xml:space="preserve">an </w:t>
      </w:r>
      <w:r w:rsidR="00283899" w:rsidRPr="0056633A">
        <w:rPr>
          <w:i/>
          <w:lang w:val="en-US" w:eastAsia="zh-CN"/>
        </w:rPr>
        <w:t xml:space="preserve">IAB </w:t>
      </w:r>
      <w:r w:rsidR="00A9157F">
        <w:rPr>
          <w:i/>
          <w:lang w:val="en-US" w:eastAsia="zh-CN"/>
        </w:rPr>
        <w:t xml:space="preserve">node </w:t>
      </w:r>
      <w:r w:rsidR="00B624EA">
        <w:rPr>
          <w:i/>
          <w:lang w:val="en-US" w:eastAsia="zh-CN"/>
        </w:rPr>
        <w:t>can</w:t>
      </w:r>
      <w:r w:rsidR="00283899" w:rsidRPr="0056633A">
        <w:rPr>
          <w:i/>
          <w:lang w:val="en-US" w:eastAsia="zh-CN"/>
        </w:rPr>
        <w:t xml:space="preserve"> determine the tolerated PSD difference based on beam isolation level and multiplexing type (SDM/FDM), instead of the specified requirement.</w:t>
      </w:r>
    </w:p>
    <w:p w14:paraId="065931CC" w14:textId="0AE2124D" w:rsidR="0017502D" w:rsidRDefault="00AB3334" w:rsidP="0056633A">
      <w:pPr>
        <w:spacing w:afterLines="50" w:after="120"/>
        <w:jc w:val="both"/>
        <w:rPr>
          <w:lang w:val="en-US" w:eastAsia="zh-CN"/>
        </w:rPr>
      </w:pPr>
      <w:r>
        <w:rPr>
          <w:rFonts w:hint="eastAsia"/>
          <w:lang w:val="en-US" w:eastAsia="zh-CN"/>
        </w:rPr>
        <w:t>A</w:t>
      </w:r>
      <w:r>
        <w:rPr>
          <w:lang w:val="en-US" w:eastAsia="zh-CN"/>
        </w:rPr>
        <w:t xml:space="preserve">fter determining the </w:t>
      </w:r>
      <w:r w:rsidR="00140638">
        <w:rPr>
          <w:lang w:val="en-US" w:eastAsia="zh-CN"/>
        </w:rPr>
        <w:t>tolerable</w:t>
      </w:r>
      <w:r w:rsidR="00140638" w:rsidRPr="00AB3334">
        <w:rPr>
          <w:lang w:val="en-US" w:eastAsia="zh-CN"/>
        </w:rPr>
        <w:t xml:space="preserve"> </w:t>
      </w:r>
      <w:r w:rsidRPr="00AB3334">
        <w:rPr>
          <w:lang w:val="en-US" w:eastAsia="zh-CN"/>
        </w:rPr>
        <w:t>PSD difference</w:t>
      </w:r>
      <w:r>
        <w:rPr>
          <w:lang w:val="en-US" w:eastAsia="zh-CN"/>
        </w:rPr>
        <w:t xml:space="preserve"> at IAB node i</w:t>
      </w:r>
      <w:r w:rsidR="00717B31">
        <w:rPr>
          <w:lang w:val="en-US" w:eastAsia="zh-CN"/>
        </w:rPr>
        <w:t xml:space="preserve">t could further determine whether to send the </w:t>
      </w:r>
      <w:r w:rsidR="00717B31" w:rsidRPr="00717B31">
        <w:rPr>
          <w:lang w:val="en-US" w:eastAsia="zh-CN"/>
        </w:rPr>
        <w:t>desired DL TX power adjustment</w:t>
      </w:r>
      <w:r w:rsidR="00717B31">
        <w:rPr>
          <w:lang w:val="en-US" w:eastAsia="zh-CN"/>
        </w:rPr>
        <w:t xml:space="preserve"> </w:t>
      </w:r>
      <w:r>
        <w:rPr>
          <w:lang w:val="en-US" w:eastAsia="zh-CN"/>
        </w:rPr>
        <w:t xml:space="preserve">to </w:t>
      </w:r>
      <w:r w:rsidR="002A555B">
        <w:rPr>
          <w:lang w:val="en-US" w:eastAsia="zh-CN"/>
        </w:rPr>
        <w:t>fulfil</w:t>
      </w:r>
      <w:r>
        <w:rPr>
          <w:lang w:val="en-US" w:eastAsia="zh-CN"/>
        </w:rPr>
        <w:t xml:space="preserve"> the </w:t>
      </w:r>
      <w:r w:rsidRPr="00AB3334">
        <w:rPr>
          <w:lang w:val="en-US" w:eastAsia="zh-CN"/>
        </w:rPr>
        <w:t>PSD difference</w:t>
      </w:r>
      <w:r w:rsidR="009177FA">
        <w:rPr>
          <w:lang w:val="en-US" w:eastAsia="zh-CN"/>
        </w:rPr>
        <w:t xml:space="preserve"> requirement</w:t>
      </w:r>
      <w:r>
        <w:rPr>
          <w:lang w:val="en-US" w:eastAsia="zh-CN"/>
        </w:rPr>
        <w:t xml:space="preserve">. </w:t>
      </w:r>
      <w:r w:rsidR="00F2094A">
        <w:rPr>
          <w:lang w:val="en-US" w:eastAsia="zh-CN"/>
        </w:rPr>
        <w:t xml:space="preserve">Upon receiving the desired DL TX power adjustment, </w:t>
      </w:r>
      <w:r w:rsidR="009A644B">
        <w:rPr>
          <w:lang w:val="en-US" w:eastAsia="zh-CN"/>
        </w:rPr>
        <w:t xml:space="preserve">the </w:t>
      </w:r>
      <w:r w:rsidR="00F2094A">
        <w:rPr>
          <w:lang w:val="en-US" w:eastAsia="zh-CN"/>
        </w:rPr>
        <w:t>parent node can provide the DL TX power adjustment</w:t>
      </w:r>
      <w:r w:rsidR="009E5179">
        <w:rPr>
          <w:lang w:val="en-US" w:eastAsia="zh-CN"/>
        </w:rPr>
        <w:t xml:space="preserve"> to </w:t>
      </w:r>
      <w:r w:rsidR="009D5876">
        <w:rPr>
          <w:lang w:val="en-US" w:eastAsia="zh-CN"/>
        </w:rPr>
        <w:t xml:space="preserve">IAB </w:t>
      </w:r>
      <w:r w:rsidR="009E5179">
        <w:rPr>
          <w:lang w:val="en-US" w:eastAsia="zh-CN"/>
        </w:rPr>
        <w:t xml:space="preserve">node </w:t>
      </w:r>
      <w:r w:rsidR="009A644B">
        <w:rPr>
          <w:lang w:val="en-US" w:eastAsia="zh-CN"/>
        </w:rPr>
        <w:t>via</w:t>
      </w:r>
      <w:r w:rsidR="009E5179">
        <w:rPr>
          <w:lang w:val="en-US" w:eastAsia="zh-CN"/>
        </w:rPr>
        <w:t xml:space="preserve"> MAC-CE. </w:t>
      </w:r>
    </w:p>
    <w:p w14:paraId="11BCBB52" w14:textId="5D612FAB" w:rsidR="0017502D" w:rsidRPr="00EB2774" w:rsidRDefault="0017502D" w:rsidP="0056633A">
      <w:pPr>
        <w:spacing w:afterLines="50" w:after="120"/>
        <w:jc w:val="both"/>
        <w:rPr>
          <w:b/>
          <w:i/>
          <w:lang w:val="en-US" w:eastAsia="zh-CN"/>
        </w:rPr>
      </w:pPr>
      <w:r w:rsidRPr="005A45F2">
        <w:rPr>
          <w:b/>
          <w:i/>
          <w:lang w:val="en-US" w:eastAsia="zh-CN"/>
        </w:rPr>
        <w:t xml:space="preserve">Observation </w:t>
      </w:r>
      <w:r w:rsidR="00830932">
        <w:rPr>
          <w:b/>
          <w:i/>
          <w:lang w:val="en-US" w:eastAsia="zh-CN"/>
        </w:rPr>
        <w:t>2</w:t>
      </w:r>
      <w:r w:rsidRPr="005A45F2">
        <w:rPr>
          <w:b/>
          <w:i/>
          <w:lang w:val="en-US" w:eastAsia="zh-CN"/>
        </w:rPr>
        <w:t>:</w:t>
      </w:r>
      <w:r w:rsidR="00AB3334">
        <w:rPr>
          <w:b/>
          <w:i/>
          <w:lang w:val="en-US" w:eastAsia="zh-CN"/>
        </w:rPr>
        <w:t xml:space="preserve"> </w:t>
      </w:r>
      <w:r w:rsidR="009A644B">
        <w:rPr>
          <w:i/>
          <w:lang w:val="en-US" w:eastAsia="zh-CN"/>
        </w:rPr>
        <w:t>With</w:t>
      </w:r>
      <w:r w:rsidR="00AB3334" w:rsidRPr="006368DD">
        <w:rPr>
          <w:i/>
          <w:lang w:val="en-US" w:eastAsia="zh-CN"/>
        </w:rPr>
        <w:t xml:space="preserve"> </w:t>
      </w:r>
      <w:r w:rsidR="009A644B">
        <w:rPr>
          <w:i/>
          <w:lang w:val="en-US" w:eastAsia="zh-CN"/>
        </w:rPr>
        <w:t>the current desired</w:t>
      </w:r>
      <w:r w:rsidR="009A644B">
        <w:rPr>
          <w:rFonts w:hint="eastAsia"/>
          <w:i/>
          <w:lang w:val="en-US" w:eastAsia="zh-CN"/>
        </w:rPr>
        <w:t>/</w:t>
      </w:r>
      <w:r w:rsidR="009A644B">
        <w:rPr>
          <w:i/>
          <w:lang w:val="en-US" w:eastAsia="zh-CN"/>
        </w:rPr>
        <w:t xml:space="preserve">provided </w:t>
      </w:r>
      <w:r w:rsidR="00AB3334" w:rsidRPr="006368DD">
        <w:rPr>
          <w:i/>
          <w:lang w:val="en-US" w:eastAsia="zh-CN"/>
        </w:rPr>
        <w:t xml:space="preserve">DL TX power adjustment mechanism, </w:t>
      </w:r>
      <w:r w:rsidR="00591734">
        <w:rPr>
          <w:i/>
          <w:lang w:val="en-US" w:eastAsia="zh-CN"/>
        </w:rPr>
        <w:t>an</w:t>
      </w:r>
      <w:r w:rsidR="009A644B">
        <w:rPr>
          <w:i/>
          <w:lang w:val="en-US" w:eastAsia="zh-CN"/>
        </w:rPr>
        <w:t xml:space="preserve"> </w:t>
      </w:r>
      <w:r w:rsidR="00AB3334" w:rsidRPr="006368DD">
        <w:rPr>
          <w:i/>
          <w:lang w:val="en-US" w:eastAsia="zh-CN"/>
        </w:rPr>
        <w:t xml:space="preserve">IAB </w:t>
      </w:r>
      <w:r w:rsidR="009A644B">
        <w:rPr>
          <w:i/>
          <w:lang w:val="en-US" w:eastAsia="zh-CN"/>
        </w:rPr>
        <w:t xml:space="preserve">node </w:t>
      </w:r>
      <w:r w:rsidR="00AB3334" w:rsidRPr="006368DD">
        <w:rPr>
          <w:i/>
          <w:lang w:val="en-US" w:eastAsia="zh-CN"/>
        </w:rPr>
        <w:t>can achieve its desired PSD difference at its receiver and enabl</w:t>
      </w:r>
      <w:r w:rsidR="00EB2774">
        <w:rPr>
          <w:i/>
          <w:lang w:val="en-US" w:eastAsia="zh-CN"/>
        </w:rPr>
        <w:t>e</w:t>
      </w:r>
      <w:r w:rsidR="00AB3334" w:rsidRPr="006368DD" w:rsidDel="00AB3334">
        <w:rPr>
          <w:i/>
          <w:lang w:val="en-US" w:eastAsia="zh-CN"/>
        </w:rPr>
        <w:t xml:space="preserve"> </w:t>
      </w:r>
      <w:r w:rsidR="00AB3334" w:rsidRPr="006368DD">
        <w:rPr>
          <w:i/>
          <w:lang w:val="en-US" w:eastAsia="zh-CN"/>
        </w:rPr>
        <w:t xml:space="preserve">simultaneous receiving with </w:t>
      </w:r>
      <w:r w:rsidRPr="006368DD">
        <w:rPr>
          <w:rFonts w:hint="eastAsia"/>
          <w:i/>
          <w:lang w:val="en-US" w:eastAsia="zh-CN"/>
        </w:rPr>
        <w:t>F</w:t>
      </w:r>
      <w:r w:rsidRPr="006368DD">
        <w:rPr>
          <w:i/>
          <w:lang w:val="en-US" w:eastAsia="zh-CN"/>
        </w:rPr>
        <w:t>DM</w:t>
      </w:r>
      <w:r w:rsidR="00AB3334" w:rsidRPr="006368DD">
        <w:rPr>
          <w:i/>
          <w:lang w:val="en-US" w:eastAsia="zh-CN"/>
        </w:rPr>
        <w:t>/</w:t>
      </w:r>
      <w:r w:rsidRPr="006368DD">
        <w:rPr>
          <w:i/>
          <w:lang w:val="en-US" w:eastAsia="zh-CN"/>
        </w:rPr>
        <w:t>SDM</w:t>
      </w:r>
      <w:r w:rsidR="00AB3334" w:rsidRPr="006368DD">
        <w:rPr>
          <w:i/>
          <w:lang w:val="en-US" w:eastAsia="zh-CN"/>
        </w:rPr>
        <w:t>.</w:t>
      </w:r>
    </w:p>
    <w:p w14:paraId="25D917C9" w14:textId="62CDA27F" w:rsidR="003924E7" w:rsidRPr="00CD7015" w:rsidRDefault="00D32F63" w:rsidP="0056633A">
      <w:pPr>
        <w:spacing w:afterLines="50" w:after="120"/>
        <w:jc w:val="both"/>
        <w:rPr>
          <w:lang w:val="en-US"/>
        </w:rPr>
      </w:pPr>
      <w:r>
        <w:rPr>
          <w:lang w:val="en-US" w:eastAsia="zh-CN"/>
        </w:rPr>
        <w:t xml:space="preserve">In summary, </w:t>
      </w:r>
      <w:r w:rsidR="00B70EDC">
        <w:rPr>
          <w:lang w:val="en-US" w:eastAsia="zh-CN"/>
        </w:rPr>
        <w:t xml:space="preserve">the </w:t>
      </w:r>
      <w:r w:rsidR="00E04F05" w:rsidRPr="00827C9A">
        <w:t>desired DL TX power adjustment</w:t>
      </w:r>
      <w:r w:rsidR="00E04F05" w:rsidDel="00D32F63">
        <w:rPr>
          <w:lang w:val="en-US" w:eastAsia="zh-CN"/>
        </w:rPr>
        <w:t xml:space="preserve"> </w:t>
      </w:r>
      <w:r w:rsidR="00E04F05">
        <w:rPr>
          <w:lang w:val="en-US" w:eastAsia="zh-CN"/>
        </w:rPr>
        <w:t xml:space="preserve">is </w:t>
      </w:r>
      <w:r w:rsidR="009A644B">
        <w:rPr>
          <w:lang w:val="en-US" w:eastAsia="zh-CN"/>
        </w:rPr>
        <w:t>sufficient</w:t>
      </w:r>
      <w:r w:rsidR="00E04F05">
        <w:rPr>
          <w:lang w:val="en-US" w:eastAsia="zh-CN"/>
        </w:rPr>
        <w:t xml:space="preserve"> for simultaneous operation of </w:t>
      </w:r>
      <w:r w:rsidR="00330509">
        <w:rPr>
          <w:lang w:val="en-US" w:eastAsia="zh-CN"/>
        </w:rPr>
        <w:t>IAB node.</w:t>
      </w:r>
    </w:p>
    <w:p w14:paraId="384E386F" w14:textId="1465245D" w:rsidR="00CB1E9A" w:rsidRPr="00280ED1" w:rsidRDefault="003924E7" w:rsidP="0056633A">
      <w:pPr>
        <w:spacing w:afterLines="50" w:after="120"/>
        <w:rPr>
          <w:rFonts w:asciiTheme="majorBidi" w:hAnsiTheme="majorBidi" w:cstheme="majorBidi"/>
          <w:bCs/>
          <w:i/>
          <w:lang w:eastAsia="zh-CN"/>
        </w:rPr>
      </w:pPr>
      <w:r>
        <w:rPr>
          <w:rFonts w:asciiTheme="majorBidi" w:hAnsiTheme="majorBidi" w:cstheme="majorBidi"/>
          <w:b/>
          <w:bCs/>
          <w:i/>
          <w:lang w:eastAsia="zh-CN"/>
        </w:rPr>
        <w:t xml:space="preserve">Proposal 1: </w:t>
      </w:r>
      <w:r w:rsidRPr="002A2278">
        <w:rPr>
          <w:rFonts w:asciiTheme="majorBidi" w:hAnsiTheme="majorBidi" w:cstheme="majorBidi"/>
          <w:bCs/>
          <w:i/>
          <w:lang w:eastAsia="zh-CN"/>
        </w:rPr>
        <w:t xml:space="preserve">Send </w:t>
      </w:r>
      <w:r w:rsidR="00C02933">
        <w:rPr>
          <w:rFonts w:asciiTheme="majorBidi" w:hAnsiTheme="majorBidi" w:cstheme="majorBidi"/>
          <w:bCs/>
          <w:i/>
          <w:lang w:eastAsia="zh-CN"/>
        </w:rPr>
        <w:t>a rely</w:t>
      </w:r>
      <w:r w:rsidRPr="002A2278">
        <w:rPr>
          <w:rFonts w:asciiTheme="majorBidi" w:hAnsiTheme="majorBidi" w:cstheme="majorBidi"/>
          <w:bCs/>
          <w:i/>
          <w:lang w:eastAsia="zh-CN"/>
        </w:rPr>
        <w:t xml:space="preserve"> LS to RAN4 </w:t>
      </w:r>
      <w:r w:rsidR="00C02933">
        <w:rPr>
          <w:rFonts w:asciiTheme="majorBidi" w:hAnsiTheme="majorBidi" w:cstheme="majorBidi"/>
          <w:bCs/>
          <w:i/>
          <w:lang w:eastAsia="zh-CN"/>
        </w:rPr>
        <w:t>and inform RAN4</w:t>
      </w:r>
      <w:r w:rsidRPr="002A2278">
        <w:rPr>
          <w:rFonts w:asciiTheme="majorBidi" w:hAnsiTheme="majorBidi" w:cstheme="majorBidi"/>
          <w:bCs/>
          <w:i/>
          <w:lang w:eastAsia="zh-CN"/>
        </w:rPr>
        <w:t xml:space="preserve"> that the information of RX PSD difference range for IAB-DU is not needed in addition to desired DL TX power adjustment from RAN1’s perspective.</w:t>
      </w:r>
      <w:bookmarkStart w:id="4" w:name="_Hlk95310451"/>
    </w:p>
    <w:p w14:paraId="41432AD1" w14:textId="4171BA79" w:rsidR="00A429C5" w:rsidRPr="00045FBA" w:rsidRDefault="00A429C5" w:rsidP="00964D54">
      <w:pPr>
        <w:pStyle w:val="1"/>
        <w:numPr>
          <w:ilvl w:val="0"/>
          <w:numId w:val="15"/>
        </w:numPr>
        <w:autoSpaceDE w:val="0"/>
        <w:autoSpaceDN w:val="0"/>
        <w:adjustRightInd w:val="0"/>
        <w:snapToGrid w:val="0"/>
        <w:spacing w:before="120" w:after="120"/>
        <w:ind w:right="0"/>
        <w:jc w:val="both"/>
        <w:rPr>
          <w:rFonts w:ascii="Times New Roman" w:hAnsi="Times New Roman"/>
          <w:bCs/>
          <w:sz w:val="28"/>
          <w:szCs w:val="28"/>
        </w:rPr>
      </w:pPr>
      <w:bookmarkStart w:id="5" w:name="_Ref124671424"/>
      <w:bookmarkStart w:id="6" w:name="_Ref71620620"/>
      <w:bookmarkStart w:id="7" w:name="_Ref124589665"/>
      <w:bookmarkStart w:id="8" w:name="_Ref129681832"/>
      <w:bookmarkEnd w:id="4"/>
      <w:r w:rsidRPr="00045FBA">
        <w:rPr>
          <w:rFonts w:ascii="Times New Roman" w:hAnsi="Times New Roman"/>
          <w:bCs/>
          <w:sz w:val="28"/>
          <w:szCs w:val="28"/>
        </w:rPr>
        <w:t>Conclusion</w:t>
      </w:r>
    </w:p>
    <w:p w14:paraId="48CE612D" w14:textId="6283B2DE" w:rsidR="00A429C5" w:rsidRDefault="00A429C5" w:rsidP="0056633A">
      <w:pPr>
        <w:spacing w:afterLines="50" w:after="120"/>
        <w:jc w:val="both"/>
      </w:pPr>
      <w:r>
        <w:t>This contribution discussed the RAN</w:t>
      </w:r>
      <w:r w:rsidR="00097D53">
        <w:t>4</w:t>
      </w:r>
      <w:r>
        <w:t xml:space="preserve"> LS, and provide the following </w:t>
      </w:r>
      <w:r w:rsidR="002662C2">
        <w:t xml:space="preserve">observation and </w:t>
      </w:r>
      <w:r w:rsidRPr="0056633A">
        <w:rPr>
          <w:lang w:val="en-US" w:eastAsia="zh-CN"/>
        </w:rPr>
        <w:t>proposals</w:t>
      </w:r>
      <w:r>
        <w:t>:</w:t>
      </w:r>
    </w:p>
    <w:p w14:paraId="1F214D1C" w14:textId="1A763583" w:rsidR="00894E22" w:rsidRDefault="00894E22" w:rsidP="00894E22">
      <w:pPr>
        <w:spacing w:afterLines="50" w:after="120"/>
        <w:jc w:val="both"/>
        <w:rPr>
          <w:lang w:val="en-US" w:eastAsia="zh-CN"/>
        </w:rPr>
      </w:pPr>
      <w:r w:rsidRPr="006368DD">
        <w:rPr>
          <w:b/>
          <w:i/>
          <w:lang w:val="en-US" w:eastAsia="zh-CN"/>
        </w:rPr>
        <w:t>Observation 1:</w:t>
      </w:r>
      <w:r w:rsidRPr="00691403">
        <w:rPr>
          <w:i/>
          <w:lang w:val="en-US" w:eastAsia="zh-CN"/>
        </w:rPr>
        <w:t xml:space="preserve"> For simultaneous reception, </w:t>
      </w:r>
      <w:r>
        <w:rPr>
          <w:i/>
          <w:lang w:val="en-US" w:eastAsia="zh-CN"/>
        </w:rPr>
        <w:t xml:space="preserve">an </w:t>
      </w:r>
      <w:r w:rsidRPr="00691403">
        <w:rPr>
          <w:i/>
          <w:lang w:val="en-US" w:eastAsia="zh-CN"/>
        </w:rPr>
        <w:t xml:space="preserve">IAB </w:t>
      </w:r>
      <w:r>
        <w:rPr>
          <w:i/>
          <w:lang w:val="en-US" w:eastAsia="zh-CN"/>
        </w:rPr>
        <w:t xml:space="preserve">node </w:t>
      </w:r>
      <w:r w:rsidR="00B624EA">
        <w:rPr>
          <w:i/>
          <w:lang w:val="en-US" w:eastAsia="zh-CN"/>
        </w:rPr>
        <w:t>can</w:t>
      </w:r>
      <w:r w:rsidRPr="00691403">
        <w:rPr>
          <w:i/>
          <w:lang w:val="en-US" w:eastAsia="zh-CN"/>
        </w:rPr>
        <w:t xml:space="preserve"> determine the tolerated PSD difference based on beam isolation level and multiplexing type (SDM/FDM), instead of the specified requirement.</w:t>
      </w:r>
    </w:p>
    <w:p w14:paraId="556322C5" w14:textId="77777777" w:rsidR="00C02933" w:rsidRPr="00EB2774" w:rsidRDefault="00C02933" w:rsidP="00C02933">
      <w:pPr>
        <w:spacing w:afterLines="50" w:after="120"/>
        <w:jc w:val="both"/>
        <w:rPr>
          <w:b/>
          <w:i/>
          <w:lang w:val="en-US" w:eastAsia="zh-CN"/>
        </w:rPr>
      </w:pPr>
      <w:r w:rsidRPr="005A45F2">
        <w:rPr>
          <w:b/>
          <w:i/>
          <w:lang w:val="en-US" w:eastAsia="zh-CN"/>
        </w:rPr>
        <w:t xml:space="preserve">Observation </w:t>
      </w:r>
      <w:r>
        <w:rPr>
          <w:b/>
          <w:i/>
          <w:lang w:val="en-US" w:eastAsia="zh-CN"/>
        </w:rPr>
        <w:t>2</w:t>
      </w:r>
      <w:r w:rsidRPr="005A45F2">
        <w:rPr>
          <w:b/>
          <w:i/>
          <w:lang w:val="en-US" w:eastAsia="zh-CN"/>
        </w:rPr>
        <w:t>:</w:t>
      </w:r>
      <w:r>
        <w:rPr>
          <w:b/>
          <w:i/>
          <w:lang w:val="en-US" w:eastAsia="zh-CN"/>
        </w:rPr>
        <w:t xml:space="preserve"> </w:t>
      </w:r>
      <w:r>
        <w:rPr>
          <w:i/>
          <w:lang w:val="en-US" w:eastAsia="zh-CN"/>
        </w:rPr>
        <w:t>With</w:t>
      </w:r>
      <w:r w:rsidRPr="006368DD">
        <w:rPr>
          <w:i/>
          <w:lang w:val="en-US" w:eastAsia="zh-CN"/>
        </w:rPr>
        <w:t xml:space="preserve"> </w:t>
      </w:r>
      <w:r>
        <w:rPr>
          <w:i/>
          <w:lang w:val="en-US" w:eastAsia="zh-CN"/>
        </w:rPr>
        <w:t>the current desired</w:t>
      </w:r>
      <w:r>
        <w:rPr>
          <w:rFonts w:hint="eastAsia"/>
          <w:i/>
          <w:lang w:val="en-US" w:eastAsia="zh-CN"/>
        </w:rPr>
        <w:t>/</w:t>
      </w:r>
      <w:r>
        <w:rPr>
          <w:i/>
          <w:lang w:val="en-US" w:eastAsia="zh-CN"/>
        </w:rPr>
        <w:t xml:space="preserve">provided </w:t>
      </w:r>
      <w:r w:rsidRPr="006368DD">
        <w:rPr>
          <w:i/>
          <w:lang w:val="en-US" w:eastAsia="zh-CN"/>
        </w:rPr>
        <w:t xml:space="preserve">DL TX power adjustment mechanism, </w:t>
      </w:r>
      <w:r>
        <w:rPr>
          <w:i/>
          <w:lang w:val="en-US" w:eastAsia="zh-CN"/>
        </w:rPr>
        <w:t xml:space="preserve">an </w:t>
      </w:r>
      <w:r w:rsidRPr="006368DD">
        <w:rPr>
          <w:i/>
          <w:lang w:val="en-US" w:eastAsia="zh-CN"/>
        </w:rPr>
        <w:t xml:space="preserve">IAB </w:t>
      </w:r>
      <w:r>
        <w:rPr>
          <w:i/>
          <w:lang w:val="en-US" w:eastAsia="zh-CN"/>
        </w:rPr>
        <w:t xml:space="preserve">node </w:t>
      </w:r>
      <w:r w:rsidRPr="006368DD">
        <w:rPr>
          <w:i/>
          <w:lang w:val="en-US" w:eastAsia="zh-CN"/>
        </w:rPr>
        <w:t>can achieve its desired PSD difference at its receiver and enabl</w:t>
      </w:r>
      <w:r>
        <w:rPr>
          <w:i/>
          <w:lang w:val="en-US" w:eastAsia="zh-CN"/>
        </w:rPr>
        <w:t>e</w:t>
      </w:r>
      <w:r w:rsidRPr="006368DD" w:rsidDel="00AB3334">
        <w:rPr>
          <w:i/>
          <w:lang w:val="en-US" w:eastAsia="zh-CN"/>
        </w:rPr>
        <w:t xml:space="preserve"> </w:t>
      </w:r>
      <w:r w:rsidRPr="006368DD">
        <w:rPr>
          <w:i/>
          <w:lang w:val="en-US" w:eastAsia="zh-CN"/>
        </w:rPr>
        <w:t xml:space="preserve">simultaneous receiving with </w:t>
      </w:r>
      <w:r w:rsidRPr="006368DD">
        <w:rPr>
          <w:rFonts w:hint="eastAsia"/>
          <w:i/>
          <w:lang w:val="en-US" w:eastAsia="zh-CN"/>
        </w:rPr>
        <w:t>F</w:t>
      </w:r>
      <w:r w:rsidRPr="006368DD">
        <w:rPr>
          <w:i/>
          <w:lang w:val="en-US" w:eastAsia="zh-CN"/>
        </w:rPr>
        <w:t>DM/SDM.</w:t>
      </w:r>
    </w:p>
    <w:p w14:paraId="15AFEB11" w14:textId="77777777" w:rsidR="00C02933" w:rsidRPr="00280ED1" w:rsidRDefault="00C02933" w:rsidP="00C02933">
      <w:pPr>
        <w:spacing w:afterLines="50" w:after="120"/>
        <w:rPr>
          <w:rFonts w:asciiTheme="majorBidi" w:hAnsiTheme="majorBidi" w:cstheme="majorBidi"/>
          <w:bCs/>
          <w:i/>
          <w:lang w:eastAsia="zh-CN"/>
        </w:rPr>
      </w:pPr>
      <w:r>
        <w:rPr>
          <w:rFonts w:asciiTheme="majorBidi" w:hAnsiTheme="majorBidi" w:cstheme="majorBidi"/>
          <w:b/>
          <w:bCs/>
          <w:i/>
          <w:lang w:eastAsia="zh-CN"/>
        </w:rPr>
        <w:t xml:space="preserve">Proposal 1: </w:t>
      </w:r>
      <w:r w:rsidRPr="002A2278">
        <w:rPr>
          <w:rFonts w:asciiTheme="majorBidi" w:hAnsiTheme="majorBidi" w:cstheme="majorBidi"/>
          <w:bCs/>
          <w:i/>
          <w:lang w:eastAsia="zh-CN"/>
        </w:rPr>
        <w:t xml:space="preserve">Send </w:t>
      </w:r>
      <w:r>
        <w:rPr>
          <w:rFonts w:asciiTheme="majorBidi" w:hAnsiTheme="majorBidi" w:cstheme="majorBidi"/>
          <w:bCs/>
          <w:i/>
          <w:lang w:eastAsia="zh-CN"/>
        </w:rPr>
        <w:t>a rely</w:t>
      </w:r>
      <w:r w:rsidRPr="002A2278">
        <w:rPr>
          <w:rFonts w:asciiTheme="majorBidi" w:hAnsiTheme="majorBidi" w:cstheme="majorBidi"/>
          <w:bCs/>
          <w:i/>
          <w:lang w:eastAsia="zh-CN"/>
        </w:rPr>
        <w:t xml:space="preserve"> LS to RAN4 </w:t>
      </w:r>
      <w:r>
        <w:rPr>
          <w:rFonts w:asciiTheme="majorBidi" w:hAnsiTheme="majorBidi" w:cstheme="majorBidi"/>
          <w:bCs/>
          <w:i/>
          <w:lang w:eastAsia="zh-CN"/>
        </w:rPr>
        <w:t>and inform RAN4</w:t>
      </w:r>
      <w:r w:rsidRPr="002A2278">
        <w:rPr>
          <w:rFonts w:asciiTheme="majorBidi" w:hAnsiTheme="majorBidi" w:cstheme="majorBidi"/>
          <w:bCs/>
          <w:i/>
          <w:lang w:eastAsia="zh-CN"/>
        </w:rPr>
        <w:t xml:space="preserve"> that the information of RX PSD difference range for IAB-DU is not needed in addition to desired DL TX power adjustment from RAN1’s perspective.</w:t>
      </w:r>
    </w:p>
    <w:p w14:paraId="41F8F222" w14:textId="77777777" w:rsidR="00A429C5" w:rsidRPr="002A2278" w:rsidRDefault="00A429C5" w:rsidP="00A429C5"/>
    <w:p w14:paraId="066DDE5E" w14:textId="77777777" w:rsidR="00A429C5" w:rsidRPr="0056633A" w:rsidRDefault="00A429C5" w:rsidP="00A429C5">
      <w:pPr>
        <w:pStyle w:val="1"/>
        <w:tabs>
          <w:tab w:val="left" w:pos="420"/>
        </w:tabs>
        <w:ind w:left="432" w:hanging="432"/>
        <w:rPr>
          <w:rFonts w:ascii="Times New Roman" w:hAnsi="Times New Roman"/>
          <w:bCs/>
          <w:sz w:val="28"/>
          <w:szCs w:val="28"/>
          <w:lang w:val="en-US"/>
        </w:rPr>
      </w:pPr>
      <w:r w:rsidRPr="0056633A">
        <w:rPr>
          <w:rFonts w:ascii="Times New Roman" w:hAnsi="Times New Roman"/>
          <w:bCs/>
          <w:sz w:val="28"/>
          <w:szCs w:val="28"/>
        </w:rPr>
        <w:t>References</w:t>
      </w:r>
    </w:p>
    <w:bookmarkEnd w:id="5"/>
    <w:bookmarkEnd w:id="6"/>
    <w:bookmarkEnd w:id="7"/>
    <w:bookmarkEnd w:id="8"/>
    <w:p w14:paraId="3749B8CB" w14:textId="45D7C197" w:rsidR="006368DD" w:rsidRDefault="007412E2" w:rsidP="006368DD">
      <w:pPr>
        <w:pStyle w:val="References"/>
        <w:numPr>
          <w:ilvl w:val="0"/>
          <w:numId w:val="14"/>
        </w:numPr>
        <w:rPr>
          <w:noProof/>
          <w:lang w:val="en-GB" w:eastAsia="zh-CN"/>
        </w:rPr>
      </w:pPr>
      <w:r w:rsidRPr="00917C3F">
        <w:rPr>
          <w:noProof/>
          <w:lang w:val="en-GB" w:eastAsia="zh-CN"/>
        </w:rPr>
        <w:t>R</w:t>
      </w:r>
      <w:r w:rsidR="00097D53" w:rsidRPr="00917C3F">
        <w:rPr>
          <w:noProof/>
          <w:lang w:val="en-GB" w:eastAsia="zh-CN"/>
        </w:rPr>
        <w:t>4</w:t>
      </w:r>
      <w:r w:rsidRPr="00917C3F">
        <w:rPr>
          <w:noProof/>
          <w:lang w:val="en-GB" w:eastAsia="zh-CN"/>
        </w:rPr>
        <w:t>-</w:t>
      </w:r>
      <w:r w:rsidR="00917C3F">
        <w:t>2203020</w:t>
      </w:r>
      <w:r w:rsidR="00A429C5" w:rsidRPr="00917C3F">
        <w:rPr>
          <w:noProof/>
          <w:lang w:val="en-GB" w:eastAsia="zh-CN"/>
        </w:rPr>
        <w:t>,</w:t>
      </w:r>
      <w:r w:rsidR="00917C3F" w:rsidRPr="00917C3F">
        <w:t xml:space="preserve"> </w:t>
      </w:r>
      <w:r w:rsidR="00917C3F" w:rsidRPr="00917C3F">
        <w:rPr>
          <w:lang w:val="en-GB"/>
        </w:rPr>
        <w:t>LS on range of power control parameters for eIAB</w:t>
      </w:r>
      <w:r w:rsidR="00A429C5" w:rsidRPr="00917C3F">
        <w:rPr>
          <w:noProof/>
          <w:lang w:val="en-GB" w:eastAsia="zh-CN"/>
        </w:rPr>
        <w:t>, RAN</w:t>
      </w:r>
      <w:r w:rsidR="00917C3F">
        <w:rPr>
          <w:noProof/>
          <w:lang w:val="en-GB" w:eastAsia="zh-CN"/>
        </w:rPr>
        <w:t>4</w:t>
      </w:r>
      <w:r w:rsidR="00A429C5" w:rsidRPr="00917C3F">
        <w:rPr>
          <w:noProof/>
          <w:lang w:val="en-GB" w:eastAsia="zh-CN"/>
        </w:rPr>
        <w:t>#1</w:t>
      </w:r>
      <w:r w:rsidR="00917C3F">
        <w:rPr>
          <w:noProof/>
          <w:lang w:val="en-GB" w:eastAsia="zh-CN"/>
        </w:rPr>
        <w:t>01bis</w:t>
      </w:r>
      <w:r w:rsidR="00B23FE3" w:rsidRPr="00917C3F">
        <w:rPr>
          <w:noProof/>
          <w:lang w:val="en-GB" w:eastAsia="zh-CN"/>
        </w:rPr>
        <w:t xml:space="preserve">-e, </w:t>
      </w:r>
      <w:r w:rsidR="00917C3F">
        <w:rPr>
          <w:noProof/>
          <w:lang w:val="en-GB" w:eastAsia="zh-CN"/>
        </w:rPr>
        <w:t>J</w:t>
      </w:r>
      <w:r w:rsidR="00917C3F">
        <w:rPr>
          <w:rFonts w:hint="eastAsia"/>
          <w:noProof/>
          <w:lang w:val="en-GB" w:eastAsia="zh-CN"/>
        </w:rPr>
        <w:t>an</w:t>
      </w:r>
      <w:r w:rsidR="00B23FE3" w:rsidRPr="00917C3F">
        <w:rPr>
          <w:noProof/>
          <w:lang w:val="en-GB" w:eastAsia="zh-CN"/>
        </w:rPr>
        <w:t>., 202</w:t>
      </w:r>
      <w:r w:rsidR="00917C3F">
        <w:rPr>
          <w:noProof/>
          <w:lang w:val="en-GB" w:eastAsia="zh-CN"/>
        </w:rPr>
        <w:t>2</w:t>
      </w:r>
    </w:p>
    <w:p w14:paraId="012AA99B" w14:textId="688138A3" w:rsidR="006368DD" w:rsidRPr="006368DD" w:rsidRDefault="006368DD" w:rsidP="006368DD">
      <w:pPr>
        <w:pStyle w:val="References"/>
        <w:numPr>
          <w:ilvl w:val="0"/>
          <w:numId w:val="14"/>
        </w:numPr>
        <w:rPr>
          <w:noProof/>
          <w:lang w:val="en-GB" w:eastAsia="zh-CN"/>
        </w:rPr>
      </w:pPr>
      <w:r>
        <w:rPr>
          <w:noProof/>
          <w:lang w:val="en-GB" w:eastAsia="zh-CN"/>
        </w:rPr>
        <w:t>TS 38.104 v17.4.0, section 7.8, 3GPP</w:t>
      </w:r>
    </w:p>
    <w:sectPr w:rsidR="006368DD" w:rsidRPr="006368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16C21" w14:textId="77777777" w:rsidR="00581F72" w:rsidRDefault="00581F72">
      <w:r>
        <w:separator/>
      </w:r>
    </w:p>
  </w:endnote>
  <w:endnote w:type="continuationSeparator" w:id="0">
    <w:p w14:paraId="197A81F7" w14:textId="77777777" w:rsidR="00581F72" w:rsidRDefault="00581F72">
      <w:r>
        <w:continuationSeparator/>
      </w:r>
    </w:p>
  </w:endnote>
  <w:endnote w:type="continuationNotice" w:id="1">
    <w:p w14:paraId="10E82DD7" w14:textId="77777777" w:rsidR="00581F72" w:rsidRDefault="00581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30CB5" w14:textId="77777777" w:rsidR="00581F72" w:rsidRDefault="00581F72">
      <w:r>
        <w:separator/>
      </w:r>
    </w:p>
  </w:footnote>
  <w:footnote w:type="continuationSeparator" w:id="0">
    <w:p w14:paraId="1A0E6A95" w14:textId="77777777" w:rsidR="00581F72" w:rsidRDefault="00581F72">
      <w:r>
        <w:continuationSeparator/>
      </w:r>
    </w:p>
  </w:footnote>
  <w:footnote w:type="continuationNotice" w:id="1">
    <w:p w14:paraId="591075C4" w14:textId="77777777" w:rsidR="00581F72" w:rsidRDefault="00581F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34EFF"/>
    <w:multiLevelType w:val="hybridMultilevel"/>
    <w:tmpl w:val="2DCC7270"/>
    <w:lvl w:ilvl="0" w:tplc="B24CC320">
      <w:start w:val="1"/>
      <w:numFmt w:val="decimal"/>
      <w:lvlText w:val="%1."/>
      <w:lvlJc w:val="left"/>
      <w:pPr>
        <w:ind w:left="360" w:hanging="360"/>
      </w:pPr>
      <w:rPr>
        <w:rFonts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0D8C2916"/>
    <w:lvl w:ilvl="0">
      <w:start w:val="1"/>
      <w:numFmt w:val="decimal"/>
      <w:pStyle w:val="References"/>
      <w:lvlText w:val="[%1]"/>
      <w:lvlJc w:val="left"/>
      <w:pPr>
        <w:tabs>
          <w:tab w:val="num" w:pos="360"/>
        </w:tabs>
        <w:ind w:left="360" w:hanging="360"/>
      </w:pPr>
      <w:rPr>
        <w:lang w:val="en-US"/>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DC5266D"/>
    <w:multiLevelType w:val="hybridMultilevel"/>
    <w:tmpl w:val="AFC0E7B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14"/>
  </w:num>
  <w:num w:numId="13">
    <w:abstractNumId w:val="4"/>
    <w:lvlOverride w:ilvl="0">
      <w:startOverride w:val="1"/>
    </w:lvlOverride>
  </w:num>
  <w:num w:numId="14">
    <w:abstractNumId w:val="4"/>
    <w:lvlOverride w:ilvl="0">
      <w:startOverride w:val="1"/>
    </w:lvlOverride>
  </w:num>
  <w:num w:numId="15">
    <w:abstractNumId w:val="0"/>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14B07"/>
    <w:rsid w:val="000314B7"/>
    <w:rsid w:val="0003303A"/>
    <w:rsid w:val="0003565A"/>
    <w:rsid w:val="0003719B"/>
    <w:rsid w:val="00045511"/>
    <w:rsid w:val="00045FBA"/>
    <w:rsid w:val="0007102E"/>
    <w:rsid w:val="000864C6"/>
    <w:rsid w:val="00086D22"/>
    <w:rsid w:val="00087D59"/>
    <w:rsid w:val="00095F4A"/>
    <w:rsid w:val="00097D53"/>
    <w:rsid w:val="000A3FB2"/>
    <w:rsid w:val="000A783A"/>
    <w:rsid w:val="000B4565"/>
    <w:rsid w:val="000B725F"/>
    <w:rsid w:val="000D113A"/>
    <w:rsid w:val="000D78A6"/>
    <w:rsid w:val="000F12FD"/>
    <w:rsid w:val="000F7948"/>
    <w:rsid w:val="00100352"/>
    <w:rsid w:val="001063EA"/>
    <w:rsid w:val="00121118"/>
    <w:rsid w:val="00126CCE"/>
    <w:rsid w:val="00140638"/>
    <w:rsid w:val="00155F51"/>
    <w:rsid w:val="001576BB"/>
    <w:rsid w:val="00163412"/>
    <w:rsid w:val="0017502D"/>
    <w:rsid w:val="00177DA3"/>
    <w:rsid w:val="00193164"/>
    <w:rsid w:val="001950BE"/>
    <w:rsid w:val="0019724F"/>
    <w:rsid w:val="001A17FB"/>
    <w:rsid w:val="001A6996"/>
    <w:rsid w:val="001A7080"/>
    <w:rsid w:val="001B008D"/>
    <w:rsid w:val="001B0837"/>
    <w:rsid w:val="001B2594"/>
    <w:rsid w:val="001C5A5B"/>
    <w:rsid w:val="001D2108"/>
    <w:rsid w:val="001E2700"/>
    <w:rsid w:val="001E5325"/>
    <w:rsid w:val="001E746B"/>
    <w:rsid w:val="00204275"/>
    <w:rsid w:val="002128F4"/>
    <w:rsid w:val="00220708"/>
    <w:rsid w:val="00222A4F"/>
    <w:rsid w:val="002317C6"/>
    <w:rsid w:val="0024067D"/>
    <w:rsid w:val="002431E8"/>
    <w:rsid w:val="002454D1"/>
    <w:rsid w:val="00246403"/>
    <w:rsid w:val="00246E25"/>
    <w:rsid w:val="00254238"/>
    <w:rsid w:val="00255238"/>
    <w:rsid w:val="00256D4D"/>
    <w:rsid w:val="00261C78"/>
    <w:rsid w:val="00261C7D"/>
    <w:rsid w:val="002633C1"/>
    <w:rsid w:val="002662C2"/>
    <w:rsid w:val="00270DF0"/>
    <w:rsid w:val="0027716B"/>
    <w:rsid w:val="00280ED1"/>
    <w:rsid w:val="00282B21"/>
    <w:rsid w:val="00282DA9"/>
    <w:rsid w:val="00283899"/>
    <w:rsid w:val="00283A52"/>
    <w:rsid w:val="00293C68"/>
    <w:rsid w:val="00294DF7"/>
    <w:rsid w:val="002977A8"/>
    <w:rsid w:val="002A0310"/>
    <w:rsid w:val="002A06DB"/>
    <w:rsid w:val="002A2278"/>
    <w:rsid w:val="002A542F"/>
    <w:rsid w:val="002A555B"/>
    <w:rsid w:val="002A6E4C"/>
    <w:rsid w:val="002B72E0"/>
    <w:rsid w:val="002D095E"/>
    <w:rsid w:val="002E0E9F"/>
    <w:rsid w:val="002F03CD"/>
    <w:rsid w:val="002F6363"/>
    <w:rsid w:val="002F63F8"/>
    <w:rsid w:val="0030138D"/>
    <w:rsid w:val="00302D1C"/>
    <w:rsid w:val="0030356A"/>
    <w:rsid w:val="003100EB"/>
    <w:rsid w:val="00311419"/>
    <w:rsid w:val="00315FEA"/>
    <w:rsid w:val="00317F7C"/>
    <w:rsid w:val="00320C11"/>
    <w:rsid w:val="003212BA"/>
    <w:rsid w:val="003221D8"/>
    <w:rsid w:val="00324418"/>
    <w:rsid w:val="003277A4"/>
    <w:rsid w:val="00330509"/>
    <w:rsid w:val="00331384"/>
    <w:rsid w:val="003341F9"/>
    <w:rsid w:val="00335FAB"/>
    <w:rsid w:val="00337B12"/>
    <w:rsid w:val="00343101"/>
    <w:rsid w:val="00353FB7"/>
    <w:rsid w:val="003557B3"/>
    <w:rsid w:val="00355957"/>
    <w:rsid w:val="003632EE"/>
    <w:rsid w:val="0036644C"/>
    <w:rsid w:val="00372BCE"/>
    <w:rsid w:val="00380437"/>
    <w:rsid w:val="003807F6"/>
    <w:rsid w:val="00385529"/>
    <w:rsid w:val="00390712"/>
    <w:rsid w:val="003924E7"/>
    <w:rsid w:val="00392A69"/>
    <w:rsid w:val="003945F8"/>
    <w:rsid w:val="003946BE"/>
    <w:rsid w:val="003951DF"/>
    <w:rsid w:val="003963F0"/>
    <w:rsid w:val="0039797A"/>
    <w:rsid w:val="003B117D"/>
    <w:rsid w:val="003B1610"/>
    <w:rsid w:val="003B1DB4"/>
    <w:rsid w:val="003B331C"/>
    <w:rsid w:val="003B7F92"/>
    <w:rsid w:val="003C3065"/>
    <w:rsid w:val="003C44A3"/>
    <w:rsid w:val="003E0EE0"/>
    <w:rsid w:val="003F7220"/>
    <w:rsid w:val="00400AA7"/>
    <w:rsid w:val="004028F5"/>
    <w:rsid w:val="00405DD2"/>
    <w:rsid w:val="004120BA"/>
    <w:rsid w:val="004147C2"/>
    <w:rsid w:val="00417F6D"/>
    <w:rsid w:val="00423CEF"/>
    <w:rsid w:val="004332B9"/>
    <w:rsid w:val="004333EC"/>
    <w:rsid w:val="00437F70"/>
    <w:rsid w:val="00447A77"/>
    <w:rsid w:val="00452B0D"/>
    <w:rsid w:val="004534DF"/>
    <w:rsid w:val="004560C2"/>
    <w:rsid w:val="00463675"/>
    <w:rsid w:val="00495CD8"/>
    <w:rsid w:val="00496D50"/>
    <w:rsid w:val="004A02FD"/>
    <w:rsid w:val="004A03EC"/>
    <w:rsid w:val="004A4C97"/>
    <w:rsid w:val="004B18AC"/>
    <w:rsid w:val="004B1E7D"/>
    <w:rsid w:val="004C6071"/>
    <w:rsid w:val="004D1605"/>
    <w:rsid w:val="004D6F2A"/>
    <w:rsid w:val="004E019B"/>
    <w:rsid w:val="004E2356"/>
    <w:rsid w:val="004F0504"/>
    <w:rsid w:val="004F3AA9"/>
    <w:rsid w:val="0050174F"/>
    <w:rsid w:val="00501F64"/>
    <w:rsid w:val="00505F59"/>
    <w:rsid w:val="00506014"/>
    <w:rsid w:val="005065FC"/>
    <w:rsid w:val="005133FB"/>
    <w:rsid w:val="00513D97"/>
    <w:rsid w:val="00524050"/>
    <w:rsid w:val="005372D7"/>
    <w:rsid w:val="00542193"/>
    <w:rsid w:val="00545404"/>
    <w:rsid w:val="00557D6F"/>
    <w:rsid w:val="0056633A"/>
    <w:rsid w:val="005722DB"/>
    <w:rsid w:val="00581F72"/>
    <w:rsid w:val="0058264E"/>
    <w:rsid w:val="0058337B"/>
    <w:rsid w:val="00583C00"/>
    <w:rsid w:val="005858F1"/>
    <w:rsid w:val="0058680C"/>
    <w:rsid w:val="00591547"/>
    <w:rsid w:val="00591734"/>
    <w:rsid w:val="005921A6"/>
    <w:rsid w:val="00594DA5"/>
    <w:rsid w:val="00595836"/>
    <w:rsid w:val="005B2E3D"/>
    <w:rsid w:val="005B3C26"/>
    <w:rsid w:val="005C373E"/>
    <w:rsid w:val="005C40C2"/>
    <w:rsid w:val="005C7689"/>
    <w:rsid w:val="005D1733"/>
    <w:rsid w:val="005D2EA4"/>
    <w:rsid w:val="005D3735"/>
    <w:rsid w:val="005D558D"/>
    <w:rsid w:val="005D5906"/>
    <w:rsid w:val="005E5DB4"/>
    <w:rsid w:val="005F11C0"/>
    <w:rsid w:val="005F7506"/>
    <w:rsid w:val="005F7637"/>
    <w:rsid w:val="0060216B"/>
    <w:rsid w:val="0060677E"/>
    <w:rsid w:val="00612AD1"/>
    <w:rsid w:val="006249D2"/>
    <w:rsid w:val="0063011F"/>
    <w:rsid w:val="00633743"/>
    <w:rsid w:val="00633CA9"/>
    <w:rsid w:val="006368DD"/>
    <w:rsid w:val="00642CAC"/>
    <w:rsid w:val="006431E6"/>
    <w:rsid w:val="006519EF"/>
    <w:rsid w:val="00661A7D"/>
    <w:rsid w:val="0066467A"/>
    <w:rsid w:val="00665952"/>
    <w:rsid w:val="00667F66"/>
    <w:rsid w:val="0067303B"/>
    <w:rsid w:val="006775AB"/>
    <w:rsid w:val="006958FB"/>
    <w:rsid w:val="006A2E30"/>
    <w:rsid w:val="006A36E9"/>
    <w:rsid w:val="006A473B"/>
    <w:rsid w:val="006A6C92"/>
    <w:rsid w:val="006A6FB2"/>
    <w:rsid w:val="006A7964"/>
    <w:rsid w:val="006B2129"/>
    <w:rsid w:val="006B2249"/>
    <w:rsid w:val="006B62BD"/>
    <w:rsid w:val="006C664D"/>
    <w:rsid w:val="006D1114"/>
    <w:rsid w:val="006D5FCC"/>
    <w:rsid w:val="006E47EB"/>
    <w:rsid w:val="006E5369"/>
    <w:rsid w:val="006E7391"/>
    <w:rsid w:val="006F7688"/>
    <w:rsid w:val="00701A2B"/>
    <w:rsid w:val="007141F1"/>
    <w:rsid w:val="00717B31"/>
    <w:rsid w:val="00720845"/>
    <w:rsid w:val="007261FF"/>
    <w:rsid w:val="007412E2"/>
    <w:rsid w:val="0074367B"/>
    <w:rsid w:val="00757A55"/>
    <w:rsid w:val="007619A2"/>
    <w:rsid w:val="007633BA"/>
    <w:rsid w:val="007822EF"/>
    <w:rsid w:val="00787EAC"/>
    <w:rsid w:val="007A671D"/>
    <w:rsid w:val="007B4ADC"/>
    <w:rsid w:val="007C016B"/>
    <w:rsid w:val="007E3230"/>
    <w:rsid w:val="007F033A"/>
    <w:rsid w:val="008050B3"/>
    <w:rsid w:val="00806E3A"/>
    <w:rsid w:val="00827C9A"/>
    <w:rsid w:val="00830932"/>
    <w:rsid w:val="0084501F"/>
    <w:rsid w:val="008452A2"/>
    <w:rsid w:val="00845F63"/>
    <w:rsid w:val="0084604E"/>
    <w:rsid w:val="00847CE4"/>
    <w:rsid w:val="008612CD"/>
    <w:rsid w:val="0086172E"/>
    <w:rsid w:val="00865ED7"/>
    <w:rsid w:val="00876787"/>
    <w:rsid w:val="00881F64"/>
    <w:rsid w:val="008831D9"/>
    <w:rsid w:val="00883DB4"/>
    <w:rsid w:val="00892B0D"/>
    <w:rsid w:val="00894E22"/>
    <w:rsid w:val="008A003A"/>
    <w:rsid w:val="008A37A0"/>
    <w:rsid w:val="008C2966"/>
    <w:rsid w:val="008C65EC"/>
    <w:rsid w:val="008D1B54"/>
    <w:rsid w:val="008D486D"/>
    <w:rsid w:val="008E003E"/>
    <w:rsid w:val="008E3D12"/>
    <w:rsid w:val="008E636A"/>
    <w:rsid w:val="008F358E"/>
    <w:rsid w:val="008F581B"/>
    <w:rsid w:val="00907392"/>
    <w:rsid w:val="00916145"/>
    <w:rsid w:val="009177FA"/>
    <w:rsid w:val="00917C3F"/>
    <w:rsid w:val="00923E7C"/>
    <w:rsid w:val="00930DBE"/>
    <w:rsid w:val="00937AF9"/>
    <w:rsid w:val="00941A45"/>
    <w:rsid w:val="00950DE4"/>
    <w:rsid w:val="00952417"/>
    <w:rsid w:val="00955602"/>
    <w:rsid w:val="0096221E"/>
    <w:rsid w:val="00964D54"/>
    <w:rsid w:val="0096551A"/>
    <w:rsid w:val="00967191"/>
    <w:rsid w:val="009704F1"/>
    <w:rsid w:val="00972D77"/>
    <w:rsid w:val="009778A3"/>
    <w:rsid w:val="00977DB0"/>
    <w:rsid w:val="00984727"/>
    <w:rsid w:val="009A2FD6"/>
    <w:rsid w:val="009A644B"/>
    <w:rsid w:val="009B2157"/>
    <w:rsid w:val="009B2EB9"/>
    <w:rsid w:val="009B4E0F"/>
    <w:rsid w:val="009B5179"/>
    <w:rsid w:val="009C7046"/>
    <w:rsid w:val="009D5876"/>
    <w:rsid w:val="009D594E"/>
    <w:rsid w:val="009D5B8C"/>
    <w:rsid w:val="009D7275"/>
    <w:rsid w:val="009E0233"/>
    <w:rsid w:val="009E27E2"/>
    <w:rsid w:val="009E4143"/>
    <w:rsid w:val="009E5179"/>
    <w:rsid w:val="009E5C7E"/>
    <w:rsid w:val="00A1113E"/>
    <w:rsid w:val="00A1232D"/>
    <w:rsid w:val="00A1282E"/>
    <w:rsid w:val="00A12ABA"/>
    <w:rsid w:val="00A1443B"/>
    <w:rsid w:val="00A151A0"/>
    <w:rsid w:val="00A245CA"/>
    <w:rsid w:val="00A25161"/>
    <w:rsid w:val="00A261D3"/>
    <w:rsid w:val="00A317BF"/>
    <w:rsid w:val="00A3454C"/>
    <w:rsid w:val="00A37450"/>
    <w:rsid w:val="00A40236"/>
    <w:rsid w:val="00A41453"/>
    <w:rsid w:val="00A429C5"/>
    <w:rsid w:val="00A45BD7"/>
    <w:rsid w:val="00A52431"/>
    <w:rsid w:val="00A56D45"/>
    <w:rsid w:val="00A6412A"/>
    <w:rsid w:val="00A64F79"/>
    <w:rsid w:val="00A71182"/>
    <w:rsid w:val="00A7176F"/>
    <w:rsid w:val="00A8524C"/>
    <w:rsid w:val="00A85C99"/>
    <w:rsid w:val="00A87B43"/>
    <w:rsid w:val="00A9157F"/>
    <w:rsid w:val="00A91A37"/>
    <w:rsid w:val="00A96D06"/>
    <w:rsid w:val="00AA3789"/>
    <w:rsid w:val="00AA637B"/>
    <w:rsid w:val="00AA719A"/>
    <w:rsid w:val="00AB3334"/>
    <w:rsid w:val="00AB370B"/>
    <w:rsid w:val="00AC59BD"/>
    <w:rsid w:val="00AD2937"/>
    <w:rsid w:val="00AD35B0"/>
    <w:rsid w:val="00AE5661"/>
    <w:rsid w:val="00AF3D59"/>
    <w:rsid w:val="00AF3FA4"/>
    <w:rsid w:val="00AF517F"/>
    <w:rsid w:val="00B03C78"/>
    <w:rsid w:val="00B15551"/>
    <w:rsid w:val="00B218A7"/>
    <w:rsid w:val="00B23FE3"/>
    <w:rsid w:val="00B255A7"/>
    <w:rsid w:val="00B26A89"/>
    <w:rsid w:val="00B32F41"/>
    <w:rsid w:val="00B33A9B"/>
    <w:rsid w:val="00B507B2"/>
    <w:rsid w:val="00B544D2"/>
    <w:rsid w:val="00B5648B"/>
    <w:rsid w:val="00B6243E"/>
    <w:rsid w:val="00B624EA"/>
    <w:rsid w:val="00B66CC7"/>
    <w:rsid w:val="00B70829"/>
    <w:rsid w:val="00B70E77"/>
    <w:rsid w:val="00B70EDC"/>
    <w:rsid w:val="00B7368D"/>
    <w:rsid w:val="00B756CC"/>
    <w:rsid w:val="00B825A7"/>
    <w:rsid w:val="00B92BFF"/>
    <w:rsid w:val="00B9609B"/>
    <w:rsid w:val="00BA2AD5"/>
    <w:rsid w:val="00BB01AC"/>
    <w:rsid w:val="00BB0CAD"/>
    <w:rsid w:val="00BB2978"/>
    <w:rsid w:val="00BC2519"/>
    <w:rsid w:val="00BD604A"/>
    <w:rsid w:val="00BE0FCD"/>
    <w:rsid w:val="00BE1F84"/>
    <w:rsid w:val="00BE7CC9"/>
    <w:rsid w:val="00BF32CE"/>
    <w:rsid w:val="00BF5548"/>
    <w:rsid w:val="00C021DE"/>
    <w:rsid w:val="00C02933"/>
    <w:rsid w:val="00C0661A"/>
    <w:rsid w:val="00C13B0A"/>
    <w:rsid w:val="00C17EE3"/>
    <w:rsid w:val="00C231ED"/>
    <w:rsid w:val="00C2354D"/>
    <w:rsid w:val="00C312FF"/>
    <w:rsid w:val="00C51C0C"/>
    <w:rsid w:val="00C52AEB"/>
    <w:rsid w:val="00C60A25"/>
    <w:rsid w:val="00C627F2"/>
    <w:rsid w:val="00C6388A"/>
    <w:rsid w:val="00C72CE7"/>
    <w:rsid w:val="00C750D8"/>
    <w:rsid w:val="00C7668D"/>
    <w:rsid w:val="00C8305F"/>
    <w:rsid w:val="00C845B1"/>
    <w:rsid w:val="00C84D43"/>
    <w:rsid w:val="00C9640E"/>
    <w:rsid w:val="00CA0491"/>
    <w:rsid w:val="00CB1E9A"/>
    <w:rsid w:val="00CB2DDF"/>
    <w:rsid w:val="00CB78AD"/>
    <w:rsid w:val="00CC6486"/>
    <w:rsid w:val="00CC7915"/>
    <w:rsid w:val="00CD7015"/>
    <w:rsid w:val="00CE3504"/>
    <w:rsid w:val="00CE72CC"/>
    <w:rsid w:val="00CF55B2"/>
    <w:rsid w:val="00CF669B"/>
    <w:rsid w:val="00D042D6"/>
    <w:rsid w:val="00D13347"/>
    <w:rsid w:val="00D20AB9"/>
    <w:rsid w:val="00D24338"/>
    <w:rsid w:val="00D256CF"/>
    <w:rsid w:val="00D32F63"/>
    <w:rsid w:val="00D408CA"/>
    <w:rsid w:val="00D40BEF"/>
    <w:rsid w:val="00D42DF3"/>
    <w:rsid w:val="00D53B06"/>
    <w:rsid w:val="00D65530"/>
    <w:rsid w:val="00D74A1C"/>
    <w:rsid w:val="00D75660"/>
    <w:rsid w:val="00D876BF"/>
    <w:rsid w:val="00DB2E16"/>
    <w:rsid w:val="00DB66DA"/>
    <w:rsid w:val="00DC6C67"/>
    <w:rsid w:val="00DC75A8"/>
    <w:rsid w:val="00DD541F"/>
    <w:rsid w:val="00DD60EF"/>
    <w:rsid w:val="00DD7029"/>
    <w:rsid w:val="00DD7E8D"/>
    <w:rsid w:val="00DF7F04"/>
    <w:rsid w:val="00E04F05"/>
    <w:rsid w:val="00E057E3"/>
    <w:rsid w:val="00E42EA5"/>
    <w:rsid w:val="00E5415D"/>
    <w:rsid w:val="00E54581"/>
    <w:rsid w:val="00E560E7"/>
    <w:rsid w:val="00E57BA2"/>
    <w:rsid w:val="00E57D10"/>
    <w:rsid w:val="00E604D0"/>
    <w:rsid w:val="00E7017E"/>
    <w:rsid w:val="00E73827"/>
    <w:rsid w:val="00E83F3C"/>
    <w:rsid w:val="00E90929"/>
    <w:rsid w:val="00E90F75"/>
    <w:rsid w:val="00E94F37"/>
    <w:rsid w:val="00EA0B0A"/>
    <w:rsid w:val="00EB22A8"/>
    <w:rsid w:val="00EB2774"/>
    <w:rsid w:val="00EB3358"/>
    <w:rsid w:val="00EB77AD"/>
    <w:rsid w:val="00EC2503"/>
    <w:rsid w:val="00EC5B76"/>
    <w:rsid w:val="00ED133C"/>
    <w:rsid w:val="00ED4B16"/>
    <w:rsid w:val="00F00CCC"/>
    <w:rsid w:val="00F11820"/>
    <w:rsid w:val="00F138F3"/>
    <w:rsid w:val="00F17587"/>
    <w:rsid w:val="00F2094A"/>
    <w:rsid w:val="00F23E98"/>
    <w:rsid w:val="00F23FFC"/>
    <w:rsid w:val="00F27315"/>
    <w:rsid w:val="00F3181D"/>
    <w:rsid w:val="00F32CDF"/>
    <w:rsid w:val="00F4597F"/>
    <w:rsid w:val="00F54C66"/>
    <w:rsid w:val="00F57CD8"/>
    <w:rsid w:val="00F74D4E"/>
    <w:rsid w:val="00F75C26"/>
    <w:rsid w:val="00F77794"/>
    <w:rsid w:val="00F86970"/>
    <w:rsid w:val="00F9085F"/>
    <w:rsid w:val="00F9583D"/>
    <w:rsid w:val="00FA0C27"/>
    <w:rsid w:val="00FA6E23"/>
    <w:rsid w:val="00FB4A5E"/>
    <w:rsid w:val="00FB62F7"/>
    <w:rsid w:val="00FD3596"/>
    <w:rsid w:val="00FE7C70"/>
    <w:rsid w:val="00FF1D1A"/>
    <w:rsid w:val="00FF3835"/>
    <w:rsid w:val="00FF7C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E22"/>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2"/>
    <w:uiPriority w:val="99"/>
    <w:semiHidden/>
    <w:unhideWhenUsed/>
    <w:rsid w:val="004147C2"/>
    <w:rPr>
      <w:sz w:val="24"/>
      <w:szCs w:val="24"/>
    </w:rPr>
  </w:style>
  <w:style w:type="character" w:customStyle="1" w:styleId="Char2">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Agreement">
    <w:name w:val="Agreement"/>
    <w:basedOn w:val="a"/>
    <w:next w:val="a"/>
    <w:uiPriority w:val="99"/>
    <w:qFormat/>
    <w:rsid w:val="001E2700"/>
    <w:pPr>
      <w:numPr>
        <w:numId w:val="12"/>
      </w:numPr>
      <w:tabs>
        <w:tab w:val="clear" w:pos="6930"/>
        <w:tab w:val="num" w:pos="1620"/>
      </w:tabs>
      <w:spacing w:before="60"/>
      <w:ind w:left="1620"/>
    </w:pPr>
    <w:rPr>
      <w:rFonts w:ascii="Arial" w:eastAsia="MS Mincho" w:hAnsi="Arial"/>
      <w:b/>
      <w:szCs w:val="24"/>
      <w:lang w:eastAsia="en-GB"/>
    </w:rPr>
  </w:style>
  <w:style w:type="paragraph" w:styleId="ae">
    <w:name w:val="annotation subject"/>
    <w:basedOn w:val="a5"/>
    <w:next w:val="a5"/>
    <w:link w:val="Char3"/>
    <w:uiPriority w:val="99"/>
    <w:semiHidden/>
    <w:unhideWhenUsed/>
    <w:rsid w:val="00C845B1"/>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C845B1"/>
    <w:rPr>
      <w:rFonts w:ascii="Arial" w:hAnsi="Arial"/>
      <w:lang w:val="en-GB"/>
    </w:rPr>
  </w:style>
  <w:style w:type="character" w:customStyle="1" w:styleId="Char3">
    <w:name w:val="批注主题 Char"/>
    <w:basedOn w:val="Char0"/>
    <w:link w:val="ae"/>
    <w:uiPriority w:val="99"/>
    <w:semiHidden/>
    <w:rsid w:val="00C845B1"/>
    <w:rPr>
      <w:rFonts w:ascii="Arial" w:hAnsi="Arial"/>
      <w:b/>
      <w:bCs/>
      <w:lang w:val="en-GB"/>
    </w:rPr>
  </w:style>
  <w:style w:type="paragraph" w:customStyle="1" w:styleId="References">
    <w:name w:val="References"/>
    <w:basedOn w:val="a"/>
    <w:rsid w:val="00A429C5"/>
    <w:pPr>
      <w:numPr>
        <w:numId w:val="13"/>
      </w:numPr>
      <w:autoSpaceDE w:val="0"/>
      <w:autoSpaceDN w:val="0"/>
      <w:snapToGrid w:val="0"/>
      <w:spacing w:after="60"/>
      <w:jc w:val="both"/>
    </w:pPr>
    <w:rPr>
      <w:szCs w:val="16"/>
      <w:lang w:val="en-US"/>
    </w:rPr>
  </w:style>
  <w:style w:type="table" w:styleId="af">
    <w:name w:val="Table Grid"/>
    <w:basedOn w:val="a1"/>
    <w:uiPriority w:val="59"/>
    <w:rsid w:val="00095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095F4A"/>
    <w:rPr>
      <w:lang w:val="en-GB"/>
    </w:rPr>
  </w:style>
  <w:style w:type="paragraph" w:styleId="af0">
    <w:name w:val="List Paragraph"/>
    <w:basedOn w:val="a"/>
    <w:uiPriority w:val="34"/>
    <w:qFormat/>
    <w:rsid w:val="003F722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42854164">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13576011">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359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5AIRPNAIUNRU-859666464-9696</_dlc_DocId>
    <_dlc_DocIdUrl xmlns="71c5aaf6-e6ce-465b-b873-5148d2a4c105">
      <Url>https://nokia.sharepoint.com/sites/c5g/e2earch/_layouts/15/DocIdRedir.aspx?ID=5AIRPNAIUNRU-859666464-9696</Url>
      <Description>5AIRPNAIUNRU-859666464-9696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00616FFA-124C-4F0D-9EC8-C53A64AC5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4449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Huawei</cp:lastModifiedBy>
  <cp:revision>14</cp:revision>
  <cp:lastPrinted>2002-04-23T00:10:00Z</cp:lastPrinted>
  <dcterms:created xsi:type="dcterms:W3CDTF">2022-02-14T08:52:00Z</dcterms:created>
  <dcterms:modified xsi:type="dcterms:W3CDTF">2022-02-14T17:21:00Z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56bb2d25-4f31-4051-9c40-d29114ab762a</vt:lpwstr>
  </property>
  <property fmtid="{D5CDD505-2E9C-101B-9397-08002B2CF9AE}" pid="4" name="_2015_ms_pID_725343">
    <vt:lpwstr>(3)4zfloy2XS7tRDR7NQJwhsMLxxYtq0+fFyWiYzFQglw3ysQKDGLfVdlCtPykQNhhbmCIi78mA
3vTbn7SKYMOF2mycFD4sdysMEm60QQEtSKBocbqakWtp3EZEXcD6+CCbbGbYA3CrxfF8R06N
8TMfCUaBEVbXMi0wJzgPyInVDBwJqPO8Yedmegz7ViELYVouSetk7JyGzbzoTiN+fhu27TxI
07vJwzZL72bWvRftEj</vt:lpwstr>
  </property>
  <property fmtid="{D5CDD505-2E9C-101B-9397-08002B2CF9AE}" pid="5" name="_2015_ms_pID_7253431">
    <vt:lpwstr>/NP14yL4kiRq5Y6U1SekOBGQHAQDzfJUS/IsmAJ/peCc6DaA74e6TP
BxhCvl9x90sZXLwUOW1nPhQm11OgNwqxfAPUYFkMmWmG9/2A3Fvx6Jhw2+i8tylxHccP70sh
M8noueahNShUGQapGhlrEo5LEVTlkc2ef4CkhnOtDaL8eOOpg5CG8QMNUs2yLYJZwlEKBie2
2pSuiilq1H8yQeyhoepMJdQ6LXPHU5S9+MRt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1644801465</vt:lpwstr>
  </property>
  <property fmtid="{D5CDD505-2E9C-101B-9397-08002B2CF9AE}" pid="10" name="_2015_ms_pID_7253432">
    <vt:lpwstr>sQ==</vt:lpwstr>
  </property>
</Properties>
</file>