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bookmarkEnd w:id="1"/>
    <w:p w14:paraId="2C6DBB8D" w14:textId="52D726C7"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B114E">
        <w:rPr>
          <w:b/>
          <w:kern w:val="2"/>
          <w:lang w:eastAsia="zh-CN"/>
        </w:rPr>
        <w:t>3GPP TSG-R</w:t>
      </w:r>
      <w:r w:rsidRPr="00414759">
        <w:rPr>
          <w:b/>
          <w:kern w:val="2"/>
          <w:lang w:eastAsia="zh-CN"/>
        </w:rPr>
        <w:t>AN WG1 Meeting #</w:t>
      </w:r>
      <w:r w:rsidR="00A31310">
        <w:rPr>
          <w:b/>
          <w:kern w:val="2"/>
          <w:lang w:eastAsia="zh-CN"/>
        </w:rPr>
        <w:t>10</w:t>
      </w:r>
      <w:r w:rsidR="000E2599">
        <w:rPr>
          <w:b/>
          <w:kern w:val="2"/>
          <w:lang w:eastAsia="zh-CN"/>
        </w:rPr>
        <w:t>8</w:t>
      </w:r>
      <w:r w:rsidR="007A34C7">
        <w:rPr>
          <w:b/>
          <w:kern w:val="2"/>
          <w:lang w:eastAsia="zh-CN"/>
        </w:rPr>
        <w:t>-</w:t>
      </w:r>
      <w:r w:rsidR="00356A2B">
        <w:rPr>
          <w:b/>
          <w:kern w:val="2"/>
          <w:lang w:eastAsia="zh-CN"/>
        </w:rPr>
        <w:t>e</w:t>
      </w:r>
      <w:r w:rsidRPr="00414759">
        <w:rPr>
          <w:b/>
          <w:kern w:val="2"/>
          <w:lang w:eastAsia="zh-CN"/>
        </w:rPr>
        <w:tab/>
      </w:r>
      <w:r w:rsidR="00391C92" w:rsidRPr="00391C92">
        <w:rPr>
          <w:b/>
          <w:kern w:val="2"/>
          <w:lang w:eastAsia="zh-CN"/>
        </w:rPr>
        <w:t>R1-</w:t>
      </w:r>
      <w:r w:rsidR="000552D5">
        <w:rPr>
          <w:b/>
          <w:kern w:val="2"/>
          <w:lang w:eastAsia="zh-CN"/>
        </w:rPr>
        <w:t>2202473</w:t>
      </w:r>
    </w:p>
    <w:bookmarkEnd w:id="0"/>
    <w:p w14:paraId="08C0EE09" w14:textId="3C78281F" w:rsidR="00FD0C92" w:rsidRPr="00A4125C" w:rsidRDefault="006C7A01" w:rsidP="00FD0C92">
      <w:pPr>
        <w:jc w:val="left"/>
        <w:rPr>
          <w:b/>
          <w:lang w:val="en-US"/>
        </w:rPr>
      </w:pPr>
      <w:r>
        <w:rPr>
          <w:b/>
          <w:kern w:val="2"/>
          <w:lang w:eastAsia="zh-CN"/>
        </w:rPr>
        <w:t>e-M</w:t>
      </w:r>
      <w:r w:rsidR="00A80992">
        <w:rPr>
          <w:b/>
          <w:kern w:val="2"/>
          <w:lang w:eastAsia="zh-CN"/>
        </w:rPr>
        <w:t xml:space="preserve">eeting, </w:t>
      </w:r>
      <w:r w:rsidR="000E2599">
        <w:rPr>
          <w:b/>
          <w:kern w:val="2"/>
          <w:lang w:eastAsia="zh-CN"/>
        </w:rPr>
        <w:t>February</w:t>
      </w:r>
      <w:r w:rsidR="00A4125C" w:rsidRPr="00442049">
        <w:rPr>
          <w:b/>
          <w:kern w:val="2"/>
          <w:lang w:eastAsia="zh-CN"/>
        </w:rPr>
        <w:t xml:space="preserve"> </w:t>
      </w:r>
      <w:r w:rsidR="000E2599">
        <w:rPr>
          <w:b/>
          <w:kern w:val="2"/>
          <w:lang w:eastAsia="zh-CN"/>
        </w:rPr>
        <w:t>2</w:t>
      </w:r>
      <w:r w:rsidR="008B114E">
        <w:rPr>
          <w:b/>
          <w:kern w:val="2"/>
          <w:lang w:eastAsia="zh-CN"/>
        </w:rPr>
        <w:t>1</w:t>
      </w:r>
      <w:r w:rsidR="00A4125C">
        <w:rPr>
          <w:b/>
          <w:kern w:val="2"/>
          <w:lang w:eastAsia="zh-CN"/>
        </w:rPr>
        <w:t xml:space="preserve"> </w:t>
      </w:r>
      <w:r w:rsidR="00A4125C" w:rsidRPr="00442049">
        <w:rPr>
          <w:b/>
          <w:kern w:val="2"/>
          <w:lang w:eastAsia="zh-CN"/>
        </w:rPr>
        <w:t>–</w:t>
      </w:r>
      <w:r w:rsidR="00A206A7">
        <w:rPr>
          <w:b/>
          <w:kern w:val="2"/>
          <w:lang w:eastAsia="zh-CN"/>
        </w:rPr>
        <w:t xml:space="preserve"> </w:t>
      </w:r>
      <w:r w:rsidR="008B114E">
        <w:rPr>
          <w:b/>
          <w:kern w:val="2"/>
          <w:lang w:eastAsia="zh-CN"/>
        </w:rPr>
        <w:t xml:space="preserve">March </w:t>
      </w:r>
      <w:r w:rsidR="000E2599">
        <w:rPr>
          <w:b/>
          <w:kern w:val="2"/>
          <w:lang w:eastAsia="zh-CN"/>
        </w:rPr>
        <w:t>3, 2022</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B99A776"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9B7F2D">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26DC67F6" w14:textId="5A6D1C35" w:rsidR="009B7F2D" w:rsidRDefault="00D16615" w:rsidP="00D16615">
      <w:pPr>
        <w:spacing w:after="60"/>
        <w:ind w:left="1555" w:hanging="1555"/>
        <w:jc w:val="left"/>
        <w:rPr>
          <w:b/>
          <w:bCs/>
        </w:rPr>
      </w:pPr>
      <w:r w:rsidRPr="00414759">
        <w:rPr>
          <w:b/>
        </w:rPr>
        <w:t>Title:</w:t>
      </w:r>
      <w:r w:rsidRPr="00414759">
        <w:rPr>
          <w:b/>
        </w:rPr>
        <w:tab/>
      </w:r>
      <w:r w:rsidR="00A44AED" w:rsidRPr="00A44AED">
        <w:rPr>
          <w:b/>
          <w:bCs/>
        </w:rPr>
        <w:t>Discussion on NTN-specific SIB</w:t>
      </w:r>
    </w:p>
    <w:p w14:paraId="1CA48B5D" w14:textId="708CFCE4"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Heading1"/>
        <w:rPr>
          <w:color w:val="000000" w:themeColor="text1"/>
        </w:rPr>
      </w:pPr>
      <w:bookmarkStart w:id="2" w:name="_Ref124671424"/>
      <w:bookmarkStart w:id="3" w:name="_Ref71620620"/>
      <w:bookmarkStart w:id="4" w:name="_Ref124589665"/>
      <w:r w:rsidRPr="00414759">
        <w:rPr>
          <w:rFonts w:eastAsiaTheme="minorEastAsia"/>
        </w:rPr>
        <w:t>Introduction</w:t>
      </w:r>
    </w:p>
    <w:p w14:paraId="6F808771" w14:textId="5CEEBCAB" w:rsidR="000003B6" w:rsidRDefault="000003B6" w:rsidP="004503C9">
      <w:pPr>
        <w:spacing w:after="60"/>
        <w:rPr>
          <w:bCs/>
        </w:rPr>
      </w:pPr>
      <w:r w:rsidRPr="000003B6">
        <w:rPr>
          <w:color w:val="000000" w:themeColor="text1"/>
          <w:lang w:eastAsia="zh-CN"/>
        </w:rPr>
        <w:t>RAN2 agreed to introduce a new NTN-specific SIB (</w:t>
      </w:r>
      <w:proofErr w:type="spellStart"/>
      <w:r w:rsidRPr="000003B6">
        <w:rPr>
          <w:color w:val="000000" w:themeColor="text1"/>
          <w:lang w:eastAsia="zh-CN"/>
        </w:rPr>
        <w:t>S</w:t>
      </w:r>
      <w:r>
        <w:rPr>
          <w:color w:val="000000" w:themeColor="text1"/>
          <w:lang w:eastAsia="zh-CN"/>
        </w:rPr>
        <w:t>IBx</w:t>
      </w:r>
      <w:proofErr w:type="spellEnd"/>
      <w:r>
        <w:rPr>
          <w:color w:val="000000" w:themeColor="text1"/>
          <w:lang w:eastAsia="zh-CN"/>
        </w:rPr>
        <w:t>) which is scheduled by SIB1 with the following agreement [1]</w:t>
      </w:r>
      <w:r w:rsidR="00CD1913" w:rsidRPr="00CD1913">
        <w:rPr>
          <w:bCs/>
        </w:rPr>
        <w:t>.</w:t>
      </w:r>
      <w:r w:rsidR="00CD1913">
        <w:rPr>
          <w:bCs/>
        </w:rPr>
        <w:t xml:space="preserve"> </w:t>
      </w:r>
    </w:p>
    <w:p w14:paraId="23BDE3AE"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Agreements:</w:t>
      </w:r>
    </w:p>
    <w:p w14:paraId="46D45344" w14:textId="77777777" w:rsidR="000003B6" w:rsidRPr="000B64FF" w:rsidRDefault="000003B6" w:rsidP="00E46DD7">
      <w:pPr>
        <w:pStyle w:val="Doc-text2"/>
        <w:numPr>
          <w:ilvl w:val="0"/>
          <w:numId w:val="37"/>
        </w:numPr>
        <w:pBdr>
          <w:top w:val="single" w:sz="4" w:space="1" w:color="auto"/>
          <w:left w:val="single" w:sz="4" w:space="4" w:color="auto"/>
          <w:bottom w:val="single" w:sz="4" w:space="1" w:color="auto"/>
          <w:right w:val="single" w:sz="4" w:space="4" w:color="auto"/>
        </w:pBdr>
        <w:ind w:leftChars="72" w:left="518"/>
      </w:pPr>
      <w:r w:rsidRPr="000B64FF">
        <w:t>A new NTN-specific SIB is introduced (</w:t>
      </w:r>
      <w:proofErr w:type="spellStart"/>
      <w:r w:rsidRPr="000B64FF">
        <w:t>SIBx</w:t>
      </w:r>
      <w:proofErr w:type="spellEnd"/>
      <w:r w:rsidRPr="000B64FF">
        <w:t>), scheduled by SIB1</w:t>
      </w:r>
    </w:p>
    <w:p w14:paraId="5A8B355D" w14:textId="77777777" w:rsidR="000003B6" w:rsidRPr="000B64FF" w:rsidRDefault="000003B6" w:rsidP="00E46DD7">
      <w:pPr>
        <w:pStyle w:val="Doc-text2"/>
        <w:numPr>
          <w:ilvl w:val="0"/>
          <w:numId w:val="37"/>
        </w:numPr>
        <w:pBdr>
          <w:top w:val="single" w:sz="4" w:space="1" w:color="auto"/>
          <w:left w:val="single" w:sz="4" w:space="4" w:color="auto"/>
          <w:bottom w:val="single" w:sz="4" w:space="1" w:color="auto"/>
          <w:right w:val="single" w:sz="4" w:space="4" w:color="auto"/>
        </w:pBdr>
        <w:ind w:leftChars="72" w:left="518"/>
      </w:pPr>
      <w:r w:rsidRPr="000B64FF">
        <w:t xml:space="preserve">Introduce the following serving cell information to the corresponding </w:t>
      </w:r>
      <w:proofErr w:type="spellStart"/>
      <w:r w:rsidRPr="000B64FF">
        <w:t>SIBx</w:t>
      </w:r>
      <w:proofErr w:type="spellEnd"/>
      <w:r>
        <w:t xml:space="preserve"> (scheduled by SIB1)</w:t>
      </w:r>
      <w:r w:rsidRPr="000B64FF">
        <w:t>:</w:t>
      </w:r>
    </w:p>
    <w:p w14:paraId="298B0C93"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tab/>
      </w:r>
      <w:r w:rsidRPr="000B64FF">
        <w:t>- Ephemeris;</w:t>
      </w:r>
    </w:p>
    <w:p w14:paraId="566E2A6F"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b/>
        <w:t>- common TA parameters;</w:t>
      </w:r>
    </w:p>
    <w:p w14:paraId="5B5EC5A8"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b/>
        <w:t>- validity duration for UL sync information;</w:t>
      </w:r>
    </w:p>
    <w:p w14:paraId="5DD195FF"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b/>
        <w:t>- t-Service;</w:t>
      </w:r>
    </w:p>
    <w:p w14:paraId="4C743AEB"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b/>
        <w:t>- cell reference location;</w:t>
      </w:r>
    </w:p>
    <w:p w14:paraId="220516B3"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b/>
        <w:t>- Epoch time.</w:t>
      </w:r>
    </w:p>
    <w:p w14:paraId="384495E3" w14:textId="77777777" w:rsidR="000003B6" w:rsidRPr="000B64FF" w:rsidRDefault="000003B6" w:rsidP="00E46DD7">
      <w:pPr>
        <w:pStyle w:val="Doc-text2"/>
        <w:pBdr>
          <w:top w:val="single" w:sz="4" w:space="1" w:color="auto"/>
          <w:left w:val="single" w:sz="4" w:space="4" w:color="auto"/>
          <w:bottom w:val="single" w:sz="4" w:space="1" w:color="auto"/>
          <w:right w:val="single" w:sz="4" w:space="4" w:color="auto"/>
        </w:pBdr>
        <w:ind w:leftChars="72" w:left="521"/>
      </w:pPr>
      <w:r w:rsidRPr="000B64FF">
        <w:tab/>
        <w:t>Also send a LS to RAN1 asking whether some parameters might be sent more frequently</w:t>
      </w:r>
    </w:p>
    <w:p w14:paraId="3A36FC88" w14:textId="77777777" w:rsidR="000003B6" w:rsidRPr="000B64FF" w:rsidRDefault="000003B6" w:rsidP="00E46DD7">
      <w:pPr>
        <w:pStyle w:val="Doc-text2"/>
        <w:numPr>
          <w:ilvl w:val="0"/>
          <w:numId w:val="37"/>
        </w:numPr>
        <w:pBdr>
          <w:top w:val="single" w:sz="4" w:space="1" w:color="auto"/>
          <w:left w:val="single" w:sz="4" w:space="4" w:color="auto"/>
          <w:bottom w:val="single" w:sz="4" w:space="1" w:color="auto"/>
          <w:right w:val="single" w:sz="4" w:space="4" w:color="auto"/>
        </w:pBdr>
        <w:ind w:leftChars="72" w:left="518"/>
      </w:pPr>
      <w:r w:rsidRPr="000B64FF">
        <w:t>For quasi-earth fixed cell, same as legacy, UE shall perform neighbour cell measurements of “higher priority NR inter-frequency or inter-RAT frequencies” regardless of the remaining serving time</w:t>
      </w:r>
    </w:p>
    <w:p w14:paraId="6A82C9CA" w14:textId="77777777" w:rsidR="000003B6" w:rsidRPr="000B64FF" w:rsidRDefault="000003B6" w:rsidP="00E46DD7">
      <w:pPr>
        <w:pStyle w:val="Doc-text2"/>
        <w:numPr>
          <w:ilvl w:val="0"/>
          <w:numId w:val="37"/>
        </w:numPr>
        <w:pBdr>
          <w:top w:val="single" w:sz="4" w:space="1" w:color="auto"/>
          <w:left w:val="single" w:sz="4" w:space="4" w:color="auto"/>
          <w:bottom w:val="single" w:sz="4" w:space="1" w:color="auto"/>
          <w:right w:val="single" w:sz="4" w:space="4" w:color="auto"/>
        </w:pBdr>
        <w:ind w:leftChars="72" w:left="518"/>
      </w:pPr>
      <w:r w:rsidRPr="000B64FF">
        <w:t>RRC_INACTIVE mode is supported for NTN</w:t>
      </w:r>
    </w:p>
    <w:p w14:paraId="2597B324" w14:textId="1D552D05" w:rsidR="00A2034B" w:rsidRPr="004503C9" w:rsidRDefault="00CD1913" w:rsidP="00BB3B4E">
      <w:pPr>
        <w:spacing w:before="120"/>
        <w:rPr>
          <w:color w:val="000000" w:themeColor="text1"/>
          <w:lang w:eastAsia="zh-CN"/>
        </w:rPr>
      </w:pPr>
      <w:r>
        <w:rPr>
          <w:bCs/>
        </w:rPr>
        <w:t xml:space="preserve">In this contribution, </w:t>
      </w:r>
      <w:r w:rsidR="00414144">
        <w:rPr>
          <w:bCs/>
        </w:rPr>
        <w:t>the</w:t>
      </w:r>
      <w:r>
        <w:rPr>
          <w:bCs/>
        </w:rPr>
        <w:t xml:space="preserve"> </w:t>
      </w:r>
      <w:r w:rsidR="00414144" w:rsidRPr="00414144">
        <w:rPr>
          <w:bCs/>
        </w:rPr>
        <w:t>new NTN-specific SIB (</w:t>
      </w:r>
      <w:proofErr w:type="spellStart"/>
      <w:r w:rsidR="00414144" w:rsidRPr="00414144">
        <w:rPr>
          <w:bCs/>
        </w:rPr>
        <w:t>SIBx</w:t>
      </w:r>
      <w:proofErr w:type="spellEnd"/>
      <w:r w:rsidR="00414144" w:rsidRPr="00414144">
        <w:rPr>
          <w:bCs/>
        </w:rPr>
        <w:t>)</w:t>
      </w:r>
      <w:r w:rsidR="009705DD">
        <w:rPr>
          <w:color w:val="000000" w:themeColor="text1"/>
          <w:lang w:eastAsia="zh-CN"/>
        </w:rPr>
        <w:t xml:space="preserve"> </w:t>
      </w:r>
      <w:r w:rsidR="00522BEB">
        <w:rPr>
          <w:color w:val="000000" w:themeColor="text1"/>
          <w:lang w:eastAsia="zh-CN"/>
        </w:rPr>
        <w:t xml:space="preserve">and </w:t>
      </w:r>
      <w:r w:rsidR="006E378E">
        <w:rPr>
          <w:color w:val="000000" w:themeColor="text1"/>
          <w:lang w:eastAsia="zh-CN"/>
        </w:rPr>
        <w:t>its</w:t>
      </w:r>
      <w:r w:rsidR="00522BEB">
        <w:rPr>
          <w:color w:val="000000" w:themeColor="text1"/>
          <w:lang w:eastAsia="zh-CN"/>
        </w:rPr>
        <w:t xml:space="preserve"> </w:t>
      </w:r>
      <w:r w:rsidR="00BB3B4E">
        <w:rPr>
          <w:color w:val="000000" w:themeColor="text1"/>
          <w:lang w:eastAsia="zh-CN"/>
        </w:rPr>
        <w:t xml:space="preserve">potential </w:t>
      </w:r>
      <w:r w:rsidR="00522BEB">
        <w:rPr>
          <w:color w:val="000000" w:themeColor="text1"/>
          <w:lang w:eastAsia="zh-CN"/>
        </w:rPr>
        <w:t xml:space="preserve">impact </w:t>
      </w:r>
      <w:r w:rsidR="006E378E">
        <w:rPr>
          <w:color w:val="000000" w:themeColor="text1"/>
          <w:lang w:eastAsia="zh-CN"/>
        </w:rPr>
        <w:t>on the</w:t>
      </w:r>
      <w:r w:rsidR="00522BEB">
        <w:rPr>
          <w:color w:val="000000" w:themeColor="text1"/>
          <w:lang w:eastAsia="zh-CN"/>
        </w:rPr>
        <w:t xml:space="preserve"> initial access delay </w:t>
      </w:r>
      <w:r w:rsidR="009705DD">
        <w:rPr>
          <w:color w:val="000000" w:themeColor="text1"/>
          <w:lang w:eastAsia="zh-CN"/>
        </w:rPr>
        <w:t>are further discussed.</w:t>
      </w:r>
    </w:p>
    <w:p w14:paraId="2EB6D798" w14:textId="77777777" w:rsidR="009256A3" w:rsidRDefault="00D16615" w:rsidP="009256A3">
      <w:pPr>
        <w:pStyle w:val="Heading1"/>
        <w:rPr>
          <w:rFonts w:eastAsiaTheme="minorEastAsia"/>
          <w:lang w:eastAsia="zh-CN"/>
        </w:rPr>
      </w:pPr>
      <w:r w:rsidRPr="00414759">
        <w:rPr>
          <w:rFonts w:eastAsiaTheme="minorEastAsia"/>
          <w:lang w:eastAsia="zh-CN"/>
        </w:rPr>
        <w:t>Discussion</w:t>
      </w:r>
    </w:p>
    <w:p w14:paraId="758CF62D" w14:textId="2954C203" w:rsidR="00280EC4" w:rsidRDefault="00827790" w:rsidP="00D949B2">
      <w:pPr>
        <w:rPr>
          <w:lang w:eastAsia="zh-CN"/>
        </w:rPr>
      </w:pPr>
      <w:r>
        <w:t xml:space="preserve">In NTN, </w:t>
      </w:r>
      <w:r>
        <w:rPr>
          <w:rFonts w:hint="eastAsia"/>
          <w:lang w:eastAsia="zh-CN"/>
        </w:rPr>
        <w:t>t</w:t>
      </w:r>
      <w:r>
        <w:rPr>
          <w:lang w:eastAsia="zh-CN"/>
        </w:rPr>
        <w:t xml:space="preserve">he </w:t>
      </w:r>
      <w:r w:rsidR="001B2A0B">
        <w:rPr>
          <w:lang w:eastAsia="zh-CN"/>
        </w:rPr>
        <w:t xml:space="preserve">broadcast </w:t>
      </w:r>
      <w:r>
        <w:rPr>
          <w:lang w:eastAsia="zh-CN"/>
        </w:rPr>
        <w:t>system information introduced for UL synchron</w:t>
      </w:r>
      <w:r w:rsidR="00280EC4">
        <w:rPr>
          <w:lang w:eastAsia="zh-CN"/>
        </w:rPr>
        <w:t xml:space="preserve">ization and </w:t>
      </w:r>
      <w:r>
        <w:rPr>
          <w:lang w:eastAsia="zh-CN"/>
        </w:rPr>
        <w:t>scheduling</w:t>
      </w:r>
      <w:r w:rsidR="007B7E3C">
        <w:rPr>
          <w:lang w:eastAsia="zh-CN"/>
        </w:rPr>
        <w:t xml:space="preserve"> may</w:t>
      </w:r>
      <w:r>
        <w:rPr>
          <w:lang w:eastAsia="zh-CN"/>
        </w:rPr>
        <w:t xml:space="preserve"> </w:t>
      </w:r>
      <w:r w:rsidR="007B7E3C">
        <w:rPr>
          <w:lang w:eastAsia="zh-CN"/>
        </w:rPr>
        <w:t>become</w:t>
      </w:r>
      <w:r w:rsidR="00522BEB">
        <w:rPr>
          <w:lang w:eastAsia="zh-CN"/>
        </w:rPr>
        <w:t xml:space="preserve"> quickly stale </w:t>
      </w:r>
      <w:r w:rsidR="007B7E3C">
        <w:rPr>
          <w:lang w:eastAsia="zh-CN"/>
        </w:rPr>
        <w:t xml:space="preserve">in case of LEO </w:t>
      </w:r>
      <w:r>
        <w:rPr>
          <w:lang w:eastAsia="zh-CN"/>
        </w:rPr>
        <w:t xml:space="preserve">due to the </w:t>
      </w:r>
      <w:r w:rsidR="00C10FA7">
        <w:rPr>
          <w:lang w:eastAsia="zh-CN"/>
        </w:rPr>
        <w:t xml:space="preserve">quick change in ephemeris and </w:t>
      </w:r>
      <w:r>
        <w:rPr>
          <w:lang w:eastAsia="zh-CN"/>
        </w:rPr>
        <w:t>large</w:t>
      </w:r>
      <w:r w:rsidR="00522BEB">
        <w:rPr>
          <w:lang w:eastAsia="zh-CN"/>
        </w:rPr>
        <w:t xml:space="preserve"> and varying</w:t>
      </w:r>
      <w:r>
        <w:rPr>
          <w:lang w:eastAsia="zh-CN"/>
        </w:rPr>
        <w:t xml:space="preserve"> RTD </w:t>
      </w:r>
      <w:r w:rsidR="00522BEB">
        <w:rPr>
          <w:lang w:eastAsia="zh-CN"/>
        </w:rPr>
        <w:t>over the feeder and service links</w:t>
      </w:r>
      <w:r>
        <w:rPr>
          <w:lang w:eastAsia="zh-CN"/>
        </w:rPr>
        <w:t xml:space="preserve">, </w:t>
      </w:r>
      <w:r w:rsidR="00522BEB">
        <w:rPr>
          <w:lang w:eastAsia="zh-CN"/>
        </w:rPr>
        <w:t>caused by the</w:t>
      </w:r>
      <w:r w:rsidR="00124B20">
        <w:rPr>
          <w:lang w:eastAsia="zh-CN"/>
        </w:rPr>
        <w:t xml:space="preserve"> mov</w:t>
      </w:r>
      <w:r w:rsidR="00C10FA7">
        <w:rPr>
          <w:lang w:eastAsia="zh-CN"/>
        </w:rPr>
        <w:t>ement</w:t>
      </w:r>
      <w:r w:rsidR="00124B20">
        <w:rPr>
          <w:lang w:eastAsia="zh-CN"/>
        </w:rPr>
        <w:t xml:space="preserve"> of </w:t>
      </w:r>
      <w:r w:rsidR="00C10FA7">
        <w:rPr>
          <w:lang w:eastAsia="zh-CN"/>
        </w:rPr>
        <w:t xml:space="preserve">the </w:t>
      </w:r>
      <w:r w:rsidR="00124B20">
        <w:rPr>
          <w:lang w:eastAsia="zh-CN"/>
        </w:rPr>
        <w:t>satellite.</w:t>
      </w:r>
      <w:r w:rsidR="00BB3B4E">
        <w:rPr>
          <w:lang w:eastAsia="zh-CN"/>
        </w:rPr>
        <w:t xml:space="preserve"> </w:t>
      </w:r>
      <w:r w:rsidR="00C10FA7">
        <w:rPr>
          <w:lang w:eastAsia="zh-CN"/>
        </w:rPr>
        <w:t>T</w:t>
      </w:r>
      <w:r w:rsidR="001B2A0B">
        <w:rPr>
          <w:lang w:eastAsia="zh-CN"/>
        </w:rPr>
        <w:t xml:space="preserve">he validity duration </w:t>
      </w:r>
      <w:r w:rsidR="00C10FA7">
        <w:rPr>
          <w:lang w:eastAsia="zh-CN"/>
        </w:rPr>
        <w:t xml:space="preserve">for ephemeris and </w:t>
      </w:r>
      <w:proofErr w:type="spellStart"/>
      <w:r w:rsidR="00C10FA7">
        <w:rPr>
          <w:lang w:eastAsia="zh-CN"/>
        </w:rPr>
        <w:t>commonTA</w:t>
      </w:r>
      <w:proofErr w:type="spellEnd"/>
      <w:r w:rsidR="00C10FA7">
        <w:rPr>
          <w:lang w:eastAsia="zh-CN"/>
        </w:rPr>
        <w:t xml:space="preserve"> </w:t>
      </w:r>
      <w:r w:rsidR="001B2A0B">
        <w:rPr>
          <w:lang w:eastAsia="zh-CN"/>
        </w:rPr>
        <w:t>is as short as 5</w:t>
      </w:r>
      <w:r w:rsidR="00C10FA7">
        <w:rPr>
          <w:lang w:eastAsia="zh-CN"/>
        </w:rPr>
        <w:t xml:space="preserve"> </w:t>
      </w:r>
      <w:r w:rsidR="001B2A0B">
        <w:rPr>
          <w:lang w:eastAsia="zh-CN"/>
        </w:rPr>
        <w:t xml:space="preserve">s, </w:t>
      </w:r>
      <w:r w:rsidR="00C10FA7">
        <w:rPr>
          <w:lang w:eastAsia="zh-CN"/>
        </w:rPr>
        <w:t>which may force the</w:t>
      </w:r>
      <w:r w:rsidR="001B2A0B">
        <w:rPr>
          <w:lang w:eastAsia="zh-CN"/>
        </w:rPr>
        <w:t xml:space="preserve"> UE hav</w:t>
      </w:r>
      <w:r w:rsidR="00C10FA7">
        <w:rPr>
          <w:lang w:eastAsia="zh-CN"/>
        </w:rPr>
        <w:t>ing</w:t>
      </w:r>
      <w:r w:rsidR="001B2A0B">
        <w:rPr>
          <w:lang w:eastAsia="zh-CN"/>
        </w:rPr>
        <w:t xml:space="preserve"> to read the NTN-specific SIB with periodicity less than 5</w:t>
      </w:r>
      <w:r w:rsidR="00C10FA7">
        <w:rPr>
          <w:lang w:eastAsia="zh-CN"/>
        </w:rPr>
        <w:t xml:space="preserve"> </w:t>
      </w:r>
      <w:r w:rsidR="001B2A0B">
        <w:rPr>
          <w:lang w:eastAsia="zh-CN"/>
        </w:rPr>
        <w:t xml:space="preserve">s. </w:t>
      </w:r>
      <w:r w:rsidR="00C10FA7">
        <w:rPr>
          <w:lang w:eastAsia="zh-CN"/>
        </w:rPr>
        <w:t>On the contrary</w:t>
      </w:r>
      <w:r w:rsidR="00124B20">
        <w:rPr>
          <w:lang w:eastAsia="zh-CN"/>
        </w:rPr>
        <w:t>, in</w:t>
      </w:r>
      <w:r>
        <w:rPr>
          <w:lang w:eastAsia="zh-CN"/>
        </w:rPr>
        <w:t xml:space="preserve"> </w:t>
      </w:r>
      <w:r>
        <w:rPr>
          <w:rFonts w:hint="eastAsia"/>
          <w:lang w:eastAsia="zh-CN"/>
        </w:rPr>
        <w:t>the</w:t>
      </w:r>
      <w:r>
        <w:rPr>
          <w:lang w:eastAsia="zh-CN"/>
        </w:rPr>
        <w:t xml:space="preserve"> </w:t>
      </w:r>
      <w:r w:rsidR="00124B20">
        <w:rPr>
          <w:lang w:eastAsia="zh-CN"/>
        </w:rPr>
        <w:t xml:space="preserve">TN, </w:t>
      </w:r>
      <w:r w:rsidR="00C10FA7">
        <w:rPr>
          <w:lang w:eastAsia="zh-CN"/>
        </w:rPr>
        <w:t xml:space="preserve">a </w:t>
      </w:r>
      <w:r w:rsidR="00124B20">
        <w:rPr>
          <w:lang w:eastAsia="zh-CN"/>
        </w:rPr>
        <w:t xml:space="preserve">UE may not need to </w:t>
      </w:r>
      <w:r w:rsidR="00C10FA7">
        <w:rPr>
          <w:lang w:eastAsia="zh-CN"/>
        </w:rPr>
        <w:t>re</w:t>
      </w:r>
      <w:r w:rsidR="00124B20">
        <w:rPr>
          <w:lang w:eastAsia="zh-CN"/>
        </w:rPr>
        <w:t xml:space="preserve">acquire the broadcasting information </w:t>
      </w:r>
      <w:r w:rsidR="001B2A0B">
        <w:rPr>
          <w:lang w:eastAsia="zh-CN"/>
        </w:rPr>
        <w:t xml:space="preserve">for a very long time. </w:t>
      </w:r>
      <w:r w:rsidR="003A2F34">
        <w:rPr>
          <w:lang w:eastAsia="zh-CN"/>
        </w:rPr>
        <w:t xml:space="preserve">If these </w:t>
      </w:r>
      <w:r w:rsidR="00C10FA7">
        <w:rPr>
          <w:lang w:eastAsia="zh-CN"/>
        </w:rPr>
        <w:t xml:space="preserve">NTN specific broadcast </w:t>
      </w:r>
      <w:r w:rsidR="003A2F34">
        <w:rPr>
          <w:lang w:eastAsia="zh-CN"/>
        </w:rPr>
        <w:t xml:space="preserve">parameters are carried in the conventional SIB1, extra complexity will be introduced at the UE side as </w:t>
      </w:r>
      <w:r w:rsidR="00A87914">
        <w:rPr>
          <w:lang w:eastAsia="zh-CN"/>
        </w:rPr>
        <w:t xml:space="preserve">UE will read the whole SIB1 before the expiration of </w:t>
      </w:r>
      <w:r w:rsidR="00280EC4">
        <w:rPr>
          <w:lang w:eastAsia="zh-CN"/>
        </w:rPr>
        <w:t xml:space="preserve">the </w:t>
      </w:r>
      <w:r w:rsidR="00A87914">
        <w:rPr>
          <w:lang w:eastAsia="zh-CN"/>
        </w:rPr>
        <w:t xml:space="preserve">validity </w:t>
      </w:r>
      <w:r w:rsidR="00280EC4">
        <w:rPr>
          <w:lang w:eastAsia="zh-CN"/>
        </w:rPr>
        <w:t xml:space="preserve">timer introduced by NTN </w:t>
      </w:r>
      <w:r w:rsidR="00A87914">
        <w:rPr>
          <w:lang w:eastAsia="zh-CN"/>
        </w:rPr>
        <w:t xml:space="preserve">while </w:t>
      </w:r>
      <w:r w:rsidR="003A2F34">
        <w:rPr>
          <w:lang w:eastAsia="zh-CN"/>
        </w:rPr>
        <w:t>most of the</w:t>
      </w:r>
      <w:r w:rsidR="00280EC4">
        <w:rPr>
          <w:lang w:eastAsia="zh-CN"/>
        </w:rPr>
        <w:t xml:space="preserve"> other</w:t>
      </w:r>
      <w:r w:rsidR="003A2F34">
        <w:rPr>
          <w:lang w:eastAsia="zh-CN"/>
        </w:rPr>
        <w:t xml:space="preserve"> SIB1 parameters that are not NTN specific may not change. </w:t>
      </w:r>
    </w:p>
    <w:p w14:paraId="07230BC4" w14:textId="5812B9CE" w:rsidR="00AA3C91" w:rsidRDefault="00C10FA7" w:rsidP="00D949B2">
      <w:r>
        <w:rPr>
          <w:lang w:eastAsia="zh-CN"/>
        </w:rPr>
        <w:t>Observing that</w:t>
      </w:r>
      <w:r w:rsidR="003A2F34">
        <w:rPr>
          <w:lang w:eastAsia="zh-CN"/>
        </w:rPr>
        <w:t xml:space="preserve"> the</w:t>
      </w:r>
      <w:r w:rsidR="00280EC4">
        <w:rPr>
          <w:lang w:eastAsia="zh-CN"/>
        </w:rPr>
        <w:t xml:space="preserve"> total</w:t>
      </w:r>
      <w:r w:rsidR="003A2F34">
        <w:rPr>
          <w:lang w:eastAsia="zh-CN"/>
        </w:rPr>
        <w:t xml:space="preserve"> overhead of ephemeris and common TA is more than 200 bits</w:t>
      </w:r>
      <w:r w:rsidR="00A87914">
        <w:rPr>
          <w:lang w:eastAsia="zh-CN"/>
        </w:rPr>
        <w:t xml:space="preserve">, </w:t>
      </w:r>
      <w:r w:rsidR="00284B22">
        <w:rPr>
          <w:lang w:eastAsia="zh-CN"/>
        </w:rPr>
        <w:t xml:space="preserve">adding them to SIB1 </w:t>
      </w:r>
      <w:r w:rsidR="00A87914">
        <w:rPr>
          <w:lang w:eastAsia="zh-CN"/>
        </w:rPr>
        <w:t xml:space="preserve">will </w:t>
      </w:r>
      <w:r w:rsidR="00284B22">
        <w:rPr>
          <w:lang w:eastAsia="zh-CN"/>
        </w:rPr>
        <w:t>have</w:t>
      </w:r>
      <w:r w:rsidR="00A87914">
        <w:rPr>
          <w:lang w:eastAsia="zh-CN"/>
        </w:rPr>
        <w:t xml:space="preserve"> a large impact </w:t>
      </w:r>
      <w:r w:rsidR="00284B22">
        <w:rPr>
          <w:lang w:eastAsia="zh-CN"/>
        </w:rPr>
        <w:t>on</w:t>
      </w:r>
      <w:r w:rsidR="00A87914">
        <w:rPr>
          <w:lang w:eastAsia="zh-CN"/>
        </w:rPr>
        <w:t xml:space="preserve"> the current SIB1 design. </w:t>
      </w:r>
      <w:r w:rsidR="00266700">
        <w:rPr>
          <w:lang w:eastAsia="zh-CN"/>
        </w:rPr>
        <w:t xml:space="preserve">Therefore, it is preferred to separate the NTN-specific SIB from conventional SIB1. </w:t>
      </w:r>
      <w:r w:rsidR="00A87914">
        <w:rPr>
          <w:lang w:eastAsia="zh-CN"/>
        </w:rPr>
        <w:t xml:space="preserve">NTN-specific SIB should at least contain the ephemeris, common TA parameters and their corresponding validity timer and epoch time. </w:t>
      </w:r>
      <w:r w:rsidR="00284B22">
        <w:rPr>
          <w:lang w:eastAsia="zh-CN"/>
        </w:rPr>
        <w:t xml:space="preserve">A number of </w:t>
      </w:r>
      <w:r w:rsidR="00A87914">
        <w:rPr>
          <w:lang w:eastAsia="zh-CN"/>
        </w:rPr>
        <w:t xml:space="preserve">other parameters </w:t>
      </w:r>
      <w:r w:rsidR="00284B22">
        <w:rPr>
          <w:lang w:eastAsia="zh-CN"/>
        </w:rPr>
        <w:t>such as</w:t>
      </w:r>
      <w:r w:rsidR="00A87914">
        <w:rPr>
          <w:lang w:eastAsia="zh-CN"/>
        </w:rPr>
        <w:t xml:space="preserve"> </w:t>
      </w:r>
      <w:r w:rsidR="00A87914" w:rsidRPr="00A87914">
        <w:rPr>
          <w:lang w:eastAsia="zh-CN"/>
        </w:rPr>
        <w:t>t-Service</w:t>
      </w:r>
      <w:r w:rsidR="00A87914">
        <w:rPr>
          <w:lang w:eastAsia="zh-CN"/>
        </w:rPr>
        <w:t xml:space="preserve"> and </w:t>
      </w:r>
      <w:r w:rsidR="00A87914" w:rsidRPr="000B64FF">
        <w:t>cell reference location</w:t>
      </w:r>
      <w:r w:rsidR="00A87914">
        <w:t xml:space="preserve"> may also change with </w:t>
      </w:r>
      <w:r w:rsidR="00280EC4">
        <w:t xml:space="preserve">the </w:t>
      </w:r>
      <w:r w:rsidR="00A87914">
        <w:t xml:space="preserve">moving </w:t>
      </w:r>
      <w:r w:rsidR="00280EC4">
        <w:t xml:space="preserve">of </w:t>
      </w:r>
      <w:r w:rsidR="00BB3B4E">
        <w:t>satellite</w:t>
      </w:r>
      <w:r w:rsidR="00A87914">
        <w:t xml:space="preserve">. In conclusion, it is reasonable to put all the </w:t>
      </w:r>
      <w:r w:rsidR="00A87914" w:rsidRPr="000B64FF">
        <w:t xml:space="preserve">NTN-specific </w:t>
      </w:r>
      <w:r w:rsidR="00284B22">
        <w:t xml:space="preserve">system information </w:t>
      </w:r>
      <w:r w:rsidR="00A87914">
        <w:t xml:space="preserve">in an SIB1 scheduled </w:t>
      </w:r>
      <w:r w:rsidR="00284B22">
        <w:t xml:space="preserve">NTN-specific </w:t>
      </w:r>
      <w:r w:rsidR="00A87914">
        <w:t xml:space="preserve">SIB considering the complexity and specification impact. </w:t>
      </w:r>
    </w:p>
    <w:p w14:paraId="00EE6568" w14:textId="56238061" w:rsidR="000C03B0" w:rsidRDefault="000C03B0" w:rsidP="000C03B0">
      <w:pPr>
        <w:widowControl/>
        <w:snapToGrid w:val="0"/>
        <w:rPr>
          <w:i/>
        </w:rPr>
      </w:pPr>
      <w:r>
        <w:rPr>
          <w:rFonts w:eastAsia="SimSun"/>
          <w:b/>
          <w:i/>
          <w:lang w:val="en-US" w:eastAsia="zh-CN"/>
        </w:rPr>
        <w:t>Observation 1</w:t>
      </w:r>
      <w:r w:rsidRPr="00FA3F8D">
        <w:rPr>
          <w:rFonts w:eastAsia="SimSun"/>
          <w:lang w:val="en-US" w:eastAsia="zh-CN"/>
        </w:rPr>
        <w:t xml:space="preserve">: </w:t>
      </w:r>
      <w:r w:rsidRPr="000C03B0">
        <w:rPr>
          <w:i/>
        </w:rPr>
        <w:t>NTN-specific SIB</w:t>
      </w:r>
      <w:r>
        <w:rPr>
          <w:i/>
        </w:rPr>
        <w:t xml:space="preserve"> parameters for UL synchronization may change quickly compared to the current </w:t>
      </w:r>
      <w:r w:rsidR="00280EC4">
        <w:rPr>
          <w:i/>
        </w:rPr>
        <w:t>SIB1 for</w:t>
      </w:r>
      <w:r>
        <w:rPr>
          <w:i/>
        </w:rPr>
        <w:t xml:space="preserve"> TN.</w:t>
      </w:r>
    </w:p>
    <w:p w14:paraId="16BE6282" w14:textId="1758C81E" w:rsidR="000C03B0" w:rsidRDefault="000C03B0" w:rsidP="000C03B0">
      <w:pPr>
        <w:widowControl/>
        <w:snapToGrid w:val="0"/>
        <w:rPr>
          <w:i/>
        </w:rPr>
      </w:pPr>
      <w:r>
        <w:rPr>
          <w:rFonts w:eastAsia="SimSun"/>
          <w:b/>
          <w:i/>
          <w:lang w:val="en-US" w:eastAsia="zh-CN"/>
        </w:rPr>
        <w:t>Observation 2</w:t>
      </w:r>
      <w:r w:rsidRPr="00FA3F8D">
        <w:rPr>
          <w:rFonts w:eastAsia="SimSun"/>
          <w:lang w:val="en-US" w:eastAsia="zh-CN"/>
        </w:rPr>
        <w:t xml:space="preserve">: </w:t>
      </w:r>
      <w:r>
        <w:rPr>
          <w:rFonts w:eastAsia="SimSun"/>
          <w:lang w:val="en-US" w:eastAsia="zh-CN"/>
        </w:rPr>
        <w:t xml:space="preserve"> </w:t>
      </w:r>
      <w:r>
        <w:rPr>
          <w:rFonts w:eastAsia="SimSun"/>
          <w:lang w:val="en-US" w:eastAsia="zh-CN"/>
        </w:rPr>
        <w:tab/>
      </w:r>
      <w:r w:rsidRPr="000C03B0">
        <w:rPr>
          <w:i/>
        </w:rPr>
        <w:t>Pu</w:t>
      </w:r>
      <w:r w:rsidR="006A0111">
        <w:rPr>
          <w:i/>
        </w:rPr>
        <w:t>t</w:t>
      </w:r>
      <w:r w:rsidRPr="000C03B0">
        <w:rPr>
          <w:i/>
        </w:rPr>
        <w:t>t</w:t>
      </w:r>
      <w:r w:rsidR="006A0111">
        <w:rPr>
          <w:i/>
        </w:rPr>
        <w:t>ing</w:t>
      </w:r>
      <w:r w:rsidRPr="000C03B0">
        <w:rPr>
          <w:i/>
        </w:rPr>
        <w:t xml:space="preserve"> NTN-specific SIB</w:t>
      </w:r>
      <w:r>
        <w:rPr>
          <w:i/>
        </w:rPr>
        <w:t xml:space="preserve"> parameters in SIB1 will introduce extra complexity for SIB1 </w:t>
      </w:r>
      <w:r w:rsidR="00280EC4">
        <w:rPr>
          <w:i/>
        </w:rPr>
        <w:t>reading</w:t>
      </w:r>
      <w:r>
        <w:rPr>
          <w:i/>
        </w:rPr>
        <w:t xml:space="preserve"> as other </w:t>
      </w:r>
      <w:r w:rsidRPr="000C03B0">
        <w:rPr>
          <w:i/>
        </w:rPr>
        <w:t xml:space="preserve">parameters </w:t>
      </w:r>
      <w:r w:rsidR="00280EC4">
        <w:rPr>
          <w:i/>
        </w:rPr>
        <w:t xml:space="preserve">in SIB1 </w:t>
      </w:r>
      <w:r w:rsidRPr="000C03B0">
        <w:rPr>
          <w:i/>
        </w:rPr>
        <w:t>may not change</w:t>
      </w:r>
      <w:r>
        <w:rPr>
          <w:i/>
        </w:rPr>
        <w:t>.</w:t>
      </w:r>
    </w:p>
    <w:p w14:paraId="6CEAD898" w14:textId="60775E29" w:rsidR="00DA1C1B" w:rsidRPr="00DA1C1B" w:rsidRDefault="00DA1C1B" w:rsidP="00DA1C1B">
      <w:pPr>
        <w:widowControl/>
        <w:snapToGrid w:val="0"/>
        <w:rPr>
          <w:i/>
          <w:iCs/>
        </w:rPr>
      </w:pPr>
      <w:r w:rsidRPr="007A463F">
        <w:rPr>
          <w:b/>
          <w:i/>
          <w:iCs/>
        </w:rPr>
        <w:t xml:space="preserve">Proposal </w:t>
      </w:r>
      <w:r>
        <w:rPr>
          <w:b/>
          <w:i/>
          <w:iCs/>
        </w:rPr>
        <w:t>1</w:t>
      </w:r>
      <w:r w:rsidRPr="007A463F">
        <w:rPr>
          <w:b/>
          <w:i/>
          <w:iCs/>
        </w:rPr>
        <w:t xml:space="preserve">: </w:t>
      </w:r>
      <w:r>
        <w:rPr>
          <w:i/>
          <w:iCs/>
        </w:rPr>
        <w:t xml:space="preserve">Support </w:t>
      </w:r>
      <w:r w:rsidRPr="00DA1C1B">
        <w:rPr>
          <w:i/>
          <w:iCs/>
        </w:rPr>
        <w:t>new NTN-specific SIB scheduled by SIB1</w:t>
      </w:r>
      <w:r>
        <w:rPr>
          <w:i/>
          <w:iCs/>
        </w:rPr>
        <w:t>.</w:t>
      </w:r>
    </w:p>
    <w:p w14:paraId="5B9EDF3B" w14:textId="6D7A2A36" w:rsidR="00ED2D5A" w:rsidRDefault="00A87914" w:rsidP="00D949B2">
      <w:r>
        <w:t xml:space="preserve">As the </w:t>
      </w:r>
      <w:r w:rsidRPr="00A87914">
        <w:t>new NTN-specific SIB</w:t>
      </w:r>
      <w:r>
        <w:t xml:space="preserve"> includes the parameters that are necessary for UL synchronization, </w:t>
      </w:r>
      <w:r w:rsidR="00815AFE">
        <w:t xml:space="preserve">random </w:t>
      </w:r>
      <w:r w:rsidR="00815AFE">
        <w:lastRenderedPageBreak/>
        <w:t xml:space="preserve">access can be initiated only after this SIB is read which will introduce extra delay for the initial access. According to the current system information scheduling by SIB1, the first scheduled system information will be first read by the UE, and the offset is configurable. To reduce the </w:t>
      </w:r>
      <w:r w:rsidR="00ED2D5A">
        <w:t xml:space="preserve">initial access delay, the </w:t>
      </w:r>
      <w:r w:rsidR="00ED2D5A" w:rsidRPr="00ED2D5A">
        <w:t>NTN-specific SIB</w:t>
      </w:r>
      <w:r w:rsidR="003D17E4">
        <w:t xml:space="preserve"> can be scheduled</w:t>
      </w:r>
      <w:r w:rsidR="00ED2D5A">
        <w:t xml:space="preserve"> before other system information. </w:t>
      </w:r>
    </w:p>
    <w:p w14:paraId="6A5212F8" w14:textId="36AEC9C6" w:rsidR="000C03B0" w:rsidRDefault="000C03B0" w:rsidP="00D949B2">
      <w:pPr>
        <w:rPr>
          <w:i/>
        </w:rPr>
      </w:pPr>
      <w:r>
        <w:rPr>
          <w:rFonts w:eastAsia="SimSun"/>
          <w:b/>
          <w:i/>
          <w:lang w:val="en-US" w:eastAsia="zh-CN"/>
        </w:rPr>
        <w:t>Observation 3</w:t>
      </w:r>
      <w:r w:rsidRPr="00FA3F8D">
        <w:rPr>
          <w:rFonts w:eastAsia="SimSun"/>
          <w:lang w:val="en-US" w:eastAsia="zh-CN"/>
        </w:rPr>
        <w:t xml:space="preserve">: </w:t>
      </w:r>
      <w:r>
        <w:rPr>
          <w:rFonts w:eastAsia="SimSun"/>
          <w:lang w:val="en-US" w:eastAsia="zh-CN"/>
        </w:rPr>
        <w:t xml:space="preserve"> </w:t>
      </w:r>
      <w:r w:rsidRPr="000C03B0">
        <w:rPr>
          <w:rFonts w:eastAsia="SimSun"/>
          <w:i/>
          <w:lang w:val="en-US" w:eastAsia="zh-CN"/>
        </w:rPr>
        <w:tab/>
        <w:t>Schedul</w:t>
      </w:r>
      <w:r w:rsidR="00C266EF">
        <w:rPr>
          <w:rFonts w:eastAsia="SimSun"/>
          <w:i/>
          <w:lang w:val="en-US" w:eastAsia="zh-CN"/>
        </w:rPr>
        <w:t>ing</w:t>
      </w:r>
      <w:r w:rsidRPr="000C03B0">
        <w:rPr>
          <w:rFonts w:eastAsia="SimSun"/>
          <w:i/>
          <w:lang w:val="en-US" w:eastAsia="zh-CN"/>
        </w:rPr>
        <w:t xml:space="preserve"> </w:t>
      </w:r>
      <w:r w:rsidRPr="000C03B0">
        <w:rPr>
          <w:i/>
        </w:rPr>
        <w:t xml:space="preserve">the NTN-specific SIB before other system information </w:t>
      </w:r>
      <w:r>
        <w:rPr>
          <w:i/>
        </w:rPr>
        <w:t>can reduce the initial access delay</w:t>
      </w:r>
      <w:r w:rsidRPr="000C03B0">
        <w:rPr>
          <w:i/>
        </w:rPr>
        <w:t>.</w:t>
      </w:r>
    </w:p>
    <w:p w14:paraId="5A009485" w14:textId="6A7F6EF8" w:rsidR="00DA1C1B" w:rsidRPr="00DA1C1B" w:rsidRDefault="00DA1C1B" w:rsidP="00DA1C1B">
      <w:pPr>
        <w:widowControl/>
        <w:snapToGrid w:val="0"/>
        <w:rPr>
          <w:i/>
          <w:iCs/>
        </w:rPr>
      </w:pPr>
      <w:r w:rsidRPr="007A463F">
        <w:rPr>
          <w:b/>
          <w:i/>
          <w:iCs/>
        </w:rPr>
        <w:t xml:space="preserve">Proposal </w:t>
      </w:r>
      <w:r>
        <w:rPr>
          <w:b/>
          <w:i/>
          <w:iCs/>
        </w:rPr>
        <w:t>2</w:t>
      </w:r>
      <w:r w:rsidRPr="007A463F">
        <w:rPr>
          <w:b/>
          <w:i/>
          <w:iCs/>
        </w:rPr>
        <w:t xml:space="preserve">: </w:t>
      </w:r>
      <w:r>
        <w:rPr>
          <w:i/>
          <w:iCs/>
        </w:rPr>
        <w:t xml:space="preserve">New NTN-specific SIB can </w:t>
      </w:r>
      <w:r w:rsidR="00280EC4">
        <w:rPr>
          <w:i/>
          <w:iCs/>
        </w:rPr>
        <w:t xml:space="preserve">be </w:t>
      </w:r>
      <w:r>
        <w:rPr>
          <w:i/>
          <w:iCs/>
        </w:rPr>
        <w:t>scheduled before other system</w:t>
      </w:r>
      <w:r w:rsidR="00284B22">
        <w:rPr>
          <w:i/>
          <w:iCs/>
        </w:rPr>
        <w:t xml:space="preserve"> information</w:t>
      </w:r>
      <w:r>
        <w:rPr>
          <w:i/>
          <w:iCs/>
        </w:rPr>
        <w:t xml:space="preserve"> to reduce the initial access delay.</w:t>
      </w:r>
    </w:p>
    <w:p w14:paraId="4525F889" w14:textId="3A847D20" w:rsidR="00ED2D5A" w:rsidRDefault="00C266EF" w:rsidP="00D949B2">
      <w:r>
        <w:rPr>
          <w:lang w:eastAsia="zh-CN"/>
        </w:rPr>
        <w:t>A</w:t>
      </w:r>
      <w:r w:rsidR="00280EC4">
        <w:rPr>
          <w:lang w:eastAsia="zh-CN"/>
        </w:rPr>
        <w:t>lthough</w:t>
      </w:r>
      <w:r w:rsidR="00ED2D5A">
        <w:rPr>
          <w:lang w:eastAsia="zh-CN"/>
        </w:rPr>
        <w:t xml:space="preserve"> the</w:t>
      </w:r>
      <w:r>
        <w:rPr>
          <w:lang w:eastAsia="zh-CN"/>
        </w:rPr>
        <w:t xml:space="preserve"> introduction of the NTN-specific SIB adds </w:t>
      </w:r>
      <w:r w:rsidR="00ED2D5A">
        <w:rPr>
          <w:lang w:eastAsia="zh-CN"/>
        </w:rPr>
        <w:t xml:space="preserve">an initial access delay decided by the offset between SIB1 and </w:t>
      </w:r>
      <w:r>
        <w:rPr>
          <w:lang w:eastAsia="zh-CN"/>
        </w:rPr>
        <w:t xml:space="preserve">this </w:t>
      </w:r>
      <w:r w:rsidR="00ED2D5A" w:rsidRPr="00ED2D5A">
        <w:t>NTN-specific SIB</w:t>
      </w:r>
      <w:r w:rsidR="00ED2D5A">
        <w:t xml:space="preserve">, the impact is small compared to other delay introduced </w:t>
      </w:r>
      <w:r w:rsidR="00280EC4">
        <w:t>by large RTD in</w:t>
      </w:r>
      <w:r w:rsidR="00ED2D5A">
        <w:t xml:space="preserve"> the whole initial access. For example, the RAR</w:t>
      </w:r>
      <w:r w:rsidR="004C1B6C">
        <w:t xml:space="preserve"> </w:t>
      </w:r>
      <w:r w:rsidR="00ED2D5A">
        <w:t>window will be delay by the RTT, the UL transmission during the initial access will be delay</w:t>
      </w:r>
      <w:r w:rsidR="00280EC4">
        <w:t>ed</w:t>
      </w:r>
      <w:r w:rsidR="00ED2D5A">
        <w:t xml:space="preserve"> by the introduction of cell specific </w:t>
      </w:r>
      <w:proofErr w:type="spellStart"/>
      <w:r w:rsidR="00ED2D5A">
        <w:t>Koffset</w:t>
      </w:r>
      <w:proofErr w:type="spellEnd"/>
      <w:r w:rsidR="00ED2D5A">
        <w:t xml:space="preserve">, et al. As a result, </w:t>
      </w:r>
      <w:r w:rsidR="002C10BD">
        <w:t xml:space="preserve">the </w:t>
      </w:r>
      <w:r w:rsidR="00AD3ECF">
        <w:t xml:space="preserve">introduction of </w:t>
      </w:r>
      <w:r w:rsidR="002C10BD">
        <w:t xml:space="preserve">initial access delay by </w:t>
      </w:r>
      <w:r w:rsidR="002C10BD" w:rsidRPr="002C10BD">
        <w:t xml:space="preserve">NTN-specific SIB </w:t>
      </w:r>
      <w:r w:rsidR="004C1B6C">
        <w:t>seems</w:t>
      </w:r>
      <w:r w:rsidR="002C10BD">
        <w:t xml:space="preserve"> acceptable.</w:t>
      </w:r>
    </w:p>
    <w:p w14:paraId="11A3BD49" w14:textId="77E9DABB" w:rsidR="00DA1C1B" w:rsidRDefault="00DA1C1B" w:rsidP="00DA1C1B">
      <w:pPr>
        <w:rPr>
          <w:i/>
        </w:rPr>
      </w:pPr>
      <w:r>
        <w:rPr>
          <w:rFonts w:eastAsia="SimSun"/>
          <w:b/>
          <w:i/>
          <w:lang w:val="en-US" w:eastAsia="zh-CN"/>
        </w:rPr>
        <w:t>Observation 4</w:t>
      </w:r>
      <w:r w:rsidRPr="00FA3F8D">
        <w:rPr>
          <w:rFonts w:eastAsia="SimSun"/>
          <w:lang w:val="en-US" w:eastAsia="zh-CN"/>
        </w:rPr>
        <w:t xml:space="preserve">: </w:t>
      </w:r>
      <w:r>
        <w:rPr>
          <w:rFonts w:eastAsia="SimSun"/>
          <w:lang w:val="en-US" w:eastAsia="zh-CN"/>
        </w:rPr>
        <w:t xml:space="preserve"> </w:t>
      </w:r>
      <w:r>
        <w:rPr>
          <w:i/>
        </w:rPr>
        <w:t>Initial access delay due to</w:t>
      </w:r>
      <w:r w:rsidRPr="000C03B0">
        <w:rPr>
          <w:rFonts w:eastAsia="SimSun"/>
          <w:i/>
          <w:lang w:val="en-US" w:eastAsia="zh-CN"/>
        </w:rPr>
        <w:t xml:space="preserve"> </w:t>
      </w:r>
      <w:r w:rsidRPr="000C03B0">
        <w:rPr>
          <w:i/>
        </w:rPr>
        <w:t xml:space="preserve">the NTN-specific SIB </w:t>
      </w:r>
      <w:r>
        <w:rPr>
          <w:i/>
        </w:rPr>
        <w:t>is relative</w:t>
      </w:r>
      <w:r w:rsidR="00284B22">
        <w:rPr>
          <w:i/>
        </w:rPr>
        <w:t>ly</w:t>
      </w:r>
      <w:r>
        <w:rPr>
          <w:i/>
        </w:rPr>
        <w:t xml:space="preserve"> small compared </w:t>
      </w:r>
      <w:r w:rsidR="00AD3ECF">
        <w:rPr>
          <w:i/>
        </w:rPr>
        <w:t xml:space="preserve">to </w:t>
      </w:r>
      <w:r>
        <w:rPr>
          <w:i/>
        </w:rPr>
        <w:t>other delay introduce</w:t>
      </w:r>
      <w:r w:rsidR="00284B22">
        <w:rPr>
          <w:i/>
        </w:rPr>
        <w:t>d</w:t>
      </w:r>
      <w:r>
        <w:rPr>
          <w:i/>
        </w:rPr>
        <w:t xml:space="preserve"> by </w:t>
      </w:r>
      <w:r w:rsidR="00AD3ECF">
        <w:rPr>
          <w:i/>
        </w:rPr>
        <w:t xml:space="preserve">large </w:t>
      </w:r>
      <w:r>
        <w:rPr>
          <w:i/>
        </w:rPr>
        <w:t xml:space="preserve">RTT and </w:t>
      </w:r>
      <w:proofErr w:type="spellStart"/>
      <w:r>
        <w:rPr>
          <w:i/>
        </w:rPr>
        <w:t>Koffset</w:t>
      </w:r>
      <w:proofErr w:type="spellEnd"/>
      <w:r w:rsidR="00AD3ECF">
        <w:rPr>
          <w:i/>
        </w:rPr>
        <w:t xml:space="preserve"> in NTN</w:t>
      </w:r>
      <w:r>
        <w:rPr>
          <w:i/>
        </w:rPr>
        <w:t>.</w:t>
      </w:r>
    </w:p>
    <w:p w14:paraId="0D471870" w14:textId="3DC71C42" w:rsidR="002C10BD" w:rsidRDefault="00AC2B9F" w:rsidP="00D949B2">
      <w:pPr>
        <w:rPr>
          <w:lang w:eastAsia="zh-CN"/>
        </w:rPr>
      </w:pPr>
      <w:r>
        <w:rPr>
          <w:lang w:eastAsia="zh-CN"/>
        </w:rPr>
        <w:t>On</w:t>
      </w:r>
      <w:r w:rsidR="002C10BD">
        <w:rPr>
          <w:lang w:eastAsia="zh-CN"/>
        </w:rPr>
        <w:t xml:space="preserve"> the periodicity of </w:t>
      </w:r>
      <w:r w:rsidR="002C10BD" w:rsidRPr="002C10BD">
        <w:t>NTN-specific SIB</w:t>
      </w:r>
      <w:r w:rsidR="002C10BD">
        <w:t xml:space="preserve"> scheduling, the periodicity should be less than the validity duration to ensure that UE can re-quire the information for UL synchronization before ephemeris and </w:t>
      </w:r>
      <w:proofErr w:type="spellStart"/>
      <w:r w:rsidR="002C10BD">
        <w:t>commonTA</w:t>
      </w:r>
      <w:proofErr w:type="spellEnd"/>
      <w:r w:rsidR="002C10BD">
        <w:t xml:space="preserve"> parameters expire. According to the current specification, the periodicity of SI scheduling can be </w:t>
      </w:r>
      <w:r w:rsidR="002C10BD" w:rsidRPr="002C10BD">
        <w:t>(rf8,</w:t>
      </w:r>
      <w:r w:rsidR="002C10BD">
        <w:t xml:space="preserve"> </w:t>
      </w:r>
      <w:r w:rsidR="002C10BD" w:rsidRPr="002C10BD">
        <w:t>rf16,</w:t>
      </w:r>
      <w:r w:rsidR="002C10BD">
        <w:t xml:space="preserve"> </w:t>
      </w:r>
      <w:r w:rsidR="002C10BD" w:rsidRPr="002C10BD">
        <w:t>rf32…rf512)</w:t>
      </w:r>
      <w:r w:rsidR="002C10BD">
        <w:t xml:space="preserve"> corresponding to (80ms, 160ms,</w:t>
      </w:r>
      <w:r w:rsidR="006A0111">
        <w:t xml:space="preserve"> </w:t>
      </w:r>
      <w:r w:rsidR="002C10BD">
        <w:t>…</w:t>
      </w:r>
      <w:r w:rsidR="006A0111">
        <w:t xml:space="preserve">, </w:t>
      </w:r>
      <w:r w:rsidR="002C10BD">
        <w:t xml:space="preserve">5120ms). If the validity duration is 5s, the </w:t>
      </w:r>
      <w:r w:rsidR="002C10BD" w:rsidRPr="002C10BD">
        <w:t>5120ms</w:t>
      </w:r>
      <w:r w:rsidR="002C10BD">
        <w:t xml:space="preserve"> scheduling periodicity is not </w:t>
      </w:r>
      <w:r w:rsidR="00AD3ECF">
        <w:t>p</w:t>
      </w:r>
      <w:r w:rsidR="002C10BD">
        <w:t>referred as</w:t>
      </w:r>
      <w:r w:rsidR="000C03B0">
        <w:t xml:space="preserve"> </w:t>
      </w:r>
      <w:r w:rsidR="00AD3ECF">
        <w:t xml:space="preserve">new </w:t>
      </w:r>
      <w:r w:rsidR="000C03B0">
        <w:t>ephemeris and common TA parameters may</w:t>
      </w:r>
      <w:r w:rsidR="00AD3ECF">
        <w:t xml:space="preserve"> not available before validity timer expires at the UE side</w:t>
      </w:r>
      <w:r w:rsidR="000C03B0">
        <w:t xml:space="preserve">. </w:t>
      </w:r>
      <w:r w:rsidR="00AD3ECF">
        <w:t xml:space="preserve">For other cases, the current design for SI scheduling is applicable. </w:t>
      </w:r>
      <w:r w:rsidR="000C03B0">
        <w:t>In general</w:t>
      </w:r>
      <w:r w:rsidR="00AD3ECF">
        <w:t>,</w:t>
      </w:r>
      <w:r w:rsidR="000C03B0">
        <w:t xml:space="preserve"> the current periodicity is applicable for NTN and the</w:t>
      </w:r>
      <w:r w:rsidR="00D7521F">
        <w:t xml:space="preserve"> periodicity can be up to gNB </w:t>
      </w:r>
      <w:r w:rsidR="000C03B0">
        <w:t>implementation according to the configured validity duration.</w:t>
      </w:r>
    </w:p>
    <w:p w14:paraId="274B511F" w14:textId="6051B43F" w:rsidR="00950E80" w:rsidRDefault="00950E80" w:rsidP="00950E80">
      <w:pPr>
        <w:widowControl/>
        <w:snapToGrid w:val="0"/>
        <w:rPr>
          <w:i/>
          <w:iCs/>
        </w:rPr>
      </w:pPr>
      <w:r w:rsidRPr="007A463F">
        <w:rPr>
          <w:b/>
          <w:i/>
          <w:iCs/>
        </w:rPr>
        <w:t xml:space="preserve">Proposal </w:t>
      </w:r>
      <w:r w:rsidR="00DA1C1B">
        <w:rPr>
          <w:b/>
          <w:i/>
          <w:iCs/>
        </w:rPr>
        <w:t>3</w:t>
      </w:r>
      <w:r w:rsidRPr="007A463F">
        <w:rPr>
          <w:b/>
          <w:i/>
          <w:iCs/>
        </w:rPr>
        <w:t xml:space="preserve">: </w:t>
      </w:r>
      <w:r w:rsidR="006D45B9" w:rsidRPr="006D45B9">
        <w:rPr>
          <w:i/>
          <w:iCs/>
        </w:rPr>
        <w:t xml:space="preserve">Reuse </w:t>
      </w:r>
      <w:r w:rsidR="006D45B9">
        <w:rPr>
          <w:i/>
          <w:iCs/>
        </w:rPr>
        <w:t>the existing SI</w:t>
      </w:r>
      <w:r w:rsidR="008A5CA6">
        <w:rPr>
          <w:i/>
          <w:iCs/>
        </w:rPr>
        <w:t xml:space="preserve"> scheduling</w:t>
      </w:r>
      <w:r w:rsidR="006D45B9">
        <w:rPr>
          <w:i/>
          <w:iCs/>
        </w:rPr>
        <w:t xml:space="preserve"> </w:t>
      </w:r>
      <w:r w:rsidR="00DA1C1B" w:rsidRPr="00DA1C1B">
        <w:rPr>
          <w:i/>
          <w:iCs/>
        </w:rPr>
        <w:t xml:space="preserve">periodicity </w:t>
      </w:r>
      <w:r w:rsidR="00DA1C1B">
        <w:rPr>
          <w:i/>
          <w:iCs/>
        </w:rPr>
        <w:t xml:space="preserve">for </w:t>
      </w:r>
      <w:r w:rsidR="006D45B9">
        <w:rPr>
          <w:i/>
          <w:iCs/>
        </w:rPr>
        <w:t xml:space="preserve">NTN-specific </w:t>
      </w:r>
      <w:r w:rsidR="00DA1C1B">
        <w:rPr>
          <w:i/>
          <w:iCs/>
        </w:rPr>
        <w:t>SI</w:t>
      </w:r>
      <w:r w:rsidR="006D45B9">
        <w:rPr>
          <w:i/>
          <w:iCs/>
        </w:rPr>
        <w:t>B</w:t>
      </w:r>
      <w:r w:rsidR="00DA1C1B" w:rsidRPr="00DA1C1B">
        <w:rPr>
          <w:i/>
          <w:iCs/>
        </w:rPr>
        <w:t xml:space="preserve"> and the </w:t>
      </w:r>
      <w:r w:rsidR="006D45B9">
        <w:rPr>
          <w:i/>
          <w:iCs/>
        </w:rPr>
        <w:t>value</w:t>
      </w:r>
      <w:r w:rsidR="00DA1C1B" w:rsidRPr="00DA1C1B">
        <w:rPr>
          <w:i/>
          <w:iCs/>
        </w:rPr>
        <w:t xml:space="preserve"> can be up to gNB implementation according to the validity duration</w:t>
      </w:r>
      <w:r w:rsidR="006D45B9">
        <w:rPr>
          <w:i/>
          <w:iCs/>
        </w:rPr>
        <w:t>.</w:t>
      </w:r>
    </w:p>
    <w:p w14:paraId="1FD25A5F" w14:textId="77777777" w:rsidR="007403E9" w:rsidRPr="00AA3C33" w:rsidRDefault="007403E9" w:rsidP="001B1B16">
      <w:pPr>
        <w:rPr>
          <w:i/>
        </w:rPr>
      </w:pPr>
    </w:p>
    <w:p w14:paraId="4F1F4C47" w14:textId="77777777" w:rsidR="00DE408F" w:rsidRPr="00414759" w:rsidRDefault="00DE408F" w:rsidP="00DE408F">
      <w:pPr>
        <w:pStyle w:val="Heading1"/>
        <w:rPr>
          <w:rFonts w:eastAsiaTheme="minorEastAsia"/>
          <w:lang w:eastAsia="zh-CN"/>
        </w:rPr>
      </w:pPr>
      <w:r w:rsidRPr="00414759">
        <w:rPr>
          <w:rFonts w:eastAsiaTheme="minorEastAsia"/>
          <w:lang w:eastAsia="zh-CN"/>
        </w:rPr>
        <w:t>Conclusions</w:t>
      </w:r>
    </w:p>
    <w:p w14:paraId="0F0D352A" w14:textId="363577D6" w:rsidR="000C613B" w:rsidRPr="00411F09" w:rsidRDefault="000C613B" w:rsidP="00411F09">
      <w:pPr>
        <w:spacing w:after="60"/>
        <w:rPr>
          <w:color w:val="000000" w:themeColor="text1"/>
          <w:lang w:eastAsia="zh-CN"/>
        </w:rPr>
      </w:pPr>
      <w:r w:rsidRPr="006B77DD">
        <w:rPr>
          <w:lang w:eastAsia="zh-CN"/>
        </w:rPr>
        <w:t xml:space="preserve">In this </w:t>
      </w:r>
      <w:r>
        <w:rPr>
          <w:lang w:eastAsia="zh-CN"/>
        </w:rPr>
        <w:t>contribution</w:t>
      </w:r>
      <w:r w:rsidRPr="006B77DD">
        <w:rPr>
          <w:lang w:eastAsia="zh-CN"/>
        </w:rPr>
        <w:t>,</w:t>
      </w:r>
      <w:r w:rsidR="00411F09" w:rsidRPr="00411F09">
        <w:rPr>
          <w:color w:val="000000" w:themeColor="text1"/>
          <w:lang w:eastAsia="zh-CN"/>
        </w:rPr>
        <w:t xml:space="preserve"> </w:t>
      </w:r>
      <w:r w:rsidR="00DA1C1B" w:rsidRPr="002C10BD">
        <w:t>NTN-specific SIB</w:t>
      </w:r>
      <w:r w:rsidR="00DA1C1B">
        <w:t xml:space="preserve"> and the impact to </w:t>
      </w:r>
      <w:r w:rsidR="00DA1C1B">
        <w:rPr>
          <w:color w:val="000000" w:themeColor="text1"/>
          <w:lang w:eastAsia="zh-CN"/>
        </w:rPr>
        <w:t xml:space="preserve">initial access delay </w:t>
      </w:r>
      <w:r w:rsidR="00DC77B1">
        <w:rPr>
          <w:color w:val="000000" w:themeColor="text1"/>
          <w:lang w:eastAsia="zh-CN"/>
        </w:rPr>
        <w:t xml:space="preserve">are discussed. </w:t>
      </w:r>
      <w:r>
        <w:rPr>
          <w:lang w:eastAsia="zh-CN"/>
        </w:rPr>
        <w:t>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3F4597B6" w14:textId="77777777" w:rsidR="008A5CA6" w:rsidRDefault="008A5CA6" w:rsidP="008A5CA6">
      <w:pPr>
        <w:widowControl/>
        <w:snapToGrid w:val="0"/>
        <w:rPr>
          <w:i/>
        </w:rPr>
      </w:pPr>
      <w:r>
        <w:rPr>
          <w:rFonts w:eastAsia="SimSun"/>
          <w:b/>
          <w:i/>
          <w:lang w:val="en-US" w:eastAsia="zh-CN"/>
        </w:rPr>
        <w:t>Observation 1</w:t>
      </w:r>
      <w:r w:rsidRPr="00FA3F8D">
        <w:rPr>
          <w:rFonts w:eastAsia="SimSun"/>
          <w:lang w:val="en-US" w:eastAsia="zh-CN"/>
        </w:rPr>
        <w:t xml:space="preserve">: </w:t>
      </w:r>
      <w:r w:rsidRPr="000C03B0">
        <w:rPr>
          <w:i/>
        </w:rPr>
        <w:t>NTN-specific SIB</w:t>
      </w:r>
      <w:r>
        <w:rPr>
          <w:i/>
        </w:rPr>
        <w:t xml:space="preserve"> parameters for UL synchronization may change quickly compared to the current SIB1 for TN.</w:t>
      </w:r>
    </w:p>
    <w:p w14:paraId="6BD9F170" w14:textId="72074BB6" w:rsidR="008A5CA6" w:rsidRDefault="008A5CA6" w:rsidP="008A5CA6">
      <w:pPr>
        <w:widowControl/>
        <w:snapToGrid w:val="0"/>
        <w:rPr>
          <w:i/>
        </w:rPr>
      </w:pPr>
      <w:r>
        <w:rPr>
          <w:rFonts w:eastAsia="SimSun"/>
          <w:b/>
          <w:i/>
          <w:lang w:val="en-US" w:eastAsia="zh-CN"/>
        </w:rPr>
        <w:t>Observation 2</w:t>
      </w:r>
      <w:r w:rsidRPr="00FA3F8D">
        <w:rPr>
          <w:rFonts w:eastAsia="SimSun"/>
          <w:lang w:val="en-US" w:eastAsia="zh-CN"/>
        </w:rPr>
        <w:t xml:space="preserve">: </w:t>
      </w:r>
      <w:r>
        <w:rPr>
          <w:rFonts w:eastAsia="SimSun"/>
          <w:lang w:val="en-US" w:eastAsia="zh-CN"/>
        </w:rPr>
        <w:t xml:space="preserve"> </w:t>
      </w:r>
      <w:r>
        <w:rPr>
          <w:rFonts w:eastAsia="SimSun"/>
          <w:lang w:val="en-US" w:eastAsia="zh-CN"/>
        </w:rPr>
        <w:tab/>
      </w:r>
      <w:r w:rsidRPr="000C03B0">
        <w:rPr>
          <w:i/>
        </w:rPr>
        <w:t>Put</w:t>
      </w:r>
      <w:r w:rsidR="006A0111">
        <w:rPr>
          <w:i/>
        </w:rPr>
        <w:t>ting</w:t>
      </w:r>
      <w:r w:rsidRPr="000C03B0">
        <w:rPr>
          <w:i/>
        </w:rPr>
        <w:t xml:space="preserve"> NTN-specific SIB</w:t>
      </w:r>
      <w:r>
        <w:rPr>
          <w:i/>
        </w:rPr>
        <w:t xml:space="preserve"> parameters in SIB1 will introduce extra complexity for SIB1 reading as other </w:t>
      </w:r>
      <w:r w:rsidRPr="000C03B0">
        <w:rPr>
          <w:i/>
        </w:rPr>
        <w:t xml:space="preserve">parameters </w:t>
      </w:r>
      <w:r>
        <w:rPr>
          <w:i/>
        </w:rPr>
        <w:t xml:space="preserve">in SIB1 </w:t>
      </w:r>
      <w:r w:rsidRPr="000C03B0">
        <w:rPr>
          <w:i/>
        </w:rPr>
        <w:t>may not change</w:t>
      </w:r>
      <w:r>
        <w:rPr>
          <w:i/>
        </w:rPr>
        <w:t>.</w:t>
      </w:r>
    </w:p>
    <w:p w14:paraId="431DF033" w14:textId="77777777" w:rsidR="008A5CA6" w:rsidRDefault="008A5CA6" w:rsidP="008A5CA6">
      <w:pPr>
        <w:rPr>
          <w:i/>
        </w:rPr>
      </w:pPr>
      <w:r>
        <w:rPr>
          <w:rFonts w:eastAsia="SimSun"/>
          <w:b/>
          <w:i/>
          <w:lang w:val="en-US" w:eastAsia="zh-CN"/>
        </w:rPr>
        <w:t>Observation 3</w:t>
      </w:r>
      <w:r w:rsidRPr="00FA3F8D">
        <w:rPr>
          <w:rFonts w:eastAsia="SimSun"/>
          <w:lang w:val="en-US" w:eastAsia="zh-CN"/>
        </w:rPr>
        <w:t xml:space="preserve">: </w:t>
      </w:r>
      <w:r>
        <w:rPr>
          <w:rFonts w:eastAsia="SimSun"/>
          <w:lang w:val="en-US" w:eastAsia="zh-CN"/>
        </w:rPr>
        <w:t xml:space="preserve"> </w:t>
      </w:r>
      <w:r w:rsidRPr="000C03B0">
        <w:rPr>
          <w:rFonts w:eastAsia="SimSun"/>
          <w:i/>
          <w:lang w:val="en-US" w:eastAsia="zh-CN"/>
        </w:rPr>
        <w:tab/>
        <w:t>Schedul</w:t>
      </w:r>
      <w:r>
        <w:rPr>
          <w:rFonts w:eastAsia="SimSun"/>
          <w:i/>
          <w:lang w:val="en-US" w:eastAsia="zh-CN"/>
        </w:rPr>
        <w:t>ing</w:t>
      </w:r>
      <w:r w:rsidRPr="000C03B0">
        <w:rPr>
          <w:rFonts w:eastAsia="SimSun"/>
          <w:i/>
          <w:lang w:val="en-US" w:eastAsia="zh-CN"/>
        </w:rPr>
        <w:t xml:space="preserve"> </w:t>
      </w:r>
      <w:r w:rsidRPr="000C03B0">
        <w:rPr>
          <w:i/>
        </w:rPr>
        <w:t xml:space="preserve">the NTN-specific SIB before other system information </w:t>
      </w:r>
      <w:r>
        <w:rPr>
          <w:i/>
        </w:rPr>
        <w:t>can reduce the initial access delay</w:t>
      </w:r>
      <w:r w:rsidRPr="000C03B0">
        <w:rPr>
          <w:i/>
        </w:rPr>
        <w:t>.</w:t>
      </w:r>
    </w:p>
    <w:p w14:paraId="3F7C8BD5" w14:textId="14E5A6F5" w:rsidR="00AD3ECF" w:rsidRDefault="00AD3ECF" w:rsidP="00AD3ECF">
      <w:pPr>
        <w:rPr>
          <w:i/>
        </w:rPr>
      </w:pPr>
      <w:r>
        <w:rPr>
          <w:rFonts w:eastAsia="SimSun"/>
          <w:b/>
          <w:i/>
          <w:lang w:val="en-US" w:eastAsia="zh-CN"/>
        </w:rPr>
        <w:t>Observation 4</w:t>
      </w:r>
      <w:r w:rsidRPr="00FA3F8D">
        <w:rPr>
          <w:rFonts w:eastAsia="SimSun"/>
          <w:lang w:val="en-US" w:eastAsia="zh-CN"/>
        </w:rPr>
        <w:t xml:space="preserve">: </w:t>
      </w:r>
      <w:r>
        <w:rPr>
          <w:rFonts w:eastAsia="SimSun"/>
          <w:lang w:val="en-US" w:eastAsia="zh-CN"/>
        </w:rPr>
        <w:t xml:space="preserve"> </w:t>
      </w:r>
      <w:r>
        <w:rPr>
          <w:i/>
        </w:rPr>
        <w:t>Initial access delay due to</w:t>
      </w:r>
      <w:r w:rsidRPr="000C03B0">
        <w:rPr>
          <w:rFonts w:eastAsia="SimSun"/>
          <w:i/>
          <w:lang w:val="en-US" w:eastAsia="zh-CN"/>
        </w:rPr>
        <w:t xml:space="preserve"> </w:t>
      </w:r>
      <w:r w:rsidRPr="000C03B0">
        <w:rPr>
          <w:i/>
        </w:rPr>
        <w:t xml:space="preserve">the NTN-specific SIB </w:t>
      </w:r>
      <w:r>
        <w:rPr>
          <w:i/>
        </w:rPr>
        <w:t>is relative</w:t>
      </w:r>
      <w:r w:rsidR="00C266EF">
        <w:rPr>
          <w:i/>
        </w:rPr>
        <w:t>ly</w:t>
      </w:r>
      <w:r>
        <w:rPr>
          <w:i/>
        </w:rPr>
        <w:t xml:space="preserve"> small compared to other delay introduce</w:t>
      </w:r>
      <w:r w:rsidR="00C266EF">
        <w:rPr>
          <w:i/>
        </w:rPr>
        <w:t>d</w:t>
      </w:r>
      <w:r>
        <w:rPr>
          <w:i/>
        </w:rPr>
        <w:t xml:space="preserve"> by large RTT and </w:t>
      </w:r>
      <w:proofErr w:type="spellStart"/>
      <w:r>
        <w:rPr>
          <w:i/>
        </w:rPr>
        <w:t>Koffset</w:t>
      </w:r>
      <w:proofErr w:type="spellEnd"/>
      <w:r>
        <w:rPr>
          <w:i/>
        </w:rPr>
        <w:t xml:space="preserve"> in NTN.</w:t>
      </w:r>
    </w:p>
    <w:p w14:paraId="58F1482A" w14:textId="77777777" w:rsidR="00DA1C1B" w:rsidRPr="00DA1C1B" w:rsidRDefault="00DA1C1B" w:rsidP="00DA1C1B">
      <w:pPr>
        <w:widowControl/>
        <w:snapToGrid w:val="0"/>
        <w:rPr>
          <w:i/>
          <w:iCs/>
        </w:rPr>
      </w:pPr>
      <w:r w:rsidRPr="007A463F">
        <w:rPr>
          <w:b/>
          <w:i/>
          <w:iCs/>
        </w:rPr>
        <w:t xml:space="preserve">Proposal </w:t>
      </w:r>
      <w:r>
        <w:rPr>
          <w:b/>
          <w:i/>
          <w:iCs/>
        </w:rPr>
        <w:t>1</w:t>
      </w:r>
      <w:r w:rsidRPr="007A463F">
        <w:rPr>
          <w:b/>
          <w:i/>
          <w:iCs/>
        </w:rPr>
        <w:t xml:space="preserve">: </w:t>
      </w:r>
      <w:r>
        <w:rPr>
          <w:i/>
          <w:iCs/>
        </w:rPr>
        <w:t xml:space="preserve">Support </w:t>
      </w:r>
      <w:r w:rsidRPr="00DA1C1B">
        <w:rPr>
          <w:i/>
          <w:iCs/>
        </w:rPr>
        <w:t>new NTN-specific SIB scheduled by SIB1</w:t>
      </w:r>
      <w:r>
        <w:rPr>
          <w:i/>
          <w:iCs/>
        </w:rPr>
        <w:t>.</w:t>
      </w:r>
    </w:p>
    <w:p w14:paraId="72D3BC49" w14:textId="3E79A537" w:rsidR="00AD3ECF" w:rsidRPr="00DA1C1B" w:rsidRDefault="00AD3ECF" w:rsidP="00AD3ECF">
      <w:pPr>
        <w:widowControl/>
        <w:snapToGrid w:val="0"/>
        <w:rPr>
          <w:i/>
          <w:iCs/>
        </w:rPr>
      </w:pPr>
      <w:r w:rsidRPr="007A463F">
        <w:rPr>
          <w:b/>
          <w:i/>
          <w:iCs/>
        </w:rPr>
        <w:t xml:space="preserve">Proposal </w:t>
      </w:r>
      <w:r>
        <w:rPr>
          <w:b/>
          <w:i/>
          <w:iCs/>
        </w:rPr>
        <w:t>2</w:t>
      </w:r>
      <w:r w:rsidRPr="007A463F">
        <w:rPr>
          <w:b/>
          <w:i/>
          <w:iCs/>
        </w:rPr>
        <w:t xml:space="preserve">: </w:t>
      </w:r>
      <w:r>
        <w:rPr>
          <w:i/>
          <w:iCs/>
        </w:rPr>
        <w:t>New NTN-specific SIB can be scheduled before other system</w:t>
      </w:r>
      <w:r w:rsidR="00C266EF">
        <w:rPr>
          <w:i/>
          <w:iCs/>
        </w:rPr>
        <w:t xml:space="preserve"> information</w:t>
      </w:r>
      <w:r>
        <w:rPr>
          <w:i/>
          <w:iCs/>
        </w:rPr>
        <w:t xml:space="preserve"> to reduce the initial access delay.</w:t>
      </w:r>
    </w:p>
    <w:p w14:paraId="00F1541B" w14:textId="77777777" w:rsidR="008A5CA6" w:rsidRDefault="008A5CA6" w:rsidP="008A5CA6">
      <w:pPr>
        <w:widowControl/>
        <w:snapToGrid w:val="0"/>
        <w:rPr>
          <w:i/>
          <w:iCs/>
        </w:rPr>
      </w:pPr>
      <w:r w:rsidRPr="007A463F">
        <w:rPr>
          <w:b/>
          <w:i/>
          <w:iCs/>
        </w:rPr>
        <w:t xml:space="preserve">Proposal </w:t>
      </w:r>
      <w:r>
        <w:rPr>
          <w:b/>
          <w:i/>
          <w:iCs/>
        </w:rPr>
        <w:t>3</w:t>
      </w:r>
      <w:r w:rsidRPr="007A463F">
        <w:rPr>
          <w:b/>
          <w:i/>
          <w:iCs/>
        </w:rPr>
        <w:t xml:space="preserve">: </w:t>
      </w:r>
      <w:r w:rsidRPr="006D45B9">
        <w:rPr>
          <w:i/>
          <w:iCs/>
        </w:rPr>
        <w:t xml:space="preserve">Reuse </w:t>
      </w:r>
      <w:r>
        <w:rPr>
          <w:i/>
          <w:iCs/>
        </w:rPr>
        <w:t xml:space="preserve">the existing SI scheduling </w:t>
      </w:r>
      <w:r w:rsidRPr="00DA1C1B">
        <w:rPr>
          <w:i/>
          <w:iCs/>
        </w:rPr>
        <w:t xml:space="preserve">periodicity </w:t>
      </w:r>
      <w:r>
        <w:rPr>
          <w:i/>
          <w:iCs/>
        </w:rPr>
        <w:t>for NTN-specific SIB</w:t>
      </w:r>
      <w:r w:rsidRPr="00DA1C1B">
        <w:rPr>
          <w:i/>
          <w:iCs/>
        </w:rPr>
        <w:t xml:space="preserve"> and the </w:t>
      </w:r>
      <w:r>
        <w:rPr>
          <w:i/>
          <w:iCs/>
        </w:rPr>
        <w:t>value</w:t>
      </w:r>
      <w:r w:rsidRPr="00DA1C1B">
        <w:rPr>
          <w:i/>
          <w:iCs/>
        </w:rPr>
        <w:t xml:space="preserve"> can be up to gNB implementation according to the validity duration</w:t>
      </w:r>
      <w:r>
        <w:rPr>
          <w:i/>
          <w:iCs/>
        </w:rPr>
        <w:t>.</w:t>
      </w:r>
    </w:p>
    <w:p w14:paraId="7132236B" w14:textId="68675423" w:rsidR="001B1B16" w:rsidRPr="008A5CA6" w:rsidRDefault="001B1B16" w:rsidP="001B1B16">
      <w:pPr>
        <w:rPr>
          <w:i/>
        </w:rPr>
      </w:pPr>
    </w:p>
    <w:p w14:paraId="5885CE7E" w14:textId="1A198876" w:rsidR="00CA2AD8" w:rsidRP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5B0D8D11" w14:textId="25A1F952" w:rsidR="0029049B" w:rsidRPr="007B4E41" w:rsidRDefault="00DA1C1B" w:rsidP="007B4E41">
      <w:pPr>
        <w:pStyle w:val="References"/>
        <w:rPr>
          <w:lang w:eastAsia="zh-CN"/>
        </w:rPr>
      </w:pPr>
      <w:r>
        <w:rPr>
          <w:sz w:val="22"/>
          <w:szCs w:val="22"/>
          <w:lang w:eastAsia="zh-CN"/>
        </w:rPr>
        <w:t>RAN2#116bis-e</w:t>
      </w:r>
      <w:r w:rsidR="00417F81">
        <w:rPr>
          <w:sz w:val="22"/>
          <w:szCs w:val="22"/>
          <w:lang w:eastAsia="zh-CN"/>
        </w:rPr>
        <w:t xml:space="preserve">, </w:t>
      </w:r>
      <w:r>
        <w:rPr>
          <w:sz w:val="22"/>
          <w:szCs w:val="22"/>
          <w:lang w:eastAsia="zh-CN"/>
        </w:rPr>
        <w:t>Chairmen notes.</w:t>
      </w:r>
      <w:r w:rsidR="007B4E41">
        <w:rPr>
          <w:sz w:val="22"/>
          <w:szCs w:val="22"/>
          <w:lang w:eastAsia="zh-CN"/>
        </w:rPr>
        <w:t xml:space="preserve"> </w:t>
      </w:r>
    </w:p>
    <w:sectPr w:rsidR="0029049B" w:rsidRPr="007B4E41"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E91FB" w14:textId="77777777" w:rsidR="0022189E" w:rsidRDefault="0022189E" w:rsidP="005B0279">
      <w:pPr>
        <w:spacing w:after="0"/>
      </w:pPr>
      <w:r>
        <w:separator/>
      </w:r>
    </w:p>
  </w:endnote>
  <w:endnote w:type="continuationSeparator" w:id="0">
    <w:p w14:paraId="5852E1C4" w14:textId="77777777" w:rsidR="0022189E" w:rsidRDefault="0022189E"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B7851" w14:textId="77777777" w:rsidR="0022189E" w:rsidRDefault="0022189E" w:rsidP="005B0279">
      <w:pPr>
        <w:spacing w:after="0"/>
      </w:pPr>
      <w:r>
        <w:separator/>
      </w:r>
    </w:p>
  </w:footnote>
  <w:footnote w:type="continuationSeparator" w:id="0">
    <w:p w14:paraId="1C0C18EB" w14:textId="77777777" w:rsidR="0022189E" w:rsidRDefault="0022189E"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023D0"/>
    <w:multiLevelType w:val="hybridMultilevel"/>
    <w:tmpl w:val="4798FA54"/>
    <w:lvl w:ilvl="0" w:tplc="FA4CC14E">
      <w:start w:val="1"/>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E557A9"/>
    <w:multiLevelType w:val="hybridMultilevel"/>
    <w:tmpl w:val="87703D6E"/>
    <w:lvl w:ilvl="0" w:tplc="FA4CC14E">
      <w:start w:val="1"/>
      <w:numFmt w:val="bullet"/>
      <w:lvlText w:val="•"/>
      <w:lvlJc w:val="left"/>
      <w:pPr>
        <w:ind w:left="420" w:hanging="420"/>
      </w:pPr>
      <w:rPr>
        <w:rFonts w:ascii="SimSun" w:eastAsia="Times New Roma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C343A4"/>
    <w:multiLevelType w:val="hybridMultilevel"/>
    <w:tmpl w:val="7D106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18"/>
  </w:num>
  <w:num w:numId="5">
    <w:abstractNumId w:val="12"/>
  </w:num>
  <w:num w:numId="6">
    <w:abstractNumId w:val="11"/>
  </w:num>
  <w:num w:numId="7">
    <w:abstractNumId w:val="23"/>
  </w:num>
  <w:num w:numId="8">
    <w:abstractNumId w:val="14"/>
  </w:num>
  <w:num w:numId="9">
    <w:abstractNumId w:val="25"/>
  </w:num>
  <w:num w:numId="10">
    <w:abstractNumId w:val="12"/>
  </w:num>
  <w:num w:numId="11">
    <w:abstractNumId w:val="24"/>
  </w:num>
  <w:num w:numId="12">
    <w:abstractNumId w:val="4"/>
  </w:num>
  <w:num w:numId="13">
    <w:abstractNumId w:val="20"/>
  </w:num>
  <w:num w:numId="14">
    <w:abstractNumId w:val="5"/>
  </w:num>
  <w:num w:numId="15">
    <w:abstractNumId w:val="16"/>
  </w:num>
  <w:num w:numId="16">
    <w:abstractNumId w:val="10"/>
  </w:num>
  <w:num w:numId="17">
    <w:abstractNumId w:val="1"/>
  </w:num>
  <w:num w:numId="18">
    <w:abstractNumId w:val="12"/>
  </w:num>
  <w:num w:numId="19">
    <w:abstractNumId w:val="2"/>
  </w:num>
  <w:num w:numId="20">
    <w:abstractNumId w:val="6"/>
  </w:num>
  <w:num w:numId="21">
    <w:abstractNumId w:val="19"/>
  </w:num>
  <w:num w:numId="22">
    <w:abstractNumId w:val="3"/>
  </w:num>
  <w:num w:numId="23">
    <w:abstractNumId w:val="12"/>
  </w:num>
  <w:num w:numId="24">
    <w:abstractNumId w:val="12"/>
  </w:num>
  <w:num w:numId="25">
    <w:abstractNumId w:val="21"/>
  </w:num>
  <w:num w:numId="26">
    <w:abstractNumId w:val="15"/>
  </w:num>
  <w:num w:numId="27">
    <w:abstractNumId w:val="9"/>
  </w:num>
  <w:num w:numId="28">
    <w:abstractNumId w:val="22"/>
  </w:num>
  <w:num w:numId="29">
    <w:abstractNumId w:val="12"/>
  </w:num>
  <w:num w:numId="30">
    <w:abstractNumId w:val="12"/>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
  </w:num>
  <w:num w:numId="35">
    <w:abstractNumId w:val="13"/>
  </w:num>
  <w:num w:numId="36">
    <w:abstractNumId w:val="7"/>
  </w:num>
  <w:num w:numId="37">
    <w:abstractNumId w:val="17"/>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3B6"/>
    <w:rsid w:val="000062D5"/>
    <w:rsid w:val="000106F8"/>
    <w:rsid w:val="00014196"/>
    <w:rsid w:val="000166DF"/>
    <w:rsid w:val="00021B4C"/>
    <w:rsid w:val="00027912"/>
    <w:rsid w:val="00030C67"/>
    <w:rsid w:val="000341C7"/>
    <w:rsid w:val="000407A4"/>
    <w:rsid w:val="00042C78"/>
    <w:rsid w:val="00044864"/>
    <w:rsid w:val="00045FDF"/>
    <w:rsid w:val="0004650B"/>
    <w:rsid w:val="0004774C"/>
    <w:rsid w:val="00052342"/>
    <w:rsid w:val="000552D5"/>
    <w:rsid w:val="00056827"/>
    <w:rsid w:val="00063E31"/>
    <w:rsid w:val="000659C6"/>
    <w:rsid w:val="00065DAA"/>
    <w:rsid w:val="00076A38"/>
    <w:rsid w:val="0007746C"/>
    <w:rsid w:val="00085088"/>
    <w:rsid w:val="0008773D"/>
    <w:rsid w:val="00090D94"/>
    <w:rsid w:val="00092A4C"/>
    <w:rsid w:val="000A3BF9"/>
    <w:rsid w:val="000B209D"/>
    <w:rsid w:val="000B2207"/>
    <w:rsid w:val="000C03B0"/>
    <w:rsid w:val="000C343A"/>
    <w:rsid w:val="000C613B"/>
    <w:rsid w:val="000C6F5C"/>
    <w:rsid w:val="000D314C"/>
    <w:rsid w:val="000D3453"/>
    <w:rsid w:val="000D648F"/>
    <w:rsid w:val="000D6F42"/>
    <w:rsid w:val="000D7185"/>
    <w:rsid w:val="000E078A"/>
    <w:rsid w:val="000E0986"/>
    <w:rsid w:val="000E2599"/>
    <w:rsid w:val="000E29EA"/>
    <w:rsid w:val="000F4A60"/>
    <w:rsid w:val="000F62A5"/>
    <w:rsid w:val="000F67D6"/>
    <w:rsid w:val="00100404"/>
    <w:rsid w:val="00100F21"/>
    <w:rsid w:val="00102963"/>
    <w:rsid w:val="001057ED"/>
    <w:rsid w:val="00105E22"/>
    <w:rsid w:val="001065DB"/>
    <w:rsid w:val="00106B36"/>
    <w:rsid w:val="001126BE"/>
    <w:rsid w:val="0011562F"/>
    <w:rsid w:val="0011591F"/>
    <w:rsid w:val="001217E4"/>
    <w:rsid w:val="00123105"/>
    <w:rsid w:val="001235DB"/>
    <w:rsid w:val="001239F4"/>
    <w:rsid w:val="0012476E"/>
    <w:rsid w:val="00124B20"/>
    <w:rsid w:val="00124D39"/>
    <w:rsid w:val="001271B3"/>
    <w:rsid w:val="001355F4"/>
    <w:rsid w:val="00135744"/>
    <w:rsid w:val="001403D9"/>
    <w:rsid w:val="001428A7"/>
    <w:rsid w:val="001473C6"/>
    <w:rsid w:val="0015161F"/>
    <w:rsid w:val="00153B38"/>
    <w:rsid w:val="001547E2"/>
    <w:rsid w:val="001565FB"/>
    <w:rsid w:val="00160A64"/>
    <w:rsid w:val="00165B9C"/>
    <w:rsid w:val="00167EBF"/>
    <w:rsid w:val="00170068"/>
    <w:rsid w:val="00171943"/>
    <w:rsid w:val="001719EE"/>
    <w:rsid w:val="00171C9C"/>
    <w:rsid w:val="00172536"/>
    <w:rsid w:val="00173127"/>
    <w:rsid w:val="00174257"/>
    <w:rsid w:val="00177A68"/>
    <w:rsid w:val="00185528"/>
    <w:rsid w:val="0019389F"/>
    <w:rsid w:val="00194BEF"/>
    <w:rsid w:val="00196FF4"/>
    <w:rsid w:val="001979B3"/>
    <w:rsid w:val="001A149E"/>
    <w:rsid w:val="001A1849"/>
    <w:rsid w:val="001A3CB2"/>
    <w:rsid w:val="001A62A1"/>
    <w:rsid w:val="001A64AC"/>
    <w:rsid w:val="001A707C"/>
    <w:rsid w:val="001A7799"/>
    <w:rsid w:val="001B1B16"/>
    <w:rsid w:val="001B2A0B"/>
    <w:rsid w:val="001B4FCA"/>
    <w:rsid w:val="001B7A44"/>
    <w:rsid w:val="001C1518"/>
    <w:rsid w:val="001C3F20"/>
    <w:rsid w:val="001C5A83"/>
    <w:rsid w:val="001C7C93"/>
    <w:rsid w:val="001D76F6"/>
    <w:rsid w:val="001E039A"/>
    <w:rsid w:val="001E1A47"/>
    <w:rsid w:val="001E28A5"/>
    <w:rsid w:val="001E3187"/>
    <w:rsid w:val="001E4851"/>
    <w:rsid w:val="001E4D08"/>
    <w:rsid w:val="001E6B97"/>
    <w:rsid w:val="001E74C3"/>
    <w:rsid w:val="001F1AD2"/>
    <w:rsid w:val="001F2A49"/>
    <w:rsid w:val="001F2A91"/>
    <w:rsid w:val="00204179"/>
    <w:rsid w:val="00206674"/>
    <w:rsid w:val="00206EF0"/>
    <w:rsid w:val="00210B50"/>
    <w:rsid w:val="00212F9D"/>
    <w:rsid w:val="00220259"/>
    <w:rsid w:val="002203A6"/>
    <w:rsid w:val="0022189E"/>
    <w:rsid w:val="00225599"/>
    <w:rsid w:val="002277CB"/>
    <w:rsid w:val="00240FA1"/>
    <w:rsid w:val="002410F0"/>
    <w:rsid w:val="002448E6"/>
    <w:rsid w:val="00245C2C"/>
    <w:rsid w:val="0024613B"/>
    <w:rsid w:val="0025056B"/>
    <w:rsid w:val="00251804"/>
    <w:rsid w:val="00251820"/>
    <w:rsid w:val="002528A1"/>
    <w:rsid w:val="0025392A"/>
    <w:rsid w:val="00254EE3"/>
    <w:rsid w:val="0025599A"/>
    <w:rsid w:val="00255C43"/>
    <w:rsid w:val="00256A67"/>
    <w:rsid w:val="0025771C"/>
    <w:rsid w:val="00265B0F"/>
    <w:rsid w:val="00266657"/>
    <w:rsid w:val="00266700"/>
    <w:rsid w:val="00267532"/>
    <w:rsid w:val="00267904"/>
    <w:rsid w:val="00272B42"/>
    <w:rsid w:val="00273DA0"/>
    <w:rsid w:val="00280EC4"/>
    <w:rsid w:val="00284B22"/>
    <w:rsid w:val="0029049B"/>
    <w:rsid w:val="002945A0"/>
    <w:rsid w:val="00294AB1"/>
    <w:rsid w:val="002978B6"/>
    <w:rsid w:val="002A0CA4"/>
    <w:rsid w:val="002A1442"/>
    <w:rsid w:val="002A1AA3"/>
    <w:rsid w:val="002A26CB"/>
    <w:rsid w:val="002B29EA"/>
    <w:rsid w:val="002B2B69"/>
    <w:rsid w:val="002B3B37"/>
    <w:rsid w:val="002B6626"/>
    <w:rsid w:val="002C10BD"/>
    <w:rsid w:val="002C1806"/>
    <w:rsid w:val="002C2401"/>
    <w:rsid w:val="002C3654"/>
    <w:rsid w:val="002C41D4"/>
    <w:rsid w:val="002C4AD5"/>
    <w:rsid w:val="002C7644"/>
    <w:rsid w:val="002D1D3C"/>
    <w:rsid w:val="002D1F3B"/>
    <w:rsid w:val="002D53F5"/>
    <w:rsid w:val="002D5AC6"/>
    <w:rsid w:val="002E235C"/>
    <w:rsid w:val="002E3FE4"/>
    <w:rsid w:val="002F3503"/>
    <w:rsid w:val="002F6465"/>
    <w:rsid w:val="003001CC"/>
    <w:rsid w:val="00302304"/>
    <w:rsid w:val="00304426"/>
    <w:rsid w:val="00306691"/>
    <w:rsid w:val="00311999"/>
    <w:rsid w:val="003142BD"/>
    <w:rsid w:val="00315C6D"/>
    <w:rsid w:val="00315D3C"/>
    <w:rsid w:val="003166BC"/>
    <w:rsid w:val="00316C7C"/>
    <w:rsid w:val="00317C39"/>
    <w:rsid w:val="0032204C"/>
    <w:rsid w:val="00322CF4"/>
    <w:rsid w:val="00324B61"/>
    <w:rsid w:val="00324D2C"/>
    <w:rsid w:val="00327A83"/>
    <w:rsid w:val="003310BB"/>
    <w:rsid w:val="003321D3"/>
    <w:rsid w:val="00333EE1"/>
    <w:rsid w:val="00334B46"/>
    <w:rsid w:val="00341BB3"/>
    <w:rsid w:val="00341C67"/>
    <w:rsid w:val="003455B0"/>
    <w:rsid w:val="00347500"/>
    <w:rsid w:val="00352ECF"/>
    <w:rsid w:val="00353A2F"/>
    <w:rsid w:val="00356A2B"/>
    <w:rsid w:val="003613FF"/>
    <w:rsid w:val="00362F57"/>
    <w:rsid w:val="003631BB"/>
    <w:rsid w:val="00363412"/>
    <w:rsid w:val="00365554"/>
    <w:rsid w:val="0037123A"/>
    <w:rsid w:val="00372626"/>
    <w:rsid w:val="0037470B"/>
    <w:rsid w:val="00376474"/>
    <w:rsid w:val="00383C38"/>
    <w:rsid w:val="0038634F"/>
    <w:rsid w:val="0038732A"/>
    <w:rsid w:val="003913DC"/>
    <w:rsid w:val="00391594"/>
    <w:rsid w:val="00391C92"/>
    <w:rsid w:val="00392D86"/>
    <w:rsid w:val="003943F2"/>
    <w:rsid w:val="0039619E"/>
    <w:rsid w:val="003977F3"/>
    <w:rsid w:val="003A027F"/>
    <w:rsid w:val="003A2F34"/>
    <w:rsid w:val="003A4F19"/>
    <w:rsid w:val="003B166C"/>
    <w:rsid w:val="003B3EBB"/>
    <w:rsid w:val="003B4765"/>
    <w:rsid w:val="003C02B0"/>
    <w:rsid w:val="003C05B8"/>
    <w:rsid w:val="003C701E"/>
    <w:rsid w:val="003D143D"/>
    <w:rsid w:val="003D1454"/>
    <w:rsid w:val="003D17E4"/>
    <w:rsid w:val="003D5799"/>
    <w:rsid w:val="003E19EF"/>
    <w:rsid w:val="003E1DCE"/>
    <w:rsid w:val="003E6596"/>
    <w:rsid w:val="003F1889"/>
    <w:rsid w:val="00410BB2"/>
    <w:rsid w:val="00411F09"/>
    <w:rsid w:val="00414144"/>
    <w:rsid w:val="004143E8"/>
    <w:rsid w:val="004145BE"/>
    <w:rsid w:val="00414759"/>
    <w:rsid w:val="00417669"/>
    <w:rsid w:val="00417F81"/>
    <w:rsid w:val="00420562"/>
    <w:rsid w:val="00421E5F"/>
    <w:rsid w:val="00423902"/>
    <w:rsid w:val="004435FD"/>
    <w:rsid w:val="00446E46"/>
    <w:rsid w:val="004503C9"/>
    <w:rsid w:val="004517C5"/>
    <w:rsid w:val="00451C7E"/>
    <w:rsid w:val="00452D94"/>
    <w:rsid w:val="00453C69"/>
    <w:rsid w:val="004601CE"/>
    <w:rsid w:val="0047027F"/>
    <w:rsid w:val="00474821"/>
    <w:rsid w:val="00475979"/>
    <w:rsid w:val="00476766"/>
    <w:rsid w:val="00477ECF"/>
    <w:rsid w:val="00480D79"/>
    <w:rsid w:val="0048398B"/>
    <w:rsid w:val="00484078"/>
    <w:rsid w:val="00484CEE"/>
    <w:rsid w:val="00485568"/>
    <w:rsid w:val="004868B2"/>
    <w:rsid w:val="00493AF5"/>
    <w:rsid w:val="00493C78"/>
    <w:rsid w:val="00494A66"/>
    <w:rsid w:val="00494D9C"/>
    <w:rsid w:val="00497A85"/>
    <w:rsid w:val="004A01A0"/>
    <w:rsid w:val="004A3B1B"/>
    <w:rsid w:val="004A7C75"/>
    <w:rsid w:val="004B4A56"/>
    <w:rsid w:val="004B5129"/>
    <w:rsid w:val="004B573C"/>
    <w:rsid w:val="004B58FB"/>
    <w:rsid w:val="004B67E3"/>
    <w:rsid w:val="004B768D"/>
    <w:rsid w:val="004B7C6D"/>
    <w:rsid w:val="004C19EF"/>
    <w:rsid w:val="004C1B6C"/>
    <w:rsid w:val="004C2FF5"/>
    <w:rsid w:val="004C3D7C"/>
    <w:rsid w:val="004C4DEE"/>
    <w:rsid w:val="004C5727"/>
    <w:rsid w:val="004D06C4"/>
    <w:rsid w:val="004D0A09"/>
    <w:rsid w:val="004E098B"/>
    <w:rsid w:val="004E57A5"/>
    <w:rsid w:val="004E7B82"/>
    <w:rsid w:val="004F3088"/>
    <w:rsid w:val="0050011F"/>
    <w:rsid w:val="00506339"/>
    <w:rsid w:val="0050782B"/>
    <w:rsid w:val="005168C7"/>
    <w:rsid w:val="00516FAB"/>
    <w:rsid w:val="0051714B"/>
    <w:rsid w:val="00522BEB"/>
    <w:rsid w:val="005235DC"/>
    <w:rsid w:val="00524F96"/>
    <w:rsid w:val="00527863"/>
    <w:rsid w:val="00530E51"/>
    <w:rsid w:val="00530E5A"/>
    <w:rsid w:val="00534758"/>
    <w:rsid w:val="005400DA"/>
    <w:rsid w:val="00541CC8"/>
    <w:rsid w:val="00544573"/>
    <w:rsid w:val="00546F4C"/>
    <w:rsid w:val="00553C53"/>
    <w:rsid w:val="00553EE0"/>
    <w:rsid w:val="00556621"/>
    <w:rsid w:val="00557EB2"/>
    <w:rsid w:val="00561BEC"/>
    <w:rsid w:val="0056214A"/>
    <w:rsid w:val="00565CD1"/>
    <w:rsid w:val="0056619A"/>
    <w:rsid w:val="00566663"/>
    <w:rsid w:val="005671FF"/>
    <w:rsid w:val="005712E5"/>
    <w:rsid w:val="00573E7C"/>
    <w:rsid w:val="005740A0"/>
    <w:rsid w:val="00584DA3"/>
    <w:rsid w:val="00585A24"/>
    <w:rsid w:val="00586A42"/>
    <w:rsid w:val="00587B5C"/>
    <w:rsid w:val="005929E5"/>
    <w:rsid w:val="005A2DEA"/>
    <w:rsid w:val="005A56DA"/>
    <w:rsid w:val="005A798A"/>
    <w:rsid w:val="005B0279"/>
    <w:rsid w:val="005B2939"/>
    <w:rsid w:val="005B3DD1"/>
    <w:rsid w:val="005C26BC"/>
    <w:rsid w:val="005C2BA9"/>
    <w:rsid w:val="005C36B6"/>
    <w:rsid w:val="005C6F13"/>
    <w:rsid w:val="005D3940"/>
    <w:rsid w:val="005D72F5"/>
    <w:rsid w:val="005E1860"/>
    <w:rsid w:val="005E2DF4"/>
    <w:rsid w:val="005E35F7"/>
    <w:rsid w:val="005E48C2"/>
    <w:rsid w:val="005E6CDD"/>
    <w:rsid w:val="005F2F78"/>
    <w:rsid w:val="005F5168"/>
    <w:rsid w:val="00602E3F"/>
    <w:rsid w:val="00603DD3"/>
    <w:rsid w:val="006042A1"/>
    <w:rsid w:val="00604CF2"/>
    <w:rsid w:val="00607A40"/>
    <w:rsid w:val="00621A04"/>
    <w:rsid w:val="00621C6F"/>
    <w:rsid w:val="00623C04"/>
    <w:rsid w:val="0062774E"/>
    <w:rsid w:val="00630680"/>
    <w:rsid w:val="006316BB"/>
    <w:rsid w:val="00640A9A"/>
    <w:rsid w:val="00641B4D"/>
    <w:rsid w:val="00643393"/>
    <w:rsid w:val="00645AB9"/>
    <w:rsid w:val="006460A2"/>
    <w:rsid w:val="00647366"/>
    <w:rsid w:val="00647EC5"/>
    <w:rsid w:val="006569C6"/>
    <w:rsid w:val="0066209F"/>
    <w:rsid w:val="00662C23"/>
    <w:rsid w:val="00663A21"/>
    <w:rsid w:val="00666F8F"/>
    <w:rsid w:val="00673941"/>
    <w:rsid w:val="00673E64"/>
    <w:rsid w:val="0067772B"/>
    <w:rsid w:val="006861BB"/>
    <w:rsid w:val="00686976"/>
    <w:rsid w:val="00690653"/>
    <w:rsid w:val="00693B44"/>
    <w:rsid w:val="006A0111"/>
    <w:rsid w:val="006A5959"/>
    <w:rsid w:val="006B00FE"/>
    <w:rsid w:val="006B0866"/>
    <w:rsid w:val="006B5124"/>
    <w:rsid w:val="006B687E"/>
    <w:rsid w:val="006B6F43"/>
    <w:rsid w:val="006B7914"/>
    <w:rsid w:val="006C1289"/>
    <w:rsid w:val="006C7A01"/>
    <w:rsid w:val="006D45B9"/>
    <w:rsid w:val="006D7BE6"/>
    <w:rsid w:val="006E0206"/>
    <w:rsid w:val="006E32A0"/>
    <w:rsid w:val="006E378E"/>
    <w:rsid w:val="006E4156"/>
    <w:rsid w:val="006E4E61"/>
    <w:rsid w:val="006E76FF"/>
    <w:rsid w:val="006F4FD5"/>
    <w:rsid w:val="006F7C08"/>
    <w:rsid w:val="00700F23"/>
    <w:rsid w:val="00701500"/>
    <w:rsid w:val="007019CF"/>
    <w:rsid w:val="00702129"/>
    <w:rsid w:val="00710284"/>
    <w:rsid w:val="007137D0"/>
    <w:rsid w:val="00713851"/>
    <w:rsid w:val="00713D06"/>
    <w:rsid w:val="00721D60"/>
    <w:rsid w:val="00722187"/>
    <w:rsid w:val="0072289F"/>
    <w:rsid w:val="007261F3"/>
    <w:rsid w:val="007316EE"/>
    <w:rsid w:val="0073190E"/>
    <w:rsid w:val="007344DB"/>
    <w:rsid w:val="007366AB"/>
    <w:rsid w:val="007403E9"/>
    <w:rsid w:val="00750585"/>
    <w:rsid w:val="0075167D"/>
    <w:rsid w:val="0076149E"/>
    <w:rsid w:val="00761735"/>
    <w:rsid w:val="007649CD"/>
    <w:rsid w:val="00766A23"/>
    <w:rsid w:val="00767D3D"/>
    <w:rsid w:val="00772C1A"/>
    <w:rsid w:val="0077362E"/>
    <w:rsid w:val="007762AD"/>
    <w:rsid w:val="00782F9A"/>
    <w:rsid w:val="00785C65"/>
    <w:rsid w:val="00785CAE"/>
    <w:rsid w:val="0078768E"/>
    <w:rsid w:val="00797334"/>
    <w:rsid w:val="007A34C7"/>
    <w:rsid w:val="007A463F"/>
    <w:rsid w:val="007A546D"/>
    <w:rsid w:val="007A735C"/>
    <w:rsid w:val="007B11C9"/>
    <w:rsid w:val="007B1A75"/>
    <w:rsid w:val="007B3644"/>
    <w:rsid w:val="007B4E41"/>
    <w:rsid w:val="007B65E2"/>
    <w:rsid w:val="007B6D0B"/>
    <w:rsid w:val="007B7E3C"/>
    <w:rsid w:val="007C2EA8"/>
    <w:rsid w:val="007C599B"/>
    <w:rsid w:val="007D1B5F"/>
    <w:rsid w:val="007D1BAD"/>
    <w:rsid w:val="007E259C"/>
    <w:rsid w:val="007E2ACE"/>
    <w:rsid w:val="007F1CDF"/>
    <w:rsid w:val="007F4A34"/>
    <w:rsid w:val="008053CF"/>
    <w:rsid w:val="00805ECE"/>
    <w:rsid w:val="0080684B"/>
    <w:rsid w:val="00806BEA"/>
    <w:rsid w:val="0080723A"/>
    <w:rsid w:val="00807B8F"/>
    <w:rsid w:val="0081025C"/>
    <w:rsid w:val="00811B39"/>
    <w:rsid w:val="00814000"/>
    <w:rsid w:val="00815AFE"/>
    <w:rsid w:val="00821182"/>
    <w:rsid w:val="00822B79"/>
    <w:rsid w:val="00823152"/>
    <w:rsid w:val="00823A85"/>
    <w:rsid w:val="00827503"/>
    <w:rsid w:val="00827790"/>
    <w:rsid w:val="00827D06"/>
    <w:rsid w:val="0083081E"/>
    <w:rsid w:val="00831E4B"/>
    <w:rsid w:val="008342C7"/>
    <w:rsid w:val="0083502A"/>
    <w:rsid w:val="00837EF7"/>
    <w:rsid w:val="0084107E"/>
    <w:rsid w:val="00845582"/>
    <w:rsid w:val="008455D9"/>
    <w:rsid w:val="00845611"/>
    <w:rsid w:val="00846B90"/>
    <w:rsid w:val="00851532"/>
    <w:rsid w:val="0085246C"/>
    <w:rsid w:val="008524C2"/>
    <w:rsid w:val="00861351"/>
    <w:rsid w:val="00866386"/>
    <w:rsid w:val="008742F6"/>
    <w:rsid w:val="00874722"/>
    <w:rsid w:val="00876589"/>
    <w:rsid w:val="008771B4"/>
    <w:rsid w:val="00877613"/>
    <w:rsid w:val="00877BA6"/>
    <w:rsid w:val="00882E02"/>
    <w:rsid w:val="00885479"/>
    <w:rsid w:val="0088699B"/>
    <w:rsid w:val="008876BC"/>
    <w:rsid w:val="00887784"/>
    <w:rsid w:val="00891D5A"/>
    <w:rsid w:val="00892C11"/>
    <w:rsid w:val="00893551"/>
    <w:rsid w:val="00894C87"/>
    <w:rsid w:val="00896769"/>
    <w:rsid w:val="00897160"/>
    <w:rsid w:val="0089777D"/>
    <w:rsid w:val="008A03AF"/>
    <w:rsid w:val="008A0415"/>
    <w:rsid w:val="008A0EDC"/>
    <w:rsid w:val="008A2DFA"/>
    <w:rsid w:val="008A59CC"/>
    <w:rsid w:val="008A5CA6"/>
    <w:rsid w:val="008A5E64"/>
    <w:rsid w:val="008B114E"/>
    <w:rsid w:val="008B6E09"/>
    <w:rsid w:val="008B7217"/>
    <w:rsid w:val="008C19A3"/>
    <w:rsid w:val="008C1B3E"/>
    <w:rsid w:val="008C3D56"/>
    <w:rsid w:val="008C4762"/>
    <w:rsid w:val="008C5647"/>
    <w:rsid w:val="008C68AB"/>
    <w:rsid w:val="008C762D"/>
    <w:rsid w:val="008D052B"/>
    <w:rsid w:val="008D2E3D"/>
    <w:rsid w:val="008D4961"/>
    <w:rsid w:val="008D5CB0"/>
    <w:rsid w:val="008D5F1D"/>
    <w:rsid w:val="008D63B7"/>
    <w:rsid w:val="008E06C1"/>
    <w:rsid w:val="008F42FB"/>
    <w:rsid w:val="009013CA"/>
    <w:rsid w:val="009025B6"/>
    <w:rsid w:val="009052C5"/>
    <w:rsid w:val="00905785"/>
    <w:rsid w:val="00911ADB"/>
    <w:rsid w:val="00912B0F"/>
    <w:rsid w:val="00913027"/>
    <w:rsid w:val="00913B8A"/>
    <w:rsid w:val="00923413"/>
    <w:rsid w:val="009256A3"/>
    <w:rsid w:val="0093343C"/>
    <w:rsid w:val="0093419C"/>
    <w:rsid w:val="009355C5"/>
    <w:rsid w:val="00936338"/>
    <w:rsid w:val="009412D7"/>
    <w:rsid w:val="00942A0C"/>
    <w:rsid w:val="00942B38"/>
    <w:rsid w:val="009472F4"/>
    <w:rsid w:val="009506A3"/>
    <w:rsid w:val="00950E80"/>
    <w:rsid w:val="0095315F"/>
    <w:rsid w:val="009535F1"/>
    <w:rsid w:val="0095444A"/>
    <w:rsid w:val="00957B53"/>
    <w:rsid w:val="00957F19"/>
    <w:rsid w:val="009612AF"/>
    <w:rsid w:val="00961535"/>
    <w:rsid w:val="00962B20"/>
    <w:rsid w:val="00967702"/>
    <w:rsid w:val="00970428"/>
    <w:rsid w:val="009705DD"/>
    <w:rsid w:val="00970C52"/>
    <w:rsid w:val="00971B50"/>
    <w:rsid w:val="00972AAF"/>
    <w:rsid w:val="00975237"/>
    <w:rsid w:val="0098338F"/>
    <w:rsid w:val="00983E3B"/>
    <w:rsid w:val="009920E4"/>
    <w:rsid w:val="009950DF"/>
    <w:rsid w:val="00997A6E"/>
    <w:rsid w:val="009A5089"/>
    <w:rsid w:val="009A523A"/>
    <w:rsid w:val="009A53E3"/>
    <w:rsid w:val="009B15C1"/>
    <w:rsid w:val="009B324F"/>
    <w:rsid w:val="009B4E0C"/>
    <w:rsid w:val="009B7808"/>
    <w:rsid w:val="009B7F2D"/>
    <w:rsid w:val="009C0AF8"/>
    <w:rsid w:val="009C121D"/>
    <w:rsid w:val="009C2BE5"/>
    <w:rsid w:val="009C4E8F"/>
    <w:rsid w:val="009C6E08"/>
    <w:rsid w:val="009C7639"/>
    <w:rsid w:val="009D6D0B"/>
    <w:rsid w:val="009E040F"/>
    <w:rsid w:val="009E2D6B"/>
    <w:rsid w:val="009E67F4"/>
    <w:rsid w:val="009F31A0"/>
    <w:rsid w:val="009F41D4"/>
    <w:rsid w:val="009F526E"/>
    <w:rsid w:val="00A01C68"/>
    <w:rsid w:val="00A021DA"/>
    <w:rsid w:val="00A03199"/>
    <w:rsid w:val="00A03422"/>
    <w:rsid w:val="00A13AE6"/>
    <w:rsid w:val="00A153CF"/>
    <w:rsid w:val="00A2034B"/>
    <w:rsid w:val="00A206A7"/>
    <w:rsid w:val="00A2254F"/>
    <w:rsid w:val="00A2380B"/>
    <w:rsid w:val="00A26D67"/>
    <w:rsid w:val="00A300CD"/>
    <w:rsid w:val="00A31310"/>
    <w:rsid w:val="00A31BA4"/>
    <w:rsid w:val="00A33BF4"/>
    <w:rsid w:val="00A36479"/>
    <w:rsid w:val="00A37BFD"/>
    <w:rsid w:val="00A4125C"/>
    <w:rsid w:val="00A44AED"/>
    <w:rsid w:val="00A50747"/>
    <w:rsid w:val="00A51522"/>
    <w:rsid w:val="00A518E3"/>
    <w:rsid w:val="00A52148"/>
    <w:rsid w:val="00A52BAF"/>
    <w:rsid w:val="00A5355B"/>
    <w:rsid w:val="00A53BFF"/>
    <w:rsid w:val="00A56BAD"/>
    <w:rsid w:val="00A61EAB"/>
    <w:rsid w:val="00A61FBD"/>
    <w:rsid w:val="00A62956"/>
    <w:rsid w:val="00A6330D"/>
    <w:rsid w:val="00A67B67"/>
    <w:rsid w:val="00A70A8C"/>
    <w:rsid w:val="00A71B1D"/>
    <w:rsid w:val="00A75ADD"/>
    <w:rsid w:val="00A7688D"/>
    <w:rsid w:val="00A800DF"/>
    <w:rsid w:val="00A80992"/>
    <w:rsid w:val="00A80DF8"/>
    <w:rsid w:val="00A87914"/>
    <w:rsid w:val="00A91089"/>
    <w:rsid w:val="00A92D24"/>
    <w:rsid w:val="00A93830"/>
    <w:rsid w:val="00A96D8F"/>
    <w:rsid w:val="00AA142E"/>
    <w:rsid w:val="00AA3C33"/>
    <w:rsid w:val="00AA3C91"/>
    <w:rsid w:val="00AA4102"/>
    <w:rsid w:val="00AB2C08"/>
    <w:rsid w:val="00AB6F92"/>
    <w:rsid w:val="00AC08DD"/>
    <w:rsid w:val="00AC17DC"/>
    <w:rsid w:val="00AC2B9F"/>
    <w:rsid w:val="00AC401D"/>
    <w:rsid w:val="00AC6E2F"/>
    <w:rsid w:val="00AD0E15"/>
    <w:rsid w:val="00AD3821"/>
    <w:rsid w:val="00AD3ECF"/>
    <w:rsid w:val="00AD53FE"/>
    <w:rsid w:val="00AE1AD5"/>
    <w:rsid w:val="00AE1C69"/>
    <w:rsid w:val="00AE3252"/>
    <w:rsid w:val="00AE3909"/>
    <w:rsid w:val="00AE537A"/>
    <w:rsid w:val="00AF18E2"/>
    <w:rsid w:val="00AF34DB"/>
    <w:rsid w:val="00AF3C50"/>
    <w:rsid w:val="00AF43C1"/>
    <w:rsid w:val="00AF6539"/>
    <w:rsid w:val="00AF6B0B"/>
    <w:rsid w:val="00B018CB"/>
    <w:rsid w:val="00B16F32"/>
    <w:rsid w:val="00B26F8C"/>
    <w:rsid w:val="00B27623"/>
    <w:rsid w:val="00B3148C"/>
    <w:rsid w:val="00B40A50"/>
    <w:rsid w:val="00B4406B"/>
    <w:rsid w:val="00B45ABC"/>
    <w:rsid w:val="00B45D7E"/>
    <w:rsid w:val="00B5224E"/>
    <w:rsid w:val="00B52C1B"/>
    <w:rsid w:val="00B5652D"/>
    <w:rsid w:val="00B570B6"/>
    <w:rsid w:val="00B62D4C"/>
    <w:rsid w:val="00B63C11"/>
    <w:rsid w:val="00B65284"/>
    <w:rsid w:val="00B704C8"/>
    <w:rsid w:val="00B74ED7"/>
    <w:rsid w:val="00B8053F"/>
    <w:rsid w:val="00B807D2"/>
    <w:rsid w:val="00B86B31"/>
    <w:rsid w:val="00B86ED0"/>
    <w:rsid w:val="00B9155F"/>
    <w:rsid w:val="00B94340"/>
    <w:rsid w:val="00B97FCC"/>
    <w:rsid w:val="00BA0E36"/>
    <w:rsid w:val="00BA22B7"/>
    <w:rsid w:val="00BA367D"/>
    <w:rsid w:val="00BA3C76"/>
    <w:rsid w:val="00BA4110"/>
    <w:rsid w:val="00BB0645"/>
    <w:rsid w:val="00BB3B4E"/>
    <w:rsid w:val="00BB45DF"/>
    <w:rsid w:val="00BB5EB3"/>
    <w:rsid w:val="00BB632F"/>
    <w:rsid w:val="00BB686F"/>
    <w:rsid w:val="00BB6BFD"/>
    <w:rsid w:val="00BC025D"/>
    <w:rsid w:val="00BC2E0F"/>
    <w:rsid w:val="00BC70E5"/>
    <w:rsid w:val="00BC74A1"/>
    <w:rsid w:val="00BC76D3"/>
    <w:rsid w:val="00BC79D4"/>
    <w:rsid w:val="00BD0099"/>
    <w:rsid w:val="00BD111A"/>
    <w:rsid w:val="00BD28FB"/>
    <w:rsid w:val="00BD61EF"/>
    <w:rsid w:val="00BE077D"/>
    <w:rsid w:val="00BE5887"/>
    <w:rsid w:val="00BE7659"/>
    <w:rsid w:val="00BE7734"/>
    <w:rsid w:val="00BF0EF2"/>
    <w:rsid w:val="00BF1721"/>
    <w:rsid w:val="00BF4299"/>
    <w:rsid w:val="00BF4BEF"/>
    <w:rsid w:val="00BF6419"/>
    <w:rsid w:val="00BF6ED1"/>
    <w:rsid w:val="00BF706F"/>
    <w:rsid w:val="00C033D2"/>
    <w:rsid w:val="00C04A67"/>
    <w:rsid w:val="00C04E45"/>
    <w:rsid w:val="00C0519D"/>
    <w:rsid w:val="00C0563A"/>
    <w:rsid w:val="00C10C34"/>
    <w:rsid w:val="00C10FA7"/>
    <w:rsid w:val="00C12E0A"/>
    <w:rsid w:val="00C156FA"/>
    <w:rsid w:val="00C15C01"/>
    <w:rsid w:val="00C16690"/>
    <w:rsid w:val="00C17279"/>
    <w:rsid w:val="00C20BA5"/>
    <w:rsid w:val="00C224A9"/>
    <w:rsid w:val="00C23EB0"/>
    <w:rsid w:val="00C266EF"/>
    <w:rsid w:val="00C30833"/>
    <w:rsid w:val="00C318EC"/>
    <w:rsid w:val="00C42888"/>
    <w:rsid w:val="00C44360"/>
    <w:rsid w:val="00C445B5"/>
    <w:rsid w:val="00C46643"/>
    <w:rsid w:val="00C52427"/>
    <w:rsid w:val="00C5319D"/>
    <w:rsid w:val="00C543BB"/>
    <w:rsid w:val="00C54B72"/>
    <w:rsid w:val="00C56156"/>
    <w:rsid w:val="00C56F91"/>
    <w:rsid w:val="00C57473"/>
    <w:rsid w:val="00C5799C"/>
    <w:rsid w:val="00C61CB0"/>
    <w:rsid w:val="00C61EDF"/>
    <w:rsid w:val="00C61EF2"/>
    <w:rsid w:val="00C6676A"/>
    <w:rsid w:val="00C66F57"/>
    <w:rsid w:val="00C7517E"/>
    <w:rsid w:val="00C77258"/>
    <w:rsid w:val="00C82168"/>
    <w:rsid w:val="00C8247B"/>
    <w:rsid w:val="00C85828"/>
    <w:rsid w:val="00C86EC0"/>
    <w:rsid w:val="00C929B4"/>
    <w:rsid w:val="00C92D65"/>
    <w:rsid w:val="00C931F8"/>
    <w:rsid w:val="00C94B38"/>
    <w:rsid w:val="00C95334"/>
    <w:rsid w:val="00C96F39"/>
    <w:rsid w:val="00CA2AD8"/>
    <w:rsid w:val="00CA33F9"/>
    <w:rsid w:val="00CB0D7A"/>
    <w:rsid w:val="00CB1079"/>
    <w:rsid w:val="00CB6298"/>
    <w:rsid w:val="00CB7563"/>
    <w:rsid w:val="00CC024B"/>
    <w:rsid w:val="00CC0BD7"/>
    <w:rsid w:val="00CC0EDA"/>
    <w:rsid w:val="00CC16F4"/>
    <w:rsid w:val="00CC198B"/>
    <w:rsid w:val="00CC1F3A"/>
    <w:rsid w:val="00CC2901"/>
    <w:rsid w:val="00CD1913"/>
    <w:rsid w:val="00CD1C8F"/>
    <w:rsid w:val="00CD2A70"/>
    <w:rsid w:val="00CD34FE"/>
    <w:rsid w:val="00CD40C3"/>
    <w:rsid w:val="00CD44FD"/>
    <w:rsid w:val="00CD5B27"/>
    <w:rsid w:val="00CE124C"/>
    <w:rsid w:val="00CE2B52"/>
    <w:rsid w:val="00CE536D"/>
    <w:rsid w:val="00CE66C7"/>
    <w:rsid w:val="00CF068E"/>
    <w:rsid w:val="00CF2EE6"/>
    <w:rsid w:val="00CF30A8"/>
    <w:rsid w:val="00D039F2"/>
    <w:rsid w:val="00D03E05"/>
    <w:rsid w:val="00D04E9A"/>
    <w:rsid w:val="00D06D5F"/>
    <w:rsid w:val="00D07C25"/>
    <w:rsid w:val="00D12712"/>
    <w:rsid w:val="00D137F9"/>
    <w:rsid w:val="00D1646E"/>
    <w:rsid w:val="00D16615"/>
    <w:rsid w:val="00D17B59"/>
    <w:rsid w:val="00D21294"/>
    <w:rsid w:val="00D2165B"/>
    <w:rsid w:val="00D2364C"/>
    <w:rsid w:val="00D24CBF"/>
    <w:rsid w:val="00D25D51"/>
    <w:rsid w:val="00D27845"/>
    <w:rsid w:val="00D3052F"/>
    <w:rsid w:val="00D30FB8"/>
    <w:rsid w:val="00D34B9E"/>
    <w:rsid w:val="00D3718F"/>
    <w:rsid w:val="00D4251E"/>
    <w:rsid w:val="00D46F1B"/>
    <w:rsid w:val="00D51DF6"/>
    <w:rsid w:val="00D530FE"/>
    <w:rsid w:val="00D532EA"/>
    <w:rsid w:val="00D542AA"/>
    <w:rsid w:val="00D564E5"/>
    <w:rsid w:val="00D64DB8"/>
    <w:rsid w:val="00D70C74"/>
    <w:rsid w:val="00D726AA"/>
    <w:rsid w:val="00D72C83"/>
    <w:rsid w:val="00D7378C"/>
    <w:rsid w:val="00D74510"/>
    <w:rsid w:val="00D74A26"/>
    <w:rsid w:val="00D74A8A"/>
    <w:rsid w:val="00D7521F"/>
    <w:rsid w:val="00D75715"/>
    <w:rsid w:val="00D75C21"/>
    <w:rsid w:val="00D761BD"/>
    <w:rsid w:val="00D767FB"/>
    <w:rsid w:val="00D76945"/>
    <w:rsid w:val="00D77A4B"/>
    <w:rsid w:val="00D80FF5"/>
    <w:rsid w:val="00D83850"/>
    <w:rsid w:val="00D9043E"/>
    <w:rsid w:val="00D91D61"/>
    <w:rsid w:val="00D949B2"/>
    <w:rsid w:val="00D9569A"/>
    <w:rsid w:val="00D964D7"/>
    <w:rsid w:val="00D96E03"/>
    <w:rsid w:val="00DA0EB8"/>
    <w:rsid w:val="00DA1439"/>
    <w:rsid w:val="00DA1BE0"/>
    <w:rsid w:val="00DA1C1B"/>
    <w:rsid w:val="00DA5816"/>
    <w:rsid w:val="00DB3FDD"/>
    <w:rsid w:val="00DB4C08"/>
    <w:rsid w:val="00DB7167"/>
    <w:rsid w:val="00DC0BB3"/>
    <w:rsid w:val="00DC1722"/>
    <w:rsid w:val="00DC2E00"/>
    <w:rsid w:val="00DC6241"/>
    <w:rsid w:val="00DC70DD"/>
    <w:rsid w:val="00DC77B1"/>
    <w:rsid w:val="00DD0011"/>
    <w:rsid w:val="00DD01BA"/>
    <w:rsid w:val="00DD2565"/>
    <w:rsid w:val="00DD65AE"/>
    <w:rsid w:val="00DD7CED"/>
    <w:rsid w:val="00DE1689"/>
    <w:rsid w:val="00DE24ED"/>
    <w:rsid w:val="00DE408F"/>
    <w:rsid w:val="00DF0EC8"/>
    <w:rsid w:val="00DF3641"/>
    <w:rsid w:val="00E00E41"/>
    <w:rsid w:val="00E053F5"/>
    <w:rsid w:val="00E06E85"/>
    <w:rsid w:val="00E10DC4"/>
    <w:rsid w:val="00E10F53"/>
    <w:rsid w:val="00E137FC"/>
    <w:rsid w:val="00E1400C"/>
    <w:rsid w:val="00E14052"/>
    <w:rsid w:val="00E154EE"/>
    <w:rsid w:val="00E32663"/>
    <w:rsid w:val="00E430F2"/>
    <w:rsid w:val="00E43527"/>
    <w:rsid w:val="00E44750"/>
    <w:rsid w:val="00E4600C"/>
    <w:rsid w:val="00E465DB"/>
    <w:rsid w:val="00E46DD7"/>
    <w:rsid w:val="00E47246"/>
    <w:rsid w:val="00E47B3D"/>
    <w:rsid w:val="00E52A0B"/>
    <w:rsid w:val="00E615F9"/>
    <w:rsid w:val="00E65DED"/>
    <w:rsid w:val="00E6716D"/>
    <w:rsid w:val="00E67A23"/>
    <w:rsid w:val="00E70121"/>
    <w:rsid w:val="00E70360"/>
    <w:rsid w:val="00E83C01"/>
    <w:rsid w:val="00E83D37"/>
    <w:rsid w:val="00E845F1"/>
    <w:rsid w:val="00E84F30"/>
    <w:rsid w:val="00E85FA1"/>
    <w:rsid w:val="00E93544"/>
    <w:rsid w:val="00E94E1D"/>
    <w:rsid w:val="00E954FD"/>
    <w:rsid w:val="00E96CC4"/>
    <w:rsid w:val="00E97546"/>
    <w:rsid w:val="00E977B6"/>
    <w:rsid w:val="00EA0392"/>
    <w:rsid w:val="00EA0486"/>
    <w:rsid w:val="00EA4E0C"/>
    <w:rsid w:val="00EA5BBE"/>
    <w:rsid w:val="00EA6C17"/>
    <w:rsid w:val="00EC1565"/>
    <w:rsid w:val="00EC1C57"/>
    <w:rsid w:val="00EC29B4"/>
    <w:rsid w:val="00EC4493"/>
    <w:rsid w:val="00EC4AFB"/>
    <w:rsid w:val="00EC4FA1"/>
    <w:rsid w:val="00EC55AE"/>
    <w:rsid w:val="00EC57DC"/>
    <w:rsid w:val="00ED1222"/>
    <w:rsid w:val="00ED2D5A"/>
    <w:rsid w:val="00ED4B56"/>
    <w:rsid w:val="00ED6B32"/>
    <w:rsid w:val="00ED6DA5"/>
    <w:rsid w:val="00EE17AD"/>
    <w:rsid w:val="00EF122E"/>
    <w:rsid w:val="00EF3663"/>
    <w:rsid w:val="00EF4CAF"/>
    <w:rsid w:val="00F02A68"/>
    <w:rsid w:val="00F039A3"/>
    <w:rsid w:val="00F10000"/>
    <w:rsid w:val="00F100FF"/>
    <w:rsid w:val="00F15392"/>
    <w:rsid w:val="00F15A40"/>
    <w:rsid w:val="00F1611B"/>
    <w:rsid w:val="00F169D3"/>
    <w:rsid w:val="00F204D1"/>
    <w:rsid w:val="00F20CF4"/>
    <w:rsid w:val="00F31C52"/>
    <w:rsid w:val="00F34CB8"/>
    <w:rsid w:val="00F40D65"/>
    <w:rsid w:val="00F419CF"/>
    <w:rsid w:val="00F43093"/>
    <w:rsid w:val="00F43CDF"/>
    <w:rsid w:val="00F47CBE"/>
    <w:rsid w:val="00F51BEB"/>
    <w:rsid w:val="00F55E1F"/>
    <w:rsid w:val="00F56ABC"/>
    <w:rsid w:val="00F600C1"/>
    <w:rsid w:val="00F626C4"/>
    <w:rsid w:val="00F62DB1"/>
    <w:rsid w:val="00F63F55"/>
    <w:rsid w:val="00F675BA"/>
    <w:rsid w:val="00F677DC"/>
    <w:rsid w:val="00F679E2"/>
    <w:rsid w:val="00F7244E"/>
    <w:rsid w:val="00F7499F"/>
    <w:rsid w:val="00F76E88"/>
    <w:rsid w:val="00F810C8"/>
    <w:rsid w:val="00F8223F"/>
    <w:rsid w:val="00F8231A"/>
    <w:rsid w:val="00F857E8"/>
    <w:rsid w:val="00F864EB"/>
    <w:rsid w:val="00F878DC"/>
    <w:rsid w:val="00F92FB5"/>
    <w:rsid w:val="00F95E35"/>
    <w:rsid w:val="00FA1182"/>
    <w:rsid w:val="00FA2058"/>
    <w:rsid w:val="00FA3F8D"/>
    <w:rsid w:val="00FA5A15"/>
    <w:rsid w:val="00FB4EA9"/>
    <w:rsid w:val="00FC44E5"/>
    <w:rsid w:val="00FC7283"/>
    <w:rsid w:val="00FD0C92"/>
    <w:rsid w:val="00FD18A1"/>
    <w:rsid w:val="00FD1999"/>
    <w:rsid w:val="00FD2A47"/>
    <w:rsid w:val="00FF4027"/>
    <w:rsid w:val="00FF5233"/>
    <w:rsid w:val="00FF6095"/>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5CA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semiHidden/>
    <w:unhideWhenUsed/>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Doc-text2">
    <w:name w:val="Doc-text2"/>
    <w:basedOn w:val="Normal"/>
    <w:link w:val="Doc-text2Char"/>
    <w:qFormat/>
    <w:rsid w:val="000003B6"/>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qFormat/>
    <w:rsid w:val="000003B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68358814">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5581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7B328-3871-4CE9-B859-1D0F50F9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dc:creator>
  <cp:keywords/>
  <dc:description/>
  <cp:lastModifiedBy>Huawei</cp:lastModifiedBy>
  <cp:revision>4</cp:revision>
  <dcterms:created xsi:type="dcterms:W3CDTF">2022-02-14T10:09:00Z</dcterms:created>
  <dcterms:modified xsi:type="dcterms:W3CDTF">2022-02-14T17:28:00Z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(3)eA6Pzm5PowNpLszuU0T1zzgXPpuYBQfR+LjJfT9VGZ8CcySvXrWnQapFsAjhg1jxhrx0SNwr
6uksid8vb10uJsts6jisPqoM685W9hG6ZlszAd9A9QYC9TE2wG0VNw/GmFMaMfYvNSFLP+cW
xM9OyIVPE9u00APA6Dly+LR6eBoHwhpDfjvpuOmYlarCv5OMLRPRuLGo6OfTG4ls8Fafy7Op
E+toXbL17MBp7bzgzl</vt:lpwstr>
  </property>
  <property fmtid="{D5CDD505-2E9C-101B-9397-08002B2CF9AE}" pid="3" name="_2015_ms_pID_7253431">
    <vt:lpwstr>l3Ip7LOnbBXY6/5ra4x5H3930CFelR4VcJo3U4vLPdAKxOXcfnJwtm
VBxnccq0ZYbFCKckfA7mVD17lB8ARLmbsKFdT+UIthEqxzYgs6ScKj1fdp6NbzmLq94oghRf
eoBHi7GUIbIDQNtq+CJOL3iI6EuFpGXGs6PvaQw7gSYeAguQTB/kAbxVGixtBjiT0UHS6Oag
9/CzmlIlHqwPRXsK9cD2vHyTjuCblry1LfPw</vt:lpwstr>
  </property>
  <property fmtid="{D5CDD505-2E9C-101B-9397-08002B2CF9AE}" pid="4" name="_2015_ms_pID_7253432">
    <vt:lpwstr>RgqAVeCX6+u1t+UuOonQaMA=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1644480414</vt:lpwstr>
  </property>
</Properties>
</file>