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9D59B5" w14:textId="59EADFC7" w:rsidR="00A429C5" w:rsidRDefault="00A429C5" w:rsidP="00A429C5">
      <w:pPr>
        <w:tabs>
          <w:tab w:val="right" w:pos="9216"/>
        </w:tabs>
        <w:rPr>
          <w:b/>
          <w:kern w:val="2"/>
          <w:lang w:val="en-US" w:eastAsia="zh-CN"/>
        </w:rPr>
      </w:pPr>
      <w:bookmarkStart w:id="0" w:name="OLE_LINK5"/>
      <w:r>
        <w:rPr>
          <w:b/>
          <w:kern w:val="2"/>
          <w:lang w:eastAsia="zh-CN"/>
        </w:rPr>
        <w:t>3GPP TSG</w:t>
      </w:r>
      <w:r w:rsidR="00DB49CC">
        <w:rPr>
          <w:rFonts w:hint="eastAsia"/>
          <w:b/>
          <w:kern w:val="2"/>
          <w:lang w:eastAsia="zh-CN"/>
        </w:rPr>
        <w:t>-</w:t>
      </w:r>
      <w:r>
        <w:rPr>
          <w:b/>
          <w:kern w:val="2"/>
          <w:lang w:eastAsia="zh-CN"/>
        </w:rPr>
        <w:t>RAN WG1 Meeting #108-e</w:t>
      </w:r>
      <w:r>
        <w:rPr>
          <w:b/>
          <w:kern w:val="2"/>
          <w:lang w:eastAsia="zh-CN"/>
        </w:rPr>
        <w:tab/>
      </w:r>
      <w:r w:rsidRPr="00831ECC">
        <w:rPr>
          <w:b/>
          <w:kern w:val="2"/>
          <w:lang w:eastAsia="zh-CN"/>
        </w:rPr>
        <w:t>R1-2</w:t>
      </w:r>
      <w:r w:rsidR="00095F4A" w:rsidRPr="00831ECC">
        <w:rPr>
          <w:b/>
          <w:kern w:val="2"/>
          <w:lang w:eastAsia="zh-CN"/>
        </w:rPr>
        <w:t>2</w:t>
      </w:r>
      <w:bookmarkStart w:id="1" w:name="_GoBack"/>
      <w:bookmarkEnd w:id="1"/>
      <w:r w:rsidR="00831ECC">
        <w:rPr>
          <w:b/>
          <w:kern w:val="2"/>
          <w:lang w:eastAsia="zh-CN"/>
        </w:rPr>
        <w:t>02467</w:t>
      </w:r>
    </w:p>
    <w:bookmarkEnd w:id="0"/>
    <w:p w14:paraId="3F87459A" w14:textId="49EEB6EE" w:rsidR="00A429C5" w:rsidRDefault="00A429C5" w:rsidP="00A429C5">
      <w:pPr>
        <w:rPr>
          <w:b/>
          <w:kern w:val="2"/>
          <w:lang w:eastAsia="zh-CN"/>
        </w:rPr>
      </w:pPr>
      <w:r>
        <w:rPr>
          <w:b/>
          <w:lang w:eastAsia="zh-CN"/>
        </w:rPr>
        <w:t>e-Meeting, February 21 – March 3, 2022</w:t>
      </w:r>
    </w:p>
    <w:p w14:paraId="4385FE69" w14:textId="77777777" w:rsidR="00A429C5" w:rsidRDefault="00A429C5" w:rsidP="00A429C5">
      <w:pPr>
        <w:pBdr>
          <w:top w:val="single" w:sz="4" w:space="1" w:color="auto"/>
        </w:pBdr>
        <w:rPr>
          <w:b/>
          <w:kern w:val="2"/>
          <w:sz w:val="16"/>
          <w:szCs w:val="16"/>
          <w:lang w:eastAsia="zh-CN"/>
        </w:rPr>
      </w:pPr>
    </w:p>
    <w:p w14:paraId="067DD758" w14:textId="77777777" w:rsidR="00A429C5" w:rsidRDefault="00A429C5" w:rsidP="00A429C5">
      <w:pPr>
        <w:spacing w:after="60"/>
        <w:ind w:left="1555" w:hanging="1555"/>
        <w:rPr>
          <w:b/>
          <w:kern w:val="2"/>
          <w:sz w:val="22"/>
          <w:szCs w:val="2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  <w:t>5</w:t>
      </w:r>
    </w:p>
    <w:p w14:paraId="24BAEC3D" w14:textId="77777777" w:rsidR="00A429C5" w:rsidRDefault="00A429C5" w:rsidP="00A429C5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Huawei, HiSilicon</w:t>
      </w:r>
    </w:p>
    <w:p w14:paraId="3205AC83" w14:textId="7F6E3EE8" w:rsidR="00A429C5" w:rsidRDefault="00A429C5" w:rsidP="00A429C5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595836">
        <w:rPr>
          <w:b/>
          <w:kern w:val="2"/>
          <w:lang w:eastAsia="zh-CN"/>
        </w:rPr>
        <w:t xml:space="preserve">Views on </w:t>
      </w:r>
      <w:r w:rsidR="00595836" w:rsidRPr="00595836">
        <w:rPr>
          <w:b/>
          <w:kern w:val="2"/>
          <w:lang w:eastAsia="zh-CN"/>
        </w:rPr>
        <w:t>TCI State Update for L1L2-Centric Inter-Cell Mobility</w:t>
      </w:r>
    </w:p>
    <w:p w14:paraId="1EB7FAF4" w14:textId="77777777" w:rsidR="00A429C5" w:rsidRDefault="00A429C5" w:rsidP="00A429C5">
      <w:pPr>
        <w:spacing w:after="60"/>
        <w:ind w:left="1555" w:hanging="1555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 xml:space="preserve">Discussion and Decision </w:t>
      </w:r>
    </w:p>
    <w:p w14:paraId="1323228F" w14:textId="77777777" w:rsidR="00A429C5" w:rsidRDefault="00A429C5" w:rsidP="00A429C5">
      <w:pPr>
        <w:pBdr>
          <w:bottom w:val="single" w:sz="4" w:space="1" w:color="auto"/>
        </w:pBdr>
        <w:rPr>
          <w:b/>
          <w:kern w:val="2"/>
          <w:sz w:val="16"/>
          <w:szCs w:val="16"/>
          <w:lang w:eastAsia="zh-CN"/>
        </w:rPr>
      </w:pPr>
    </w:p>
    <w:p w14:paraId="45F1791A" w14:textId="2D827F8C" w:rsidR="00A429C5" w:rsidRPr="00964D54" w:rsidRDefault="00A429C5" w:rsidP="00964D54">
      <w:pPr>
        <w:pStyle w:val="1"/>
        <w:numPr>
          <w:ilvl w:val="0"/>
          <w:numId w:val="15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b w:val="0"/>
          <w:bCs/>
        </w:rPr>
      </w:pPr>
      <w:bookmarkStart w:id="2" w:name="_Ref129681862"/>
      <w:bookmarkStart w:id="3" w:name="_Ref124589705"/>
      <w:r>
        <w:rPr>
          <w:b w:val="0"/>
          <w:bCs/>
        </w:rPr>
        <w:t>Introduction</w:t>
      </w:r>
      <w:bookmarkEnd w:id="2"/>
      <w:bookmarkEnd w:id="3"/>
    </w:p>
    <w:p w14:paraId="5BBFBA47" w14:textId="3AE9E3D3" w:rsidR="00A429C5" w:rsidRPr="00E90929" w:rsidRDefault="00A429C5" w:rsidP="008E003E">
      <w:pPr>
        <w:jc w:val="both"/>
      </w:pPr>
      <w:r w:rsidRPr="00E90929">
        <w:t>RAN</w:t>
      </w:r>
      <w:r w:rsidR="00F74D4E">
        <w:t>3</w:t>
      </w:r>
      <w:r w:rsidR="0019724F">
        <w:t xml:space="preserve"> sent an LS to RAN1 on the term for inter</w:t>
      </w:r>
      <w:r w:rsidR="00355957">
        <w:t>-</w:t>
      </w:r>
      <w:r w:rsidR="0019724F">
        <w:t>cell beam management</w:t>
      </w:r>
      <w:r w:rsidR="008E003E">
        <w:t xml:space="preserve"> and inter</w:t>
      </w:r>
      <w:r w:rsidR="00355957">
        <w:t>-</w:t>
      </w:r>
      <w:r w:rsidR="008E003E">
        <w:t>cell mTRP</w:t>
      </w:r>
      <w:r w:rsidR="0019724F">
        <w:t xml:space="preserve"> (</w:t>
      </w:r>
      <w:r w:rsidR="0019724F" w:rsidRPr="0019724F">
        <w:t xml:space="preserve">TCI </w:t>
      </w:r>
      <w:r w:rsidR="0019724F">
        <w:t>s</w:t>
      </w:r>
      <w:r w:rsidR="0019724F" w:rsidRPr="0019724F">
        <w:t xml:space="preserve">tate </w:t>
      </w:r>
      <w:r w:rsidR="0019724F">
        <w:t>u</w:t>
      </w:r>
      <w:r w:rsidR="0019724F" w:rsidRPr="0019724F">
        <w:t>pdate for L1/L2-</w:t>
      </w:r>
      <w:r w:rsidR="0019724F">
        <w:t>c</w:t>
      </w:r>
      <w:r w:rsidR="0019724F" w:rsidRPr="0019724F">
        <w:t xml:space="preserve">entric </w:t>
      </w:r>
      <w:r w:rsidR="0019724F">
        <w:t>i</w:t>
      </w:r>
      <w:r w:rsidR="0019724F" w:rsidRPr="0019724F">
        <w:t>nter-</w:t>
      </w:r>
      <w:r w:rsidR="0019724F">
        <w:t>c</w:t>
      </w:r>
      <w:r w:rsidR="0019724F" w:rsidRPr="0019724F">
        <w:t xml:space="preserve">ell </w:t>
      </w:r>
      <w:r w:rsidR="0019724F">
        <w:t>m</w:t>
      </w:r>
      <w:r w:rsidR="0019724F" w:rsidRPr="0019724F">
        <w:t>obility</w:t>
      </w:r>
      <w:r w:rsidR="0019724F">
        <w:t xml:space="preserve">) </w:t>
      </w:r>
      <w:r w:rsidRPr="00E90929">
        <w:t>[1]</w:t>
      </w:r>
      <w:r w:rsidR="00E90929" w:rsidRPr="00E90929">
        <w:t xml:space="preserve">, we provide our views on </w:t>
      </w:r>
      <w:r w:rsidR="0019724F">
        <w:t xml:space="preserve">the </w:t>
      </w:r>
      <w:r w:rsidR="0019724F" w:rsidRPr="0019724F">
        <w:t>terminology used in RAN3</w:t>
      </w:r>
      <w:r w:rsidR="006E5369">
        <w:t>.</w:t>
      </w:r>
    </w:p>
    <w:p w14:paraId="56002715" w14:textId="77777777" w:rsidR="00095F4A" w:rsidRPr="0019724F" w:rsidRDefault="00095F4A" w:rsidP="008E003E">
      <w:pPr>
        <w:jc w:val="both"/>
      </w:pPr>
    </w:p>
    <w:p w14:paraId="655A1BD8" w14:textId="2AE8CF7B" w:rsidR="00A429C5" w:rsidRPr="00964D54" w:rsidRDefault="00A429C5" w:rsidP="00964D54">
      <w:pPr>
        <w:pStyle w:val="1"/>
        <w:numPr>
          <w:ilvl w:val="0"/>
          <w:numId w:val="15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b w:val="0"/>
          <w:bCs/>
        </w:rPr>
      </w:pPr>
      <w:r>
        <w:rPr>
          <w:b w:val="0"/>
          <w:bCs/>
        </w:rPr>
        <w:t>Discussion</w:t>
      </w:r>
    </w:p>
    <w:p w14:paraId="3AE310C7" w14:textId="606EFD0A" w:rsidR="00B92BFF" w:rsidRDefault="001A6996" w:rsidP="00246E25">
      <w:pPr>
        <w:jc w:val="both"/>
        <w:rPr>
          <w:lang w:val="en-US"/>
        </w:rPr>
      </w:pPr>
      <w:r>
        <w:rPr>
          <w:lang w:val="en-US"/>
        </w:rPr>
        <w:t xml:space="preserve">Firstly RAN3’s understanding is correct that </w:t>
      </w:r>
      <w:r w:rsidRPr="001A6996">
        <w:rPr>
          <w:lang w:val="en-US"/>
        </w:rPr>
        <w:t>a non-serving cell</w:t>
      </w:r>
      <w:r>
        <w:rPr>
          <w:lang w:val="en-US"/>
        </w:rPr>
        <w:t xml:space="preserve"> in RAN1’s early phase discussion</w:t>
      </w:r>
      <w:r w:rsidRPr="001A6996">
        <w:rPr>
          <w:lang w:val="en-US"/>
        </w:rPr>
        <w:t xml:space="preserve"> </w:t>
      </w:r>
      <w:r>
        <w:rPr>
          <w:lang w:val="en-US"/>
        </w:rPr>
        <w:t>refer</w:t>
      </w:r>
      <w:r w:rsidR="00DB49CC">
        <w:rPr>
          <w:rFonts w:hint="eastAsia"/>
          <w:lang w:val="en-US" w:eastAsia="zh-CN"/>
        </w:rPr>
        <w:t>s</w:t>
      </w:r>
      <w:r>
        <w:rPr>
          <w:lang w:val="en-US"/>
        </w:rPr>
        <w:t xml:space="preserve"> to</w:t>
      </w:r>
      <w:r w:rsidRPr="001A6996">
        <w:rPr>
          <w:lang w:val="en-US"/>
        </w:rPr>
        <w:t xml:space="preserve"> a neighbor cell with a PCI </w:t>
      </w:r>
      <w:r w:rsidR="00DB49CC" w:rsidRPr="001A6996">
        <w:rPr>
          <w:lang w:val="en-US"/>
        </w:rPr>
        <w:t xml:space="preserve">different </w:t>
      </w:r>
      <w:r w:rsidRPr="001A6996">
        <w:rPr>
          <w:lang w:val="en-US"/>
        </w:rPr>
        <w:t>from serving cell</w:t>
      </w:r>
      <w:r w:rsidR="00DB49CC">
        <w:rPr>
          <w:lang w:val="en-US"/>
        </w:rPr>
        <w:t xml:space="preserve">. </w:t>
      </w:r>
      <w:r w:rsidRPr="001A6996">
        <w:rPr>
          <w:lang w:val="en-US"/>
        </w:rPr>
        <w:t xml:space="preserve"> </w:t>
      </w:r>
      <w:r w:rsidR="00DB49CC">
        <w:rPr>
          <w:lang w:val="en-US"/>
        </w:rPr>
        <w:t xml:space="preserve">From UE perspective, it is always receiving data from the serving cell, though some of the data could be transmitted from a neighbor TRP but using the configuration of the serving cell. </w:t>
      </w:r>
      <w:r w:rsidR="006C664D">
        <w:rPr>
          <w:lang w:val="en-US"/>
        </w:rPr>
        <w:t xml:space="preserve">On the other hand, according to the CR of 38.213, RAN1 </w:t>
      </w:r>
      <w:r w:rsidR="00DB49CC">
        <w:rPr>
          <w:lang w:val="en-US"/>
        </w:rPr>
        <w:t xml:space="preserve">is </w:t>
      </w:r>
      <w:r w:rsidR="006C664D">
        <w:rPr>
          <w:lang w:val="en-US"/>
        </w:rPr>
        <w:t>using</w:t>
      </w:r>
      <w:r w:rsidR="00C72CE7" w:rsidRPr="00CD7015">
        <w:rPr>
          <w:lang w:val="en-US"/>
        </w:rPr>
        <w:t xml:space="preserve"> </w:t>
      </w:r>
      <w:r w:rsidR="006C664D">
        <w:rPr>
          <w:lang w:val="en-US"/>
        </w:rPr>
        <w:t>“</w:t>
      </w:r>
      <w:r w:rsidRPr="001A6996">
        <w:rPr>
          <w:lang w:val="en-US"/>
        </w:rPr>
        <w:t>additional PCI different from serving cell PCI</w:t>
      </w:r>
      <w:r w:rsidR="006C664D">
        <w:rPr>
          <w:lang w:val="en-US"/>
        </w:rPr>
        <w:t>” for SSBs and avoid</w:t>
      </w:r>
      <w:r w:rsidR="00DB49CC">
        <w:rPr>
          <w:lang w:val="en-US"/>
        </w:rPr>
        <w:t>ed</w:t>
      </w:r>
      <w:r w:rsidR="006C664D">
        <w:rPr>
          <w:lang w:val="en-US"/>
        </w:rPr>
        <w:t xml:space="preserve"> </w:t>
      </w:r>
      <w:r w:rsidR="00DB49CC">
        <w:rPr>
          <w:lang w:val="en-US"/>
        </w:rPr>
        <w:t xml:space="preserve">mentioning </w:t>
      </w:r>
      <w:r w:rsidR="006C664D">
        <w:rPr>
          <w:lang w:val="en-US"/>
        </w:rPr>
        <w:t>“non-serving cell” or TRP.</w:t>
      </w:r>
      <w:r w:rsidR="001C5A5B">
        <w:rPr>
          <w:lang w:val="en-US"/>
        </w:rPr>
        <w:t xml:space="preserve"> </w:t>
      </w:r>
      <w:r w:rsidR="00DB49CC">
        <w:rPr>
          <w:lang w:val="en-US"/>
        </w:rPr>
        <w:t xml:space="preserve">So, it is fine for </w:t>
      </w:r>
      <w:r w:rsidR="001C5A5B" w:rsidRPr="001C5A5B">
        <w:rPr>
          <w:lang w:val="en-US"/>
        </w:rPr>
        <w:t xml:space="preserve">RAN3 </w:t>
      </w:r>
      <w:r w:rsidR="00DB49CC">
        <w:rPr>
          <w:lang w:val="en-US"/>
        </w:rPr>
        <w:t>to</w:t>
      </w:r>
      <w:r w:rsidR="001C5A5B" w:rsidRPr="001C5A5B">
        <w:rPr>
          <w:lang w:val="en-US"/>
        </w:rPr>
        <w:t xml:space="preserve"> use the term “a TRP associated with a PCI different from that of the serving cell” instead of “non-serving cell”</w:t>
      </w:r>
      <w:r w:rsidR="00DB49CC">
        <w:rPr>
          <w:lang w:val="en-US"/>
        </w:rPr>
        <w:t xml:space="preserve"> for i</w:t>
      </w:r>
      <w:r w:rsidR="001C5A5B" w:rsidRPr="001C5A5B">
        <w:rPr>
          <w:lang w:val="en-US"/>
        </w:rPr>
        <w:t>nter-cell beam management.</w:t>
      </w:r>
      <w:r w:rsidR="001C5A5B">
        <w:rPr>
          <w:lang w:val="en-US"/>
        </w:rPr>
        <w:t xml:space="preserve"> </w:t>
      </w:r>
      <w:r w:rsidR="00DB49CC">
        <w:rPr>
          <w:lang w:val="en-US"/>
        </w:rPr>
        <w:t>Note that</w:t>
      </w:r>
      <w:r w:rsidR="000116F9">
        <w:rPr>
          <w:lang w:val="en-US"/>
        </w:rPr>
        <w:t xml:space="preserve"> the term of</w:t>
      </w:r>
      <w:r w:rsidR="00DB49CC">
        <w:rPr>
          <w:lang w:val="en-US"/>
        </w:rPr>
        <w:t xml:space="preserve"> </w:t>
      </w:r>
      <w:r w:rsidR="000A3FB2">
        <w:rPr>
          <w:lang w:val="en-US"/>
        </w:rPr>
        <w:t xml:space="preserve">TRP is </w:t>
      </w:r>
      <w:r w:rsidR="00DB49CC">
        <w:rPr>
          <w:lang w:val="en-US"/>
        </w:rPr>
        <w:t>widely</w:t>
      </w:r>
      <w:r w:rsidR="000A3FB2">
        <w:rPr>
          <w:lang w:val="en-US"/>
        </w:rPr>
        <w:t xml:space="preserve"> us</w:t>
      </w:r>
      <w:r w:rsidR="00DB49CC">
        <w:rPr>
          <w:lang w:val="en-US"/>
        </w:rPr>
        <w:t>ed</w:t>
      </w:r>
      <w:r w:rsidR="000A3FB2">
        <w:rPr>
          <w:lang w:val="en-US"/>
        </w:rPr>
        <w:t xml:space="preserve"> </w:t>
      </w:r>
      <w:r w:rsidR="00DB49CC">
        <w:rPr>
          <w:lang w:val="en-US"/>
        </w:rPr>
        <w:t>in RAN1</w:t>
      </w:r>
      <w:r w:rsidR="000A3FB2">
        <w:rPr>
          <w:lang w:val="en-US"/>
        </w:rPr>
        <w:t xml:space="preserve"> discussion</w:t>
      </w:r>
      <w:r w:rsidR="00DB49CC">
        <w:rPr>
          <w:lang w:val="en-US"/>
        </w:rPr>
        <w:t xml:space="preserve"> but not in RAN</w:t>
      </w:r>
      <w:r w:rsidR="002038D2">
        <w:rPr>
          <w:lang w:val="en-US"/>
        </w:rPr>
        <w:t>1</w:t>
      </w:r>
      <w:r w:rsidR="00DB49CC">
        <w:rPr>
          <w:lang w:val="en-US"/>
        </w:rPr>
        <w:t xml:space="preserve"> specs</w:t>
      </w:r>
      <w:r w:rsidR="00315FEA">
        <w:rPr>
          <w:lang w:val="en-US"/>
        </w:rPr>
        <w:t>, it is OK if RAN3 uses this term for discussion purpose</w:t>
      </w:r>
      <w:r w:rsidR="001D5403">
        <w:rPr>
          <w:lang w:val="en-US"/>
        </w:rPr>
        <w:t>s</w:t>
      </w:r>
      <w:r w:rsidR="00315FEA">
        <w:rPr>
          <w:lang w:val="en-US"/>
        </w:rPr>
        <w:t>.</w:t>
      </w:r>
    </w:p>
    <w:p w14:paraId="68F78261" w14:textId="77777777" w:rsidR="00DB49CC" w:rsidRPr="00CD7015" w:rsidRDefault="00DB49CC" w:rsidP="00246E25">
      <w:pPr>
        <w:jc w:val="both"/>
        <w:rPr>
          <w:lang w:val="en-US"/>
        </w:rPr>
      </w:pPr>
    </w:p>
    <w:p w14:paraId="71C8D93F" w14:textId="23604339" w:rsidR="00A429C5" w:rsidRDefault="00A429C5" w:rsidP="00A429C5">
      <w:pPr>
        <w:rPr>
          <w:rFonts w:asciiTheme="majorBidi" w:hAnsiTheme="majorBidi" w:cstheme="majorBidi"/>
          <w:b/>
          <w:bCs/>
          <w:i/>
          <w:lang w:eastAsia="zh-CN"/>
        </w:rPr>
      </w:pPr>
      <w:bookmarkStart w:id="4" w:name="_Hlk95310451"/>
      <w:r>
        <w:rPr>
          <w:rFonts w:asciiTheme="majorBidi" w:hAnsiTheme="majorBidi" w:cstheme="majorBidi"/>
          <w:b/>
          <w:bCs/>
          <w:i/>
          <w:lang w:eastAsia="zh-CN"/>
        </w:rPr>
        <w:t>Proposal 1:</w:t>
      </w:r>
      <w:r w:rsidR="00315FEA">
        <w:rPr>
          <w:rFonts w:asciiTheme="majorBidi" w:hAnsiTheme="majorBidi" w:cstheme="majorBidi"/>
          <w:b/>
          <w:bCs/>
          <w:i/>
          <w:lang w:eastAsia="zh-CN"/>
        </w:rPr>
        <w:t xml:space="preserve"> Reply the LS from RAN3 to confirm their understanding and </w:t>
      </w:r>
      <w:r w:rsidR="00315FEA" w:rsidRPr="00315FEA">
        <w:rPr>
          <w:b/>
          <w:i/>
        </w:rPr>
        <w:t>terminology</w:t>
      </w:r>
      <w:r w:rsidR="00315FEA" w:rsidRPr="0019724F">
        <w:t xml:space="preserve"> </w:t>
      </w:r>
      <w:r w:rsidR="00102C50">
        <w:rPr>
          <w:rFonts w:asciiTheme="majorBidi" w:hAnsiTheme="majorBidi" w:cstheme="majorBidi"/>
          <w:b/>
          <w:bCs/>
          <w:i/>
          <w:lang w:eastAsia="zh-CN"/>
        </w:rPr>
        <w:t>use</w:t>
      </w:r>
      <w:r w:rsidR="00315FEA">
        <w:rPr>
          <w:rFonts w:asciiTheme="majorBidi" w:hAnsiTheme="majorBidi" w:cstheme="majorBidi"/>
          <w:b/>
          <w:bCs/>
          <w:i/>
          <w:lang w:eastAsia="zh-CN"/>
        </w:rPr>
        <w:t>.</w:t>
      </w:r>
    </w:p>
    <w:p w14:paraId="384E386F" w14:textId="77777777" w:rsidR="00CB1E9A" w:rsidRDefault="00CB1E9A" w:rsidP="00A429C5">
      <w:pPr>
        <w:rPr>
          <w:rFonts w:asciiTheme="majorBidi" w:hAnsiTheme="majorBidi" w:cstheme="majorBidi"/>
          <w:bCs/>
          <w:lang w:eastAsia="zh-CN"/>
        </w:rPr>
      </w:pPr>
    </w:p>
    <w:p w14:paraId="41432AD1" w14:textId="4171BA79" w:rsidR="00A429C5" w:rsidRPr="00964D54" w:rsidRDefault="00A429C5" w:rsidP="00964D54">
      <w:pPr>
        <w:pStyle w:val="1"/>
        <w:numPr>
          <w:ilvl w:val="0"/>
          <w:numId w:val="15"/>
        </w:numPr>
        <w:autoSpaceDE w:val="0"/>
        <w:autoSpaceDN w:val="0"/>
        <w:adjustRightInd w:val="0"/>
        <w:snapToGrid w:val="0"/>
        <w:spacing w:before="120" w:after="120"/>
        <w:ind w:right="0"/>
        <w:jc w:val="both"/>
        <w:rPr>
          <w:b w:val="0"/>
          <w:bCs/>
        </w:rPr>
      </w:pPr>
      <w:bookmarkStart w:id="5" w:name="_Ref124671424"/>
      <w:bookmarkStart w:id="6" w:name="_Ref71620620"/>
      <w:bookmarkStart w:id="7" w:name="_Ref124589665"/>
      <w:bookmarkStart w:id="8" w:name="_Ref129681832"/>
      <w:bookmarkEnd w:id="4"/>
      <w:r>
        <w:rPr>
          <w:b w:val="0"/>
          <w:bCs/>
        </w:rPr>
        <w:t>Conclusion</w:t>
      </w:r>
    </w:p>
    <w:p w14:paraId="48CE612D" w14:textId="7ADC36AD" w:rsidR="00A429C5" w:rsidRDefault="00A429C5" w:rsidP="00A429C5">
      <w:pPr>
        <w:spacing w:before="120"/>
      </w:pPr>
      <w:r>
        <w:t>This contribution discussed the RAN</w:t>
      </w:r>
      <w:r w:rsidR="00EB22A8">
        <w:t>3</w:t>
      </w:r>
      <w:r>
        <w:t xml:space="preserve"> LS, and provide the following proposals:</w:t>
      </w:r>
    </w:p>
    <w:p w14:paraId="6D2A7458" w14:textId="77777777" w:rsidR="001F3675" w:rsidRDefault="001F3675" w:rsidP="00A429C5">
      <w:pPr>
        <w:spacing w:before="120"/>
      </w:pPr>
    </w:p>
    <w:p w14:paraId="232F7325" w14:textId="6CA1D584" w:rsidR="00315FEA" w:rsidRDefault="00315FEA" w:rsidP="00315FEA">
      <w:pPr>
        <w:rPr>
          <w:rFonts w:asciiTheme="majorBidi" w:hAnsiTheme="majorBidi" w:cstheme="majorBidi"/>
          <w:b/>
          <w:bCs/>
          <w:i/>
          <w:lang w:eastAsia="zh-CN"/>
        </w:rPr>
      </w:pPr>
      <w:r>
        <w:rPr>
          <w:rFonts w:asciiTheme="majorBidi" w:hAnsiTheme="majorBidi" w:cstheme="majorBidi"/>
          <w:b/>
          <w:bCs/>
          <w:i/>
          <w:lang w:eastAsia="zh-CN"/>
        </w:rPr>
        <w:t xml:space="preserve">Proposal 1: Reply the LS from RAN3 to confirm their understanding and </w:t>
      </w:r>
      <w:r w:rsidRPr="00315FEA">
        <w:rPr>
          <w:b/>
          <w:i/>
        </w:rPr>
        <w:t>terminology</w:t>
      </w:r>
      <w:r w:rsidRPr="0019724F">
        <w:t xml:space="preserve"> </w:t>
      </w:r>
      <w:r w:rsidR="00102C50">
        <w:rPr>
          <w:rFonts w:asciiTheme="majorBidi" w:hAnsiTheme="majorBidi" w:cstheme="majorBidi"/>
          <w:b/>
          <w:bCs/>
          <w:i/>
          <w:lang w:eastAsia="zh-CN"/>
        </w:rPr>
        <w:t>use</w:t>
      </w:r>
      <w:r>
        <w:rPr>
          <w:rFonts w:asciiTheme="majorBidi" w:hAnsiTheme="majorBidi" w:cstheme="majorBidi"/>
          <w:b/>
          <w:bCs/>
          <w:i/>
          <w:lang w:eastAsia="zh-CN"/>
        </w:rPr>
        <w:t>.</w:t>
      </w:r>
    </w:p>
    <w:p w14:paraId="41F8F222" w14:textId="77777777" w:rsidR="00A429C5" w:rsidRPr="00C84D43" w:rsidRDefault="00A429C5" w:rsidP="00A429C5"/>
    <w:p w14:paraId="066DDE5E" w14:textId="77777777" w:rsidR="00A429C5" w:rsidRDefault="00A429C5" w:rsidP="00A429C5">
      <w:pPr>
        <w:pStyle w:val="1"/>
        <w:tabs>
          <w:tab w:val="left" w:pos="420"/>
        </w:tabs>
        <w:ind w:left="432" w:hanging="432"/>
        <w:rPr>
          <w:bCs/>
          <w:lang w:val="en-US"/>
        </w:rPr>
      </w:pPr>
      <w:r>
        <w:rPr>
          <w:b w:val="0"/>
          <w:bCs/>
        </w:rPr>
        <w:t>References</w:t>
      </w:r>
    </w:p>
    <w:bookmarkEnd w:id="5"/>
    <w:bookmarkEnd w:id="6"/>
    <w:bookmarkEnd w:id="7"/>
    <w:bookmarkEnd w:id="8"/>
    <w:p w14:paraId="3FF871B9" w14:textId="2CBCDA82" w:rsidR="00A429C5" w:rsidRPr="007412E2" w:rsidRDefault="007412E2" w:rsidP="007412E2">
      <w:pPr>
        <w:pStyle w:val="References"/>
        <w:numPr>
          <w:ilvl w:val="0"/>
          <w:numId w:val="14"/>
        </w:numPr>
        <w:rPr>
          <w:noProof/>
          <w:lang w:val="en-GB" w:eastAsia="zh-CN"/>
        </w:rPr>
      </w:pPr>
      <w:r w:rsidRPr="007412E2">
        <w:rPr>
          <w:noProof/>
          <w:lang w:val="en-GB" w:eastAsia="zh-CN"/>
        </w:rPr>
        <w:t>R3-216234</w:t>
      </w:r>
      <w:r w:rsidR="00A429C5" w:rsidRPr="007412E2">
        <w:rPr>
          <w:noProof/>
          <w:lang w:val="en-GB" w:eastAsia="zh-CN"/>
        </w:rPr>
        <w:t>,</w:t>
      </w:r>
      <w:r w:rsidR="00A429C5" w:rsidRPr="007412E2">
        <w:rPr>
          <w:lang w:val="en-GB"/>
        </w:rPr>
        <w:t xml:space="preserve"> </w:t>
      </w:r>
      <w:r w:rsidR="00B23FE3" w:rsidRPr="007412E2">
        <w:rPr>
          <w:noProof/>
          <w:lang w:val="en-GB" w:eastAsia="zh-CN"/>
        </w:rPr>
        <w:t>Reply LS on TCI State Update for L1/L2-Centric Inter-Cell Mobility to RAN3</w:t>
      </w:r>
      <w:r w:rsidR="00A429C5" w:rsidRPr="007412E2">
        <w:rPr>
          <w:noProof/>
          <w:lang w:val="en-GB" w:eastAsia="zh-CN"/>
        </w:rPr>
        <w:t>, RAN</w:t>
      </w:r>
      <w:r w:rsidR="00B23FE3" w:rsidRPr="007412E2">
        <w:rPr>
          <w:noProof/>
          <w:lang w:val="en-GB" w:eastAsia="zh-CN"/>
        </w:rPr>
        <w:t>3</w:t>
      </w:r>
      <w:r w:rsidR="00A429C5" w:rsidRPr="007412E2">
        <w:rPr>
          <w:noProof/>
          <w:lang w:val="en-GB" w:eastAsia="zh-CN"/>
        </w:rPr>
        <w:t>#11</w:t>
      </w:r>
      <w:r w:rsidR="00B23FE3" w:rsidRPr="007412E2">
        <w:rPr>
          <w:noProof/>
          <w:lang w:val="en-GB" w:eastAsia="zh-CN"/>
        </w:rPr>
        <w:t>4-e, Nov., 2021</w:t>
      </w:r>
    </w:p>
    <w:p w14:paraId="6D084C2C" w14:textId="77777777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EC22D5" w14:textId="77777777" w:rsidR="001F113E" w:rsidRDefault="001F113E">
      <w:r>
        <w:separator/>
      </w:r>
    </w:p>
  </w:endnote>
  <w:endnote w:type="continuationSeparator" w:id="0">
    <w:p w14:paraId="6EFE1CB5" w14:textId="77777777" w:rsidR="001F113E" w:rsidRDefault="001F113E">
      <w:r>
        <w:continuationSeparator/>
      </w:r>
    </w:p>
  </w:endnote>
  <w:endnote w:type="continuationNotice" w:id="1">
    <w:p w14:paraId="0F781FCF" w14:textId="77777777" w:rsidR="001F113E" w:rsidRDefault="001F11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587E8" w14:textId="77777777" w:rsidR="001F113E" w:rsidRDefault="001F113E">
      <w:r>
        <w:separator/>
      </w:r>
    </w:p>
  </w:footnote>
  <w:footnote w:type="continuationSeparator" w:id="0">
    <w:p w14:paraId="69E64593" w14:textId="77777777" w:rsidR="001F113E" w:rsidRDefault="001F113E">
      <w:r>
        <w:continuationSeparator/>
      </w:r>
    </w:p>
  </w:footnote>
  <w:footnote w:type="continuationNotice" w:id="1">
    <w:p w14:paraId="4937DFEA" w14:textId="77777777" w:rsidR="001F113E" w:rsidRDefault="001F113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34EFF"/>
    <w:multiLevelType w:val="hybridMultilevel"/>
    <w:tmpl w:val="B4547F8C"/>
    <w:lvl w:ilvl="0" w:tplc="94EEF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877D64"/>
    <w:multiLevelType w:val="singleLevel"/>
    <w:tmpl w:val="0D8C29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lang w:val="en-US"/>
      </w:r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13"/>
  </w:num>
  <w:num w:numId="13">
    <w:abstractNumId w:val="4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116F9"/>
    <w:rsid w:val="0003565A"/>
    <w:rsid w:val="0003719B"/>
    <w:rsid w:val="00045511"/>
    <w:rsid w:val="0007102E"/>
    <w:rsid w:val="00086D22"/>
    <w:rsid w:val="00095F4A"/>
    <w:rsid w:val="000A3FB2"/>
    <w:rsid w:val="000B4565"/>
    <w:rsid w:val="000D113A"/>
    <w:rsid w:val="000F12FD"/>
    <w:rsid w:val="00100352"/>
    <w:rsid w:val="00102C50"/>
    <w:rsid w:val="001063EA"/>
    <w:rsid w:val="00126CCE"/>
    <w:rsid w:val="001576BB"/>
    <w:rsid w:val="00163412"/>
    <w:rsid w:val="00177DA3"/>
    <w:rsid w:val="00193164"/>
    <w:rsid w:val="0019724F"/>
    <w:rsid w:val="001A17FB"/>
    <w:rsid w:val="001A6996"/>
    <w:rsid w:val="001A7080"/>
    <w:rsid w:val="001B008D"/>
    <w:rsid w:val="001C5A5B"/>
    <w:rsid w:val="001D2108"/>
    <w:rsid w:val="001D5403"/>
    <w:rsid w:val="001E2700"/>
    <w:rsid w:val="001E5325"/>
    <w:rsid w:val="001F113E"/>
    <w:rsid w:val="001F3675"/>
    <w:rsid w:val="002038D2"/>
    <w:rsid w:val="00204275"/>
    <w:rsid w:val="002128F4"/>
    <w:rsid w:val="00220708"/>
    <w:rsid w:val="00222A4F"/>
    <w:rsid w:val="0024067D"/>
    <w:rsid w:val="002431E8"/>
    <w:rsid w:val="00246E25"/>
    <w:rsid w:val="00254238"/>
    <w:rsid w:val="00255238"/>
    <w:rsid w:val="00261C7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72E0"/>
    <w:rsid w:val="002D095E"/>
    <w:rsid w:val="002E0E9F"/>
    <w:rsid w:val="002F6363"/>
    <w:rsid w:val="0030138D"/>
    <w:rsid w:val="0030356A"/>
    <w:rsid w:val="003100EB"/>
    <w:rsid w:val="00311419"/>
    <w:rsid w:val="00315FEA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557B3"/>
    <w:rsid w:val="00355957"/>
    <w:rsid w:val="003632EE"/>
    <w:rsid w:val="0036644C"/>
    <w:rsid w:val="00372BC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00AA7"/>
    <w:rsid w:val="004028F5"/>
    <w:rsid w:val="004120BA"/>
    <w:rsid w:val="004147C2"/>
    <w:rsid w:val="00417F6D"/>
    <w:rsid w:val="00437F70"/>
    <w:rsid w:val="00452B0D"/>
    <w:rsid w:val="00463675"/>
    <w:rsid w:val="00496D50"/>
    <w:rsid w:val="004A02FD"/>
    <w:rsid w:val="004A03EC"/>
    <w:rsid w:val="004B18AC"/>
    <w:rsid w:val="004C6071"/>
    <w:rsid w:val="004D1605"/>
    <w:rsid w:val="004E2356"/>
    <w:rsid w:val="004F0504"/>
    <w:rsid w:val="004F3AA9"/>
    <w:rsid w:val="0050174F"/>
    <w:rsid w:val="00501F64"/>
    <w:rsid w:val="00505F59"/>
    <w:rsid w:val="00506014"/>
    <w:rsid w:val="005065FC"/>
    <w:rsid w:val="00524050"/>
    <w:rsid w:val="00542193"/>
    <w:rsid w:val="00545404"/>
    <w:rsid w:val="00557D6F"/>
    <w:rsid w:val="0058264E"/>
    <w:rsid w:val="0058337B"/>
    <w:rsid w:val="00591547"/>
    <w:rsid w:val="005921A6"/>
    <w:rsid w:val="00594DA5"/>
    <w:rsid w:val="00595836"/>
    <w:rsid w:val="005C373E"/>
    <w:rsid w:val="005C7689"/>
    <w:rsid w:val="005D1733"/>
    <w:rsid w:val="005D2EA4"/>
    <w:rsid w:val="005D3735"/>
    <w:rsid w:val="005D558D"/>
    <w:rsid w:val="005D5906"/>
    <w:rsid w:val="005E5DB4"/>
    <w:rsid w:val="005F11C0"/>
    <w:rsid w:val="005F7506"/>
    <w:rsid w:val="005F7637"/>
    <w:rsid w:val="006249D2"/>
    <w:rsid w:val="00633743"/>
    <w:rsid w:val="00633CA9"/>
    <w:rsid w:val="00642CAC"/>
    <w:rsid w:val="006431E6"/>
    <w:rsid w:val="00661A7D"/>
    <w:rsid w:val="0066467A"/>
    <w:rsid w:val="00667F66"/>
    <w:rsid w:val="0067303B"/>
    <w:rsid w:val="006775AB"/>
    <w:rsid w:val="006958FB"/>
    <w:rsid w:val="006A2E30"/>
    <w:rsid w:val="006A36E9"/>
    <w:rsid w:val="006A473B"/>
    <w:rsid w:val="006A6FB2"/>
    <w:rsid w:val="006B2129"/>
    <w:rsid w:val="006B2249"/>
    <w:rsid w:val="006B62BD"/>
    <w:rsid w:val="006C664D"/>
    <w:rsid w:val="006D1114"/>
    <w:rsid w:val="006D5FCC"/>
    <w:rsid w:val="006E5369"/>
    <w:rsid w:val="006F7688"/>
    <w:rsid w:val="00701A2B"/>
    <w:rsid w:val="007141F1"/>
    <w:rsid w:val="007261FF"/>
    <w:rsid w:val="007412E2"/>
    <w:rsid w:val="007822EF"/>
    <w:rsid w:val="00787EAC"/>
    <w:rsid w:val="007A671D"/>
    <w:rsid w:val="00806E3A"/>
    <w:rsid w:val="00831ECC"/>
    <w:rsid w:val="0084501F"/>
    <w:rsid w:val="00845F63"/>
    <w:rsid w:val="0084604E"/>
    <w:rsid w:val="00847CE4"/>
    <w:rsid w:val="008612CD"/>
    <w:rsid w:val="0086172E"/>
    <w:rsid w:val="00865ED7"/>
    <w:rsid w:val="00876787"/>
    <w:rsid w:val="00881F64"/>
    <w:rsid w:val="008831D9"/>
    <w:rsid w:val="00883DB4"/>
    <w:rsid w:val="00892B0D"/>
    <w:rsid w:val="008D1B54"/>
    <w:rsid w:val="008E003E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4D54"/>
    <w:rsid w:val="009704F1"/>
    <w:rsid w:val="009778A3"/>
    <w:rsid w:val="00977DB0"/>
    <w:rsid w:val="00984727"/>
    <w:rsid w:val="009B2EB9"/>
    <w:rsid w:val="009B5179"/>
    <w:rsid w:val="009C7046"/>
    <w:rsid w:val="009D594E"/>
    <w:rsid w:val="009D5B8C"/>
    <w:rsid w:val="009D7275"/>
    <w:rsid w:val="009E0233"/>
    <w:rsid w:val="009E27E2"/>
    <w:rsid w:val="009E5C7E"/>
    <w:rsid w:val="00A1232D"/>
    <w:rsid w:val="00A1282E"/>
    <w:rsid w:val="00A12ABA"/>
    <w:rsid w:val="00A1443B"/>
    <w:rsid w:val="00A151A0"/>
    <w:rsid w:val="00A245CA"/>
    <w:rsid w:val="00A25161"/>
    <w:rsid w:val="00A3454C"/>
    <w:rsid w:val="00A40236"/>
    <w:rsid w:val="00A41453"/>
    <w:rsid w:val="00A429C5"/>
    <w:rsid w:val="00A45BD7"/>
    <w:rsid w:val="00A56D45"/>
    <w:rsid w:val="00A6412A"/>
    <w:rsid w:val="00A64F79"/>
    <w:rsid w:val="00A8524C"/>
    <w:rsid w:val="00A87B43"/>
    <w:rsid w:val="00A96D06"/>
    <w:rsid w:val="00AA3789"/>
    <w:rsid w:val="00AA637B"/>
    <w:rsid w:val="00AD35B0"/>
    <w:rsid w:val="00AE5661"/>
    <w:rsid w:val="00AF3D59"/>
    <w:rsid w:val="00AF3FA4"/>
    <w:rsid w:val="00B15551"/>
    <w:rsid w:val="00B218A7"/>
    <w:rsid w:val="00B23FE3"/>
    <w:rsid w:val="00B255A7"/>
    <w:rsid w:val="00B33A9B"/>
    <w:rsid w:val="00B544D2"/>
    <w:rsid w:val="00B5648B"/>
    <w:rsid w:val="00B66CC7"/>
    <w:rsid w:val="00B70E77"/>
    <w:rsid w:val="00B7368D"/>
    <w:rsid w:val="00B825A7"/>
    <w:rsid w:val="00B92BFF"/>
    <w:rsid w:val="00BA2AD5"/>
    <w:rsid w:val="00BB01AC"/>
    <w:rsid w:val="00BB0CAD"/>
    <w:rsid w:val="00BC2519"/>
    <w:rsid w:val="00BD604A"/>
    <w:rsid w:val="00BE0FCD"/>
    <w:rsid w:val="00BE1F84"/>
    <w:rsid w:val="00BE7CC9"/>
    <w:rsid w:val="00BF32CE"/>
    <w:rsid w:val="00BF5548"/>
    <w:rsid w:val="00C021DE"/>
    <w:rsid w:val="00C0661A"/>
    <w:rsid w:val="00C13B0A"/>
    <w:rsid w:val="00C231ED"/>
    <w:rsid w:val="00C2354D"/>
    <w:rsid w:val="00C51C0C"/>
    <w:rsid w:val="00C52AEB"/>
    <w:rsid w:val="00C6388A"/>
    <w:rsid w:val="00C72CE7"/>
    <w:rsid w:val="00C750D8"/>
    <w:rsid w:val="00C845B1"/>
    <w:rsid w:val="00C84D43"/>
    <w:rsid w:val="00CA0491"/>
    <w:rsid w:val="00CB1E9A"/>
    <w:rsid w:val="00CB2DDF"/>
    <w:rsid w:val="00CC7915"/>
    <w:rsid w:val="00CD7015"/>
    <w:rsid w:val="00CE3504"/>
    <w:rsid w:val="00CF669B"/>
    <w:rsid w:val="00D24338"/>
    <w:rsid w:val="00D256CF"/>
    <w:rsid w:val="00D40BEF"/>
    <w:rsid w:val="00D42DF3"/>
    <w:rsid w:val="00D53B06"/>
    <w:rsid w:val="00D65530"/>
    <w:rsid w:val="00D74A1C"/>
    <w:rsid w:val="00D75660"/>
    <w:rsid w:val="00D876BF"/>
    <w:rsid w:val="00DB49CC"/>
    <w:rsid w:val="00DC6C67"/>
    <w:rsid w:val="00DF7F04"/>
    <w:rsid w:val="00E5415D"/>
    <w:rsid w:val="00E560E7"/>
    <w:rsid w:val="00E57BA2"/>
    <w:rsid w:val="00E604D0"/>
    <w:rsid w:val="00E7017E"/>
    <w:rsid w:val="00E73827"/>
    <w:rsid w:val="00E83F3C"/>
    <w:rsid w:val="00E90929"/>
    <w:rsid w:val="00EB22A8"/>
    <w:rsid w:val="00EC2503"/>
    <w:rsid w:val="00ED133C"/>
    <w:rsid w:val="00ED4B16"/>
    <w:rsid w:val="00F00CCC"/>
    <w:rsid w:val="00F11820"/>
    <w:rsid w:val="00F17587"/>
    <w:rsid w:val="00F23FFC"/>
    <w:rsid w:val="00F3181D"/>
    <w:rsid w:val="00F32CDF"/>
    <w:rsid w:val="00F54C66"/>
    <w:rsid w:val="00F74D4E"/>
    <w:rsid w:val="00F86970"/>
    <w:rsid w:val="00F9583D"/>
    <w:rsid w:val="00FA3553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CE7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Agreement">
    <w:name w:val="Agreement"/>
    <w:basedOn w:val="a"/>
    <w:next w:val="a"/>
    <w:uiPriority w:val="99"/>
    <w:qFormat/>
    <w:rsid w:val="001E2700"/>
    <w:pPr>
      <w:numPr>
        <w:numId w:val="12"/>
      </w:numPr>
      <w:tabs>
        <w:tab w:val="clear" w:pos="6930"/>
        <w:tab w:val="num" w:pos="1620"/>
      </w:tabs>
      <w:spacing w:before="60"/>
      <w:ind w:left="1620"/>
    </w:pPr>
    <w:rPr>
      <w:rFonts w:ascii="Arial" w:eastAsia="MS Mincho" w:hAnsi="Arial"/>
      <w:b/>
      <w:szCs w:val="24"/>
      <w:lang w:eastAsia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C845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C845B1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e"/>
    <w:uiPriority w:val="99"/>
    <w:semiHidden/>
    <w:rsid w:val="00C845B1"/>
    <w:rPr>
      <w:rFonts w:ascii="Arial" w:hAnsi="Arial"/>
      <w:b/>
      <w:bCs/>
      <w:lang w:val="en-GB"/>
    </w:rPr>
  </w:style>
  <w:style w:type="paragraph" w:customStyle="1" w:styleId="References">
    <w:name w:val="References"/>
    <w:basedOn w:val="a"/>
    <w:rsid w:val="00A429C5"/>
    <w:pPr>
      <w:numPr>
        <w:numId w:val="1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styleId="af">
    <w:name w:val="Table Grid"/>
    <w:basedOn w:val="a1"/>
    <w:uiPriority w:val="59"/>
    <w:rsid w:val="00095F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3"/>
    <w:semiHidden/>
    <w:rsid w:val="00095F4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5AIRPNAIUNRU-859666464-9696</_dlc_DocId>
    <_dlc_DocIdUrl xmlns="71c5aaf6-e6ce-465b-b873-5148d2a4c105">
      <Url>https://nokia.sharepoint.com/sites/c5g/e2earch/_layouts/15/DocIdRedir.aspx?ID=5AIRPNAIUNRU-859666464-9696</Url>
      <Description>5AIRPNAIUNRU-859666464-9696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1682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Huawei, HiSilicon</cp:lastModifiedBy>
  <cp:revision>42</cp:revision>
  <cp:lastPrinted>2002-04-23T00:10:00Z</cp:lastPrinted>
  <dcterms:created xsi:type="dcterms:W3CDTF">2022-02-09T13:44:00Z</dcterms:created>
  <dcterms:modified xsi:type="dcterms:W3CDTF">2022-02-14T01:55:00Z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56bb2d25-4f31-4051-9c40-d29114ab762a</vt:lpwstr>
  </property>
  <property fmtid="{D5CDD505-2E9C-101B-9397-08002B2CF9AE}" pid="4" name="_2015_ms_pID_725343">
    <vt:lpwstr>(3)LLAaV4rCtquabvDT9eimuY5DrQKxsdIkx25GTdRrmhJxJyqgkWzSYRVTD2mIb4OpMr6X8B06
r5riXoqtPKCXRfdP9bSR/wbZDKXZZ93rhGzre5ycQ27e8Kmoc23LHj9k3aNNwHk+hZAybjs+
MZqbIA6MCXiSMRnviv7IJUcs6jUJ41rVOteTKTeRQBHIOuxb65zDFYoI9UhcOuWgRJpnEzLu
nf9SvxG74VxREy3zvo</vt:lpwstr>
  </property>
  <property fmtid="{D5CDD505-2E9C-101B-9397-08002B2CF9AE}" pid="5" name="_2015_ms_pID_7253431">
    <vt:lpwstr>X4eDwSoWEmNNQFRZe8qx+gERVG4MRZ+Zyvu94z8lhgnWsH3v/CgzW4
+eokKDtTyj89RVY0SNsURU5aP0NBDUNbLHlkWK9/vAVtxTb16ZDNhLR+6ijemIE6oC0rXIot
iP0wiOZag6ro/9QiKBLdol2tppow/EZJfRtukLa9qdEH6lnJeqc1hmXaJCtBDkqUiT/iWTn9
INZZQogkwVFEGwSDWVE1p6C2g239vhhnDZiw</vt:lpwstr>
  </property>
  <property fmtid="{D5CDD505-2E9C-101B-9397-08002B2CF9AE}" pid="6" name="_2015_ms_pID_7253432">
    <vt:lpwstr>8A==</vt:lpwstr>
  </property>
</Properties>
</file>