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4AE9E" w14:textId="77777777" w:rsidR="00E42B6D" w:rsidRDefault="00E42B6D" w:rsidP="00A741E4">
      <w:pPr>
        <w:tabs>
          <w:tab w:val="right" w:pos="9216"/>
        </w:tabs>
        <w:spacing w:after="0"/>
        <w:rPr>
          <w:b/>
          <w:noProof/>
          <w:lang w:val="en-GB" w:eastAsia="zh-CN"/>
        </w:rPr>
      </w:pPr>
    </w:p>
    <w:p w14:paraId="790B63E8" w14:textId="4126D426"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2661A7">
        <w:rPr>
          <w:b/>
          <w:noProof/>
          <w:lang w:val="en-GB" w:eastAsia="zh-CN"/>
        </w:rPr>
        <w:t>8</w:t>
      </w:r>
      <w:r w:rsidR="003459C3">
        <w:rPr>
          <w:b/>
          <w:noProof/>
          <w:lang w:val="en-GB" w:eastAsia="zh-CN"/>
        </w:rPr>
        <w:t>-e</w:t>
      </w:r>
      <w:r w:rsidRPr="008E2019">
        <w:rPr>
          <w:b/>
          <w:bCs/>
          <w:lang w:eastAsia="zh-CN"/>
        </w:rPr>
        <w:t> </w:t>
      </w:r>
      <w:r w:rsidRPr="00CF195E">
        <w:rPr>
          <w:b/>
          <w:kern w:val="2"/>
          <w:lang w:eastAsia="zh-CN"/>
        </w:rPr>
        <w:tab/>
      </w:r>
      <w:bookmarkStart w:id="0" w:name="_GoBack"/>
      <w:r w:rsidR="008D5E12">
        <w:rPr>
          <w:b/>
          <w:kern w:val="2"/>
          <w:lang w:eastAsia="zh-CN"/>
        </w:rPr>
        <w:t>R1-220</w:t>
      </w:r>
      <w:r w:rsidR="008D5E12">
        <w:rPr>
          <w:b/>
          <w:kern w:val="2"/>
          <w:lang w:eastAsia="zh-CN"/>
        </w:rPr>
        <w:t>2460</w:t>
      </w:r>
      <w:bookmarkEnd w:id="0"/>
    </w:p>
    <w:p w14:paraId="2E876DCB" w14:textId="5460F5AC" w:rsidR="006C08E1" w:rsidRPr="00AA4AFB" w:rsidRDefault="005947DC" w:rsidP="006C08E1">
      <w:pPr>
        <w:rPr>
          <w:b/>
          <w:kern w:val="2"/>
          <w:lang w:val="en-GB" w:eastAsia="zh-CN"/>
        </w:rPr>
      </w:pPr>
      <w:r>
        <w:rPr>
          <w:b/>
          <w:kern w:val="2"/>
          <w:lang w:eastAsia="zh-CN"/>
        </w:rPr>
        <w:t>e-Meeting, February 21 – March 3</w:t>
      </w:r>
      <w:r w:rsidR="002661A7" w:rsidRPr="002661A7">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0390506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E42B6D">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42350F61"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E42B6D" w:rsidRPr="00E42B6D">
        <w:rPr>
          <w:b/>
          <w:color w:val="000000" w:themeColor="text1"/>
          <w:kern w:val="2"/>
          <w:lang w:eastAsia="zh-CN"/>
        </w:rPr>
        <w:t>Discussion on PRS processing window in RRC_INACTIVE state</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31A9B5B4" w14:textId="64DB0269" w:rsidR="00C745C2" w:rsidRDefault="00EE5172" w:rsidP="00C745C2">
      <w:pPr>
        <w:pStyle w:val="3GPPAgreements"/>
        <w:numPr>
          <w:ilvl w:val="0"/>
          <w:numId w:val="0"/>
        </w:numPr>
        <w:rPr>
          <w:lang w:eastAsia="zh-CN"/>
        </w:rPr>
      </w:pPr>
      <w:r w:rsidRPr="00EE5172">
        <w:rPr>
          <w:rFonts w:hint="eastAsia"/>
          <w:lang w:eastAsia="zh-CN"/>
        </w:rPr>
        <w:t>In this paper,</w:t>
      </w:r>
      <w:r w:rsidR="00E42B6D">
        <w:rPr>
          <w:lang w:eastAsia="zh-CN"/>
        </w:rPr>
        <w:t xml:space="preserve"> we provided our view on the use of PRS processing window in RRC_INACTIVE with the incoming LS from RAN4 </w:t>
      </w:r>
      <w:r w:rsidR="00E42B6D">
        <w:rPr>
          <w:lang w:eastAsia="zh-CN"/>
        </w:rPr>
        <w:fldChar w:fldCharType="begin"/>
      </w:r>
      <w:r w:rsidR="00E42B6D">
        <w:rPr>
          <w:lang w:eastAsia="zh-CN"/>
        </w:rPr>
        <w:instrText xml:space="preserve"> REF _Ref94191248 \r \h </w:instrText>
      </w:r>
      <w:r w:rsidR="00E42B6D">
        <w:rPr>
          <w:lang w:eastAsia="zh-CN"/>
        </w:rPr>
      </w:r>
      <w:r w:rsidR="00E42B6D">
        <w:rPr>
          <w:lang w:eastAsia="zh-CN"/>
        </w:rPr>
        <w:fldChar w:fldCharType="separate"/>
      </w:r>
      <w:r w:rsidR="00E42B6D">
        <w:rPr>
          <w:lang w:eastAsia="zh-CN"/>
        </w:rPr>
        <w:t>[2]</w:t>
      </w:r>
      <w:r w:rsidR="00E42B6D">
        <w:rPr>
          <w:lang w:eastAsia="zh-CN"/>
        </w:rPr>
        <w:fldChar w:fldCharType="end"/>
      </w:r>
      <w:r w:rsidR="00E42B6D">
        <w:rPr>
          <w:lang w:eastAsia="zh-CN"/>
        </w:rPr>
        <w:t>.</w:t>
      </w:r>
    </w:p>
    <w:p w14:paraId="236E1C7D" w14:textId="77777777" w:rsidR="00EE5172" w:rsidRDefault="00EE5172" w:rsidP="00C745C2">
      <w:pPr>
        <w:pStyle w:val="3GPPAgreements"/>
        <w:numPr>
          <w:ilvl w:val="0"/>
          <w:numId w:val="0"/>
        </w:numPr>
        <w:rPr>
          <w:lang w:eastAsia="zh-CN"/>
        </w:rPr>
      </w:pPr>
    </w:p>
    <w:p w14:paraId="5F1BE266" w14:textId="323B6B71" w:rsidR="00E42B6D" w:rsidRPr="00EE5172" w:rsidRDefault="00E42B6D" w:rsidP="00E42B6D">
      <w:pPr>
        <w:pStyle w:val="1"/>
        <w:rPr>
          <w:lang w:eastAsia="zh-CN"/>
        </w:rPr>
      </w:pPr>
      <w:r>
        <w:rPr>
          <w:rFonts w:hint="eastAsia"/>
          <w:lang w:eastAsia="zh-CN"/>
        </w:rPr>
        <w:t>Discussion</w:t>
      </w:r>
    </w:p>
    <w:p w14:paraId="3B531FFE" w14:textId="77777777" w:rsidR="00EE5172" w:rsidRPr="00C3337A" w:rsidRDefault="00EE5172" w:rsidP="00EE5172">
      <w:pPr>
        <w:rPr>
          <w:lang w:eastAsia="zh-CN"/>
        </w:rPr>
      </w:pPr>
      <w:r>
        <w:rPr>
          <w:lang w:eastAsia="zh-CN"/>
        </w:rPr>
        <w:t xml:space="preserve">In the LS </w:t>
      </w:r>
      <w:r>
        <w:rPr>
          <w:lang w:eastAsia="zh-CN"/>
        </w:rPr>
        <w:fldChar w:fldCharType="begin"/>
      </w:r>
      <w:r>
        <w:rPr>
          <w:lang w:eastAsia="zh-CN"/>
        </w:rPr>
        <w:instrText xml:space="preserve"> REF _Ref94191248 \r \h </w:instrText>
      </w:r>
      <w:r>
        <w:rPr>
          <w:lang w:eastAsia="zh-CN"/>
        </w:rPr>
      </w:r>
      <w:r>
        <w:rPr>
          <w:lang w:eastAsia="zh-CN"/>
        </w:rPr>
        <w:fldChar w:fldCharType="separate"/>
      </w:r>
      <w:r w:rsidR="00E42B6D">
        <w:rPr>
          <w:lang w:eastAsia="zh-CN"/>
        </w:rPr>
        <w:t>[2]</w:t>
      </w:r>
      <w:r>
        <w:rPr>
          <w:lang w:eastAsia="zh-CN"/>
        </w:rPr>
        <w:fldChar w:fldCharType="end"/>
      </w:r>
      <w:r>
        <w:rPr>
          <w:lang w:eastAsia="zh-CN"/>
        </w:rPr>
        <w:t xml:space="preserve"> from RAN4, RAN4 asked the following question</w:t>
      </w:r>
    </w:p>
    <w:tbl>
      <w:tblPr>
        <w:tblStyle w:val="ac"/>
        <w:tblW w:w="0" w:type="auto"/>
        <w:tblLook w:val="04A0" w:firstRow="1" w:lastRow="0" w:firstColumn="1" w:lastColumn="0" w:noHBand="0" w:noVBand="1"/>
      </w:tblPr>
      <w:tblGrid>
        <w:gridCol w:w="9307"/>
      </w:tblGrid>
      <w:tr w:rsidR="00EE5172" w14:paraId="705C8196" w14:textId="77777777" w:rsidTr="0028631E">
        <w:tc>
          <w:tcPr>
            <w:tcW w:w="9307" w:type="dxa"/>
          </w:tcPr>
          <w:p w14:paraId="7EFF143C" w14:textId="77777777" w:rsidR="00EE5172" w:rsidRPr="00C3337A" w:rsidRDefault="00EE5172" w:rsidP="0028631E">
            <w:pPr>
              <w:overflowPunct w:val="0"/>
              <w:snapToGrid/>
              <w:spacing w:before="80" w:after="80"/>
              <w:textAlignment w:val="baseline"/>
              <w:rPr>
                <w:b/>
                <w:sz w:val="21"/>
                <w:lang w:eastAsia="zh-CN"/>
              </w:rPr>
            </w:pPr>
            <w:r w:rsidRPr="00C3337A">
              <w:rPr>
                <w:rFonts w:hint="eastAsia"/>
                <w:b/>
                <w:sz w:val="21"/>
                <w:lang w:eastAsia="zh-CN"/>
              </w:rPr>
              <w:t xml:space="preserve">Q1: Whether the PRS processing window defined </w:t>
            </w:r>
            <w:r w:rsidRPr="00C3337A">
              <w:rPr>
                <w:b/>
                <w:sz w:val="21"/>
                <w:lang w:eastAsia="zh-CN"/>
              </w:rPr>
              <w:t>for</w:t>
            </w:r>
            <w:r w:rsidRPr="00C3337A">
              <w:rPr>
                <w:rFonts w:hint="eastAsia"/>
                <w:b/>
                <w:sz w:val="21"/>
                <w:lang w:eastAsia="zh-CN"/>
              </w:rPr>
              <w:t xml:space="preserve"> PRS measurement</w:t>
            </w:r>
            <w:r w:rsidRPr="00C3337A">
              <w:rPr>
                <w:b/>
                <w:sz w:val="21"/>
                <w:lang w:eastAsia="zh-CN"/>
              </w:rPr>
              <w:t>s</w:t>
            </w:r>
            <w:r w:rsidRPr="00C3337A">
              <w:rPr>
                <w:rFonts w:hint="eastAsia"/>
                <w:b/>
                <w:sz w:val="21"/>
                <w:lang w:eastAsia="zh-CN"/>
              </w:rPr>
              <w:t xml:space="preserve"> outside </w:t>
            </w:r>
            <w:r w:rsidRPr="00C3337A">
              <w:rPr>
                <w:b/>
                <w:sz w:val="21"/>
                <w:lang w:eastAsia="zh-CN"/>
              </w:rPr>
              <w:t>measurement gaps</w:t>
            </w:r>
            <w:r w:rsidRPr="00C3337A">
              <w:rPr>
                <w:rFonts w:hint="eastAsia"/>
                <w:b/>
                <w:sz w:val="21"/>
                <w:lang w:eastAsia="zh-CN"/>
              </w:rPr>
              <w:t xml:space="preserve"> can be also applied for PRS measurement</w:t>
            </w:r>
            <w:r w:rsidRPr="00C3337A">
              <w:rPr>
                <w:b/>
                <w:sz w:val="21"/>
                <w:lang w:eastAsia="zh-CN"/>
              </w:rPr>
              <w:t>s</w:t>
            </w:r>
            <w:r w:rsidRPr="00C3337A">
              <w:rPr>
                <w:rFonts w:hint="eastAsia"/>
                <w:b/>
                <w:sz w:val="21"/>
                <w:lang w:eastAsia="zh-CN"/>
              </w:rPr>
              <w:t xml:space="preserve"> in RRC_INACTIVE state? </w:t>
            </w:r>
          </w:p>
          <w:p w14:paraId="1AB82E25" w14:textId="77777777" w:rsidR="00EE5172" w:rsidRPr="00C3337A" w:rsidRDefault="00EE5172" w:rsidP="0028631E">
            <w:pPr>
              <w:overflowPunct w:val="0"/>
              <w:snapToGrid/>
              <w:spacing w:beforeLines="100" w:before="240" w:after="80"/>
              <w:textAlignment w:val="baseline"/>
              <w:rPr>
                <w:sz w:val="21"/>
                <w:lang w:eastAsia="zh-CN"/>
              </w:rPr>
            </w:pPr>
          </w:p>
          <w:p w14:paraId="26CF0E18" w14:textId="77777777" w:rsidR="00EE5172" w:rsidRPr="00C3337A" w:rsidRDefault="00EE5172" w:rsidP="0028631E">
            <w:pPr>
              <w:overflowPunct w:val="0"/>
              <w:snapToGrid/>
              <w:spacing w:beforeLines="100" w:before="240" w:after="80"/>
              <w:textAlignment w:val="baseline"/>
              <w:rPr>
                <w:sz w:val="21"/>
                <w:lang w:val="en-GB" w:eastAsia="zh-CN"/>
              </w:rPr>
            </w:pPr>
            <w:r w:rsidRPr="00C3337A">
              <w:rPr>
                <w:sz w:val="21"/>
                <w:lang w:val="en-GB" w:eastAsia="zh-CN"/>
              </w:rPr>
              <w:t>RAN4 kindly asks RAN</w:t>
            </w:r>
            <w:r w:rsidRPr="00C3337A">
              <w:rPr>
                <w:rFonts w:hint="eastAsia"/>
                <w:sz w:val="21"/>
                <w:lang w:val="en-GB" w:eastAsia="zh-CN"/>
              </w:rPr>
              <w:t>1</w:t>
            </w:r>
            <w:r w:rsidRPr="00C3337A">
              <w:rPr>
                <w:sz w:val="21"/>
                <w:lang w:val="en-GB" w:eastAsia="zh-CN"/>
              </w:rPr>
              <w:t xml:space="preserve"> to </w:t>
            </w:r>
            <w:r w:rsidRPr="00C3337A">
              <w:rPr>
                <w:rFonts w:hint="eastAsia"/>
                <w:sz w:val="21"/>
                <w:lang w:val="en-GB" w:eastAsia="zh-CN"/>
              </w:rPr>
              <w:t xml:space="preserve">provide feedback on the question above. </w:t>
            </w:r>
          </w:p>
        </w:tc>
      </w:tr>
    </w:tbl>
    <w:p w14:paraId="27E453A6" w14:textId="77777777" w:rsidR="00EE5172" w:rsidRDefault="00EE5172" w:rsidP="00EE5172">
      <w:pPr>
        <w:rPr>
          <w:lang w:eastAsia="zh-CN"/>
        </w:rPr>
      </w:pPr>
    </w:p>
    <w:p w14:paraId="7D69E064" w14:textId="4C7312FB" w:rsidR="00EE5172" w:rsidRDefault="00EE5172" w:rsidP="00EE5172">
      <w:pPr>
        <w:rPr>
          <w:lang w:eastAsia="zh-CN"/>
        </w:rPr>
      </w:pPr>
      <w:r>
        <w:rPr>
          <w:rFonts w:hint="eastAsia"/>
          <w:lang w:eastAsia="zh-CN"/>
        </w:rPr>
        <w:t>I</w:t>
      </w:r>
      <w:r>
        <w:rPr>
          <w:lang w:eastAsia="zh-CN"/>
        </w:rPr>
        <w:t xml:space="preserve">n our view, </w:t>
      </w:r>
      <w:r w:rsidR="005947DC">
        <w:rPr>
          <w:lang w:eastAsia="zh-CN"/>
        </w:rPr>
        <w:t>defining</w:t>
      </w:r>
      <w:r>
        <w:rPr>
          <w:lang w:eastAsia="zh-CN"/>
        </w:rPr>
        <w:t xml:space="preserve"> a PRS processing window will also help UE to process PRS once and locally within a DRX cycle to reduce UE power consumption. </w:t>
      </w:r>
      <w:r w:rsidR="00E42B6D">
        <w:rPr>
          <w:lang w:eastAsia="zh-CN"/>
        </w:rPr>
        <w:t xml:space="preserve">Note that in another LS from RAN4 </w:t>
      </w:r>
      <w:r w:rsidR="00E42B6D">
        <w:rPr>
          <w:lang w:eastAsia="zh-CN"/>
        </w:rPr>
        <w:fldChar w:fldCharType="begin"/>
      </w:r>
      <w:r w:rsidR="00E42B6D">
        <w:rPr>
          <w:lang w:eastAsia="zh-CN"/>
        </w:rPr>
        <w:instrText xml:space="preserve"> REF _Ref95135635 \r \h </w:instrText>
      </w:r>
      <w:r w:rsidR="00E42B6D">
        <w:rPr>
          <w:lang w:eastAsia="zh-CN"/>
        </w:rPr>
      </w:r>
      <w:r w:rsidR="00E42B6D">
        <w:rPr>
          <w:lang w:eastAsia="zh-CN"/>
        </w:rPr>
        <w:fldChar w:fldCharType="separate"/>
      </w:r>
      <w:r w:rsidR="00E42B6D">
        <w:rPr>
          <w:lang w:eastAsia="zh-CN"/>
        </w:rPr>
        <w:t>[1]</w:t>
      </w:r>
      <w:r w:rsidR="00E42B6D">
        <w:rPr>
          <w:lang w:eastAsia="zh-CN"/>
        </w:rPr>
        <w:fldChar w:fldCharType="end"/>
      </w:r>
      <w:r w:rsidR="00E42B6D">
        <w:rPr>
          <w:lang w:eastAsia="zh-CN"/>
        </w:rPr>
        <w:t>, DRX cycle should be used to determine the PRS measurement delay requirement in RRC_INACTIVE.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42B6D" w14:paraId="1982D1F0" w14:textId="77777777" w:rsidTr="00E42B6D">
        <w:tc>
          <w:tcPr>
            <w:tcW w:w="10081" w:type="dxa"/>
            <w:tcBorders>
              <w:top w:val="single" w:sz="4" w:space="0" w:color="auto"/>
              <w:left w:val="single" w:sz="4" w:space="0" w:color="auto"/>
              <w:bottom w:val="single" w:sz="4" w:space="0" w:color="auto"/>
              <w:right w:val="single" w:sz="4" w:space="0" w:color="auto"/>
            </w:tcBorders>
          </w:tcPr>
          <w:p w14:paraId="0B99149B" w14:textId="77777777" w:rsidR="00E42B6D" w:rsidRDefault="00E42B6D">
            <w:pPr>
              <w:spacing w:before="120"/>
              <w:rPr>
                <w:rFonts w:ascii="Arial" w:hAnsi="Arial" w:cs="Arial"/>
                <w:sz w:val="20"/>
                <w:szCs w:val="20"/>
                <w:lang w:eastAsia="zh-CN"/>
              </w:rPr>
            </w:pPr>
            <w:r>
              <w:rPr>
                <w:rFonts w:ascii="Arial" w:hAnsi="Arial" w:cs="Arial"/>
                <w:lang w:eastAsia="zh-CN"/>
              </w:rPr>
              <w:t>Agreement</w:t>
            </w:r>
          </w:p>
          <w:p w14:paraId="0AB8457E" w14:textId="77777777" w:rsidR="00E42B6D" w:rsidRDefault="00E42B6D" w:rsidP="00E42B6D">
            <w:pPr>
              <w:numPr>
                <w:ilvl w:val="0"/>
                <w:numId w:val="37"/>
              </w:numPr>
              <w:autoSpaceDE/>
              <w:autoSpaceDN/>
              <w:adjustRightInd/>
              <w:snapToGrid/>
              <w:spacing w:line="256" w:lineRule="auto"/>
              <w:jc w:val="left"/>
              <w:rPr>
                <w:rFonts w:ascii="Arial" w:hAnsi="Arial" w:cs="Arial"/>
                <w:lang w:eastAsia="zh-CN"/>
              </w:rPr>
            </w:pPr>
            <w:r>
              <w:rPr>
                <w:rFonts w:ascii="Arial" w:hAnsi="Arial" w:cs="Arial"/>
                <w:lang w:eastAsia="zh-CN"/>
              </w:rPr>
              <w:t xml:space="preserve">DRX cycle should be considered in the positioning measurement delay requirements in RRC_INACTIVE state. </w:t>
            </w:r>
          </w:p>
          <w:p w14:paraId="5A4EBBAD" w14:textId="77777777" w:rsidR="00E42B6D" w:rsidRDefault="00E42B6D">
            <w:pPr>
              <w:spacing w:line="256" w:lineRule="auto"/>
              <w:ind w:left="936"/>
              <w:rPr>
                <w:rFonts w:ascii="Arial" w:hAnsi="Arial" w:cs="Arial"/>
                <w:lang w:eastAsia="zh-CN"/>
              </w:rPr>
            </w:pPr>
          </w:p>
        </w:tc>
      </w:tr>
    </w:tbl>
    <w:p w14:paraId="3368B114" w14:textId="77777777" w:rsidR="00E42B6D" w:rsidRPr="00E42B6D" w:rsidRDefault="00E42B6D" w:rsidP="00EE5172">
      <w:pPr>
        <w:rPr>
          <w:lang w:eastAsia="zh-CN"/>
        </w:rPr>
      </w:pPr>
    </w:p>
    <w:p w14:paraId="61D25B68" w14:textId="77777777" w:rsidR="00EE5172" w:rsidRDefault="00EE5172" w:rsidP="00EE5172">
      <w:pPr>
        <w:keepNext/>
        <w:jc w:val="center"/>
      </w:pPr>
      <w:r>
        <w:rPr>
          <w:rFonts w:hint="eastAsia"/>
          <w:noProof/>
          <w:lang w:eastAsia="zh-CN"/>
        </w:rPr>
        <mc:AlternateContent>
          <mc:Choice Requires="wpc">
            <w:drawing>
              <wp:inline distT="0" distB="0" distL="0" distR="0" wp14:anchorId="3396277C" wp14:editId="22759398">
                <wp:extent cx="5486400" cy="2053954"/>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连接符 3"/>
                        <wps:cNvCnPr/>
                        <wps:spPr>
                          <a:xfrm>
                            <a:off x="225631" y="1489992"/>
                            <a:ext cx="4928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矩形 4"/>
                        <wps:cNvSpPr/>
                        <wps:spPr>
                          <a:xfrm>
                            <a:off x="463138" y="611580"/>
                            <a:ext cx="89064" cy="878412"/>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1074717" y="611580"/>
                            <a:ext cx="89064" cy="878412"/>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686295" y="611580"/>
                            <a:ext cx="89064" cy="878412"/>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2297871" y="611580"/>
                            <a:ext cx="89064" cy="878412"/>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2909450" y="611580"/>
                            <a:ext cx="89064" cy="878412"/>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3521028" y="611580"/>
                            <a:ext cx="89064" cy="878412"/>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4132604" y="611580"/>
                            <a:ext cx="89064" cy="878412"/>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4744182" y="611580"/>
                            <a:ext cx="89064" cy="878412"/>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直接箭头连接符 5"/>
                        <wps:cNvCnPr/>
                        <wps:spPr>
                          <a:xfrm>
                            <a:off x="463138" y="1597232"/>
                            <a:ext cx="2446312"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20"/>
                        <wps:cNvSpPr txBox="1"/>
                        <wps:spPr>
                          <a:xfrm>
                            <a:off x="1050965" y="1674022"/>
                            <a:ext cx="1335970" cy="2141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1D659" w14:textId="77777777" w:rsidR="00EE5172" w:rsidRPr="00C3337A" w:rsidRDefault="00EE5172" w:rsidP="00EE5172">
                              <w:pPr>
                                <w:jc w:val="center"/>
                                <w:rPr>
                                  <w:rFonts w:ascii="Arial" w:hAnsi="Arial" w:cs="Arial"/>
                                  <w:sz w:val="15"/>
                                  <w:lang w:eastAsia="zh-CN"/>
                                </w:rPr>
                              </w:pPr>
                              <w:r w:rsidRPr="00C3337A">
                                <w:rPr>
                                  <w:rFonts w:ascii="Arial" w:hAnsi="Arial" w:cs="Arial"/>
                                  <w:sz w:val="15"/>
                                  <w:lang w:eastAsia="zh-CN"/>
                                </w:rPr>
                                <w:t>DRX cycle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文本框 21"/>
                        <wps:cNvSpPr txBox="1"/>
                        <wps:spPr>
                          <a:xfrm>
                            <a:off x="1163781" y="160194"/>
                            <a:ext cx="2511622" cy="255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28DD3E" w14:textId="77777777" w:rsidR="00EE5172" w:rsidRPr="00AE7DC9" w:rsidRDefault="00EE5172" w:rsidP="00EE5172">
                              <w:pPr>
                                <w:spacing w:after="0"/>
                                <w:rPr>
                                  <w:rFonts w:ascii="Arial" w:hAnsi="Arial" w:cs="Arial"/>
                                  <w:sz w:val="16"/>
                                  <w:szCs w:val="16"/>
                                </w:rPr>
                              </w:pPr>
                              <w:r>
                                <w:rPr>
                                  <w:rFonts w:ascii="Arial" w:hAnsi="Arial" w:cs="Arial"/>
                                  <w:sz w:val="16"/>
                                  <w:szCs w:val="16"/>
                                </w:rPr>
                                <w:t>A</w:t>
                              </w:r>
                              <w:r>
                                <w:rPr>
                                  <w:rFonts w:ascii="Arial" w:hAnsi="Arial" w:cs="Arial" w:hint="cs"/>
                                  <w:sz w:val="16"/>
                                  <w:szCs w:val="16"/>
                                </w:rPr>
                                <w:t xml:space="preserve">ll </w:t>
                              </w:r>
                              <w:r>
                                <w:rPr>
                                  <w:rFonts w:ascii="Arial" w:hAnsi="Arial" w:cs="Arial"/>
                                  <w:sz w:val="16"/>
                                  <w:szCs w:val="16"/>
                                </w:rPr>
                                <w:t>PRS instances may need to be measured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直接箭头连接符 22"/>
                        <wps:cNvCnPr>
                          <a:endCxn id="4" idx="0"/>
                        </wps:cNvCnPr>
                        <wps:spPr>
                          <a:xfrm flipH="1">
                            <a:off x="507670" y="415367"/>
                            <a:ext cx="792679" cy="1961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a:endCxn id="6" idx="0"/>
                        </wps:cNvCnPr>
                        <wps:spPr>
                          <a:xfrm flipH="1">
                            <a:off x="1119249" y="415219"/>
                            <a:ext cx="477982" cy="19625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a:endCxn id="9" idx="0"/>
                        </wps:cNvCnPr>
                        <wps:spPr>
                          <a:xfrm flipH="1">
                            <a:off x="1730827" y="415441"/>
                            <a:ext cx="169225" cy="19603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a:endCxn id="11" idx="0"/>
                        </wps:cNvCnPr>
                        <wps:spPr>
                          <a:xfrm>
                            <a:off x="2131621" y="415441"/>
                            <a:ext cx="210782" cy="19603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396277C" id="画布 2" o:spid="_x0000_s1026" editas="canvas" style="width:6in;height:161.75pt;mso-position-horizontal-relative:char;mso-position-vertical-relative:line" coordsize="54864,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535;visibility:visible;mso-wrap-style:square">
                  <v:fill o:detectmouseclick="t"/>
                  <v:path o:connecttype="none"/>
                </v:shape>
                <v:line id="直接连接符 3" o:spid="_x0000_s1028" style="position:absolute;visibility:visible;mso-wrap-style:square" from="2256,14899" to="51538,14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begsQAAADaAAAADwAAAGRycy9kb3ducmV2LnhtbESPT2vCQBTE7wW/w/IEb3WjUiPRVYIg&#10;9M+pVvH6yD6TaPZt2N3G1E/vFgo9DjPzG2a16U0jOnK+tqxgMk5AEBdW11wqOHztnhcgfEDW2Fgm&#10;BT/kYbMePK0w0/bGn9TtQykihH2GCqoQ2kxKX1Rk0I9tSxy9s3UGQ5SulNrhLcJNI6dJMpcGa44L&#10;Fba0rai47r+NgkXxfnF5mr9NXo5teu+mH/PdKVVqNOzzJYhAffgP/7VftYIZ/F6JN0C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Nt6CxAAAANoAAAAPAAAAAAAAAAAA&#10;AAAAAKECAABkcnMvZG93bnJldi54bWxQSwUGAAAAAAQABAD5AAAAkgMAAAAA&#10;" strokecolor="black [3213]"/>
                <v:rect id="矩形 4" o:spid="_x0000_s1029" style="position:absolute;left:4631;top:6115;width:891;height:8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YnMMA&#10;AADaAAAADwAAAGRycy9kb3ducmV2LnhtbESP3WrCQBSE7wXfYTmCN1I3FrEaXaUIlWK98ecBDtlj&#10;Npg9m2bXJH17Vyh4OczMN8xq09lSNFT7wrGCyTgBQZw5XXCu4HL+epuD8AFZY+mYFPyRh82631th&#10;ql3LR2pOIRcRwj5FBSaEKpXSZ4Ys+rGriKN3dbXFEGWdS11jG+G2lO9JMpMWC44LBivaGspup7tV&#10;8HP/XRz0uW0+pC5odNx1+8vcKDUcdJ9LEIG68Ar/t7+1gik8r8Qb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rYnMMAAADaAAAADwAAAAAAAAAAAAAAAACYAgAAZHJzL2Rv&#10;d25yZXYueG1sUEsFBgAAAAAEAAQA9QAAAIgDAAAAAA==&#10;" fillcolor="#4f81bd [3204]" strokecolor="black [3213]">
                  <v:fill r:id="rId8" o:title="" color2="white [3212]" type="pattern"/>
                </v:rect>
                <v:rect id="矩形 6" o:spid="_x0000_s1030" style="position:absolute;left:10747;top:6115;width:890;height:8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jcMIA&#10;AADaAAAADwAAAGRycy9kb3ducmV2LnhtbESP3YrCMBSE74V9h3AWvJE11Qt/ukZZhF1EvfHnAQ7N&#10;sSk2J90mtvXtjSB4OczMN8xi1dlSNFT7wrGC0TABQZw5XXCu4Hz6/ZqB8AFZY+mYFNzJw2r50Vtg&#10;ql3LB2qOIRcRwj5FBSaEKpXSZ4Ys+qGriKN3cbXFEGWdS11jG+G2lOMkmUiLBccFgxWtDWXX480q&#10;2N3+53t9apup1AUNDn/d9jwzSvU/u59vEIG68A6/2hutYALPK/EG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pONwwgAAANoAAAAPAAAAAAAAAAAAAAAAAJgCAABkcnMvZG93&#10;bnJldi54bWxQSwUGAAAAAAQABAD1AAAAhwMAAAAA&#10;" fillcolor="#4f81bd [3204]" strokecolor="black [3213]">
                  <v:fill r:id="rId8" o:title="" color2="white [3212]" type="pattern"/>
                </v:rect>
                <v:rect id="矩形 9" o:spid="_x0000_s1031" style="position:absolute;left:16862;top:6115;width:891;height:8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t3AsIA&#10;AADaAAAADwAAAGRycy9kb3ducmV2LnhtbESP3YrCMBSE74V9h3AEb0TT3Qt/ukZZhF1EvfHnAQ7N&#10;2abYnNQmtvXtjSB4OczMN8xi1dlSNFT7wrGCz3ECgjhzuuBcwfn0O5qB8AFZY+mYFNzJw2r50Vtg&#10;ql3LB2qOIRcRwj5FBSaEKpXSZ4Ys+rGriKP372qLIco6l7rGNsJtKb+SZCItFhwXDFa0NpRdjjer&#10;YHe7zvf61DZTqQsaHv667XlmlBr0u59vEIG68A6/2hutYA7PK/EG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O3cCwgAAANoAAAAPAAAAAAAAAAAAAAAAAJgCAABkcnMvZG93&#10;bnJldi54bWxQSwUGAAAAAAQABAD1AAAAhwMAAAAA&#10;" fillcolor="#4f81bd [3204]" strokecolor="black [3213]">
                  <v:fill r:id="rId8" o:title="" color2="white [3212]" type="pattern"/>
                </v:rect>
                <v:rect id="矩形 11" o:spid="_x0000_s1032" style="position:absolute;left:22978;top:6115;width:891;height:8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n2AMIA&#10;AADbAAAADwAAAGRycy9kb3ducmV2LnhtbERPzWrCQBC+F3yHZYReim700Gp0FSlUSttLog8wZMds&#10;MDsbd9ckfftuodDbfHy/s92PthU9+dA4VrCYZyCIK6cbrhWcT2+zFYgQkTW2jknBNwXY7yYPW8y1&#10;G7igvoy1SCEcclRgYuxyKUNlyGKYu444cRfnLcYEfS21xyGF21Yus+xZWmw4NRjs6NVQdS3vVsHn&#10;/bb+0qehf5G6oafiOH6cV0apx+l42ICINMZ/8Z/7Xaf5C/j9JR0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mfYAwgAAANsAAAAPAAAAAAAAAAAAAAAAAJgCAABkcnMvZG93&#10;bnJldi54bWxQSwUGAAAAAAQABAD1AAAAhwMAAAAA&#10;" fillcolor="#4f81bd [3204]" strokecolor="black [3213]">
                  <v:fill r:id="rId8" o:title="" color2="white [3212]" type="pattern"/>
                </v:rect>
                <v:rect id="矩形 14" o:spid="_x0000_s1033" style="position:absolute;left:29094;top:6115;width:891;height:8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5VmMEA&#10;AADbAAAADwAAAGRycy9kb3ducmV2LnhtbERP24rCMBB9F/yHMIIvsqYu4mo1yiKsLK4vXj5gaMam&#10;2Ey6TWy7f2+EBd/mcK6z2nS2FA3VvnCsYDJOQBBnThecK7icv97mIHxA1lg6JgV/5GGz7vdWmGrX&#10;8pGaU8hFDGGfogITQpVK6TNDFv3YVcSRu7raYoiwzqWusY3htpTvSTKTFguODQYr2hrKbqe7VfBz&#10;/10c9LltPqQuaHTcdfvL3Cg1HHSfSxCBuvAS/7u/dZw/hecv8Q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uVZjBAAAA2wAAAA8AAAAAAAAAAAAAAAAAmAIAAGRycy9kb3du&#10;cmV2LnhtbFBLBQYAAAAABAAEAPUAAACGAwAAAAA=&#10;" fillcolor="#4f81bd [3204]" strokecolor="black [3213]">
                  <v:fill r:id="rId8" o:title="" color2="white [3212]" type="pattern"/>
                </v:rect>
                <v:rect id="矩形 15" o:spid="_x0000_s1034" style="position:absolute;left:35210;top:6115;width:890;height:8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LwA8EA&#10;AADbAAAADwAAAGRycy9kb3ducmV2LnhtbERP24rCMBB9F/yHMIIvsqYu6Go1yiKsLK4vXj5gaMam&#10;2Ey6TWy7f2+EBd/mcK6z2nS2FA3VvnCsYDJOQBBnThecK7icv97mIHxA1lg6JgV/5GGz7vdWmGrX&#10;8pGaU8hFDGGfogITQpVK6TNDFv3YVcSRu7raYoiwzqWusY3htpTvSTKTFguODQYr2hrKbqe7VfBz&#10;/10c9LltPqQuaHTcdfvL3Cg1HHSfSxCBuvAS/7u/dZw/hecv8Q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8APBAAAA2wAAAA8AAAAAAAAAAAAAAAAAmAIAAGRycy9kb3du&#10;cmV2LnhtbFBLBQYAAAAABAAEAPUAAACGAwAAAAA=&#10;" fillcolor="#4f81bd [3204]" strokecolor="black [3213]">
                  <v:fill r:id="rId8" o:title="" color2="white [3212]" type="pattern"/>
                </v:rect>
                <v:rect id="矩形 16" o:spid="_x0000_s1035" style="position:absolute;left:41326;top:6115;width:890;height:8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BudMIA&#10;AADbAAAADwAAAGRycy9kb3ducmV2LnhtbERPzWrCQBC+F3yHZYReim7ag9XoKlJQSttLog8wZMds&#10;MDsbd9ckfftuodDbfHy/s9mNthU9+dA4VvA8z0AQV043XCs4nw6zJYgQkTW2jknBNwXYbScPG8y1&#10;G7igvoy1SCEcclRgYuxyKUNlyGKYu444cRfnLcYEfS21xyGF21a+ZNlCWmw4NRjs6M1QdS3vVsHn&#10;/bb60qehf5W6oafiOH6cl0apx+m4X4OINMZ/8Z/7Xaf5C/j9JR0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cG50wgAAANsAAAAPAAAAAAAAAAAAAAAAAJgCAABkcnMvZG93&#10;bnJldi54bWxQSwUGAAAAAAQABAD1AAAAhwMAAAAA&#10;" fillcolor="#4f81bd [3204]" strokecolor="black [3213]">
                  <v:fill r:id="rId8" o:title="" color2="white [3212]" type="pattern"/>
                </v:rect>
                <v:rect id="矩形 19" o:spid="_x0000_s1036" style="position:absolute;left:47441;top:6115;width:891;height:8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6BsIA&#10;AADbAAAADwAAAGRycy9kb3ducmV2LnhtbERPzWrCQBC+F3yHZYReim700Gp0FSkope0l0QcYsmM2&#10;mJ1Nd9ckfftuodDbfHy/s92PthU9+dA4VrCYZyCIK6cbrhVczsfZCkSIyBpbx6TgmwLsd5OHLeba&#10;DVxQX8ZapBAOOSowMXa5lKEyZDHMXUecuKvzFmOCvpba45DCbSuXWfYsLTacGgx29GqoupV3q+Dj&#10;/rX+1Oehf5G6oafiNL5fVkapx+l42ICINMZ/8Z/7Taf5a/j9JR0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7/oGwgAAANsAAAAPAAAAAAAAAAAAAAAAAJgCAABkcnMvZG93&#10;bnJldi54bWxQSwUGAAAAAAQABAD1AAAAhwMAAAAA&#10;" fillcolor="#4f81bd [3204]" strokecolor="black [3213]">
                  <v:fill r:id="rId8" o:title="" color2="white [3212]" type="pattern"/>
                </v:rect>
                <v:shapetype id="_x0000_t32" coordsize="21600,21600" o:spt="32" o:oned="t" path="m,l21600,21600e" filled="f">
                  <v:path arrowok="t" fillok="f" o:connecttype="none"/>
                  <o:lock v:ext="edit" shapetype="t"/>
                </v:shapetype>
                <v:shape id="直接箭头连接符 5" o:spid="_x0000_s1037" type="#_x0000_t32" style="position:absolute;left:4631;top:15972;width:244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opDMQAAADaAAAADwAAAGRycy9kb3ducmV2LnhtbESPQWvCQBSE7wX/w/IEb3WjoEjqRkRa&#10;8VAKtdra20v2mQSzb8PuqvHfuwWhx2FmvmHmi8404kLO15YVjIYJCOLC6ppLBbuvt+cZCB+QNTaW&#10;ScGNPCyy3tMcU22v/EmXbShFhLBPUUEVQptK6YuKDPqhbYmjd7TOYIjSlVI7vEa4aeQ4SabSYM1x&#10;ocKWVhUVp+3ZKDh8bN4nZb7aH4LLZ6/r9uf3O2GlBv1u+QIiUBf+w4/2RiuYwN+VeANk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uikMxAAAANoAAAAPAAAAAAAAAAAA&#10;AAAAAKECAABkcnMvZG93bnJldi54bWxQSwUGAAAAAAQABAD5AAAAkgMAAAAA&#10;" strokecolor="black [3213]">
                  <v:stroke startarrow="block" endarrow="block"/>
                </v:shape>
                <v:shapetype id="_x0000_t202" coordsize="21600,21600" o:spt="202" path="m,l,21600r21600,l21600,xe">
                  <v:stroke joinstyle="miter"/>
                  <v:path gradientshapeok="t" o:connecttype="rect"/>
                </v:shapetype>
                <v:shape id="文本框 20" o:spid="_x0000_s1038" type="#_x0000_t202" style="position:absolute;left:10509;top:16740;width:13360;height:21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70r74A&#10;AADbAAAADwAAAGRycy9kb3ducmV2LnhtbERPzYrCMBC+L/gOYYS9iKb1IEvXKCoIXq0+wGwzJrXN&#10;pDTR1rc3hwWPH9//eju6VjypD7VnBfkiA0FceV2zUXC9HOc/IEJE1th6JgUvCrDdTL7WWGg/8Jme&#10;ZTQihXAoUIGNsSukDJUlh2HhO+LE3XzvMCbYG6l7HFK4a+Uyy1bSYc2pwWJHB0tVUz6cgvL8t5uZ&#10;8nG/zOyeD8O1yXPTKPU9HXe/ICKN8SP+d5+0gmVan76kHy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6+9K++AAAA2wAAAA8AAAAAAAAAAAAAAAAAmAIAAGRycy9kb3ducmV2&#10;LnhtbFBLBQYAAAAABAAEAPUAAACDAwAAAAA=&#10;" fillcolor="white [3201]" stroked="f" strokeweight=".5pt">
                  <v:textbox>
                    <w:txbxContent>
                      <w:p w14:paraId="1721D659" w14:textId="77777777" w:rsidR="00EE5172" w:rsidRPr="00C3337A" w:rsidRDefault="00EE5172" w:rsidP="00EE5172">
                        <w:pPr>
                          <w:jc w:val="center"/>
                          <w:rPr>
                            <w:rFonts w:ascii="Arial" w:hAnsi="Arial" w:cs="Arial"/>
                            <w:sz w:val="15"/>
                            <w:lang w:eastAsia="zh-CN"/>
                          </w:rPr>
                        </w:pPr>
                        <w:r w:rsidRPr="00C3337A">
                          <w:rPr>
                            <w:rFonts w:ascii="Arial" w:hAnsi="Arial" w:cs="Arial"/>
                            <w:sz w:val="15"/>
                            <w:lang w:eastAsia="zh-CN"/>
                          </w:rPr>
                          <w:t>DRX cycle</w:t>
                        </w:r>
                      </w:p>
                    </w:txbxContent>
                  </v:textbox>
                </v:shape>
                <v:shape id="文本框 21" o:spid="_x0000_s1039" type="#_x0000_t202" style="position:absolute;left:11637;top:1601;width:25117;height:25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1Hk8QA&#10;AADbAAAADwAAAGRycy9kb3ducmV2LnhtbESPQWsCMRSE74L/IbyCF6lZpVTZGkUEYQ970Yrg7bF5&#10;3SxuXtYkrtt/3xQKPQ4z8w2z3g62FT350DhWMJ9lIIgrpxuuFZw/D68rECEia2wdk4JvCrDdjEdr&#10;zLV78pH6U6xFgnDIUYGJsculDJUhi2HmOuLkfTlvMSbpa6k9PhPctnKRZe/SYsNpwWBHe0PV7fSw&#10;CvpL8aaPvYl+ui+LrLiV9+W1VGryMuw+QEQa4n/4r11oBYs5/H5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NR5PEAAAA2wAAAA8AAAAAAAAAAAAAAAAAmAIAAGRycy9k&#10;b3ducmV2LnhtbFBLBQYAAAAABAAEAPUAAACJAwAAAAA=&#10;" filled="f" stroked="f" strokeweight=".5pt">
                  <v:textbox>
                    <w:txbxContent>
                      <w:p w14:paraId="0828DD3E" w14:textId="77777777" w:rsidR="00EE5172" w:rsidRPr="00AE7DC9" w:rsidRDefault="00EE5172" w:rsidP="00EE5172">
                        <w:pPr>
                          <w:spacing w:after="0"/>
                          <w:rPr>
                            <w:rFonts w:ascii="Arial" w:hAnsi="Arial" w:cs="Arial"/>
                            <w:sz w:val="16"/>
                            <w:szCs w:val="16"/>
                          </w:rPr>
                        </w:pPr>
                        <w:r>
                          <w:rPr>
                            <w:rFonts w:ascii="Arial" w:hAnsi="Arial" w:cs="Arial"/>
                            <w:sz w:val="16"/>
                            <w:szCs w:val="16"/>
                          </w:rPr>
                          <w:t>A</w:t>
                        </w:r>
                        <w:r>
                          <w:rPr>
                            <w:rFonts w:ascii="Arial" w:hAnsi="Arial" w:cs="Arial" w:hint="cs"/>
                            <w:sz w:val="16"/>
                            <w:szCs w:val="16"/>
                          </w:rPr>
                          <w:t xml:space="preserve">ll </w:t>
                        </w:r>
                        <w:r>
                          <w:rPr>
                            <w:rFonts w:ascii="Arial" w:hAnsi="Arial" w:cs="Arial"/>
                            <w:sz w:val="16"/>
                            <w:szCs w:val="16"/>
                          </w:rPr>
                          <w:t>PRS instances may need to be measured</w:t>
                        </w:r>
                      </w:p>
                    </w:txbxContent>
                  </v:textbox>
                </v:shape>
                <v:shape id="直接箭头连接符 22" o:spid="_x0000_s1040" type="#_x0000_t32" style="position:absolute;left:5076;top:4153;width:7927;height:19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iwIMQAAADbAAAADwAAAGRycy9kb3ducmV2LnhtbESPQWvCQBSE7wX/w/IKvTUbU7CauooI&#10;ba03Y0C9PbKvSWj2bdjdavz3XaHgcZiZb5j5cjCdOJPzrWUF4yQFQVxZ3XKtoNy/P09B+ICssbNM&#10;Cq7kYbkYPcwx1/bCOzoXoRYRwj5HBU0IfS6lrxoy6BPbE0fv2zqDIUpXS+3wEuGmk1maTqTBluNC&#10;gz2tG6p+il+j4FUePtNptcnGs5fyeFoX9mv7YZV6ehxWbyACDeEe/m9vtIIsg9uX+AP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2LAgxAAAANsAAAAPAAAAAAAAAAAA&#10;AAAAAKECAABkcnMvZG93bnJldi54bWxQSwUGAAAAAAQABAD5AAAAkgMAAAAA&#10;" strokecolor="black [3213]">
                  <v:stroke endarrow="block"/>
                </v:shape>
                <v:shape id="直接箭头连接符 23" o:spid="_x0000_s1041" type="#_x0000_t32" style="position:absolute;left:11192;top:4152;width:4780;height:196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QVu8UAAADbAAAADwAAAGRycy9kb3ducmV2LnhtbESPQWvCQBSE7wX/w/KE3uomEaqmrkEE&#10;W+2tUWh7e2SfSTD7NmS3Sfrv3YLQ4zAz3zDrbDSN6KlztWUF8SwCQVxYXXOp4HzaPy1BOI+ssbFM&#10;Cn7JQbaZPKwx1XbgD+pzX4oAYZeigsr7NpXSFRUZdDPbEgfvYjuDPsiulLrDIcBNI5MoepYGaw4L&#10;Fba0q6i45j9GwUJ+vkXL4pDEq/n563uX2+P7q1XqcTpuX0B4Gv1/+N4+aAXJHP6+hB8gN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pQVu8UAAADbAAAADwAAAAAAAAAA&#10;AAAAAAChAgAAZHJzL2Rvd25yZXYueG1sUEsFBgAAAAAEAAQA+QAAAJMDAAAAAA==&#10;" strokecolor="black [3213]">
                  <v:stroke endarrow="block"/>
                </v:shape>
                <v:shape id="直接箭头连接符 24" o:spid="_x0000_s1042" type="#_x0000_t32" style="position:absolute;left:17308;top:4154;width:1692;height:196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2Nz8UAAADbAAAADwAAAGRycy9kb3ducmV2LnhtbESPQWvCQBSE7wX/w/KE3nSTVNqYZhUR&#10;2lpvpoJ6e2Rfk2D2bchuNf77bkHocZiZb5h8OZhWXKh3jWUF8TQCQVxa3XClYP/1NklBOI+ssbVM&#10;Cm7kYLkYPeSYaXvlHV0KX4kAYZehgtr7LpPSlTUZdFPbEQfv2/YGfZB9JXWP1wA3rUyi6FkabDgs&#10;1NjRuqbyXPwYBS/y8BGl5SaJ50/742ld2M/tu1XqcTysXkF4Gvx/+N7eaAXJDP6+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X2Nz8UAAADbAAAADwAAAAAAAAAA&#10;AAAAAAChAgAAZHJzL2Rvd25yZXYueG1sUEsFBgAAAAAEAAQA+QAAAJMDAAAAAA==&#10;" strokecolor="black [3213]">
                  <v:stroke endarrow="block"/>
                </v:shape>
                <v:shape id="直接箭头连接符 25" o:spid="_x0000_s1043" type="#_x0000_t32" style="position:absolute;left:21316;top:4154;width:2108;height:19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PxssUAAADbAAAADwAAAGRycy9kb3ducmV2LnhtbESPzWrDMBCE74W8g9hAbo2cQEtxo4T8&#10;ECg5tU5D6G2xtpYba+VIiu2+fVUo9DjMzDfMYjXYRnTkQ+1YwWyagSAuna65UvB+3N8/gQgRWWPj&#10;mBR8U4DVcnS3wFy7nt+oK2IlEoRDjgpMjG0uZSgNWQxT1xIn79N5izFJX0ntsU9w28h5lj1KizWn&#10;BYMtbQ2Vl+JmFTTdob+ebl9Xs3vtjsX2/GE2vlVqMh7WzyAiDfE//Nd+0QrmD/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4PxssUAAADbAAAADwAAAAAAAAAA&#10;AAAAAAChAgAAZHJzL2Rvd25yZXYueG1sUEsFBgAAAAAEAAQA+QAAAJMDAAAAAA==&#10;" strokecolor="black [3213]">
                  <v:stroke endarrow="block"/>
                </v:shape>
                <w10:anchorlock/>
              </v:group>
            </w:pict>
          </mc:Fallback>
        </mc:AlternateContent>
      </w:r>
    </w:p>
    <w:p w14:paraId="5E098104" w14:textId="77777777" w:rsidR="00EE5172" w:rsidRPr="00C3337A" w:rsidRDefault="00EE5172" w:rsidP="00EE5172">
      <w:pPr>
        <w:pStyle w:val="a5"/>
        <w:rPr>
          <w:lang w:eastAsia="zh-CN"/>
        </w:rPr>
      </w:pPr>
      <w:bookmarkStart w:id="1" w:name="_Ref94192615"/>
      <w:r>
        <w:t xml:space="preserve">Figure </w:t>
      </w:r>
      <w:r w:rsidR="008D5E12">
        <w:rPr>
          <w:noProof/>
        </w:rPr>
        <w:fldChar w:fldCharType="begin"/>
      </w:r>
      <w:r w:rsidR="008D5E12">
        <w:rPr>
          <w:noProof/>
        </w:rPr>
        <w:instrText xml:space="preserve"> SEQ Figure \* ARABIC </w:instrText>
      </w:r>
      <w:r w:rsidR="008D5E12">
        <w:rPr>
          <w:noProof/>
        </w:rPr>
        <w:fldChar w:fldCharType="separate"/>
      </w:r>
      <w:r w:rsidR="00E42B6D">
        <w:rPr>
          <w:noProof/>
        </w:rPr>
        <w:t>1</w:t>
      </w:r>
      <w:r w:rsidR="008D5E12">
        <w:rPr>
          <w:noProof/>
        </w:rPr>
        <w:fldChar w:fldCharType="end"/>
      </w:r>
      <w:bookmarkEnd w:id="1"/>
      <w:r>
        <w:t xml:space="preserve"> INACTIVE state PRS measurement without PRS processing window</w:t>
      </w:r>
    </w:p>
    <w:p w14:paraId="2DA7674C" w14:textId="77777777" w:rsidR="00EE5172" w:rsidRDefault="00EE5172" w:rsidP="00EE5172">
      <w:pPr>
        <w:rPr>
          <w:lang w:eastAsia="zh-CN"/>
        </w:rPr>
      </w:pPr>
    </w:p>
    <w:p w14:paraId="0A329738" w14:textId="77777777" w:rsidR="00EE5172" w:rsidRPr="00C3337A" w:rsidRDefault="00EE5172" w:rsidP="00EE5172">
      <w:pPr>
        <w:rPr>
          <w:lang w:eastAsia="zh-CN"/>
        </w:rPr>
      </w:pPr>
      <w:r>
        <w:rPr>
          <w:rFonts w:hint="eastAsia"/>
          <w:lang w:eastAsia="zh-CN"/>
        </w:rPr>
        <w:lastRenderedPageBreak/>
        <w:t>A</w:t>
      </w:r>
      <w:r>
        <w:rPr>
          <w:lang w:eastAsia="zh-CN"/>
        </w:rPr>
        <w:t xml:space="preserve">s shown in </w:t>
      </w:r>
      <w:r>
        <w:rPr>
          <w:lang w:eastAsia="zh-CN"/>
        </w:rPr>
        <w:fldChar w:fldCharType="begin"/>
      </w:r>
      <w:r>
        <w:rPr>
          <w:lang w:eastAsia="zh-CN"/>
        </w:rPr>
        <w:instrText xml:space="preserve"> REF _Ref94192615 \h </w:instrText>
      </w:r>
      <w:r>
        <w:rPr>
          <w:lang w:eastAsia="zh-CN"/>
        </w:rPr>
      </w:r>
      <w:r>
        <w:rPr>
          <w:lang w:eastAsia="zh-CN"/>
        </w:rPr>
        <w:fldChar w:fldCharType="separate"/>
      </w:r>
      <w:r w:rsidR="00E42B6D">
        <w:t xml:space="preserve">Figure </w:t>
      </w:r>
      <w:r w:rsidR="00E42B6D">
        <w:rPr>
          <w:noProof/>
        </w:rPr>
        <w:t>1</w:t>
      </w:r>
      <w:r>
        <w:rPr>
          <w:lang w:eastAsia="zh-CN"/>
        </w:rPr>
        <w:fldChar w:fldCharType="end"/>
      </w:r>
      <w:r>
        <w:rPr>
          <w:lang w:eastAsia="zh-CN"/>
        </w:rPr>
        <w:t>, if there is no PRS processing window, and the DRX period is a multiple of the LCM between PRS period and T in the UE capability signaling, UE may be forced to wake up multiple times within a DRX cycle, which causes unnecessary power consumption.</w:t>
      </w:r>
    </w:p>
    <w:p w14:paraId="51DFF332" w14:textId="5571C31A" w:rsidR="00EE5172" w:rsidRDefault="00EE5172" w:rsidP="00EE5172">
      <w:pPr>
        <w:rPr>
          <w:lang w:eastAsia="zh-CN"/>
        </w:rPr>
      </w:pPr>
      <w:r>
        <w:rPr>
          <w:lang w:eastAsia="zh-CN"/>
        </w:rPr>
        <w:t xml:space="preserve">One may argue that it could be up to UE implementation to find the measurement occasion closest in time to the PO, resulting in a single measurement occasion for a single DRX cycle, but this may result in incomplete measurement and misalignment between UE and LMF, if each occasion is associated with a different set of TRPs (same frequency or different frequency) as shown in </w:t>
      </w:r>
      <w:r>
        <w:rPr>
          <w:lang w:eastAsia="zh-CN"/>
        </w:rPr>
        <w:fldChar w:fldCharType="begin"/>
      </w:r>
      <w:r>
        <w:rPr>
          <w:lang w:eastAsia="zh-CN"/>
        </w:rPr>
        <w:instrText xml:space="preserve"> REF _Ref94196474 \h </w:instrText>
      </w:r>
      <w:r>
        <w:rPr>
          <w:lang w:eastAsia="zh-CN"/>
        </w:rPr>
      </w:r>
      <w:r>
        <w:rPr>
          <w:lang w:eastAsia="zh-CN"/>
        </w:rPr>
        <w:fldChar w:fldCharType="separate"/>
      </w:r>
      <w:r w:rsidR="00E42B6D">
        <w:t xml:space="preserve">Figure </w:t>
      </w:r>
      <w:r w:rsidR="00E42B6D">
        <w:rPr>
          <w:noProof/>
        </w:rPr>
        <w:t>2</w:t>
      </w:r>
      <w:r>
        <w:rPr>
          <w:lang w:eastAsia="zh-CN"/>
        </w:rPr>
        <w:fldChar w:fldCharType="end"/>
      </w:r>
      <w:r>
        <w:rPr>
          <w:lang w:eastAsia="zh-CN"/>
        </w:rPr>
        <w:t>.</w:t>
      </w:r>
    </w:p>
    <w:p w14:paraId="17819351" w14:textId="77777777" w:rsidR="00EE5172" w:rsidRDefault="00EE5172" w:rsidP="00EE5172">
      <w:pPr>
        <w:keepNext/>
        <w:jc w:val="center"/>
      </w:pPr>
      <w:r>
        <w:rPr>
          <w:rFonts w:hint="eastAsia"/>
          <w:noProof/>
          <w:lang w:eastAsia="zh-CN"/>
        </w:rPr>
        <mc:AlternateContent>
          <mc:Choice Requires="wpc">
            <w:drawing>
              <wp:inline distT="0" distB="0" distL="0" distR="0" wp14:anchorId="13ABF601" wp14:editId="4709384A">
                <wp:extent cx="5486400" cy="1599196"/>
                <wp:effectExtent l="0" t="0" r="0" b="0"/>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直接连接符 26"/>
                        <wps:cNvCnPr/>
                        <wps:spPr>
                          <a:xfrm>
                            <a:off x="225631" y="1035598"/>
                            <a:ext cx="4928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矩形 27"/>
                        <wps:cNvSpPr/>
                        <wps:spPr>
                          <a:xfrm>
                            <a:off x="463138" y="830708"/>
                            <a:ext cx="89064" cy="204626"/>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矩形 28"/>
                        <wps:cNvSpPr/>
                        <wps:spPr>
                          <a:xfrm>
                            <a:off x="1074717" y="601226"/>
                            <a:ext cx="89064" cy="204626"/>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1686295" y="431587"/>
                            <a:ext cx="89064" cy="204626"/>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矩形 30"/>
                        <wps:cNvSpPr/>
                        <wps:spPr>
                          <a:xfrm>
                            <a:off x="2297871" y="601196"/>
                            <a:ext cx="89064" cy="204626"/>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2909450" y="830708"/>
                            <a:ext cx="89064" cy="204626"/>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3521028" y="601226"/>
                            <a:ext cx="89064" cy="204626"/>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4132604" y="431587"/>
                            <a:ext cx="89064" cy="204626"/>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4744182" y="601196"/>
                            <a:ext cx="89064" cy="204626"/>
                          </a:xfrm>
                          <a:prstGeom prst="rect">
                            <a:avLst/>
                          </a:prstGeom>
                          <a:pattFill prst="dkUpDiag">
                            <a:fgClr>
                              <a:schemeClr val="accent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直接箭头连接符 35"/>
                        <wps:cNvCnPr/>
                        <wps:spPr>
                          <a:xfrm>
                            <a:off x="463138" y="1142838"/>
                            <a:ext cx="2446312"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6" name="文本框 36"/>
                        <wps:cNvSpPr txBox="1"/>
                        <wps:spPr>
                          <a:xfrm>
                            <a:off x="1050965" y="1219628"/>
                            <a:ext cx="1335970" cy="2141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BC3CE3" w14:textId="77777777" w:rsidR="00EE5172" w:rsidRPr="00C3337A" w:rsidRDefault="00EE5172" w:rsidP="00EE5172">
                              <w:pPr>
                                <w:jc w:val="center"/>
                                <w:rPr>
                                  <w:rFonts w:ascii="Arial" w:hAnsi="Arial" w:cs="Arial"/>
                                  <w:sz w:val="15"/>
                                  <w:lang w:eastAsia="zh-CN"/>
                                </w:rPr>
                              </w:pPr>
                              <w:r w:rsidRPr="00C3337A">
                                <w:rPr>
                                  <w:rFonts w:ascii="Arial" w:hAnsi="Arial" w:cs="Arial"/>
                                  <w:sz w:val="15"/>
                                  <w:lang w:eastAsia="zh-CN"/>
                                </w:rPr>
                                <w:t>DRX cycle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文本框 43"/>
                        <wps:cNvSpPr txBox="1"/>
                        <wps:spPr>
                          <a:xfrm>
                            <a:off x="162685" y="588060"/>
                            <a:ext cx="622690" cy="2141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788E22" w14:textId="77777777" w:rsidR="00EE5172" w:rsidRPr="00C3337A" w:rsidRDefault="00EE5172" w:rsidP="00EE5172">
                              <w:pPr>
                                <w:jc w:val="center"/>
                                <w:rPr>
                                  <w:rFonts w:ascii="Arial" w:hAnsi="Arial" w:cs="Arial"/>
                                  <w:sz w:val="15"/>
                                  <w:lang w:eastAsia="zh-CN"/>
                                </w:rPr>
                              </w:pPr>
                              <w:r>
                                <w:rPr>
                                  <w:rFonts w:ascii="Arial" w:hAnsi="Arial" w:cs="Arial"/>
                                  <w:sz w:val="15"/>
                                  <w:lang w:eastAsia="zh-CN"/>
                                </w:rPr>
                                <w:t>PFL#0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文本框 44"/>
                        <wps:cNvSpPr txBox="1"/>
                        <wps:spPr>
                          <a:xfrm>
                            <a:off x="785375" y="335619"/>
                            <a:ext cx="622690" cy="2141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F174A2" w14:textId="77777777" w:rsidR="00EE5172" w:rsidRPr="00C3337A" w:rsidRDefault="00EE5172" w:rsidP="00EE5172">
                              <w:pPr>
                                <w:jc w:val="center"/>
                                <w:rPr>
                                  <w:rFonts w:ascii="Arial" w:hAnsi="Arial" w:cs="Arial"/>
                                  <w:sz w:val="15"/>
                                  <w:lang w:eastAsia="zh-CN"/>
                                </w:rPr>
                              </w:pPr>
                              <w:r>
                                <w:rPr>
                                  <w:rFonts w:ascii="Arial" w:hAnsi="Arial" w:cs="Arial"/>
                                  <w:sz w:val="15"/>
                                  <w:lang w:eastAsia="zh-CN"/>
                                </w:rPr>
                                <w:t>PFL#1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文本框 45"/>
                        <wps:cNvSpPr txBox="1"/>
                        <wps:spPr>
                          <a:xfrm>
                            <a:off x="1408065" y="172934"/>
                            <a:ext cx="622690" cy="2141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14533A" w14:textId="77777777" w:rsidR="00EE5172" w:rsidRPr="00C3337A" w:rsidRDefault="00EE5172" w:rsidP="00EE5172">
                              <w:pPr>
                                <w:jc w:val="center"/>
                                <w:rPr>
                                  <w:rFonts w:ascii="Arial" w:hAnsi="Arial" w:cs="Arial"/>
                                  <w:sz w:val="15"/>
                                  <w:lang w:eastAsia="zh-CN"/>
                                </w:rPr>
                              </w:pPr>
                              <w:r>
                                <w:rPr>
                                  <w:rFonts w:ascii="Arial" w:hAnsi="Arial" w:cs="Arial"/>
                                  <w:sz w:val="15"/>
                                  <w:lang w:eastAsia="zh-CN"/>
                                </w:rPr>
                                <w:t>PFL#2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文本框 46"/>
                        <wps:cNvSpPr txBox="1"/>
                        <wps:spPr>
                          <a:xfrm>
                            <a:off x="1991485" y="345812"/>
                            <a:ext cx="622690" cy="2141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C9B2F6" w14:textId="77777777" w:rsidR="00EE5172" w:rsidRPr="00C3337A" w:rsidRDefault="00EE5172" w:rsidP="00EE5172">
                              <w:pPr>
                                <w:jc w:val="center"/>
                                <w:rPr>
                                  <w:rFonts w:ascii="Arial" w:hAnsi="Arial" w:cs="Arial"/>
                                  <w:sz w:val="15"/>
                                  <w:lang w:eastAsia="zh-CN"/>
                                </w:rPr>
                              </w:pPr>
                              <w:r>
                                <w:rPr>
                                  <w:rFonts w:ascii="Arial" w:hAnsi="Arial" w:cs="Arial"/>
                                  <w:sz w:val="15"/>
                                  <w:lang w:eastAsia="zh-CN"/>
                                </w:rPr>
                                <w:t>PFL#3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矩形 47"/>
                        <wps:cNvSpPr/>
                        <wps:spPr>
                          <a:xfrm>
                            <a:off x="743629" y="830708"/>
                            <a:ext cx="89064" cy="204626"/>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文本框 48"/>
                        <wps:cNvSpPr txBox="1"/>
                        <wps:spPr>
                          <a:xfrm>
                            <a:off x="552202" y="648483"/>
                            <a:ext cx="444562" cy="2141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E34781" w14:textId="77777777" w:rsidR="00EE5172" w:rsidRPr="00C3337A" w:rsidRDefault="00EE5172" w:rsidP="00EE5172">
                              <w:pPr>
                                <w:jc w:val="center"/>
                                <w:rPr>
                                  <w:rFonts w:ascii="Arial" w:hAnsi="Arial" w:cs="Arial"/>
                                  <w:sz w:val="15"/>
                                  <w:lang w:eastAsia="zh-CN"/>
                                </w:rPr>
                              </w:pPr>
                              <w:r>
                                <w:rPr>
                                  <w:rFonts w:ascii="Arial" w:hAnsi="Arial" w:cs="Arial"/>
                                  <w:sz w:val="15"/>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3ABF601" id="画布 42" o:spid="_x0000_s1044" editas="canvas" style="width:6in;height:125.9pt;mso-position-horizontal-relative:char;mso-position-vertical-relative:line" coordsize="54864,15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">
                <v:shape id="_x0000_s1045" type="#_x0000_t75" style="position:absolute;width:54864;height:15989;visibility:visible;mso-wrap-style:square">
                  <v:fill o:detectmouseclick="t"/>
                  <v:path o:connecttype="none"/>
                </v:shape>
                <v:line id="直接连接符 26" o:spid="_x0000_s1046" style="position:absolute;visibility:visible;mso-wrap-style:square" from="2256,10355" to="51538,10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yasUAAADbAAAADwAAAGRycy9kb3ducmV2LnhtbESPQWvCQBSE74X+h+UVvNWNARNJXSUU&#10;hKqnakuvj+wzic2+DbvbGP31bqHQ4zAz3zDL9Wg6MZDzrWUFs2kCgriyuuVawcdx87wA4QOyxs4y&#10;KbiSh/Xq8WGJhbYXfqfhEGoRIewLVNCE0BdS+qohg35qe+LonawzGKJ0tdQOLxFuOpkmSSYNthwX&#10;GuzptaHq+/BjFCyq3dmVebmdzT/7/Dak+2zzlSs1eRrLFxCBxvAf/mu/aQVpB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IJyasUAAADbAAAADwAAAAAAAAAA&#10;AAAAAAChAgAAZHJzL2Rvd25yZXYueG1sUEsFBgAAAAAEAAQA+QAAAJMDAAAAAA==&#10;" strokecolor="black [3213]"/>
                <v:rect id="矩形 27" o:spid="_x0000_s1047" style="position:absolute;left:4631;top:8307;width:891;height:2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ABUsMA&#10;AADbAAAADwAAAGRycy9kb3ducmV2LnhtbESP3YrCMBSE7xd8h3AEbxZN9cKfahRZUGTdG38e4NAc&#10;m2Jz0m1iW99+Iwh7OczMN8xq09lSNFT7wrGC8SgBQZw5XXCu4HrZDecgfEDWWDomBU/ysFn3PlaY&#10;atfyiZpzyEWEsE9RgQmhSqX0mSGLfuQq4ujdXG0xRFnnUtfYRrgt5SRJptJiwXHBYEVfhrL7+WEV&#10;HB+/ix99aZuZ1AV9nvbd93VulBr0u+0SRKAu/Iff7YNWMJnB60v8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ABUsMAAADbAAAADwAAAAAAAAAAAAAAAACYAgAAZHJzL2Rv&#10;d25yZXYueG1sUEsFBgAAAAAEAAQA9QAAAIgDAAAAAA==&#10;" fillcolor="#4f81bd [3204]" strokecolor="black [3213]">
                  <v:fill r:id="rId8" o:title="" color2="white [3212]" type="pattern"/>
                </v:rect>
                <v:rect id="矩形 28" o:spid="_x0000_s1048" style="position:absolute;left:10747;top:6012;width:890;height:2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VIMAA&#10;AADbAAAADwAAAGRycy9kb3ducmV2LnhtbERPzYrCMBC+L/gOYQQvi6brwdVqFBFWFt1L1QcYmrEp&#10;NpPaxLb79uYgePz4/leb3laipcaXjhV8TRIQxLnTJRcKLuef8RyED8gaK8ek4J88bNaDjxWm2nWc&#10;UXsKhYgh7FNUYEKoUyl9bsiin7iaOHJX11gMETaF1A12MdxWcpokM2mx5NhgsKadofx2elgFx8d9&#10;8afPXfstdUmf2b4/XOZGqdGw3y5BBOrDW/xy/2oF0zg2fok/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8+VIMAAAADbAAAADwAAAAAAAAAAAAAAAACYAgAAZHJzL2Rvd25y&#10;ZXYueG1sUEsFBgAAAAAEAAQA9QAAAIUDAAAAAA==&#10;" fillcolor="#4f81bd [3204]" strokecolor="black [3213]">
                  <v:fill r:id="rId8" o:title="" color2="white [3212]" type="pattern"/>
                </v:rect>
                <v:rect id="矩形 29" o:spid="_x0000_s1049" style="position:absolute;left:16862;top:4315;width:891;height:2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Mwu8MA&#10;AADbAAAADwAAAGRycy9kb3ducmV2LnhtbESP3YrCMBSE7xd8h3AEbxZN9WJXq1FEUGR3b/x5gENz&#10;bIrNSW1iW9/eLAheDjPzDbNYdbYUDdW+cKxgPEpAEGdOF5wrOJ+2wykIH5A1lo5JwYM8rJa9jwWm&#10;2rV8oOYYchEh7FNUYEKoUil9ZsiiH7mKOHoXV1sMUda51DW2EW5LOUmSL2mx4LhgsKKNoex6vFsF&#10;v/fb7E+f2uZb6oI+D7vu5zw1Sg363XoOIlAX3uFXe68VTGbw/yX+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Mwu8MAAADbAAAADwAAAAAAAAAAAAAAAACYAgAAZHJzL2Rv&#10;d25yZXYueG1sUEsFBgAAAAAEAAQA9QAAAIgDAAAAAA==&#10;" fillcolor="#4f81bd [3204]" strokecolor="black [3213]">
                  <v:fill r:id="rId8" o:title="" color2="white [3212]" type="pattern"/>
                </v:rect>
                <v:rect id="矩形 30" o:spid="_x0000_s1050" style="position:absolute;left:22978;top:6011;width:891;height:2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AP+8AA&#10;AADbAAAADwAAAGRycy9kb3ducmV2LnhtbERPy4rCMBTdC/5DuIIb0XQURq1GGQQHcdz4+IBLc22K&#10;zU1tYtv5e7MYmOXhvNfbzpaiodoXjhV8TBIQxJnTBecKbtf9eAHCB2SNpWNS8Esetpt+b42pdi2f&#10;qbmEXMQQ9ikqMCFUqZQ+M2TRT1xFHLm7qy2GCOtc6hrbGG5LOU2ST2mx4NhgsKKdoexxeVkFP6/n&#10;8qSvbTOXuqDR+bs73hZGqeGg+1qBCNSFf/Gf+6AVzOL6+CX+ALl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GAP+8AAAADbAAAADwAAAAAAAAAAAAAAAACYAgAAZHJzL2Rvd25y&#10;ZXYueG1sUEsFBgAAAAAEAAQA9QAAAIUDAAAAAA==&#10;" fillcolor="#4f81bd [3204]" strokecolor="black [3213]">
                  <v:fill r:id="rId8" o:title="" color2="white [3212]" type="pattern"/>
                </v:rect>
                <v:rect id="矩形 31" o:spid="_x0000_s1051" style="position:absolute;left:29094;top:8307;width:891;height:2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yqYMQA&#10;AADbAAAADwAAAGRycy9kb3ducmV2LnhtbESP0WrCQBRE3wv+w3KFvhTdaKHG6CoiWErri5oPuGSv&#10;2WD2bsyuSfr33UKhj8PMnGHW28HWoqPWV44VzKYJCOLC6YpLBfnlMElB+ICssXZMCr7Jw3Yzelpj&#10;pl3PJ+rOoRQRwj5DBSaEJpPSF4Ys+qlriKN3da3FEGVbSt1iH+G2lvMkeZMWK44LBhvaGypu54dV&#10;8PW4L4/60ncLqSt6Ob0Pn3lqlHoeD7sViEBD+A//tT+0gtcZ/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qmDEAAAA2wAAAA8AAAAAAAAAAAAAAAAAmAIAAGRycy9k&#10;b3ducmV2LnhtbFBLBQYAAAAABAAEAPUAAACJAwAAAAA=&#10;" fillcolor="#4f81bd [3204]" strokecolor="black [3213]">
                  <v:fill r:id="rId8" o:title="" color2="white [3212]" type="pattern"/>
                </v:rect>
                <v:rect id="矩形 32" o:spid="_x0000_s1052" style="position:absolute;left:35210;top:6012;width:890;height:2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0F8QA&#10;AADbAAAADwAAAGRycy9kb3ducmV2LnhtbESP3WrCQBSE7wu+w3KE3hTdqNBqdBURLGJ7488DHLLH&#10;bDB7NmbXJL69KxR6OczMN8xi1dlSNFT7wrGC0TABQZw5XXCu4HzaDqYgfEDWWDomBQ/ysFr23haY&#10;atfygZpjyEWEsE9RgQmhSqX0mSGLfugq4uhdXG0xRFnnUtfYRrgt5ThJPqXFguOCwYo2hrLr8W4V&#10;/Nxvs199apsvqQv6OHx3+/PUKPXe79ZzEIG68B/+a++0gskY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NBfEAAAA2wAAAA8AAAAAAAAAAAAAAAAAmAIAAGRycy9k&#10;b3ducmV2LnhtbFBLBQYAAAAABAAEAPUAAACJAwAAAAA=&#10;" fillcolor="#4f81bd [3204]" strokecolor="black [3213]">
                  <v:fill r:id="rId8" o:title="" color2="white [3212]" type="pattern"/>
                </v:rect>
                <v:rect id="矩形 33" o:spid="_x0000_s1053" style="position:absolute;left:41326;top:4315;width:890;height:2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KRjMQA&#10;AADbAAAADwAAAGRycy9kb3ducmV2LnhtbESP3WrCQBSE7wXfYTmCN0U3VagaXaUIllK98ecBDtlj&#10;Npg9G7Nrkr59tyB4OczMN8xq09lSNFT7wrGC93ECgjhzuuBcweW8G81B+ICssXRMCn7Jw2bd760w&#10;1a7lIzWnkIsIYZ+iAhNClUrpM0MW/dhVxNG7utpiiLLOpa6xjXBbykmSfEiLBccFgxVtDWW308Mq&#10;2D/ui4M+t81M6oLejl/dz2VulBoOus8liEBdeIWf7W+tYDqF/y/x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ykYzEAAAA2wAAAA8AAAAAAAAAAAAAAAAAmAIAAGRycy9k&#10;b3ducmV2LnhtbFBLBQYAAAAABAAEAPUAAACJAwAAAAA=&#10;" fillcolor="#4f81bd [3204]" strokecolor="black [3213]">
                  <v:fill r:id="rId8" o:title="" color2="white [3212]" type="pattern"/>
                </v:rect>
                <v:rect id="矩形 34" o:spid="_x0000_s1054" style="position:absolute;left:47441;top:6011;width:891;height:2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sJ+MUA&#10;AADbAAAADwAAAGRycy9kb3ducmV2LnhtbESP3WrCQBSE7wt9h+UUvClm01o0RlcpBaVUb/x5gEP2&#10;mA3Nnk2zaxLf3i0UejnMzDfMcj3YWnTU+sqxgpckBUFcOF1xqeB82owzED4ga6wdk4IbeVivHh+W&#10;mGvX84G6YyhFhLDPUYEJocml9IUhiz5xDXH0Lq61GKJsS6lb7CPc1vI1TafSYsVxwWBDH4aK7+PV&#10;Kthdf+Z7feq7mdQVPR+2w9c5M0qNnob3BYhAQ/gP/7U/tYLJG/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Wwn4xQAAANsAAAAPAAAAAAAAAAAAAAAAAJgCAABkcnMv&#10;ZG93bnJldi54bWxQSwUGAAAAAAQABAD1AAAAigMAAAAA&#10;" fillcolor="#4f81bd [3204]" strokecolor="black [3213]">
                  <v:fill r:id="rId8" o:title="" color2="white [3212]" type="pattern"/>
                </v:rect>
                <v:shape id="直接箭头连接符 35" o:spid="_x0000_s1055" type="#_x0000_t32" style="position:absolute;left:4631;top:11428;width:244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a28UAAADbAAAADwAAAGRycy9kb3ducmV2LnhtbESPQWsCMRSE74L/IbxCb5qtxSJbo4jY&#10;4kEEtVV7e26eu4ublyWJuv57IxQ8DjPzDTMcN6YSF3K+tKzgrZuAIM6sLjlX8LP56gxA+ICssbJM&#10;Cm7kYTxqt4aYanvlFV3WIRcRwj5FBUUIdSqlzwoy6Lu2Jo7e0TqDIUqXS+3wGuGmkr0k+ZAGS44L&#10;BdY0LSg7rc9GwX45X/Tzw/R3H9xhMPuud3/bhJV6fWkmnyACNeEZ/m/PtYL3Pjy+xB8gR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a28UAAADbAAAADwAAAAAAAAAA&#10;AAAAAAChAgAAZHJzL2Rvd25yZXYueG1sUEsFBgAAAAAEAAQA+QAAAJMDAAAAAA==&#10;" strokecolor="black [3213]">
                  <v:stroke startarrow="block" endarrow="block"/>
                </v:shape>
                <v:shape id="文本框 36" o:spid="_x0000_s1056" type="#_x0000_t202" style="position:absolute;left:10509;top:12196;width:13360;height:21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JfncIA&#10;AADbAAAADwAAAGRycy9kb3ducmV2LnhtbESP0YrCMBRE3xf8h3CFfRFNu4Is1SiusOCr1Q+421yT&#10;2uamNNHWv98sCPs4zMwZZrMbXSse1Ifas4J8kYEgrryu2Si4nL/nnyBCRNbYeiYFTwqw207eNlho&#10;P/CJHmU0IkE4FKjAxtgVUobKksOw8B1x8q6+dxiT7I3UPQ4J7lr5kWUr6bDmtGCxo4OlqinvTkF5&#10;+tnPTHm/nWf2iw/Dpclz0yj1Ph33axCRxvgffrWPWsFyBX9f0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wl+dwgAAANsAAAAPAAAAAAAAAAAAAAAAAJgCAABkcnMvZG93&#10;bnJldi54bWxQSwUGAAAAAAQABAD1AAAAhwMAAAAA&#10;" fillcolor="white [3201]" stroked="f" strokeweight=".5pt">
                  <v:textbox>
                    <w:txbxContent>
                      <w:p w14:paraId="22BC3CE3" w14:textId="77777777" w:rsidR="00EE5172" w:rsidRPr="00C3337A" w:rsidRDefault="00EE5172" w:rsidP="00EE5172">
                        <w:pPr>
                          <w:jc w:val="center"/>
                          <w:rPr>
                            <w:rFonts w:ascii="Arial" w:hAnsi="Arial" w:cs="Arial"/>
                            <w:sz w:val="15"/>
                            <w:lang w:eastAsia="zh-CN"/>
                          </w:rPr>
                        </w:pPr>
                        <w:r w:rsidRPr="00C3337A">
                          <w:rPr>
                            <w:rFonts w:ascii="Arial" w:hAnsi="Arial" w:cs="Arial"/>
                            <w:sz w:val="15"/>
                            <w:lang w:eastAsia="zh-CN"/>
                          </w:rPr>
                          <w:t>DRX cycle</w:t>
                        </w:r>
                      </w:p>
                    </w:txbxContent>
                  </v:textbox>
                </v:shape>
                <v:shape id="文本框 43" o:spid="_x0000_s1057" type="#_x0000_t202" style="position:absolute;left:1626;top:5880;width:6227;height:21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OPeMIA&#10;AADbAAAADwAAAGRycy9kb3ducmV2LnhtbESPUWvCMBSF34X9h3CFvchMO2WMahQnDPZq9QfcNdek&#10;trkpTbTdv18EwcfDOec7nPV2dK24UR9qzwryeQaCuPK6ZqPgdPx++wQRIrLG1jMp+KMA283LZI2F&#10;9gMf6FZGIxKEQ4EKbIxdIWWoLDkMc98RJ+/se4cxyd5I3eOQ4K6V71n2IR3WnBYsdrS3VDXl1Sko&#10;D7+7mSmvl+PMfvF+ODV5bhqlXqfjbgUi0hif4Uf7RytYLuD+Jf0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s494wgAAANsAAAAPAAAAAAAAAAAAAAAAAJgCAABkcnMvZG93&#10;bnJldi54bWxQSwUGAAAAAAQABAD1AAAAhwMAAAAA&#10;" fillcolor="white [3201]" stroked="f" strokeweight=".5pt">
                  <v:textbox>
                    <w:txbxContent>
                      <w:p w14:paraId="2A788E22" w14:textId="77777777" w:rsidR="00EE5172" w:rsidRPr="00C3337A" w:rsidRDefault="00EE5172" w:rsidP="00EE5172">
                        <w:pPr>
                          <w:jc w:val="center"/>
                          <w:rPr>
                            <w:rFonts w:ascii="Arial" w:hAnsi="Arial" w:cs="Arial"/>
                            <w:sz w:val="15"/>
                            <w:lang w:eastAsia="zh-CN"/>
                          </w:rPr>
                        </w:pPr>
                        <w:r>
                          <w:rPr>
                            <w:rFonts w:ascii="Arial" w:hAnsi="Arial" w:cs="Arial"/>
                            <w:sz w:val="15"/>
                            <w:lang w:eastAsia="zh-CN"/>
                          </w:rPr>
                          <w:t>PFL#0</w:t>
                        </w:r>
                      </w:p>
                    </w:txbxContent>
                  </v:textbox>
                </v:shape>
                <v:shape id="文本框 44" o:spid="_x0000_s1058" type="#_x0000_t202" style="position:absolute;left:7853;top:3356;width:6227;height:21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oXDMIA&#10;AADbAAAADwAAAGRycy9kb3ducmV2LnhtbESP0YrCMBRE3xf8h3CFfRFNu8gi1SiusOCr1Q+4Ntek&#10;trkpTbT17zcLC/s4zMwZZrMbXSue1Ifas4J8kYEgrryu2Si4nL/nKxAhImtsPZOCFwXYbSdvGyy0&#10;H/hEzzIakSAcClRgY+wKKUNlyWFY+I44eTffO4xJ9kbqHocEd638yLJP6bDmtGCxo4OlqikfTkF5&#10;uu5npnzczzP7xYfh0uS5aZR6n477NYhIY/wP/7WPWsFyCb9f0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WhcMwgAAANsAAAAPAAAAAAAAAAAAAAAAAJgCAABkcnMvZG93&#10;bnJldi54bWxQSwUGAAAAAAQABAD1AAAAhwMAAAAA&#10;" fillcolor="white [3201]" stroked="f" strokeweight=".5pt">
                  <v:textbox>
                    <w:txbxContent>
                      <w:p w14:paraId="6DF174A2" w14:textId="77777777" w:rsidR="00EE5172" w:rsidRPr="00C3337A" w:rsidRDefault="00EE5172" w:rsidP="00EE5172">
                        <w:pPr>
                          <w:jc w:val="center"/>
                          <w:rPr>
                            <w:rFonts w:ascii="Arial" w:hAnsi="Arial" w:cs="Arial"/>
                            <w:sz w:val="15"/>
                            <w:lang w:eastAsia="zh-CN"/>
                          </w:rPr>
                        </w:pPr>
                        <w:r>
                          <w:rPr>
                            <w:rFonts w:ascii="Arial" w:hAnsi="Arial" w:cs="Arial"/>
                            <w:sz w:val="15"/>
                            <w:lang w:eastAsia="zh-CN"/>
                          </w:rPr>
                          <w:t>PFL#1</w:t>
                        </w:r>
                      </w:p>
                    </w:txbxContent>
                  </v:textbox>
                </v:shape>
                <v:shape id="文本框 45" o:spid="_x0000_s1059" type="#_x0000_t202" style="position:absolute;left:14080;top:1729;width:6227;height:21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ayl8IA&#10;AADbAAAADwAAAGRycy9kb3ducmV2LnhtbESPUWvCMBSF34X9h3CFvchMO3SMahQnDPZq9QfcNdek&#10;trkpTbTdv18EwcfDOec7nPV2dK24UR9qzwryeQaCuPK6ZqPgdPx++wQRIrLG1jMp+KMA283LZI2F&#10;9gMf6FZGIxKEQ4EKbIxdIWWoLDkMc98RJ+/se4cxyd5I3eOQ4K6V71n2IR3WnBYsdrS3VDXl1Sko&#10;D7+7mSmvl+PMfvF+ODV5bhqlXqfjbgUi0hif4Uf7RytYLOH+Jf0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FrKXwgAAANsAAAAPAAAAAAAAAAAAAAAAAJgCAABkcnMvZG93&#10;bnJldi54bWxQSwUGAAAAAAQABAD1AAAAhwMAAAAA&#10;" fillcolor="white [3201]" stroked="f" strokeweight=".5pt">
                  <v:textbox>
                    <w:txbxContent>
                      <w:p w14:paraId="6314533A" w14:textId="77777777" w:rsidR="00EE5172" w:rsidRPr="00C3337A" w:rsidRDefault="00EE5172" w:rsidP="00EE5172">
                        <w:pPr>
                          <w:jc w:val="center"/>
                          <w:rPr>
                            <w:rFonts w:ascii="Arial" w:hAnsi="Arial" w:cs="Arial"/>
                            <w:sz w:val="15"/>
                            <w:lang w:eastAsia="zh-CN"/>
                          </w:rPr>
                        </w:pPr>
                        <w:r>
                          <w:rPr>
                            <w:rFonts w:ascii="Arial" w:hAnsi="Arial" w:cs="Arial"/>
                            <w:sz w:val="15"/>
                            <w:lang w:eastAsia="zh-CN"/>
                          </w:rPr>
                          <w:t>PFL#2</w:t>
                        </w:r>
                      </w:p>
                    </w:txbxContent>
                  </v:textbox>
                </v:shape>
                <v:shape id="文本框 46" o:spid="_x0000_s1060" type="#_x0000_t202" style="position:absolute;left:19914;top:3458;width:6227;height:21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Qs4MIA&#10;AADbAAAADwAAAGRycy9kb3ducmV2LnhtbESP0YrCMBRE3xf8h3CFfRFNu4gs1SiusOCr1Q+421yT&#10;2uamNNHWv98sCPs4zMwZZrMbXSse1Ifas4J8kYEgrryu2Si4nL/nnyBCRNbYeiYFTwqw207eNlho&#10;P/CJHmU0IkE4FKjAxtgVUobKksOw8B1x8q6+dxiT7I3UPQ4J7lr5kWUr6bDmtGCxo4OlqinvTkF5&#10;+tnPTHm/nWf2iw/Dpclz0yj1Ph33axCRxvgffrWPWsFyBX9f0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xCzgwgAAANsAAAAPAAAAAAAAAAAAAAAAAJgCAABkcnMvZG93&#10;bnJldi54bWxQSwUGAAAAAAQABAD1AAAAhwMAAAAA&#10;" fillcolor="white [3201]" stroked="f" strokeweight=".5pt">
                  <v:textbox>
                    <w:txbxContent>
                      <w:p w14:paraId="1DC9B2F6" w14:textId="77777777" w:rsidR="00EE5172" w:rsidRPr="00C3337A" w:rsidRDefault="00EE5172" w:rsidP="00EE5172">
                        <w:pPr>
                          <w:jc w:val="center"/>
                          <w:rPr>
                            <w:rFonts w:ascii="Arial" w:hAnsi="Arial" w:cs="Arial"/>
                            <w:sz w:val="15"/>
                            <w:lang w:eastAsia="zh-CN"/>
                          </w:rPr>
                        </w:pPr>
                        <w:r>
                          <w:rPr>
                            <w:rFonts w:ascii="Arial" w:hAnsi="Arial" w:cs="Arial"/>
                            <w:sz w:val="15"/>
                            <w:lang w:eastAsia="zh-CN"/>
                          </w:rPr>
                          <w:t>PFL#3</w:t>
                        </w:r>
                      </w:p>
                    </w:txbxContent>
                  </v:textbox>
                </v:shape>
                <v:rect id="矩形 47" o:spid="_x0000_s1061" style="position:absolute;left:7436;top:8307;width:890;height:2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l/ncMA&#10;AADbAAAADwAAAGRycy9kb3ducmV2LnhtbESPQWvCQBSE74L/YXmF3nTTICrRVUQRvJRWDfT6mn0m&#10;wezbNLvVrb++Kwgeh5n5hpkvg2nEhTpXW1bwNkxAEBdW11wqyI/bwRSE88gaG8uk4I8cLBf93hwz&#10;ba+8p8vBlyJC2GWooPK+zaR0RUUG3dC2xNE72c6gj7Irpe7wGuGmkWmSjKXBmuNChS2tKyrOh1+j&#10;4FN/0ekWPn62fP7e6JCnG/+eKvX6ElYzEJ6Cf4Yf7Z1WMJrA/Uv8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l/ncMAAADbAAAADwAAAAAAAAAAAAAAAACYAgAAZHJzL2Rv&#10;d25yZXYueG1sUEsFBgAAAAAEAAQA9QAAAIgDAAAAAA==&#10;" fillcolor="#ffc000" strokecolor="black [3213]"/>
                <v:shape id="文本框 48" o:spid="_x0000_s1062" type="#_x0000_t202" style="position:absolute;left:5522;top:6484;width:4445;height:21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LrsEA&#10;AADbAAAADwAAAGRycy9kb3ducmV2LnhtbERPy4rCMBTdC/5DuAOzEU0dRIeOUUQY6KIbHwizuzTX&#10;ptjc1CRT69+bxcAsD+e93g62FT350DhWMJ9lIIgrpxuuFZxP39NPECEia2wdk4InBdhuxqM15to9&#10;+ED9MdYihXDIUYGJsculDJUhi2HmOuLEXZ23GBP0tdQeHynctvIjy5bSYsOpwWBHe0PV7fhrFfSX&#10;YqEPvYl+si+LrLiV99VPqdT727D7AhFpiP/iP3ehFSzS2PQl/Q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oC67BAAAA2wAAAA8AAAAAAAAAAAAAAAAAmAIAAGRycy9kb3du&#10;cmV2LnhtbFBLBQYAAAAABAAEAPUAAACGAwAAAAA=&#10;" filled="f" stroked="f" strokeweight=".5pt">
                  <v:textbox>
                    <w:txbxContent>
                      <w:p w14:paraId="5DE34781" w14:textId="77777777" w:rsidR="00EE5172" w:rsidRPr="00C3337A" w:rsidRDefault="00EE5172" w:rsidP="00EE5172">
                        <w:pPr>
                          <w:jc w:val="center"/>
                          <w:rPr>
                            <w:rFonts w:ascii="Arial" w:hAnsi="Arial" w:cs="Arial"/>
                            <w:sz w:val="15"/>
                            <w:lang w:eastAsia="zh-CN"/>
                          </w:rPr>
                        </w:pPr>
                        <w:r>
                          <w:rPr>
                            <w:rFonts w:ascii="Arial" w:hAnsi="Arial" w:cs="Arial"/>
                            <w:sz w:val="15"/>
                            <w:lang w:eastAsia="zh-CN"/>
                          </w:rPr>
                          <w:t>PO</w:t>
                        </w:r>
                      </w:p>
                    </w:txbxContent>
                  </v:textbox>
                </v:shape>
                <w10:anchorlock/>
              </v:group>
            </w:pict>
          </mc:Fallback>
        </mc:AlternateContent>
      </w:r>
    </w:p>
    <w:p w14:paraId="60FD4F35" w14:textId="77777777" w:rsidR="00EE5172" w:rsidRDefault="00EE5172" w:rsidP="00EE5172">
      <w:pPr>
        <w:pStyle w:val="a5"/>
      </w:pPr>
      <w:bookmarkStart w:id="2" w:name="_Ref94196474"/>
      <w:r>
        <w:t xml:space="preserve">Figure </w:t>
      </w:r>
      <w:r w:rsidR="008D5E12">
        <w:rPr>
          <w:noProof/>
        </w:rPr>
        <w:fldChar w:fldCharType="begin"/>
      </w:r>
      <w:r w:rsidR="008D5E12">
        <w:rPr>
          <w:noProof/>
        </w:rPr>
        <w:instrText xml:space="preserve"> SEQ Figure \* ARABIC </w:instrText>
      </w:r>
      <w:r w:rsidR="008D5E12">
        <w:rPr>
          <w:noProof/>
        </w:rPr>
        <w:fldChar w:fldCharType="separate"/>
      </w:r>
      <w:r w:rsidR="00E42B6D">
        <w:rPr>
          <w:noProof/>
        </w:rPr>
        <w:t>2</w:t>
      </w:r>
      <w:r w:rsidR="008D5E12">
        <w:rPr>
          <w:noProof/>
        </w:rPr>
        <w:fldChar w:fldCharType="end"/>
      </w:r>
      <w:bookmarkEnd w:id="2"/>
      <w:r>
        <w:t xml:space="preserve"> Ambiguity and incomplete measurement remain if it is up to UE to select a measurement instance</w:t>
      </w:r>
    </w:p>
    <w:p w14:paraId="70D49AB6" w14:textId="77777777" w:rsidR="00EE5172" w:rsidRDefault="00EE5172" w:rsidP="00EE5172">
      <w:pPr>
        <w:rPr>
          <w:lang w:eastAsia="zh-CN"/>
        </w:rPr>
      </w:pPr>
      <w:r>
        <w:rPr>
          <w:rFonts w:hint="eastAsia"/>
        </w:rPr>
        <w:t>The best way to resolve this is to introduce a PRS processing window, and PRS processing window</w:t>
      </w:r>
      <w:r>
        <w:rPr>
          <w:lang w:eastAsia="zh-CN"/>
        </w:rPr>
        <w:t xml:space="preserve"> should have its period align with DRX cycle. Within a DRX cycle, the on-duration of the PRS processing window is where network expects UE to measure the PRS. With the PRS processing window, UE can also easily calculate the PRS duration within each DRX cycle for the purpose of determining the PRS measurement period.</w:t>
      </w:r>
    </w:p>
    <w:p w14:paraId="7EB3A069" w14:textId="6284F6CA" w:rsidR="00E42B6D" w:rsidRDefault="00E42B6D" w:rsidP="00E42B6D">
      <w:pPr>
        <w:rPr>
          <w:lang w:eastAsia="zh-CN"/>
        </w:rPr>
      </w:pPr>
      <w:r>
        <w:rPr>
          <w:lang w:eastAsia="zh-CN"/>
        </w:rPr>
        <w:t>The PRS processing window may further be aligned with the CG-SDT configuration.</w:t>
      </w:r>
    </w:p>
    <w:p w14:paraId="373FC94F" w14:textId="6A183098" w:rsidR="00E42B6D" w:rsidRDefault="00E42B6D" w:rsidP="00EE5172">
      <w:pPr>
        <w:rPr>
          <w:lang w:eastAsia="zh-CN"/>
        </w:rPr>
      </w:pPr>
      <w:r>
        <w:rPr>
          <w:lang w:eastAsia="zh-CN"/>
        </w:rPr>
        <w:t xml:space="preserve">It is worth noting that in Rel-16 PRS processing capability discussion, maximum 30% duty cycle was assumed for PRS measurement inside the MG </w:t>
      </w:r>
      <w:r>
        <w:rPr>
          <w:lang w:eastAsia="zh-CN"/>
        </w:rPr>
        <w:fldChar w:fldCharType="begin"/>
      </w:r>
      <w:r>
        <w:rPr>
          <w:lang w:eastAsia="zh-CN"/>
        </w:rPr>
        <w:instrText xml:space="preserve"> REF _Ref95136898 \r \h </w:instrText>
      </w:r>
      <w:r>
        <w:rPr>
          <w:lang w:eastAsia="zh-CN"/>
        </w:rPr>
      </w:r>
      <w:r>
        <w:rPr>
          <w:lang w:eastAsia="zh-CN"/>
        </w:rPr>
        <w:fldChar w:fldCharType="separate"/>
      </w:r>
      <w:r>
        <w:rPr>
          <w:lang w:eastAsia="zh-CN"/>
        </w:rPr>
        <w:t>[3]</w:t>
      </w:r>
      <w:r>
        <w:rPr>
          <w:lang w:eastAsia="zh-CN"/>
        </w:rPr>
        <w:fldChar w:fldCharType="end"/>
      </w:r>
      <w:r>
        <w:rPr>
          <w:lang w:eastAsia="zh-CN"/>
        </w:rPr>
        <w:t>, which should also apply to the PRS processing window for PRS measurement in RRC_INACTIVE state.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tblGrid>
      <w:tr w:rsidR="00E42B6D" w14:paraId="449C7AD9" w14:textId="77777777" w:rsidTr="00E42B6D">
        <w:trPr>
          <w:trHeight w:val="20"/>
          <w:jc w:val="center"/>
        </w:trPr>
        <w:tc>
          <w:tcPr>
            <w:tcW w:w="1130" w:type="dxa"/>
            <w:tcBorders>
              <w:top w:val="single" w:sz="4" w:space="0" w:color="auto"/>
              <w:left w:val="single" w:sz="4" w:space="0" w:color="auto"/>
              <w:bottom w:val="single" w:sz="4" w:space="0" w:color="auto"/>
              <w:right w:val="single" w:sz="4" w:space="0" w:color="auto"/>
            </w:tcBorders>
            <w:hideMark/>
          </w:tcPr>
          <w:p w14:paraId="29F5C450" w14:textId="77777777" w:rsidR="00E42B6D" w:rsidRDefault="00E42B6D">
            <w:pPr>
              <w:pStyle w:val="TAL"/>
            </w:pPr>
            <w:r>
              <w:t>13. NR Positioning</w:t>
            </w:r>
          </w:p>
        </w:tc>
        <w:tc>
          <w:tcPr>
            <w:tcW w:w="710" w:type="dxa"/>
            <w:tcBorders>
              <w:top w:val="single" w:sz="4" w:space="0" w:color="auto"/>
              <w:left w:val="single" w:sz="4" w:space="0" w:color="auto"/>
              <w:bottom w:val="single" w:sz="4" w:space="0" w:color="auto"/>
              <w:right w:val="single" w:sz="4" w:space="0" w:color="auto"/>
            </w:tcBorders>
            <w:hideMark/>
          </w:tcPr>
          <w:p w14:paraId="5478F087" w14:textId="77777777" w:rsidR="00E42B6D" w:rsidRDefault="00E42B6D">
            <w:pPr>
              <w:pStyle w:val="TAL"/>
            </w:pPr>
            <w:r>
              <w:t>13-1</w:t>
            </w:r>
          </w:p>
        </w:tc>
        <w:tc>
          <w:tcPr>
            <w:tcW w:w="1559" w:type="dxa"/>
            <w:tcBorders>
              <w:top w:val="single" w:sz="4" w:space="0" w:color="auto"/>
              <w:left w:val="single" w:sz="4" w:space="0" w:color="auto"/>
              <w:bottom w:val="single" w:sz="4" w:space="0" w:color="auto"/>
              <w:right w:val="single" w:sz="4" w:space="0" w:color="auto"/>
            </w:tcBorders>
            <w:hideMark/>
          </w:tcPr>
          <w:p w14:paraId="3EB03F1D" w14:textId="77777777" w:rsidR="00E42B6D" w:rsidRDefault="00E42B6D">
            <w:pPr>
              <w:pStyle w:val="TAL"/>
            </w:pPr>
            <w:r>
              <w:t>Common DL PRS Processing Capability</w:t>
            </w:r>
          </w:p>
        </w:tc>
        <w:tc>
          <w:tcPr>
            <w:tcW w:w="3684" w:type="dxa"/>
            <w:tcBorders>
              <w:top w:val="single" w:sz="4" w:space="0" w:color="auto"/>
              <w:left w:val="single" w:sz="4" w:space="0" w:color="auto"/>
              <w:bottom w:val="single" w:sz="4" w:space="0" w:color="auto"/>
              <w:right w:val="single" w:sz="4" w:space="0" w:color="auto"/>
            </w:tcBorders>
          </w:tcPr>
          <w:p w14:paraId="0A720DBC" w14:textId="77777777" w:rsidR="00E42B6D" w:rsidRDefault="00E42B6D">
            <w:pPr>
              <w:pStyle w:val="TAL"/>
            </w:pPr>
            <w:r>
              <w:t>1.</w:t>
            </w:r>
            <w:r>
              <w:rPr>
                <w:lang w:eastAsia="ko-KR"/>
              </w:rPr>
              <w:tab/>
            </w:r>
            <w:r>
              <w:t>Maximum DL PRS bandwidth in MHz, which is supported and reported by UE.</w:t>
            </w:r>
          </w:p>
          <w:p w14:paraId="5485A2BD" w14:textId="77777777" w:rsidR="00E42B6D" w:rsidRDefault="00E42B6D">
            <w:pPr>
              <w:pStyle w:val="TAL"/>
              <w:ind w:left="599" w:hanging="316"/>
            </w:pPr>
            <w:r>
              <w:t>a)</w:t>
            </w:r>
            <w:r>
              <w:tab/>
              <w:t>FR1 bands: {5, 10, 20, 40, 50, 80, 100}</w:t>
            </w:r>
          </w:p>
          <w:p w14:paraId="25C10467" w14:textId="77777777" w:rsidR="00E42B6D" w:rsidRDefault="00E42B6D">
            <w:pPr>
              <w:pStyle w:val="TAL"/>
              <w:ind w:left="599" w:hanging="316"/>
            </w:pPr>
            <w:r>
              <w:t>b)</w:t>
            </w:r>
            <w:r>
              <w:tab/>
              <w:t>FR2 bands: {50, 100, 200, 400}</w:t>
            </w:r>
          </w:p>
          <w:p w14:paraId="78D2B1CA" w14:textId="77777777" w:rsidR="00E42B6D" w:rsidRDefault="00E42B6D">
            <w:pPr>
              <w:pStyle w:val="TAL"/>
            </w:pPr>
          </w:p>
          <w:p w14:paraId="45FB926F" w14:textId="77777777" w:rsidR="00E42B6D" w:rsidRDefault="00E42B6D">
            <w:pPr>
              <w:pStyle w:val="TAL"/>
            </w:pPr>
            <w:r>
              <w:t>2.</w:t>
            </w:r>
            <w:r>
              <w:rPr>
                <w:lang w:eastAsia="ko-KR"/>
              </w:rPr>
              <w:tab/>
            </w:r>
            <w:r>
              <w:t>DL PRS buffering capability: Type 1 or Type 2</w:t>
            </w:r>
          </w:p>
          <w:p w14:paraId="5F2D967F" w14:textId="77777777" w:rsidR="00E42B6D" w:rsidRDefault="00E42B6D">
            <w:pPr>
              <w:pStyle w:val="TAL"/>
              <w:ind w:left="599" w:hanging="316"/>
            </w:pPr>
            <w:r>
              <w:t>a)</w:t>
            </w:r>
            <w:r>
              <w:tab/>
              <w:t>Type 1 – sub-slot/symbol level buffering</w:t>
            </w:r>
          </w:p>
          <w:p w14:paraId="72F36EBC" w14:textId="77777777" w:rsidR="00E42B6D" w:rsidRDefault="00E42B6D">
            <w:pPr>
              <w:pStyle w:val="TAL"/>
              <w:ind w:left="599" w:hanging="316"/>
            </w:pPr>
            <w:r>
              <w:t>b)</w:t>
            </w:r>
            <w:r>
              <w:tab/>
              <w:t>Type 2 – slot level buffering</w:t>
            </w:r>
          </w:p>
          <w:p w14:paraId="7FEC1203" w14:textId="77777777" w:rsidR="00E42B6D" w:rsidRDefault="00E42B6D">
            <w:pPr>
              <w:pStyle w:val="TAL"/>
            </w:pPr>
          </w:p>
          <w:p w14:paraId="1E7BF6B3" w14:textId="77777777" w:rsidR="00E42B6D" w:rsidRDefault="00E42B6D">
            <w:pPr>
              <w:pStyle w:val="TAL"/>
            </w:pPr>
            <w:r>
              <w:t>3.</w:t>
            </w:r>
            <w:r>
              <w:rPr>
                <w:lang w:eastAsia="ko-KR"/>
              </w:rPr>
              <w:tab/>
            </w:r>
            <w:r>
              <w:t>Duration of DL PRS symbols N in units of ms a UE can process every T ms assuming maximum DL PRS bandwidth in MHz, which is supported and reported by UE.</w:t>
            </w:r>
          </w:p>
          <w:p w14:paraId="14B40360" w14:textId="77777777" w:rsidR="00E42B6D" w:rsidRDefault="00E42B6D">
            <w:pPr>
              <w:pStyle w:val="TAL"/>
              <w:ind w:left="599" w:hanging="316"/>
            </w:pPr>
            <w:r>
              <w:t>a)</w:t>
            </w:r>
            <w:r>
              <w:tab/>
              <w:t>T: {8, 16, 20, 30, 40, 80, 160, 320, 640, 1280} ms</w:t>
            </w:r>
          </w:p>
          <w:p w14:paraId="58F24540" w14:textId="77777777" w:rsidR="00E42B6D" w:rsidRDefault="00E42B6D">
            <w:pPr>
              <w:pStyle w:val="TAL"/>
              <w:ind w:left="599" w:hanging="316"/>
            </w:pPr>
            <w:r>
              <w:t>b)</w:t>
            </w:r>
            <w:r>
              <w:tab/>
              <w:t>N: {0.125, 0.25, 0.5, 1, 2, 4, 6, 8, 12, 16, 20, 25, 30, 32, 35, 40, 45, 50} ms</w:t>
            </w:r>
          </w:p>
          <w:p w14:paraId="61579E1C" w14:textId="77777777" w:rsidR="00E42B6D" w:rsidRDefault="00E42B6D">
            <w:pPr>
              <w:pStyle w:val="TAL"/>
            </w:pPr>
          </w:p>
          <w:p w14:paraId="79598DA8" w14:textId="77777777" w:rsidR="00E42B6D" w:rsidRDefault="00E42B6D">
            <w:pPr>
              <w:pStyle w:val="TAL"/>
            </w:pPr>
            <w:r>
              <w:t>4.</w:t>
            </w:r>
            <w:r>
              <w:rPr>
                <w:lang w:eastAsia="ko-KR"/>
              </w:rPr>
              <w:tab/>
            </w:r>
            <w:r>
              <w:t>Max number of DL PRS resources that UE can process in a slot under it</w:t>
            </w:r>
          </w:p>
          <w:p w14:paraId="7B9C5F0A" w14:textId="77777777" w:rsidR="00E42B6D" w:rsidRDefault="00E42B6D">
            <w:pPr>
              <w:pStyle w:val="TAL"/>
              <w:ind w:left="599" w:hanging="283"/>
            </w:pPr>
            <w:r>
              <w:t>a)</w:t>
            </w:r>
            <w:r>
              <w:tab/>
              <w:t>FR1 bands: {1, 2, 4, 6, 8, 12, 16, 24, 32, 48, 64} for each SCS: 15kHz, 30kHz, 60kHz</w:t>
            </w:r>
          </w:p>
          <w:p w14:paraId="38F6E9F6" w14:textId="77777777" w:rsidR="00E42B6D" w:rsidRDefault="00E42B6D">
            <w:pPr>
              <w:pStyle w:val="TAL"/>
              <w:ind w:left="599" w:hanging="283"/>
            </w:pPr>
            <w:r>
              <w:t>b)</w:t>
            </w:r>
            <w:r>
              <w:tab/>
              <w:t>FR2 bands: {1, 2, 4, 6, 8, 12, 16, 24, 32, 48, 64} for each SCS: 60kHz, 120kHz</w:t>
            </w:r>
          </w:p>
          <w:p w14:paraId="737A486C" w14:textId="77777777" w:rsidR="00E42B6D" w:rsidRDefault="00E42B6D">
            <w:pPr>
              <w:pStyle w:val="TAL"/>
            </w:pPr>
          </w:p>
          <w:p w14:paraId="35395112" w14:textId="77777777" w:rsidR="00E42B6D" w:rsidRDefault="00E42B6D">
            <w:pPr>
              <w:pStyle w:val="TAL"/>
            </w:pPr>
            <w:r>
              <w:t>Note: The above parameters are reported assuming a configured measurement gap and a maximum ratio of measurement gap length (MGL) / measurement gap repetition period (MGRP) of no more than 30%.</w:t>
            </w:r>
          </w:p>
          <w:p w14:paraId="72E7E080" w14:textId="77777777" w:rsidR="00E42B6D" w:rsidRDefault="00E42B6D">
            <w:pPr>
              <w:pStyle w:val="TAL"/>
            </w:pPr>
          </w:p>
        </w:tc>
      </w:tr>
    </w:tbl>
    <w:p w14:paraId="52B5740D" w14:textId="77777777" w:rsidR="00E42B6D" w:rsidRPr="00E42B6D" w:rsidRDefault="00E42B6D" w:rsidP="00EE5172">
      <w:pPr>
        <w:rPr>
          <w:lang w:eastAsia="zh-CN"/>
        </w:rPr>
      </w:pPr>
    </w:p>
    <w:p w14:paraId="66BD47F3" w14:textId="71D21D8B" w:rsidR="00EE5172" w:rsidRDefault="00EE5172" w:rsidP="00EE5172">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42B6D">
        <w:rPr>
          <w:b/>
          <w:i/>
          <w:noProof/>
        </w:rPr>
        <w:t>1</w:t>
      </w:r>
      <w:r w:rsidRPr="00E10A28">
        <w:rPr>
          <w:b/>
          <w:i/>
        </w:rPr>
        <w:fldChar w:fldCharType="end"/>
      </w:r>
      <w:r w:rsidRPr="00E10A28">
        <w:rPr>
          <w:b/>
          <w:i/>
        </w:rPr>
        <w:t>:</w:t>
      </w:r>
      <w:r>
        <w:rPr>
          <w:b/>
          <w:i/>
        </w:rPr>
        <w:t xml:space="preserve"> Support </w:t>
      </w:r>
      <w:r w:rsidR="005947DC">
        <w:rPr>
          <w:b/>
          <w:i/>
        </w:rPr>
        <w:t xml:space="preserve">defining the </w:t>
      </w:r>
      <w:r>
        <w:rPr>
          <w:b/>
          <w:i/>
        </w:rPr>
        <w:t>PRS processing window for INACTIVE state PRS measurement, and the periodicity is aligned with the DRX cycle</w:t>
      </w:r>
      <w:r w:rsidR="00E42B6D">
        <w:rPr>
          <w:b/>
          <w:i/>
        </w:rPr>
        <w:t>, and the maximum duty cycle is 30%</w:t>
      </w:r>
      <w:r>
        <w:rPr>
          <w:b/>
          <w:i/>
        </w:rPr>
        <w:t>.</w:t>
      </w:r>
    </w:p>
    <w:p w14:paraId="067E1F88" w14:textId="77777777" w:rsidR="00EE5172" w:rsidRPr="00355D12" w:rsidRDefault="00EE5172" w:rsidP="00EE5172">
      <w:pPr>
        <w:pStyle w:val="3GPPAgreements"/>
      </w:pPr>
      <w:r w:rsidRPr="00355D12">
        <w:rPr>
          <w:rFonts w:hint="eastAsia"/>
          <w:b/>
          <w:i/>
        </w:rPr>
        <w:t>L</w:t>
      </w:r>
      <w:r w:rsidRPr="00355D12">
        <w:rPr>
          <w:b/>
          <w:i/>
          <w:vertAlign w:val="subscript"/>
        </w:rPr>
        <w:t>PRS</w:t>
      </w:r>
      <w:r w:rsidRPr="00355D12">
        <w:rPr>
          <w:b/>
          <w:i/>
        </w:rPr>
        <w:t xml:space="preserve"> </w:t>
      </w:r>
      <w:r>
        <w:rPr>
          <w:b/>
          <w:i/>
        </w:rPr>
        <w:t>is calculated only based for the PRS within the PRS processing window</w:t>
      </w:r>
    </w:p>
    <w:p w14:paraId="2F8C4740" w14:textId="77777777" w:rsidR="00EE5172" w:rsidRPr="00227935" w:rsidRDefault="00EE5172" w:rsidP="00EE5172">
      <w:pPr>
        <w:pStyle w:val="3GPPAgreements"/>
      </w:pPr>
      <w:r>
        <w:rPr>
          <w:b/>
          <w:i/>
        </w:rPr>
        <w:t>UE is not required to process the PRS outside the PRS processing window</w:t>
      </w:r>
    </w:p>
    <w:p w14:paraId="1B3FED3C" w14:textId="77777777" w:rsidR="008036A4" w:rsidRDefault="008036A4" w:rsidP="002F7ED2"/>
    <w:p w14:paraId="2EA15B12" w14:textId="77777777" w:rsidR="00E42B6D" w:rsidRDefault="00E42B6D" w:rsidP="002F7ED2">
      <w:r>
        <w:rPr>
          <w:rFonts w:hint="eastAsia"/>
        </w:rPr>
        <w:t xml:space="preserve">PRS processing window is designed for PRS measurement inside the active DL BWP, and on top of it, we have the </w:t>
      </w:r>
      <w:r>
        <w:t>processing</w:t>
      </w:r>
      <w:r>
        <w:rPr>
          <w:rFonts w:hint="eastAsia"/>
        </w:rPr>
        <w:t xml:space="preserve"> </w:t>
      </w:r>
      <w:r>
        <w:t xml:space="preserve">type capability/signaling and priority states options. </w:t>
      </w:r>
    </w:p>
    <w:p w14:paraId="5D946180" w14:textId="2B258964" w:rsidR="00E42B6D" w:rsidRDefault="00E42B6D" w:rsidP="002F7ED2">
      <w:r>
        <w:t>Regarding processing types, we think that Type 2 could be considered, that PRS processing in RRC_INACTIVE can be symbol-wise TDMed with other data reception so that UE may still receive SSB/RMSI/OSI/Paging within the PRS processing window.</w:t>
      </w:r>
    </w:p>
    <w:p w14:paraId="0F0A2D31" w14:textId="206D64F6" w:rsidR="00E42B6D" w:rsidRDefault="00E42B6D" w:rsidP="002F7ED2">
      <w:r>
        <w:t>Regarding priority states options, we already agreed that PRS is always lower priority than data (e.g. SSB/RMSI/paging/OSI).</w:t>
      </w:r>
    </w:p>
    <w:p w14:paraId="5A1485F6" w14:textId="18E6C8B0" w:rsidR="00E42B6D" w:rsidRDefault="00E42B6D" w:rsidP="002F7ED2">
      <w:r>
        <w:t>The condition of PRS measurement outside MG may be extended to cover the RRC_INACTIVE state, where the bandwidth PRS is not necessarily confined within the active BWP (initial DL BWP of the camping cell), the numerology between PRS and the initial BWP may not be aligned, and the expected receive time difference between the serving cell and the non-serving cell may be relaxed to a larger values.</w:t>
      </w:r>
    </w:p>
    <w:p w14:paraId="14745C69" w14:textId="25CFCBE6" w:rsidR="00E42B6D" w:rsidRDefault="00E42B6D" w:rsidP="002F7ED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947DC">
        <w:rPr>
          <w:b/>
          <w:i/>
          <w:noProof/>
        </w:rPr>
        <w:t>2</w:t>
      </w:r>
      <w:r w:rsidRPr="00E10A28">
        <w:rPr>
          <w:b/>
          <w:i/>
        </w:rPr>
        <w:fldChar w:fldCharType="end"/>
      </w:r>
      <w:r w:rsidRPr="00E10A28">
        <w:rPr>
          <w:b/>
          <w:i/>
        </w:rPr>
        <w:t>:</w:t>
      </w:r>
      <w:r>
        <w:rPr>
          <w:b/>
          <w:i/>
        </w:rPr>
        <w:t xml:space="preserve"> Reply with the Question in the RAN4 LS that</w:t>
      </w:r>
    </w:p>
    <w:tbl>
      <w:tblPr>
        <w:tblStyle w:val="ac"/>
        <w:tblW w:w="0" w:type="auto"/>
        <w:tblLook w:val="04A0" w:firstRow="1" w:lastRow="0" w:firstColumn="1" w:lastColumn="0" w:noHBand="0" w:noVBand="1"/>
      </w:tblPr>
      <w:tblGrid>
        <w:gridCol w:w="9307"/>
      </w:tblGrid>
      <w:tr w:rsidR="00E42B6D" w14:paraId="450647BF" w14:textId="77777777" w:rsidTr="00E42B6D">
        <w:tc>
          <w:tcPr>
            <w:tcW w:w="9307" w:type="dxa"/>
          </w:tcPr>
          <w:p w14:paraId="2DE02359" w14:textId="6AFC92D7" w:rsidR="00E42B6D" w:rsidRDefault="00E42B6D" w:rsidP="00E42B6D">
            <w:pPr>
              <w:rPr>
                <w:b/>
                <w:sz w:val="20"/>
                <w:szCs w:val="20"/>
              </w:rPr>
            </w:pPr>
            <w:r>
              <w:rPr>
                <w:b/>
              </w:rPr>
              <w:t xml:space="preserve">Q1: Whether the PRS processing window defined for PRS measurements outside measurement gaps can be also applied for PRS measurements in RRC_INACTIVE state? </w:t>
            </w:r>
          </w:p>
          <w:p w14:paraId="4C1DDBBF" w14:textId="5C62B79B" w:rsidR="00E42B6D" w:rsidRDefault="00E42B6D" w:rsidP="00E42B6D">
            <w:pPr>
              <w:spacing w:beforeLines="100" w:before="240"/>
              <w:rPr>
                <w:b/>
              </w:rPr>
            </w:pPr>
            <w:r>
              <w:rPr>
                <w:b/>
              </w:rPr>
              <w:t xml:space="preserve">RAN1 reply: </w:t>
            </w:r>
          </w:p>
          <w:p w14:paraId="52C4325A" w14:textId="4B242AC4" w:rsidR="00E42B6D" w:rsidRDefault="00E42B6D" w:rsidP="00E42B6D">
            <w:pPr>
              <w:spacing w:beforeLines="100" w:before="240"/>
              <w:rPr>
                <w:b/>
              </w:rPr>
            </w:pPr>
            <w:r>
              <w:rPr>
                <w:b/>
              </w:rPr>
              <w:t>PRS processing window can be applied for PRS measurement in RRC_INACTIVE state, where the periodicity of PRS processing window should be aligned with the DRX cycle, and the duty cycle of the PRS processing window should be no greater than 30%.</w:t>
            </w:r>
          </w:p>
          <w:p w14:paraId="03570C50" w14:textId="20729241" w:rsidR="00E42B6D" w:rsidRDefault="00E42B6D" w:rsidP="00E42B6D">
            <w:pPr>
              <w:spacing w:beforeLines="100" w:before="240"/>
              <w:rPr>
                <w:b/>
              </w:rPr>
            </w:pPr>
            <w:r>
              <w:rPr>
                <w:b/>
              </w:rPr>
              <w:t xml:space="preserve">The processing type of the PRS processing window is type 2, and the PRS is already lower priority than any other DL signals/channels. </w:t>
            </w:r>
          </w:p>
          <w:p w14:paraId="0AB8EAEC" w14:textId="0AFE76C2" w:rsidR="00E42B6D" w:rsidRPr="00E42B6D" w:rsidRDefault="00E42B6D" w:rsidP="00E42B6D">
            <w:pPr>
              <w:spacing w:beforeLines="100" w:before="240"/>
              <w:rPr>
                <w:b/>
              </w:rPr>
            </w:pPr>
            <w:r>
              <w:rPr>
                <w:b/>
              </w:rPr>
              <w:t xml:space="preserve">RAN1 also understands that the conditions of </w:t>
            </w:r>
            <w:r w:rsidR="005947DC">
              <w:rPr>
                <w:b/>
              </w:rPr>
              <w:t>measuring PRS inside</w:t>
            </w:r>
            <w:r>
              <w:rPr>
                <w:b/>
              </w:rPr>
              <w:t xml:space="preserve"> the PRS processing window for PRS measurement in RRC_INACTIVE state may be different from that in the RRC_CONNECTED state in that</w:t>
            </w:r>
          </w:p>
          <w:p w14:paraId="1DF1F695" w14:textId="77777777" w:rsidR="00E42B6D" w:rsidRDefault="00E42B6D" w:rsidP="00E42B6D">
            <w:pPr>
              <w:pStyle w:val="3GPPAgreements"/>
              <w:rPr>
                <w:b/>
              </w:rPr>
            </w:pPr>
            <w:r w:rsidRPr="00E42B6D">
              <w:rPr>
                <w:rFonts w:hint="eastAsia"/>
                <w:b/>
              </w:rPr>
              <w:t>The bandwidth of PRS</w:t>
            </w:r>
            <w:r>
              <w:rPr>
                <w:b/>
              </w:rPr>
              <w:t xml:space="preserve"> is not required to be confined within the initial DL BWP.</w:t>
            </w:r>
          </w:p>
          <w:p w14:paraId="5A7F9178" w14:textId="2BF25C8F" w:rsidR="00E42B6D" w:rsidRDefault="00E42B6D" w:rsidP="00E42B6D">
            <w:pPr>
              <w:pStyle w:val="3GPPAgreements"/>
              <w:rPr>
                <w:b/>
              </w:rPr>
            </w:pPr>
            <w:r>
              <w:rPr>
                <w:b/>
              </w:rPr>
              <w:t>The numerology of PRS and the initial DL BWP is not required to be the same.</w:t>
            </w:r>
          </w:p>
          <w:p w14:paraId="62AA9440" w14:textId="0472FD4D" w:rsidR="00E42B6D" w:rsidRPr="00E42B6D" w:rsidRDefault="00E42B6D" w:rsidP="00E42B6D">
            <w:pPr>
              <w:pStyle w:val="3GPPAgreements"/>
              <w:rPr>
                <w:b/>
              </w:rPr>
            </w:pPr>
            <w:r>
              <w:rPr>
                <w:b/>
              </w:rPr>
              <w:t>The expected receive time difference between the serving cell and the non-serving cell is not required to be within a threshold.</w:t>
            </w:r>
          </w:p>
        </w:tc>
      </w:tr>
    </w:tbl>
    <w:p w14:paraId="68ADDA0F" w14:textId="77777777" w:rsidR="00E42B6D" w:rsidRPr="002F7ED2" w:rsidRDefault="00E42B6D" w:rsidP="002F7ED2"/>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7902531A" w:rsidR="00BB510A" w:rsidRDefault="00B32E86" w:rsidP="00BB510A">
      <w:pPr>
        <w:rPr>
          <w:lang w:eastAsia="zh-CN"/>
        </w:rPr>
      </w:pPr>
      <w:r>
        <w:rPr>
          <w:rFonts w:hint="eastAsia"/>
          <w:lang w:eastAsia="zh-CN"/>
        </w:rPr>
        <w:t>I</w:t>
      </w:r>
      <w:r>
        <w:rPr>
          <w:lang w:eastAsia="zh-CN"/>
        </w:rPr>
        <w:t xml:space="preserve">n this contribution, we have the following </w:t>
      </w:r>
      <w:r w:rsidR="007837C3">
        <w:rPr>
          <w:lang w:eastAsia="zh-CN"/>
        </w:rPr>
        <w:t>proposals</w:t>
      </w:r>
      <w:r>
        <w:rPr>
          <w:lang w:eastAsia="zh-CN"/>
        </w:rPr>
        <w:t xml:space="preserve"> </w:t>
      </w:r>
      <w:r w:rsidR="005947DC">
        <w:rPr>
          <w:lang w:eastAsia="zh-CN"/>
        </w:rPr>
        <w:t>with regards to use of PRS processing window in RRC_INACIVE state.</w:t>
      </w:r>
    </w:p>
    <w:p w14:paraId="693B0C6C" w14:textId="77777777" w:rsidR="005947DC" w:rsidRDefault="005947DC" w:rsidP="005947DC">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defining the PRS processing window for INACTIVE state PRS measurement, and the periodicity is aligned with the DRX cycle, and the maximum duty cycle is 30%.</w:t>
      </w:r>
    </w:p>
    <w:p w14:paraId="19586E5E" w14:textId="77777777" w:rsidR="005947DC" w:rsidRPr="00355D12" w:rsidRDefault="005947DC" w:rsidP="005947DC">
      <w:pPr>
        <w:pStyle w:val="3GPPAgreements"/>
      </w:pPr>
      <w:r w:rsidRPr="00355D12">
        <w:rPr>
          <w:rFonts w:hint="eastAsia"/>
          <w:b/>
          <w:i/>
        </w:rPr>
        <w:t>L</w:t>
      </w:r>
      <w:r w:rsidRPr="00355D12">
        <w:rPr>
          <w:b/>
          <w:i/>
          <w:vertAlign w:val="subscript"/>
        </w:rPr>
        <w:t>PRS</w:t>
      </w:r>
      <w:r w:rsidRPr="00355D12">
        <w:rPr>
          <w:b/>
          <w:i/>
        </w:rPr>
        <w:t xml:space="preserve"> </w:t>
      </w:r>
      <w:r>
        <w:rPr>
          <w:b/>
          <w:i/>
        </w:rPr>
        <w:t>is calculated only based for the PRS within the PRS processing window</w:t>
      </w:r>
    </w:p>
    <w:p w14:paraId="708ECB89" w14:textId="77777777" w:rsidR="005947DC" w:rsidRPr="00227935" w:rsidRDefault="005947DC" w:rsidP="005947DC">
      <w:pPr>
        <w:pStyle w:val="3GPPAgreements"/>
      </w:pPr>
      <w:r>
        <w:rPr>
          <w:b/>
          <w:i/>
        </w:rPr>
        <w:t>UE is not required to process the PRS outside the PRS processing window</w:t>
      </w:r>
    </w:p>
    <w:p w14:paraId="11E8299E" w14:textId="77777777" w:rsidR="005947DC" w:rsidRDefault="005947DC" w:rsidP="005947D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Reply with the Question in the RAN4 LS that</w:t>
      </w:r>
    </w:p>
    <w:tbl>
      <w:tblPr>
        <w:tblStyle w:val="ac"/>
        <w:tblW w:w="0" w:type="auto"/>
        <w:tblLook w:val="04A0" w:firstRow="1" w:lastRow="0" w:firstColumn="1" w:lastColumn="0" w:noHBand="0" w:noVBand="1"/>
      </w:tblPr>
      <w:tblGrid>
        <w:gridCol w:w="9307"/>
      </w:tblGrid>
      <w:tr w:rsidR="005947DC" w14:paraId="27E2A1CC" w14:textId="77777777" w:rsidTr="003A3B41">
        <w:tc>
          <w:tcPr>
            <w:tcW w:w="9307" w:type="dxa"/>
          </w:tcPr>
          <w:p w14:paraId="12913BB0" w14:textId="77777777" w:rsidR="005947DC" w:rsidRDefault="005947DC" w:rsidP="003A3B41">
            <w:pPr>
              <w:rPr>
                <w:b/>
                <w:sz w:val="20"/>
                <w:szCs w:val="20"/>
              </w:rPr>
            </w:pPr>
            <w:r>
              <w:rPr>
                <w:b/>
              </w:rPr>
              <w:t xml:space="preserve">Q1: Whether the PRS processing window defined for PRS measurements outside measurement gaps can be also applied for PRS measurements in RRC_INACTIVE state? </w:t>
            </w:r>
          </w:p>
          <w:p w14:paraId="68AB85A2" w14:textId="77777777" w:rsidR="005947DC" w:rsidRDefault="005947DC" w:rsidP="003A3B41">
            <w:pPr>
              <w:spacing w:beforeLines="100" w:before="240"/>
              <w:rPr>
                <w:b/>
              </w:rPr>
            </w:pPr>
            <w:r>
              <w:rPr>
                <w:b/>
              </w:rPr>
              <w:t xml:space="preserve">RAN1 reply: </w:t>
            </w:r>
          </w:p>
          <w:p w14:paraId="1732889F" w14:textId="77777777" w:rsidR="005947DC" w:rsidRDefault="005947DC" w:rsidP="003A3B41">
            <w:pPr>
              <w:spacing w:beforeLines="100" w:before="240"/>
              <w:rPr>
                <w:b/>
              </w:rPr>
            </w:pPr>
            <w:r>
              <w:rPr>
                <w:b/>
              </w:rPr>
              <w:t>PRS processing window can be applied for PRS measurement in RRC_INACTIVE state, where the periodicity of PRS processing window should be aligned with the DRX cycle, and the duty cycle of the PRS processing window should be no greater than 30%.</w:t>
            </w:r>
          </w:p>
          <w:p w14:paraId="08AFFD67" w14:textId="77777777" w:rsidR="005947DC" w:rsidRDefault="005947DC" w:rsidP="003A3B41">
            <w:pPr>
              <w:spacing w:beforeLines="100" w:before="240"/>
              <w:rPr>
                <w:b/>
              </w:rPr>
            </w:pPr>
            <w:r>
              <w:rPr>
                <w:b/>
              </w:rPr>
              <w:t xml:space="preserve">The processing type of the PRS processing window is type 2, and the PRS is already lower priority than any other DL signals/channels. </w:t>
            </w:r>
          </w:p>
          <w:p w14:paraId="62991063" w14:textId="77777777" w:rsidR="005947DC" w:rsidRPr="00E42B6D" w:rsidRDefault="005947DC" w:rsidP="003A3B41">
            <w:pPr>
              <w:spacing w:beforeLines="100" w:before="240"/>
              <w:rPr>
                <w:b/>
              </w:rPr>
            </w:pPr>
            <w:r>
              <w:rPr>
                <w:b/>
              </w:rPr>
              <w:t>RAN1 also understands that the conditions of measuring PRS inside the PRS processing window for PRS measurement in RRC_INACTIVE state may be different from that in the RRC_CONNECTED state in that</w:t>
            </w:r>
          </w:p>
          <w:p w14:paraId="25169A1B" w14:textId="77777777" w:rsidR="005947DC" w:rsidRDefault="005947DC" w:rsidP="003A3B41">
            <w:pPr>
              <w:pStyle w:val="3GPPAgreements"/>
              <w:rPr>
                <w:b/>
              </w:rPr>
            </w:pPr>
            <w:r w:rsidRPr="00E42B6D">
              <w:rPr>
                <w:rFonts w:hint="eastAsia"/>
                <w:b/>
              </w:rPr>
              <w:t>The bandwidth of PRS</w:t>
            </w:r>
            <w:r>
              <w:rPr>
                <w:b/>
              </w:rPr>
              <w:t xml:space="preserve"> is not required to be confined within the initial DL BWP.</w:t>
            </w:r>
          </w:p>
          <w:p w14:paraId="6F22C61D" w14:textId="77777777" w:rsidR="005947DC" w:rsidRDefault="005947DC" w:rsidP="003A3B41">
            <w:pPr>
              <w:pStyle w:val="3GPPAgreements"/>
              <w:rPr>
                <w:b/>
              </w:rPr>
            </w:pPr>
            <w:r>
              <w:rPr>
                <w:b/>
              </w:rPr>
              <w:t>The numerology of PRS and the initial DL BWP is not required to be the same.</w:t>
            </w:r>
          </w:p>
          <w:p w14:paraId="24172B3E" w14:textId="77777777" w:rsidR="005947DC" w:rsidRPr="00E42B6D" w:rsidRDefault="005947DC" w:rsidP="003A3B41">
            <w:pPr>
              <w:pStyle w:val="3GPPAgreements"/>
              <w:rPr>
                <w:b/>
              </w:rPr>
            </w:pPr>
            <w:r>
              <w:rPr>
                <w:b/>
              </w:rPr>
              <w:t>The expected receive time difference between the serving cell and the non-serving cell is not required to be within a threshold.</w:t>
            </w:r>
          </w:p>
        </w:tc>
      </w:tr>
    </w:tbl>
    <w:p w14:paraId="6C39B380" w14:textId="77777777" w:rsidR="00AA4AFB" w:rsidRPr="007837C3"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2DA9DD08" w14:textId="4361884B" w:rsidR="00D13CBE" w:rsidRDefault="00E42B6D" w:rsidP="00E42B6D">
      <w:pPr>
        <w:pStyle w:val="References"/>
        <w:numPr>
          <w:ilvl w:val="0"/>
          <w:numId w:val="27"/>
        </w:numPr>
        <w:rPr>
          <w:color w:val="000000" w:themeColor="text1"/>
        </w:rPr>
      </w:pPr>
      <w:bookmarkStart w:id="3" w:name="_Ref94187876"/>
      <w:bookmarkStart w:id="4" w:name="_Ref95135635"/>
      <w:r w:rsidRPr="00E42B6D">
        <w:rPr>
          <w:color w:val="000000" w:themeColor="text1"/>
          <w:lang w:eastAsia="zh-CN"/>
        </w:rPr>
        <w:t>R1-2200912</w:t>
      </w:r>
      <w:r w:rsidR="00D13CBE">
        <w:rPr>
          <w:color w:val="000000" w:themeColor="text1"/>
          <w:lang w:eastAsia="zh-CN"/>
        </w:rPr>
        <w:t xml:space="preserve">, </w:t>
      </w:r>
      <w:r w:rsidR="00D13CBE" w:rsidRPr="00D13CBE">
        <w:rPr>
          <w:color w:val="000000" w:themeColor="text1"/>
          <w:lang w:eastAsia="zh-CN"/>
        </w:rPr>
        <w:t>LS on DRX cycle used in PRS measurement in RRC_INACTIVE state</w:t>
      </w:r>
      <w:r w:rsidR="00D13CBE">
        <w:rPr>
          <w:color w:val="000000" w:themeColor="text1"/>
          <w:lang w:eastAsia="zh-CN"/>
        </w:rPr>
        <w:t>, RAN4 (Qualcomm), RAN1#108-e, e-Meeting, 21 Feb. – 3 Mar. 2022.</w:t>
      </w:r>
      <w:bookmarkEnd w:id="3"/>
      <w:bookmarkEnd w:id="4"/>
    </w:p>
    <w:p w14:paraId="7B0C1908" w14:textId="2038223D" w:rsidR="00D13CBE" w:rsidRDefault="00E42B6D" w:rsidP="00E42B6D">
      <w:pPr>
        <w:pStyle w:val="References"/>
        <w:numPr>
          <w:ilvl w:val="0"/>
          <w:numId w:val="27"/>
        </w:numPr>
        <w:rPr>
          <w:color w:val="000000" w:themeColor="text1"/>
        </w:rPr>
      </w:pPr>
      <w:bookmarkStart w:id="5" w:name="_Ref94191248"/>
      <w:r w:rsidRPr="00E42B6D">
        <w:rPr>
          <w:color w:val="000000" w:themeColor="text1"/>
          <w:lang w:eastAsia="zh-CN"/>
        </w:rPr>
        <w:t>R1-2200903</w:t>
      </w:r>
      <w:r w:rsidR="00D13CBE">
        <w:rPr>
          <w:color w:val="000000" w:themeColor="text1"/>
          <w:lang w:eastAsia="zh-CN"/>
        </w:rPr>
        <w:t xml:space="preserve">, </w:t>
      </w:r>
      <w:r w:rsidR="00D13CBE" w:rsidRPr="00D13CBE">
        <w:rPr>
          <w:color w:val="000000" w:themeColor="text1"/>
          <w:lang w:eastAsia="zh-CN"/>
        </w:rPr>
        <w:t>LS on the applicability of PRS processing window in RRC_INACTIVE state</w:t>
      </w:r>
      <w:r w:rsidR="00D13CBE">
        <w:rPr>
          <w:color w:val="000000" w:themeColor="text1"/>
          <w:lang w:eastAsia="zh-CN"/>
        </w:rPr>
        <w:t>, RAN4 (CATT), RAN1#108-e, e-Meeting, 21 Feb. – 3 Mar. 2022.</w:t>
      </w:r>
      <w:bookmarkEnd w:id="5"/>
    </w:p>
    <w:p w14:paraId="4221A37C" w14:textId="7DA27329" w:rsidR="00E42B6D" w:rsidRPr="00D13CBE" w:rsidRDefault="00E42B6D" w:rsidP="00E42B6D">
      <w:pPr>
        <w:pStyle w:val="References"/>
        <w:numPr>
          <w:ilvl w:val="0"/>
          <w:numId w:val="27"/>
        </w:numPr>
        <w:rPr>
          <w:color w:val="000000" w:themeColor="text1"/>
        </w:rPr>
      </w:pPr>
      <w:bookmarkStart w:id="6" w:name="_Ref95136898"/>
      <w:r>
        <w:rPr>
          <w:lang w:eastAsia="zh-CN"/>
        </w:rPr>
        <w:t xml:space="preserve">TR 38.822, </w:t>
      </w:r>
      <w:r w:rsidRPr="00177FC8">
        <w:rPr>
          <w:kern w:val="2"/>
          <w:lang w:eastAsia="zh-CN"/>
        </w:rPr>
        <w:t>NR;</w:t>
      </w:r>
      <w:r>
        <w:rPr>
          <w:kern w:val="2"/>
          <w:lang w:eastAsia="zh-CN"/>
        </w:rPr>
        <w:t xml:space="preserve"> </w:t>
      </w:r>
      <w:r w:rsidRPr="00177FC8">
        <w:rPr>
          <w:kern w:val="2"/>
          <w:lang w:eastAsia="zh-CN"/>
        </w:rPr>
        <w:t>User Equipment (UE) feature list</w:t>
      </w:r>
      <w:r>
        <w:rPr>
          <w:kern w:val="2"/>
          <w:lang w:eastAsia="zh-CN"/>
        </w:rPr>
        <w:t>.</w:t>
      </w:r>
      <w:bookmarkEnd w:id="6"/>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25D37" w14:textId="77777777" w:rsidR="00E80C92" w:rsidRDefault="00E80C92">
      <w:r>
        <w:separator/>
      </w:r>
    </w:p>
  </w:endnote>
  <w:endnote w:type="continuationSeparator" w:id="0">
    <w:p w14:paraId="04BDCF44" w14:textId="77777777" w:rsidR="00E80C92" w:rsidRDefault="00E80C92">
      <w:r>
        <w:continuationSeparator/>
      </w:r>
    </w:p>
  </w:endnote>
  <w:endnote w:type="continuationNotice" w:id="1">
    <w:p w14:paraId="2658D764" w14:textId="77777777" w:rsidR="00E80C92" w:rsidRDefault="00E80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F3E10" w14:textId="77777777" w:rsidR="00E80C92" w:rsidRDefault="00E80C92">
      <w:r>
        <w:separator/>
      </w:r>
    </w:p>
  </w:footnote>
  <w:footnote w:type="continuationSeparator" w:id="0">
    <w:p w14:paraId="6AAD7A19" w14:textId="77777777" w:rsidR="00E80C92" w:rsidRDefault="00E80C92">
      <w:r>
        <w:continuationSeparator/>
      </w:r>
    </w:p>
  </w:footnote>
  <w:footnote w:type="continuationNotice" w:id="1">
    <w:p w14:paraId="4552ABC6" w14:textId="77777777" w:rsidR="00E80C92" w:rsidRDefault="00E80C9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9"/>
  </w:num>
  <w:num w:numId="8">
    <w:abstractNumId w:val="9"/>
  </w:num>
  <w:num w:numId="9">
    <w:abstractNumId w:val="9"/>
  </w:num>
  <w:num w:numId="10">
    <w:abstractNumId w:val="24"/>
  </w:num>
  <w:num w:numId="11">
    <w:abstractNumId w:val="23"/>
  </w:num>
  <w:num w:numId="12">
    <w:abstractNumId w:val="17"/>
  </w:num>
  <w:num w:numId="13">
    <w:abstractNumId w:val="10"/>
  </w:num>
  <w:num w:numId="14">
    <w:abstractNumId w:val="11"/>
  </w:num>
  <w:num w:numId="15">
    <w:abstractNumId w:val="8"/>
  </w:num>
  <w:num w:numId="16">
    <w:abstractNumId w:val="16"/>
  </w:num>
  <w:num w:numId="17">
    <w:abstractNumId w:val="14"/>
  </w:num>
  <w:num w:numId="18">
    <w:abstractNumId w:val="25"/>
  </w:num>
  <w:num w:numId="19">
    <w:abstractNumId w:val="1"/>
  </w:num>
  <w:num w:numId="20">
    <w:abstractNumId w:val="9"/>
  </w:num>
  <w:num w:numId="21">
    <w:abstractNumId w:val="9"/>
  </w:num>
  <w:num w:numId="22">
    <w:abstractNumId w:val="15"/>
  </w:num>
  <w:num w:numId="23">
    <w:abstractNumId w:val="4"/>
  </w:num>
  <w:num w:numId="24">
    <w:abstractNumId w:val="3"/>
  </w:num>
  <w:num w:numId="25">
    <w:abstractNumId w:val="22"/>
  </w:num>
  <w:num w:numId="26">
    <w:abstractNumId w:val="19"/>
  </w:num>
  <w:num w:numId="27">
    <w:abstractNumId w:val="13"/>
  </w:num>
  <w:num w:numId="28">
    <w:abstractNumId w:val="0"/>
  </w:num>
  <w:num w:numId="29">
    <w:abstractNumId w:val="26"/>
  </w:num>
  <w:num w:numId="30">
    <w:abstractNumId w:val="6"/>
  </w:num>
  <w:num w:numId="31">
    <w:abstractNumId w:val="7"/>
  </w:num>
  <w:num w:numId="32">
    <w:abstractNumId w:val="18"/>
  </w:num>
  <w:num w:numId="33">
    <w:abstractNumId w:val="8"/>
  </w:num>
  <w:num w:numId="34">
    <w:abstractNumId w:val="8"/>
  </w:num>
  <w:num w:numId="35">
    <w:abstractNumId w:val="2"/>
  </w:num>
  <w:num w:numId="36">
    <w:abstractNumId w:val="5"/>
  </w:num>
  <w:num w:numId="3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9B0"/>
    <w:rsid w:val="00236AD8"/>
    <w:rsid w:val="00236CF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8C9"/>
    <w:rsid w:val="00257BF4"/>
    <w:rsid w:val="00260003"/>
    <w:rsid w:val="0026035D"/>
    <w:rsid w:val="002606D6"/>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2F7ED2"/>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D12"/>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3DFF"/>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789"/>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282"/>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7DC"/>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92C"/>
    <w:rsid w:val="005B4D87"/>
    <w:rsid w:val="005B7DD1"/>
    <w:rsid w:val="005C00A0"/>
    <w:rsid w:val="005C0496"/>
    <w:rsid w:val="005C28FA"/>
    <w:rsid w:val="005C40F4"/>
    <w:rsid w:val="005C43BE"/>
    <w:rsid w:val="005C44F3"/>
    <w:rsid w:val="005C5A6F"/>
    <w:rsid w:val="005C712D"/>
    <w:rsid w:val="005C7C75"/>
    <w:rsid w:val="005D0E4F"/>
    <w:rsid w:val="005D0F1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4ED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65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61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6A4"/>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1BD2"/>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5E1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E7DC9"/>
    <w:rsid w:val="00AF25D5"/>
    <w:rsid w:val="00AF3DBB"/>
    <w:rsid w:val="00AF5194"/>
    <w:rsid w:val="00AF53EF"/>
    <w:rsid w:val="00AF73C3"/>
    <w:rsid w:val="00AF795C"/>
    <w:rsid w:val="00B00752"/>
    <w:rsid w:val="00B026C1"/>
    <w:rsid w:val="00B02B9C"/>
    <w:rsid w:val="00B0353B"/>
    <w:rsid w:val="00B040B2"/>
    <w:rsid w:val="00B04546"/>
    <w:rsid w:val="00B056C6"/>
    <w:rsid w:val="00B06B3A"/>
    <w:rsid w:val="00B10558"/>
    <w:rsid w:val="00B122B0"/>
    <w:rsid w:val="00B14AE8"/>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71B"/>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1E4"/>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0470"/>
    <w:rsid w:val="00C3337A"/>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32DC"/>
    <w:rsid w:val="00C8366D"/>
    <w:rsid w:val="00C8377F"/>
    <w:rsid w:val="00C83CB6"/>
    <w:rsid w:val="00C84CD1"/>
    <w:rsid w:val="00C857D3"/>
    <w:rsid w:val="00C8646D"/>
    <w:rsid w:val="00C87A5A"/>
    <w:rsid w:val="00C90300"/>
    <w:rsid w:val="00C91DE3"/>
    <w:rsid w:val="00C92C7F"/>
    <w:rsid w:val="00C9369D"/>
    <w:rsid w:val="00C944FA"/>
    <w:rsid w:val="00C95854"/>
    <w:rsid w:val="00C95E1C"/>
    <w:rsid w:val="00C95EFF"/>
    <w:rsid w:val="00C9618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0BA8"/>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CBE"/>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27240"/>
    <w:rsid w:val="00E323D5"/>
    <w:rsid w:val="00E32D62"/>
    <w:rsid w:val="00E339DC"/>
    <w:rsid w:val="00E33E15"/>
    <w:rsid w:val="00E33E17"/>
    <w:rsid w:val="00E358C7"/>
    <w:rsid w:val="00E361B8"/>
    <w:rsid w:val="00E36A1B"/>
    <w:rsid w:val="00E429ED"/>
    <w:rsid w:val="00E42B6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C92"/>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172"/>
    <w:rsid w:val="00EE534D"/>
    <w:rsid w:val="00EE5560"/>
    <w:rsid w:val="00EE5CD8"/>
    <w:rsid w:val="00EE6F1E"/>
    <w:rsid w:val="00EF0348"/>
    <w:rsid w:val="00EF0392"/>
    <w:rsid w:val="00EF1D6B"/>
    <w:rsid w:val="00EF1F9C"/>
    <w:rsid w:val="00EF2034"/>
    <w:rsid w:val="00EF203C"/>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645A"/>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Task Body"/>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paragraph" w:customStyle="1" w:styleId="TAN">
    <w:name w:val="TAN"/>
    <w:basedOn w:val="TAL"/>
    <w:link w:val="TANChar"/>
    <w:qFormat/>
    <w:rsid w:val="00EF203C"/>
    <w:pPr>
      <w:ind w:left="851" w:hanging="851"/>
    </w:pPr>
    <w:rPr>
      <w:rFonts w:eastAsiaTheme="minorEastAsia"/>
    </w:rPr>
  </w:style>
  <w:style w:type="character" w:customStyle="1" w:styleId="TALCar">
    <w:name w:val="TAL Car"/>
    <w:basedOn w:val="a0"/>
    <w:qFormat/>
    <w:locked/>
    <w:rsid w:val="00EF203C"/>
    <w:rPr>
      <w:rFonts w:ascii="Arial" w:eastAsiaTheme="minorEastAsia" w:hAnsi="Arial"/>
      <w:sz w:val="18"/>
      <w:lang w:val="en-GB" w:eastAsia="en-US"/>
    </w:rPr>
  </w:style>
  <w:style w:type="character" w:customStyle="1" w:styleId="TAHCar">
    <w:name w:val="TAH Car"/>
    <w:qFormat/>
    <w:rsid w:val="00F4645A"/>
    <w:rPr>
      <w:rFonts w:ascii="Arial" w:hAnsi="Arial"/>
      <w:b/>
      <w:sz w:val="18"/>
      <w:lang w:val="en-GB" w:eastAsia="en-US"/>
    </w:rPr>
  </w:style>
  <w:style w:type="paragraph" w:customStyle="1" w:styleId="TH">
    <w:name w:val="TH"/>
    <w:basedOn w:val="a"/>
    <w:link w:val="THChar"/>
    <w:qFormat/>
    <w:rsid w:val="00F4645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F4645A"/>
    <w:rPr>
      <w:rFonts w:ascii="Arial" w:hAnsi="Arial"/>
      <w:b/>
      <w:lang w:val="en-GB"/>
    </w:rPr>
  </w:style>
  <w:style w:type="character" w:customStyle="1" w:styleId="TANChar">
    <w:name w:val="TAN Char"/>
    <w:link w:val="TAN"/>
    <w:qFormat/>
    <w:rsid w:val="00F4645A"/>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4567">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33379823">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9137399">
      <w:bodyDiv w:val="1"/>
      <w:marLeft w:val="0"/>
      <w:marRight w:val="0"/>
      <w:marTop w:val="0"/>
      <w:marBottom w:val="0"/>
      <w:divBdr>
        <w:top w:val="none" w:sz="0" w:space="0" w:color="auto"/>
        <w:left w:val="none" w:sz="0" w:space="0" w:color="auto"/>
        <w:bottom w:val="none" w:sz="0" w:space="0" w:color="auto"/>
        <w:right w:val="none" w:sz="0" w:space="0" w:color="auto"/>
      </w:divBdr>
    </w:div>
    <w:div w:id="3348404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6920129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696094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17701787">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695958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6CF7-CE84-45A1-8A6C-63B036CF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1358</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2022-02-14T01:55:00Z</dcterms:created>
  <dcterms:modified xsi:type="dcterms:W3CDTF">2022-02-14T01:55:00Z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(3)dQBiMRm/sl9MFEkmkuoUS8iF8lsNrcSRXYrbUjjCjzF3l90uVkRN0F3OYP80+OD1o9cOFzYC
y6mRXMeEUGjUi8BIF/vRO/jQpcWCfZYGi5G/y2VIZmm2P9gZsHHi0Ol4StMO/yFxzF45ieBA
rNDkRoK+aofAc6KSzIv/dDWRZI7YfpxWTc/EcqdNyCYyZEqSfAboU8XwnjIitVbeGRZgzxLt
4CDPfJvErOlA1i4Vvr</vt:lpwstr>
  </property>
  <property fmtid="{D5CDD505-2E9C-101B-9397-08002B2CF9AE}" pid="13" name="_2015_ms_pID_725343_00">
    <vt:lpwstr>_2015_ms_pID_725343</vt:lpwstr>
  </property>
  <property fmtid="{D5CDD505-2E9C-101B-9397-08002B2CF9AE}" pid="14" name="_2015_ms_pID_7253431">
    <vt:lpwstr>4Wl4Bw/wgeZV7/+VOPq9/jLGeIBbBQUMyL+KJHY70hpDpNmhNmSStv
yp1e3QWk56fl35AakTfD16I7chkEe/N/z4uYfZAVbbNoYU5vbJMpRA8/rv1XutBmo44ucz5y
lv8oSaxbc/DJkLAUtfrTIKH23z1bQiyt3S2p0qBY74zTcTmB8imStmgugAYhkdjyaI/hPPAj
zFssOfGjegugkp7lrEGH3LVWnViGv9OouIHo</vt:lpwstr>
  </property>
  <property fmtid="{D5CDD505-2E9C-101B-9397-08002B2CF9AE}" pid="15" name="_2015_ms_pID_7253431_00">
    <vt:lpwstr>_2015_ms_pID_7253431</vt:lpwstr>
  </property>
  <property fmtid="{D5CDD505-2E9C-101B-9397-08002B2CF9AE}" pid="16" name="_2015_ms_pID_7253432">
    <vt:lpwstr>HF1XqDhI8xg2eCqrxQiTz2N34gbjJU8UfkH4
tJ7/qj3BMatdKj9VOXXh1lvpuhD7+w==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1644306483</vt:lpwstr>
  </property>
</Properties>
</file>