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A02" w:rsidRPr="00CF195E" w:rsidRDefault="00194A02" w:rsidP="00194A0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FB1A6C6" wp14:editId="6D57C8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CAA4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val="en-GB" w:eastAsia="zh-CN"/>
        </w:rPr>
        <w:t>3GPP TSG-RAN WG1 Meeting #108-e</w:t>
      </w:r>
      <w:r w:rsidRPr="00CF195E">
        <w:rPr>
          <w:b/>
          <w:kern w:val="2"/>
          <w:lang w:eastAsia="zh-CN"/>
        </w:rPr>
        <w:tab/>
      </w:r>
      <w:bookmarkStart w:id="0" w:name="_GoBack"/>
      <w:r w:rsidR="00EB2581" w:rsidRPr="00EB2581">
        <w:rPr>
          <w:b/>
          <w:kern w:val="2"/>
          <w:lang w:eastAsia="zh-CN"/>
        </w:rPr>
        <w:t>R1-2202450</w:t>
      </w:r>
      <w:bookmarkEnd w:id="0"/>
    </w:p>
    <w:p w:rsidR="00194A02" w:rsidRPr="00CF195E" w:rsidRDefault="00194A02" w:rsidP="00194A0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</w:t>
      </w:r>
      <w:r>
        <w:rPr>
          <w:b/>
          <w:bCs/>
          <w:lang w:eastAsia="zh-CN"/>
        </w:rPr>
        <w:t>, February 21 – March 3, 2022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6483D" w:rsidRPr="0026483D">
        <w:rPr>
          <w:b/>
          <w:kern w:val="2"/>
          <w:lang w:eastAsia="zh-CN"/>
        </w:rPr>
        <w:t>7.1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16D7D">
        <w:rPr>
          <w:b/>
          <w:kern w:val="2"/>
          <w:lang w:eastAsia="zh-CN"/>
        </w:rPr>
        <w:t>,</w:t>
      </w:r>
      <w:r w:rsidR="0026483D">
        <w:rPr>
          <w:b/>
          <w:kern w:val="2"/>
          <w:lang w:eastAsia="zh-CN"/>
        </w:rPr>
        <w:t xml:space="preserve">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96173" w:rsidRPr="00496173">
        <w:rPr>
          <w:b/>
          <w:kern w:val="2"/>
          <w:lang w:eastAsia="zh-CN"/>
        </w:rPr>
        <w:t>Discussion on the CSI omission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8F72CC" w:rsidRPr="00CF195E" w:rsidRDefault="004D74C1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PUCCH resources can be configured to multiplex periodic/semi-persistent CSI</w:t>
      </w:r>
      <w:r w:rsidR="007C2647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 w:rsidR="000841CF">
        <w:rPr>
          <w:rFonts w:eastAsia="MS Mincho"/>
          <w:lang w:eastAsia="ja-JP"/>
        </w:rPr>
        <w:t>For the CSI report containing two parts, rank1 is assumed to</w:t>
      </w:r>
      <w:r w:rsidR="00193272">
        <w:rPr>
          <w:rFonts w:eastAsia="MS Mincho"/>
          <w:lang w:eastAsia="ja-JP"/>
        </w:rPr>
        <w:t xml:space="preserve"> estimate the part 2 size for the</w:t>
      </w:r>
      <w:r w:rsidR="000841CF">
        <w:rPr>
          <w:rFonts w:eastAsia="MS Mincho"/>
          <w:lang w:eastAsia="ja-JP"/>
        </w:rPr>
        <w:t xml:space="preserve"> PUCCH resource set and dedicated resource</w:t>
      </w:r>
      <w:r w:rsidR="00193272">
        <w:rPr>
          <w:rFonts w:eastAsia="MS Mincho"/>
          <w:lang w:eastAsia="ja-JP"/>
        </w:rPr>
        <w:t xml:space="preserve"> determination</w:t>
      </w:r>
      <w:r w:rsidR="000841CF">
        <w:rPr>
          <w:rFonts w:eastAsia="MS Mincho"/>
          <w:lang w:eastAsia="ja-JP"/>
        </w:rPr>
        <w:t>, g</w:t>
      </w:r>
      <w:r w:rsidR="00117E58">
        <w:rPr>
          <w:rFonts w:eastAsia="MS Mincho"/>
          <w:lang w:eastAsia="ja-JP"/>
        </w:rPr>
        <w:t>iven that gNB has no idea about the actual rank until deco</w:t>
      </w:r>
      <w:r w:rsidR="000841CF">
        <w:rPr>
          <w:rFonts w:eastAsia="MS Mincho"/>
          <w:lang w:eastAsia="ja-JP"/>
        </w:rPr>
        <w:t>ding</w:t>
      </w:r>
      <w:r w:rsidR="00117E58">
        <w:rPr>
          <w:rFonts w:eastAsia="MS Mincho"/>
          <w:lang w:eastAsia="ja-JP"/>
        </w:rPr>
        <w:t xml:space="preserve"> </w:t>
      </w:r>
      <w:r w:rsidR="00193272">
        <w:rPr>
          <w:rFonts w:eastAsia="MS Mincho"/>
          <w:lang w:eastAsia="ja-JP"/>
        </w:rPr>
        <w:t>part 1</w:t>
      </w:r>
      <w:r w:rsidR="00117E58">
        <w:rPr>
          <w:rFonts w:eastAsia="MS Mincho"/>
          <w:lang w:eastAsia="ja-JP"/>
        </w:rPr>
        <w:t xml:space="preserve"> successfully.</w:t>
      </w:r>
      <w:r w:rsidR="009111DC">
        <w:rPr>
          <w:rFonts w:eastAsia="MS Mincho"/>
          <w:lang w:eastAsia="ja-JP"/>
        </w:rPr>
        <w:t xml:space="preserve"> </w:t>
      </w:r>
      <w:r w:rsidR="00193272">
        <w:rPr>
          <w:rFonts w:eastAsia="MS Mincho"/>
          <w:lang w:eastAsia="ja-JP"/>
        </w:rPr>
        <w:t>However</w:t>
      </w:r>
      <w:r w:rsidR="009111DC">
        <w:rPr>
          <w:rFonts w:eastAsia="MS Mincho"/>
          <w:lang w:eastAsia="ja-JP"/>
        </w:rPr>
        <w:t xml:space="preserve">, </w:t>
      </w:r>
      <w:r w:rsidR="00193272">
        <w:rPr>
          <w:rFonts w:eastAsia="MS Mincho"/>
          <w:lang w:eastAsia="ja-JP"/>
        </w:rPr>
        <w:t xml:space="preserve">due to the limited size of PUCCH resource, not all the CSI reports can be carried on a PUCCH and a set of part 2 reports would be omitted. This paper is going to clarify that which rank, is applied for CSI part 2 omission and granularity of CSI dropping, per report or </w:t>
      </w:r>
      <w:r w:rsidR="00193272" w:rsidRPr="001140E2">
        <w:rPr>
          <w:rFonts w:eastAsia="MS Mincho"/>
          <w:lang w:eastAsia="ja-JP"/>
        </w:rPr>
        <w:t>per subband of a report</w:t>
      </w:r>
      <w:r w:rsidR="00193272">
        <w:rPr>
          <w:rFonts w:eastAsia="MS Mincho"/>
          <w:lang w:eastAsia="ja-JP"/>
        </w:rPr>
        <w:t>.</w:t>
      </w:r>
    </w:p>
    <w:p w:rsidR="009A3A86" w:rsidRDefault="00956E05" w:rsidP="00CF195E">
      <w:pPr>
        <w:pStyle w:val="1"/>
      </w:pPr>
      <w:bookmarkStart w:id="3" w:name="_Ref129681832"/>
      <w:r>
        <w:t xml:space="preserve">Discussion </w:t>
      </w:r>
    </w:p>
    <w:p w:rsidR="00193272" w:rsidRDefault="00193272" w:rsidP="00193272">
      <w:pPr>
        <w:pStyle w:val="2"/>
        <w:rPr>
          <w:lang w:eastAsia="ja-JP"/>
        </w:rPr>
      </w:pPr>
      <w:r>
        <w:rPr>
          <w:lang w:eastAsia="ja-JP"/>
        </w:rPr>
        <w:t>The rank used for CSI part 2 omission</w:t>
      </w:r>
    </w:p>
    <w:p w:rsidR="00193272" w:rsidRPr="00193272" w:rsidRDefault="00193272" w:rsidP="00193272">
      <w:pPr>
        <w:rPr>
          <w:lang w:eastAsia="ja-JP"/>
        </w:rPr>
      </w:pPr>
      <w:r>
        <w:rPr>
          <w:lang w:eastAsia="ja-JP"/>
        </w:rPr>
        <w:t>T</w:t>
      </w:r>
      <w:r w:rsidR="00744E5C">
        <w:rPr>
          <w:lang w:eastAsia="ja-JP"/>
        </w:rPr>
        <w:t xml:space="preserve">his issue was discussed in RAN1 #107-e, but no conclusion reached in the end (corresponding summary </w:t>
      </w:r>
      <w:r w:rsidR="006333CF">
        <w:rPr>
          <w:lang w:eastAsia="ja-JP"/>
        </w:rPr>
        <w:t>can be found</w:t>
      </w:r>
      <w:r w:rsidR="00744E5C">
        <w:rPr>
          <w:lang w:eastAsia="ja-JP"/>
        </w:rPr>
        <w:t xml:space="preserve"> in </w:t>
      </w:r>
      <w:r w:rsidR="00744E5C">
        <w:rPr>
          <w:lang w:eastAsia="ja-JP"/>
        </w:rPr>
        <w:fldChar w:fldCharType="begin"/>
      </w:r>
      <w:r w:rsidR="00744E5C">
        <w:rPr>
          <w:lang w:eastAsia="ja-JP"/>
        </w:rPr>
        <w:instrText xml:space="preserve"> REF _Ref95500982 \r \h </w:instrText>
      </w:r>
      <w:r w:rsidR="00744E5C">
        <w:rPr>
          <w:lang w:eastAsia="ja-JP"/>
        </w:rPr>
      </w:r>
      <w:r w:rsidR="00744E5C">
        <w:rPr>
          <w:lang w:eastAsia="ja-JP"/>
        </w:rPr>
        <w:fldChar w:fldCharType="separate"/>
      </w:r>
      <w:r w:rsidR="00744E5C">
        <w:rPr>
          <w:lang w:eastAsia="ja-JP"/>
        </w:rPr>
        <w:t>[1]</w:t>
      </w:r>
      <w:r w:rsidR="00744E5C">
        <w:rPr>
          <w:lang w:eastAsia="ja-JP"/>
        </w:rPr>
        <w:fldChar w:fldCharType="end"/>
      </w:r>
      <w:r w:rsidR="00744E5C">
        <w:rPr>
          <w:lang w:eastAsia="ja-JP"/>
        </w:rPr>
        <w:t>). In the subclasue 9.2.5 of TS38.213</w:t>
      </w:r>
      <w:r w:rsidR="0056642E">
        <w:rPr>
          <w:lang w:eastAsia="ja-JP"/>
        </w:rPr>
        <w:t xml:space="preserve"> (highlighted in yellow </w:t>
      </w:r>
      <w:r w:rsidR="006333CF">
        <w:rPr>
          <w:lang w:eastAsia="ja-JP"/>
        </w:rPr>
        <w:t>in Appendix A</w:t>
      </w:r>
      <w:r w:rsidR="0056642E">
        <w:rPr>
          <w:lang w:eastAsia="ja-JP"/>
        </w:rPr>
        <w:t>)</w:t>
      </w:r>
      <w:r w:rsidR="00744E5C">
        <w:rPr>
          <w:lang w:eastAsia="ja-JP"/>
        </w:rPr>
        <w:t xml:space="preserve">, rank1 is specified to determine the number of PRB for </w:t>
      </w:r>
      <w:r w:rsidR="00975403">
        <w:rPr>
          <w:lang w:eastAsia="ja-JP"/>
        </w:rPr>
        <w:t>a</w:t>
      </w:r>
      <w:r w:rsidR="006333CF">
        <w:rPr>
          <w:lang w:eastAsia="ja-JP"/>
        </w:rPr>
        <w:t xml:space="preserve"> PUCCH resource</w:t>
      </w:r>
      <w:r w:rsidR="00744E5C">
        <w:rPr>
          <w:lang w:eastAsia="ja-JP"/>
        </w:rPr>
        <w:t xml:space="preserve"> or a number of Part 2 CSI reports</w:t>
      </w:r>
      <w:r w:rsidR="00BC095C">
        <w:rPr>
          <w:lang w:eastAsia="ja-JP"/>
        </w:rPr>
        <w:t>.</w:t>
      </w:r>
      <w:r w:rsidR="00975403">
        <w:rPr>
          <w:lang w:eastAsia="ja-JP"/>
        </w:rPr>
        <w:t xml:space="preserve"> The</w:t>
      </w:r>
      <w:r w:rsidR="00BC095C">
        <w:rPr>
          <w:lang w:eastAsia="ja-JP"/>
        </w:rPr>
        <w:t xml:space="preserve"> </w:t>
      </w:r>
      <w:r w:rsidR="00BC095C" w:rsidRPr="00BC095C">
        <w:rPr>
          <w:lang w:eastAsia="ja-JP"/>
        </w:rPr>
        <w:t>subclasue 9.2.5</w:t>
      </w:r>
      <w:r w:rsidR="00BC095C">
        <w:rPr>
          <w:lang w:eastAsia="ja-JP"/>
        </w:rPr>
        <w:t xml:space="preserve">.2 </w:t>
      </w:r>
      <w:r w:rsidR="0056642E">
        <w:rPr>
          <w:lang w:eastAsia="ja-JP"/>
        </w:rPr>
        <w:t>(highlighted in green</w:t>
      </w:r>
      <w:r w:rsidR="006333CF">
        <w:rPr>
          <w:lang w:eastAsia="ja-JP"/>
        </w:rPr>
        <w:t xml:space="preserve"> in Appendix B</w:t>
      </w:r>
      <w:r w:rsidR="0056642E">
        <w:rPr>
          <w:lang w:eastAsia="ja-JP"/>
        </w:rPr>
        <w:t xml:space="preserve">) </w:t>
      </w:r>
      <w:r w:rsidR="00BC095C">
        <w:rPr>
          <w:lang w:eastAsia="ja-JP"/>
        </w:rPr>
        <w:t xml:space="preserve">also </w:t>
      </w:r>
      <w:r w:rsidR="006333CF">
        <w:rPr>
          <w:lang w:eastAsia="ja-JP"/>
        </w:rPr>
        <w:t>defines that the number of P</w:t>
      </w:r>
      <w:r w:rsidR="00BC095C">
        <w:rPr>
          <w:lang w:eastAsia="ja-JP"/>
        </w:rPr>
        <w:t xml:space="preserve">art 2 </w:t>
      </w:r>
      <w:r w:rsidR="006333CF">
        <w:rPr>
          <w:lang w:eastAsia="ja-JP"/>
        </w:rPr>
        <w:t xml:space="preserve">CSI reports </w:t>
      </w:r>
      <w:r w:rsidR="00CB2FB3">
        <w:rPr>
          <w:lang w:eastAsia="ja-JP"/>
        </w:rPr>
        <w:t xml:space="preserve">UE transmitting </w:t>
      </w:r>
      <w:r w:rsidR="006333CF">
        <w:rPr>
          <w:lang w:eastAsia="ja-JP"/>
        </w:rPr>
        <w:t xml:space="preserve">on a PUCCH </w:t>
      </w:r>
      <w:r w:rsidR="00BC095C">
        <w:rPr>
          <w:lang w:eastAsia="ja-JP"/>
        </w:rPr>
        <w:t xml:space="preserve">is derived based on </w:t>
      </w:r>
      <w:r w:rsidR="00975403">
        <w:rPr>
          <w:lang w:eastAsia="ja-JP"/>
        </w:rPr>
        <w:t xml:space="preserve">the </w:t>
      </w:r>
      <w:r w:rsidR="006333CF">
        <w:rPr>
          <w:lang w:eastAsia="ja-JP"/>
        </w:rPr>
        <w:t>max code rate of the</w:t>
      </w:r>
      <w:r w:rsidR="00BC095C">
        <w:rPr>
          <w:lang w:eastAsia="ja-JP"/>
        </w:rPr>
        <w:t xml:space="preserve"> PUCCH</w:t>
      </w:r>
      <w:r w:rsidR="00084E7B">
        <w:rPr>
          <w:lang w:eastAsia="ja-JP"/>
        </w:rPr>
        <w:t xml:space="preserve">, which is given by high layer parameter </w:t>
      </w:r>
      <w:r w:rsidR="00084E7B" w:rsidRPr="00084E7B">
        <w:rPr>
          <w:i/>
          <w:lang w:eastAsia="ja-JP"/>
        </w:rPr>
        <w:t>maxCodeRate</w:t>
      </w:r>
      <w:r w:rsidR="00084E7B">
        <w:rPr>
          <w:i/>
          <w:lang w:eastAsia="ja-JP"/>
        </w:rPr>
        <w:t xml:space="preserve"> </w:t>
      </w:r>
      <w:r w:rsidR="00084E7B">
        <w:rPr>
          <w:lang w:eastAsia="ja-JP"/>
        </w:rPr>
        <w:fldChar w:fldCharType="begin"/>
      </w:r>
      <w:r w:rsidR="00084E7B">
        <w:rPr>
          <w:lang w:eastAsia="ja-JP"/>
        </w:rPr>
        <w:instrText xml:space="preserve"> REF _Ref95726746 \r \h </w:instrText>
      </w:r>
      <w:r w:rsidR="00084E7B">
        <w:rPr>
          <w:lang w:eastAsia="ja-JP"/>
        </w:rPr>
      </w:r>
      <w:r w:rsidR="00084E7B">
        <w:rPr>
          <w:lang w:eastAsia="ja-JP"/>
        </w:rPr>
        <w:fldChar w:fldCharType="separate"/>
      </w:r>
      <w:r w:rsidR="00084E7B">
        <w:rPr>
          <w:lang w:eastAsia="ja-JP"/>
        </w:rPr>
        <w:t>[2]</w:t>
      </w:r>
      <w:r w:rsidR="00084E7B">
        <w:rPr>
          <w:lang w:eastAsia="ja-JP"/>
        </w:rPr>
        <w:fldChar w:fldCharType="end"/>
      </w:r>
      <w:r w:rsidR="00BC095C">
        <w:rPr>
          <w:lang w:eastAsia="ja-JP"/>
        </w:rPr>
        <w:t xml:space="preserve">. </w:t>
      </w:r>
      <w:r w:rsidR="0056642E">
        <w:rPr>
          <w:lang w:eastAsia="ja-JP"/>
        </w:rPr>
        <w:t>W</w:t>
      </w:r>
      <w:r w:rsidR="00BC095C">
        <w:rPr>
          <w:lang w:eastAsia="ja-JP"/>
        </w:rPr>
        <w:t xml:space="preserve">hen the payload size of all </w:t>
      </w:r>
      <w:r w:rsidR="006333CF">
        <w:rPr>
          <w:lang w:eastAsia="ja-JP"/>
        </w:rPr>
        <w:t xml:space="preserve">Part 2 </w:t>
      </w:r>
      <w:r w:rsidR="00BC095C">
        <w:rPr>
          <w:lang w:eastAsia="ja-JP"/>
        </w:rPr>
        <w:t xml:space="preserve">CSI reports </w:t>
      </w:r>
      <w:r w:rsidR="00975403">
        <w:rPr>
          <w:lang w:eastAsia="ja-JP"/>
        </w:rPr>
        <w:t>is beyond the size determined based on</w:t>
      </w:r>
      <w:r w:rsidR="00BC095C">
        <w:rPr>
          <w:lang w:eastAsia="ja-JP"/>
        </w:rPr>
        <w:t xml:space="preserve"> the max code rate</w:t>
      </w:r>
      <w:r w:rsidR="0056642E">
        <w:rPr>
          <w:lang w:eastAsia="ja-JP"/>
        </w:rPr>
        <w:t xml:space="preserve">, a </w:t>
      </w:r>
      <w:r w:rsidR="006333CF">
        <w:rPr>
          <w:lang w:eastAsia="ja-JP"/>
        </w:rPr>
        <w:t>set</w:t>
      </w:r>
      <w:r w:rsidR="0056642E">
        <w:rPr>
          <w:lang w:eastAsia="ja-JP"/>
        </w:rPr>
        <w:t xml:space="preserve"> of </w:t>
      </w:r>
      <w:r w:rsidR="006333CF">
        <w:rPr>
          <w:lang w:eastAsia="ja-JP"/>
        </w:rPr>
        <w:t>P</w:t>
      </w:r>
      <w:r w:rsidR="0056642E">
        <w:rPr>
          <w:lang w:eastAsia="ja-JP"/>
        </w:rPr>
        <w:t xml:space="preserve">art 2 reports would be omitted until the max code rate requirement is satisfied. </w:t>
      </w:r>
      <w:r w:rsidR="00BC095C">
        <w:rPr>
          <w:lang w:eastAsia="ja-JP"/>
        </w:rPr>
        <w:t xml:space="preserve">However, it is not clear </w:t>
      </w:r>
      <w:r w:rsidR="0056642E">
        <w:rPr>
          <w:lang w:eastAsia="ja-JP"/>
        </w:rPr>
        <w:t>which rank is ap</w:t>
      </w:r>
      <w:r w:rsidR="006333CF">
        <w:rPr>
          <w:lang w:eastAsia="ja-JP"/>
        </w:rPr>
        <w:t>plied to the CSI omission, rank</w:t>
      </w:r>
      <w:r w:rsidR="0056642E">
        <w:rPr>
          <w:lang w:eastAsia="ja-JP"/>
        </w:rPr>
        <w:t xml:space="preserve">1 or the actual rank. </w:t>
      </w:r>
      <w:r w:rsidR="006333CF">
        <w:rPr>
          <w:lang w:eastAsia="ja-JP"/>
        </w:rPr>
        <w:t>At the same time</w:t>
      </w:r>
      <w:r w:rsidR="00975403">
        <w:rPr>
          <w:lang w:eastAsia="ja-JP"/>
        </w:rPr>
        <w:t xml:space="preserve">, </w:t>
      </w:r>
      <w:r w:rsidR="006333CF">
        <w:rPr>
          <w:lang w:eastAsia="ja-JP"/>
        </w:rPr>
        <w:t xml:space="preserve">when the payload size of all Part 2 CSI reports is smaller than the size determined based on the max code rate, </w:t>
      </w:r>
      <w:r w:rsidR="00975403">
        <w:rPr>
          <w:lang w:eastAsia="ja-JP"/>
        </w:rPr>
        <w:t>a procedure to determine</w:t>
      </w:r>
      <w:r w:rsidR="005A043B">
        <w:rPr>
          <w:lang w:eastAsia="ja-JP"/>
        </w:rPr>
        <w:t xml:space="preserve"> the minimum number </w:t>
      </w:r>
      <w:r w:rsidR="00975403">
        <w:rPr>
          <w:lang w:eastAsia="ja-JP"/>
        </w:rPr>
        <w:t xml:space="preserve">of </w:t>
      </w:r>
      <w:r w:rsidR="005A043B">
        <w:rPr>
          <w:lang w:eastAsia="ja-JP"/>
        </w:rPr>
        <w:t xml:space="preserve">PRBs of </w:t>
      </w:r>
      <w:r w:rsidR="007C092A">
        <w:rPr>
          <w:lang w:eastAsia="ja-JP"/>
        </w:rPr>
        <w:t>the</w:t>
      </w:r>
      <w:r w:rsidR="00975403">
        <w:rPr>
          <w:lang w:eastAsia="ja-JP"/>
        </w:rPr>
        <w:t xml:space="preserve"> </w:t>
      </w:r>
      <w:r w:rsidR="005A043B">
        <w:rPr>
          <w:lang w:eastAsia="ja-JP"/>
        </w:rPr>
        <w:t xml:space="preserve">PUCCH is </w:t>
      </w:r>
      <w:r w:rsidR="007C092A">
        <w:rPr>
          <w:lang w:eastAsia="ja-JP"/>
        </w:rPr>
        <w:t xml:space="preserve">also </w:t>
      </w:r>
      <w:r w:rsidR="005A043B">
        <w:rPr>
          <w:lang w:eastAsia="ja-JP"/>
        </w:rPr>
        <w:t xml:space="preserve">specified in clause 9.2.5.2 </w:t>
      </w:r>
      <w:r w:rsidR="0056642E">
        <w:rPr>
          <w:lang w:eastAsia="ja-JP"/>
        </w:rPr>
        <w:t>(highlighted in cyan</w:t>
      </w:r>
      <w:r w:rsidR="00024FFB">
        <w:rPr>
          <w:lang w:eastAsia="ja-JP"/>
        </w:rPr>
        <w:t xml:space="preserve"> in</w:t>
      </w:r>
      <w:r w:rsidR="006333CF">
        <w:rPr>
          <w:lang w:eastAsia="ja-JP"/>
        </w:rPr>
        <w:t xml:space="preserve"> Appendix B</w:t>
      </w:r>
      <w:r w:rsidR="0056642E">
        <w:rPr>
          <w:lang w:eastAsia="ja-JP"/>
        </w:rPr>
        <w:t>)</w:t>
      </w:r>
      <w:r w:rsidR="007C092A">
        <w:rPr>
          <w:lang w:eastAsia="ja-JP"/>
        </w:rPr>
        <w:t>.</w:t>
      </w:r>
      <w:r w:rsidR="005A043B">
        <w:rPr>
          <w:lang w:eastAsia="ja-JP"/>
        </w:rPr>
        <w:t xml:space="preserve"> </w:t>
      </w:r>
      <w:r w:rsidR="007C092A">
        <w:rPr>
          <w:lang w:eastAsia="ja-JP"/>
        </w:rPr>
        <w:t>However,</w:t>
      </w:r>
      <w:r w:rsidR="005A043B">
        <w:rPr>
          <w:lang w:eastAsia="ja-JP"/>
        </w:rPr>
        <w:t xml:space="preserve"> which rank is used </w:t>
      </w:r>
      <w:r w:rsidR="00CB2FB3">
        <w:rPr>
          <w:lang w:eastAsia="ja-JP"/>
        </w:rPr>
        <w:t xml:space="preserve">to </w:t>
      </w:r>
      <w:r w:rsidR="006333CF">
        <w:rPr>
          <w:lang w:eastAsia="ja-JP"/>
        </w:rPr>
        <w:t>calculate</w:t>
      </w:r>
      <w:r w:rsidR="00CB2FB3">
        <w:rPr>
          <w:lang w:eastAsia="ja-JP"/>
        </w:rPr>
        <w:t xml:space="preserve"> this min PRB number </w:t>
      </w:r>
      <w:r w:rsidR="005A043B">
        <w:rPr>
          <w:lang w:eastAsia="ja-JP"/>
        </w:rPr>
        <w:t>is not crystal clear as well.</w:t>
      </w:r>
    </w:p>
    <w:p w:rsidR="00193272" w:rsidRDefault="007C092A" w:rsidP="00193272">
      <w:r>
        <w:t>For the two questions listed above, i</w:t>
      </w:r>
      <w:r w:rsidR="0056642E">
        <w:t xml:space="preserve">f </w:t>
      </w:r>
      <w:r w:rsidR="005A043B">
        <w:t xml:space="preserve">the actual rank is used, UE would </w:t>
      </w:r>
      <w:r w:rsidR="00CB2FB3">
        <w:t xml:space="preserve">decide the number of CSI report </w:t>
      </w:r>
      <w:r w:rsidR="0068054F">
        <w:t xml:space="preserve">and minimum number of PRBs for a PUCCH resource </w:t>
      </w:r>
      <w:r w:rsidR="00CB2FB3">
        <w:t>based on the actual payload</w:t>
      </w:r>
      <w:r>
        <w:t xml:space="preserve"> size of each CSI part 2 report. When the </w:t>
      </w:r>
      <w:r w:rsidR="0068054F">
        <w:t xml:space="preserve">actual </w:t>
      </w:r>
      <w:r>
        <w:t>payload size of a Part 2 report is larger than the size derived assuming rank 1, t</w:t>
      </w:r>
      <w:r w:rsidR="00CB2FB3">
        <w:t xml:space="preserve">he max code rate </w:t>
      </w:r>
      <w:r>
        <w:t>of the PUCCH can be</w:t>
      </w:r>
      <w:r w:rsidR="00CB2FB3">
        <w:t xml:space="preserve"> guaranteed. Whereas, when the actual size of </w:t>
      </w:r>
      <w:r w:rsidR="0068054F">
        <w:t xml:space="preserve">a Part 2 </w:t>
      </w:r>
      <w:r w:rsidR="00CB2FB3">
        <w:t xml:space="preserve">CSI report </w:t>
      </w:r>
      <w:r w:rsidR="0068054F">
        <w:t>is</w:t>
      </w:r>
      <w:r w:rsidR="00CB2FB3">
        <w:t xml:space="preserve"> smaller than that derived according to rank 1</w:t>
      </w:r>
      <w:r w:rsidR="0068054F">
        <w:t>, the min number of PRB</w:t>
      </w:r>
      <w:r w:rsidR="00CB2FB3">
        <w:t xml:space="preserve"> </w:t>
      </w:r>
      <w:r w:rsidR="0068054F">
        <w:rPr>
          <w:rFonts w:hint="eastAsia"/>
          <w:lang w:eastAsia="zh-CN"/>
        </w:rPr>
        <w:t>will</w:t>
      </w:r>
      <w:r w:rsidR="0068054F">
        <w:t xml:space="preserve"> </w:t>
      </w:r>
      <w:r w:rsidR="00CB2FB3">
        <w:t xml:space="preserve">less than the PRB number derived </w:t>
      </w:r>
      <w:r w:rsidR="0068054F">
        <w:t>assuming rank1</w:t>
      </w:r>
      <w:r w:rsidR="002B2408">
        <w:t xml:space="preserve">. </w:t>
      </w:r>
      <w:r w:rsidR="0068054F">
        <w:t>Hence, from the</w:t>
      </w:r>
      <w:r w:rsidR="002B2408">
        <w:t xml:space="preserve"> gNB </w:t>
      </w:r>
      <w:r w:rsidR="0068054F">
        <w:t xml:space="preserve">size, it </w:t>
      </w:r>
      <w:r w:rsidR="002B2408">
        <w:t>does n</w:t>
      </w:r>
      <w:r w:rsidR="0068054F">
        <w:t>ot know what the actual rank is</w:t>
      </w:r>
      <w:r w:rsidR="002B2408">
        <w:t xml:space="preserve"> and does not know the min PRB transmitted by UE</w:t>
      </w:r>
      <w:r w:rsidR="0068054F">
        <w:t xml:space="preserve"> in the end either</w:t>
      </w:r>
      <w:r w:rsidR="002B2408">
        <w:t xml:space="preserve">, a blind decoding </w:t>
      </w:r>
      <w:r w:rsidR="0068054F">
        <w:t>may be needed for</w:t>
      </w:r>
      <w:r w:rsidR="00084E7B">
        <w:t xml:space="preserve"> gNB</w:t>
      </w:r>
      <w:r w:rsidR="002B2408">
        <w:t>.</w:t>
      </w:r>
    </w:p>
    <w:p w:rsidR="002B2408" w:rsidRDefault="002B2408" w:rsidP="00193272">
      <w:r>
        <w:t>If the rank 1 is applied, gNB can acquire the minimum number of PRB accurately based on the rank 1 assumption</w:t>
      </w:r>
      <w:r w:rsidR="00084E7B">
        <w:t>, no matter the actual payload size of a CSI part 2 report is larger or smaller than the one decided based on rank1</w:t>
      </w:r>
      <w:r>
        <w:t>.</w:t>
      </w:r>
      <w:r w:rsidR="00084E7B">
        <w:t xml:space="preserve"> However, f</w:t>
      </w:r>
      <w:r>
        <w:t xml:space="preserve">or the number of part 2 CSI report determination, </w:t>
      </w:r>
      <w:r w:rsidR="00084E7B">
        <w:t xml:space="preserve">when </w:t>
      </w:r>
      <w:r>
        <w:t xml:space="preserve">the actual size of a </w:t>
      </w:r>
      <w:r w:rsidR="00084E7B">
        <w:t xml:space="preserve">Part 2 </w:t>
      </w:r>
      <w:r>
        <w:t>CSI report is larger than the si</w:t>
      </w:r>
      <w:r w:rsidR="00084E7B">
        <w:t xml:space="preserve">ze achieved assuming rank 1, </w:t>
      </w:r>
      <w:r>
        <w:t>the code rate of the PUCCH UE transmitted in the end would be larger than the max code rate.</w:t>
      </w:r>
    </w:p>
    <w:p w:rsidR="00CA4F83" w:rsidRDefault="00CA4F83" w:rsidP="00193272">
      <w:r>
        <w:t>Considering using actual rank may cause the ambiguity on the PRB number between UE and gNB</w:t>
      </w:r>
      <w:r w:rsidR="00084E7B">
        <w:t xml:space="preserve"> and undesirable blind decoding in gNB, using rank</w:t>
      </w:r>
      <w:r>
        <w:t xml:space="preserve">1 </w:t>
      </w:r>
      <w:r w:rsidR="00084E7B">
        <w:t xml:space="preserve">to determine the Part 2 CSI report omission and the minimum number of PUCCH determination </w:t>
      </w:r>
      <w:r>
        <w:t xml:space="preserve">seems a more reasonable way although the code rate of the determined PUCCH </w:t>
      </w:r>
      <w:r w:rsidR="00084E7B">
        <w:t>could be</w:t>
      </w:r>
      <w:r>
        <w:t xml:space="preserve"> larger than the max.</w:t>
      </w:r>
    </w:p>
    <w:p w:rsidR="00CA4F83" w:rsidRPr="00325BE8" w:rsidRDefault="00CA4F83" w:rsidP="00193272">
      <w:pPr>
        <w:rPr>
          <w:b/>
          <w:i/>
        </w:rPr>
      </w:pPr>
      <w:r w:rsidRPr="00325BE8">
        <w:rPr>
          <w:b/>
          <w:i/>
        </w:rPr>
        <w:t>Proposal 1: Rank1 is applied to the Part 2 CSI omission and minimum number of PUCCH determination specified in subclause 9.2.5.2 of TS 38.213.</w:t>
      </w:r>
    </w:p>
    <w:p w:rsidR="00CA4F83" w:rsidRPr="00325BE8" w:rsidRDefault="00CA4F83" w:rsidP="00CA4F83">
      <w:pPr>
        <w:pStyle w:val="af0"/>
        <w:numPr>
          <w:ilvl w:val="0"/>
          <w:numId w:val="32"/>
        </w:numPr>
        <w:rPr>
          <w:b/>
          <w:i/>
        </w:rPr>
      </w:pPr>
      <w:r w:rsidRPr="00325BE8">
        <w:rPr>
          <w:b/>
          <w:i/>
        </w:rPr>
        <w:lastRenderedPageBreak/>
        <w:t>The actual code rate of transmitted PUCCH can be larger than the maximum given by maxCodeRate</w:t>
      </w:r>
    </w:p>
    <w:p w:rsidR="00CA4F83" w:rsidRDefault="00CA4F83" w:rsidP="00CA4F83">
      <w:pPr>
        <w:pStyle w:val="2"/>
        <w:rPr>
          <w:lang w:eastAsia="ja-JP"/>
        </w:rPr>
      </w:pPr>
      <w:r>
        <w:rPr>
          <w:lang w:eastAsia="ja-JP"/>
        </w:rPr>
        <w:t>Granularity of CSI part 2 omission</w:t>
      </w:r>
    </w:p>
    <w:p w:rsidR="00CA4F83" w:rsidRDefault="00E70543" w:rsidP="00CA4F83">
      <w:r>
        <w:t xml:space="preserve">Based on the description of subclause 9.2.5.2 in TS 38.213 (highlighted in green </w:t>
      </w:r>
      <w:r w:rsidR="00024FFB">
        <w:rPr>
          <w:lang w:eastAsia="ja-JP"/>
        </w:rPr>
        <w:t>in Appendix B</w:t>
      </w:r>
      <w:r>
        <w:t xml:space="preserve">), when </w:t>
      </w:r>
      <w:r w:rsidR="00024FFB">
        <w:t>P</w:t>
      </w:r>
      <w:r>
        <w:t xml:space="preserve">art 2 CSI report omission on a PUCCH is performed, the whole part 2 report </w:t>
      </w:r>
      <w:r w:rsidRPr="00E70543">
        <w:t>according to respective priority value(s)</w:t>
      </w:r>
      <w:r>
        <w:t xml:space="preserve"> is dropped, where the priority value is defined in subclause </w:t>
      </w:r>
      <w:r w:rsidRPr="00E70543">
        <w:t>5.2</w:t>
      </w:r>
      <w:r>
        <w:t>.5 of TS 38.214</w:t>
      </w:r>
      <w:r w:rsidR="00024FFB">
        <w:t xml:space="preserve"> (cited in Appendix D)</w:t>
      </w:r>
      <w:r>
        <w:t>.</w:t>
      </w:r>
    </w:p>
    <w:p w:rsidR="00E70543" w:rsidRDefault="00647E6F" w:rsidP="00CA4F83">
      <w:r>
        <w:t xml:space="preserve">However, the </w:t>
      </w:r>
      <w:r w:rsidR="00024FFB">
        <w:t>granularity</w:t>
      </w:r>
      <w:r>
        <w:t xml:space="preserve"> of CSI part 2 omission on a PUCCH is specified in another way in subclause </w:t>
      </w:r>
      <w:r w:rsidRPr="00E70543">
        <w:t>5.2</w:t>
      </w:r>
      <w:r>
        <w:t xml:space="preserve">.4 of TS 38.214. As specified (highlighted in red </w:t>
      </w:r>
      <w:r w:rsidR="00024FFB">
        <w:t>in Appendix C), P</w:t>
      </w:r>
      <w:r>
        <w:t xml:space="preserve">art 2 CSI report is dropped </w:t>
      </w:r>
      <w:r w:rsidRPr="00647E6F">
        <w:t>according to the priority order shown in Table 5.2.3-1</w:t>
      </w:r>
      <w:r w:rsidR="00024FFB">
        <w:t xml:space="preserve"> (cited in Appendix E)</w:t>
      </w:r>
      <w:r>
        <w:t xml:space="preserve">, where the CSI report is ordered based on the </w:t>
      </w:r>
      <w:r w:rsidR="00024FFB">
        <w:t>subbands</w:t>
      </w:r>
      <w:r>
        <w:t xml:space="preserve">. </w:t>
      </w:r>
      <w:r w:rsidR="00024FFB">
        <w:t xml:space="preserve">For example, the priority 1 corresponds to the </w:t>
      </w:r>
      <w:r w:rsidR="00024FFB" w:rsidRPr="00024FFB">
        <w:t>Part 2 subband CSI of even subbands for CSI report 1,</w:t>
      </w:r>
      <w:r w:rsidR="00024FFB">
        <w:t xml:space="preserve"> and Priority 2 corresponds to the </w:t>
      </w:r>
      <w:r w:rsidR="00024FFB" w:rsidRPr="00024FFB">
        <w:t>Part 2 subband CSI of odd subbands for CSI report 1</w:t>
      </w:r>
      <w:r w:rsidR="00024FFB">
        <w:t>. If part 2 CSI omission is applied, the priority 1, i.e. the even subbands for CSI report 1 is omitted first then to omit the odd</w:t>
      </w:r>
      <w:r w:rsidR="0080724E">
        <w:t xml:space="preserve"> subbands</w:t>
      </w:r>
      <w:r w:rsidR="009067DC">
        <w:t xml:space="preserve"> of CSI report 1</w:t>
      </w:r>
      <w:r w:rsidR="0080724E">
        <w:t xml:space="preserve">. </w:t>
      </w:r>
      <w:r>
        <w:t>So the part 2 CSI report is omitted per the subband level</w:t>
      </w:r>
      <w:r w:rsidR="0080724E">
        <w:t xml:space="preserve"> specified in TS 38.214</w:t>
      </w:r>
      <w:r>
        <w:t>.</w:t>
      </w:r>
    </w:p>
    <w:p w:rsidR="0014274D" w:rsidRDefault="0080724E" w:rsidP="00CA4F83">
      <w:pPr>
        <w:rPr>
          <w:rFonts w:eastAsia="等线"/>
          <w:lang w:eastAsia="ja-JP"/>
        </w:rPr>
      </w:pPr>
      <w:r>
        <w:rPr>
          <w:rFonts w:eastAsia="等线"/>
          <w:lang w:eastAsia="ja-JP"/>
        </w:rPr>
        <w:t xml:space="preserve">As per the misalignment </w:t>
      </w:r>
      <w:r w:rsidR="0014274D">
        <w:rPr>
          <w:rFonts w:eastAsia="等线"/>
          <w:lang w:eastAsia="ja-JP"/>
        </w:rPr>
        <w:t xml:space="preserve">between TS38.213 and TS38.214, </w:t>
      </w:r>
      <w:r w:rsidR="00194A02">
        <w:rPr>
          <w:rFonts w:eastAsia="等线"/>
          <w:lang w:eastAsia="ja-JP"/>
        </w:rPr>
        <w:t>the</w:t>
      </w:r>
      <w:r w:rsidR="0014274D">
        <w:rPr>
          <w:rFonts w:eastAsia="等线"/>
          <w:lang w:eastAsia="ja-JP"/>
        </w:rPr>
        <w:t xml:space="preserve"> principle</w:t>
      </w:r>
      <w:r>
        <w:rPr>
          <w:rFonts w:eastAsia="等线"/>
          <w:lang w:eastAsia="ja-JP"/>
        </w:rPr>
        <w:t xml:space="preserve"> on the granularity</w:t>
      </w:r>
      <w:r w:rsidR="0014274D">
        <w:rPr>
          <w:rFonts w:eastAsia="等线"/>
          <w:lang w:eastAsia="ja-JP"/>
        </w:rPr>
        <w:t xml:space="preserve"> to omit part 2 CSI report should be </w:t>
      </w:r>
      <w:r w:rsidR="009067DC">
        <w:rPr>
          <w:rFonts w:eastAsia="等线"/>
          <w:lang w:eastAsia="ja-JP"/>
        </w:rPr>
        <w:t>clarified</w:t>
      </w:r>
      <w:r w:rsidR="0014274D">
        <w:rPr>
          <w:rFonts w:eastAsia="等线"/>
          <w:lang w:eastAsia="ja-JP"/>
        </w:rPr>
        <w:t xml:space="preserve">. Considering </w:t>
      </w:r>
      <w:r>
        <w:rPr>
          <w:rFonts w:eastAsia="等线"/>
          <w:lang w:eastAsia="ja-JP"/>
        </w:rPr>
        <w:t>P</w:t>
      </w:r>
      <w:r w:rsidR="0014274D">
        <w:rPr>
          <w:rFonts w:eastAsia="等线"/>
          <w:lang w:eastAsia="ja-JP"/>
        </w:rPr>
        <w:t xml:space="preserve">art 1 </w:t>
      </w:r>
      <w:r>
        <w:rPr>
          <w:rFonts w:eastAsia="等线"/>
          <w:lang w:eastAsia="ja-JP"/>
        </w:rPr>
        <w:t xml:space="preserve">CSI </w:t>
      </w:r>
      <w:r w:rsidR="0014274D">
        <w:rPr>
          <w:rFonts w:eastAsia="等线"/>
          <w:lang w:eastAsia="ja-JP"/>
        </w:rPr>
        <w:t>report can be also omi</w:t>
      </w:r>
      <w:r>
        <w:rPr>
          <w:rFonts w:eastAsia="等线"/>
          <w:lang w:eastAsia="ja-JP"/>
        </w:rPr>
        <w:t xml:space="preserve">tted per whole report level, </w:t>
      </w:r>
      <w:r w:rsidR="0014274D">
        <w:rPr>
          <w:rFonts w:eastAsia="等线"/>
          <w:lang w:eastAsia="ja-JP"/>
        </w:rPr>
        <w:t>a unified design of CSI report omission</w:t>
      </w:r>
      <w:r w:rsidR="00194A02">
        <w:rPr>
          <w:rFonts w:eastAsia="等线"/>
          <w:lang w:eastAsia="ja-JP"/>
        </w:rPr>
        <w:t xml:space="preserve"> including part 2 reports</w:t>
      </w:r>
      <w:r w:rsidR="0014274D">
        <w:rPr>
          <w:rFonts w:eastAsia="等线"/>
          <w:lang w:eastAsia="ja-JP"/>
        </w:rPr>
        <w:t xml:space="preserve"> on PUCCH is preferred.</w:t>
      </w:r>
    </w:p>
    <w:p w:rsidR="0014274D" w:rsidRDefault="0014274D" w:rsidP="00CA4F83">
      <w:pPr>
        <w:rPr>
          <w:rFonts w:eastAsia="等线"/>
          <w:b/>
          <w:i/>
          <w:lang w:eastAsia="ja-JP"/>
        </w:rPr>
      </w:pPr>
      <w:r w:rsidRPr="002763FF">
        <w:rPr>
          <w:rFonts w:eastAsia="等线"/>
          <w:b/>
          <w:i/>
          <w:lang w:eastAsia="ja-JP"/>
        </w:rPr>
        <w:t xml:space="preserve">Proposal 2: </w:t>
      </w:r>
      <w:r w:rsidR="002763FF" w:rsidRPr="002763FF">
        <w:rPr>
          <w:rFonts w:eastAsia="等线"/>
          <w:b/>
          <w:i/>
          <w:lang w:eastAsia="ja-JP"/>
        </w:rPr>
        <w:t>Part 2 CSI report is omitted per report level according to respective priority values</w:t>
      </w:r>
      <w:r w:rsidR="0080724E">
        <w:rPr>
          <w:rFonts w:eastAsia="等线"/>
          <w:b/>
          <w:i/>
          <w:lang w:eastAsia="ja-JP"/>
        </w:rPr>
        <w:t xml:space="preserve"> specified in subclause 5.2.5 of</w:t>
      </w:r>
      <w:r w:rsidR="002763FF" w:rsidRPr="002763FF">
        <w:rPr>
          <w:rFonts w:eastAsia="等线"/>
          <w:b/>
          <w:i/>
          <w:lang w:eastAsia="ja-JP"/>
        </w:rPr>
        <w:t xml:space="preserve"> TS38.214. </w:t>
      </w:r>
    </w:p>
    <w:p w:rsidR="009067DC" w:rsidRPr="009067DC" w:rsidRDefault="009067DC" w:rsidP="009067DC">
      <w:pPr>
        <w:pStyle w:val="af0"/>
        <w:numPr>
          <w:ilvl w:val="0"/>
          <w:numId w:val="32"/>
        </w:numPr>
        <w:rPr>
          <w:rFonts w:eastAsia="等线"/>
          <w:b/>
          <w:i/>
          <w:lang w:eastAsia="ja-JP"/>
        </w:rPr>
      </w:pPr>
      <w:r>
        <w:rPr>
          <w:rFonts w:eastAsia="等线"/>
          <w:b/>
          <w:i/>
          <w:lang w:eastAsia="ja-JP"/>
        </w:rPr>
        <w:t>Whether to change the spec can be further discussed.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97222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the discussion above, following observation and proposal are provided</w:t>
      </w:r>
      <w:r w:rsidR="001F5777" w:rsidRPr="00331426">
        <w:rPr>
          <w:kern w:val="2"/>
          <w:lang w:val="en-GB" w:eastAsia="zh-CN"/>
        </w:rPr>
        <w:t>.</w:t>
      </w:r>
    </w:p>
    <w:p w:rsidR="002763FF" w:rsidRPr="00325BE8" w:rsidRDefault="002763FF" w:rsidP="002763FF">
      <w:pPr>
        <w:rPr>
          <w:b/>
          <w:i/>
        </w:rPr>
      </w:pPr>
      <w:r w:rsidRPr="00325BE8">
        <w:rPr>
          <w:b/>
          <w:i/>
        </w:rPr>
        <w:t>Proposal 1: Rank1 is applied to the Part 2 CSI omission and minimum number of PUCCH determination specified in subclause 9.2.5.2 of TS 38.213.</w:t>
      </w:r>
    </w:p>
    <w:p w:rsidR="002763FF" w:rsidRPr="00325BE8" w:rsidRDefault="002763FF" w:rsidP="002763FF">
      <w:pPr>
        <w:pStyle w:val="af0"/>
        <w:numPr>
          <w:ilvl w:val="0"/>
          <w:numId w:val="32"/>
        </w:numPr>
        <w:rPr>
          <w:b/>
          <w:i/>
        </w:rPr>
      </w:pPr>
      <w:r w:rsidRPr="00325BE8">
        <w:rPr>
          <w:b/>
          <w:i/>
        </w:rPr>
        <w:t>The actual code rate of transmitted PUCCH can be larger than the maximum given by maxCodeRate</w:t>
      </w:r>
    </w:p>
    <w:p w:rsidR="009067DC" w:rsidRDefault="002763FF" w:rsidP="006B1FD5">
      <w:pPr>
        <w:rPr>
          <w:rFonts w:eastAsia="等线"/>
          <w:b/>
          <w:i/>
          <w:lang w:eastAsia="ja-JP"/>
        </w:rPr>
      </w:pPr>
      <w:r w:rsidRPr="002763FF">
        <w:rPr>
          <w:rFonts w:eastAsia="等线"/>
          <w:b/>
          <w:i/>
          <w:lang w:eastAsia="ja-JP"/>
        </w:rPr>
        <w:t>Proposal 2: Part 2 CSI report is omitted per report level according to respective priority values specified in subcl</w:t>
      </w:r>
      <w:r w:rsidR="0080724E">
        <w:rPr>
          <w:rFonts w:eastAsia="等线"/>
          <w:b/>
          <w:i/>
          <w:lang w:eastAsia="ja-JP"/>
        </w:rPr>
        <w:t xml:space="preserve">ause 5.2.5 of </w:t>
      </w:r>
      <w:r w:rsidRPr="002763FF">
        <w:rPr>
          <w:rFonts w:eastAsia="等线"/>
          <w:b/>
          <w:i/>
          <w:lang w:eastAsia="ja-JP"/>
        </w:rPr>
        <w:t xml:space="preserve">TS38.214. </w:t>
      </w:r>
    </w:p>
    <w:p w:rsidR="009067DC" w:rsidRPr="009067DC" w:rsidRDefault="009067DC" w:rsidP="009067DC">
      <w:pPr>
        <w:pStyle w:val="af0"/>
        <w:numPr>
          <w:ilvl w:val="0"/>
          <w:numId w:val="32"/>
        </w:numPr>
        <w:rPr>
          <w:rFonts w:eastAsia="等线"/>
          <w:b/>
          <w:i/>
          <w:lang w:eastAsia="ja-JP"/>
        </w:rPr>
      </w:pPr>
      <w:r>
        <w:rPr>
          <w:rFonts w:eastAsia="等线"/>
          <w:b/>
          <w:i/>
          <w:lang w:eastAsia="ja-JP"/>
        </w:rPr>
        <w:t>Whether to change the spec can be further discussed.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084E7B" w:rsidRDefault="00084E7B" w:rsidP="00084E7B">
      <w:pPr>
        <w:pStyle w:val="References"/>
      </w:pPr>
      <w:bookmarkStart w:id="7" w:name="_Ref95500982"/>
      <w:bookmarkEnd w:id="3"/>
      <w:bookmarkEnd w:id="4"/>
      <w:bookmarkEnd w:id="5"/>
      <w:bookmarkEnd w:id="6"/>
      <w:r>
        <w:t>Moderator (</w:t>
      </w:r>
      <w:r w:rsidR="001140E2">
        <w:t>Huawei), “</w:t>
      </w:r>
      <w:r w:rsidR="001140E2" w:rsidRPr="001140E2">
        <w:t>Summary of [107-e-NR-7.1CRs-01]: Correction on the determination of the number of part 2 CSI report</w:t>
      </w:r>
      <w:r w:rsidR="001140E2">
        <w:t xml:space="preserve">”, </w:t>
      </w:r>
      <w:r w:rsidR="00744E5C" w:rsidRPr="00744E5C">
        <w:t>R1-2112874</w:t>
      </w:r>
      <w:bookmarkEnd w:id="7"/>
      <w:r w:rsidR="001140E2">
        <w:t>, e</w:t>
      </w:r>
      <w:r w:rsidR="006333CF">
        <w:t>-</w:t>
      </w:r>
      <w:r w:rsidR="001140E2">
        <w:t>Meeting</w:t>
      </w:r>
      <w:r w:rsidR="006333CF">
        <w:t>, November 11 – 19</w:t>
      </w:r>
      <w:r w:rsidR="006333CF" w:rsidRPr="006333CF">
        <w:t>, 2021</w:t>
      </w:r>
      <w:r w:rsidR="006333CF">
        <w:t>.</w:t>
      </w:r>
    </w:p>
    <w:p w:rsidR="00084E7B" w:rsidRPr="00084E7B" w:rsidRDefault="00084E7B" w:rsidP="00084E7B">
      <w:pPr>
        <w:pStyle w:val="References"/>
      </w:pPr>
      <w:bookmarkStart w:id="8" w:name="_Ref95726746"/>
      <w:r w:rsidRPr="00084E7B">
        <w:t>3GPP TS 38.321 V16.7.0 (2021-12), “Medium Access Control (MAC) protocol specification (Release 16)”.</w:t>
      </w:r>
      <w:bookmarkEnd w:id="8"/>
    </w:p>
    <w:p w:rsidR="001140E2" w:rsidRDefault="001140E2" w:rsidP="001140E2">
      <w:pPr>
        <w:pStyle w:val="References"/>
        <w:numPr>
          <w:ilvl w:val="0"/>
          <w:numId w:val="0"/>
        </w:numPr>
      </w:pPr>
    </w:p>
    <w:p w:rsidR="001140E2" w:rsidRPr="00CF195E" w:rsidRDefault="001140E2" w:rsidP="001140E2">
      <w:pPr>
        <w:pStyle w:val="1"/>
        <w:numPr>
          <w:ilvl w:val="0"/>
          <w:numId w:val="0"/>
        </w:numPr>
        <w:ind w:left="432" w:hanging="432"/>
      </w:pPr>
      <w:r w:rsidRPr="00CF195E">
        <w:t xml:space="preserve">Appendix A. </w:t>
      </w:r>
      <w:r w:rsidRPr="001140E2">
        <w:t>TS 38.213, Clause 9.2.5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0E2" w:rsidTr="001140E2">
        <w:tc>
          <w:tcPr>
            <w:tcW w:w="9307" w:type="dxa"/>
          </w:tcPr>
          <w:p w:rsidR="001140E2" w:rsidRDefault="001140E2" w:rsidP="001140E2">
            <w:pPr>
              <w:pStyle w:val="References"/>
              <w:numPr>
                <w:ilvl w:val="0"/>
                <w:numId w:val="0"/>
              </w:numPr>
              <w:rPr>
                <w:lang w:val="en-GB"/>
              </w:rPr>
            </w:pPr>
            <w:r>
              <w:rPr>
                <w:szCs w:val="20"/>
                <w:lang w:val="en-GB" w:eastAsia="zh-CN"/>
              </w:rPr>
              <w:t xml:space="preserve">If a UE would multiplex CSI reports that include Part 2 CSI reports in a PUCCH resource, the UE determines the PUCCH resource </w:t>
            </w:r>
            <w:r>
              <w:rPr>
                <w:rFonts w:eastAsia="Times New Roman"/>
                <w:szCs w:val="20"/>
                <w:lang w:val="en-GB" w:eastAsia="zh-CN"/>
              </w:rPr>
              <w:t>and a number of PRBs for the PUCCH resource</w:t>
            </w:r>
            <w:r>
              <w:rPr>
                <w:szCs w:val="20"/>
                <w:lang w:val="en-GB" w:eastAsia="zh-CN"/>
              </w:rPr>
              <w:t xml:space="preserve"> </w:t>
            </w:r>
            <w:r>
              <w:rPr>
                <w:rFonts w:eastAsia="Times New Roman"/>
                <w:szCs w:val="20"/>
                <w:lang w:val="en-GB" w:eastAsia="zh-CN"/>
              </w:rPr>
              <w:t xml:space="preserve">or </w:t>
            </w:r>
            <w:r>
              <w:rPr>
                <w:rFonts w:eastAsia="Times New Roman"/>
                <w:szCs w:val="20"/>
                <w:highlight w:val="yellow"/>
                <w:lang w:val="en-GB" w:eastAsia="zh-CN"/>
              </w:rPr>
              <w:t xml:space="preserve">a number of Part 2 CSI reports </w:t>
            </w:r>
            <w:r>
              <w:rPr>
                <w:szCs w:val="20"/>
                <w:highlight w:val="yellow"/>
                <w:lang w:val="en-GB" w:eastAsia="zh-CN"/>
              </w:rPr>
              <w:t>assuming that each of the CSI reports indicates rank 1</w:t>
            </w:r>
            <w:r>
              <w:rPr>
                <w:szCs w:val="20"/>
                <w:lang w:val="en-GB" w:eastAsia="zh-CN"/>
              </w:rPr>
              <w:t>.</w:t>
            </w:r>
          </w:p>
        </w:tc>
      </w:tr>
    </w:tbl>
    <w:p w:rsidR="001140E2" w:rsidRDefault="001140E2" w:rsidP="001140E2">
      <w:pPr>
        <w:pStyle w:val="References"/>
        <w:numPr>
          <w:ilvl w:val="0"/>
          <w:numId w:val="0"/>
        </w:numPr>
        <w:rPr>
          <w:lang w:val="en-GB"/>
        </w:rPr>
      </w:pPr>
    </w:p>
    <w:p w:rsidR="001140E2" w:rsidRPr="001140E2" w:rsidRDefault="001140E2" w:rsidP="001140E2">
      <w:pPr>
        <w:pStyle w:val="1"/>
        <w:numPr>
          <w:ilvl w:val="0"/>
          <w:numId w:val="0"/>
        </w:numPr>
        <w:ind w:left="432" w:hanging="432"/>
      </w:pPr>
      <w:r>
        <w:t>Appendix B</w:t>
      </w:r>
      <w:r w:rsidRPr="00CF195E">
        <w:t xml:space="preserve">. </w:t>
      </w:r>
      <w:r w:rsidRPr="001140E2">
        <w:t>TS 38.213, Clause 9.2.5.2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0E2" w:rsidTr="003D426A">
        <w:tc>
          <w:tcPr>
            <w:tcW w:w="9307" w:type="dxa"/>
          </w:tcPr>
          <w:p w:rsidR="001140E2" w:rsidRDefault="001140E2" w:rsidP="003D426A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 xml:space="preserve">a UE has HARQ-ACK, SR and sub-band CSI reports to transmit and the UE determines a PUCCH resource with PUCCH format 3 or PUCCH format 4, where </w:t>
            </w:r>
          </w:p>
          <w:p w:rsidR="001140E2" w:rsidRDefault="001140E2" w:rsidP="003D426A">
            <w:pPr>
              <w:pStyle w:val="B3"/>
              <w:spacing w:before="120" w:after="120"/>
              <w:ind w:left="54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rFonts w:eastAsia="宋体"/>
                <w:sz w:val="22"/>
                <w:szCs w:val="22"/>
                <w:lang w:eastAsia="zh-CN"/>
              </w:rPr>
              <w:t xml:space="preserve">the UE determines the PUCCH resource </w:t>
            </w:r>
            <w:r>
              <w:rPr>
                <w:sz w:val="22"/>
                <w:szCs w:val="22"/>
              </w:rPr>
              <w:t xml:space="preserve">using </w:t>
            </w:r>
            <w:r>
              <w:rPr>
                <w:sz w:val="22"/>
                <w:szCs w:val="22"/>
                <w:lang w:eastAsia="zh-CN"/>
              </w:rPr>
              <w:t xml:space="preserve">the PUCCH resource indicator field [5, TS </w:t>
            </w:r>
            <w:r>
              <w:rPr>
                <w:sz w:val="22"/>
                <w:szCs w:val="22"/>
                <w:lang w:eastAsia="zh-CN"/>
              </w:rPr>
              <w:lastRenderedPageBreak/>
              <w:t xml:space="preserve">38.212] in a last DCI format 1_0 or DCI format 1_1, from DCI formats 1_0 or DCI formats 1_1 </w:t>
            </w:r>
            <w:r>
              <w:rPr>
                <w:sz w:val="22"/>
                <w:szCs w:val="22"/>
              </w:rPr>
              <w:t>that have a value of a PDSCH-to-HARQ_feedback timing indicator field indicating a same slot for the PUCCH transmission,</w:t>
            </w:r>
            <w:r>
              <w:rPr>
                <w:sz w:val="22"/>
                <w:szCs w:val="22"/>
                <w:lang w:val="en-US" w:eastAsia="zh-CN"/>
              </w:rPr>
              <w:t xml:space="preserve"> from a PUCCH resource set provided to the UE for HARQ-ACK transmission, and </w:t>
            </w:r>
          </w:p>
          <w:p w:rsidR="001140E2" w:rsidRDefault="001140E2" w:rsidP="003D426A">
            <w:pPr>
              <w:pStyle w:val="B3"/>
              <w:spacing w:before="120" w:after="120"/>
              <w:ind w:left="5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lang w:val="en-US" w:eastAsia="zh-CN"/>
              </w:rPr>
              <w:t xml:space="preserve">the UE determines the PUCCH resource set as </w:t>
            </w:r>
            <w:r>
              <w:rPr>
                <w:sz w:val="22"/>
                <w:szCs w:val="22"/>
              </w:rPr>
              <w:t xml:space="preserve">described in Clause 9.2.1 and Clause 9.2.3 for </w:t>
            </w:r>
            <w:r>
              <w:rPr>
                <w:noProof/>
                <w:position w:val="-10"/>
                <w:sz w:val="22"/>
                <w:szCs w:val="22"/>
              </w:rPr>
              <w:object w:dxaOrig="389" w:dyaOrig="3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9.1pt;height:19.1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706375873" r:id="rId9"/>
              </w:object>
            </w:r>
            <w:r>
              <w:rPr>
                <w:sz w:val="22"/>
                <w:szCs w:val="22"/>
              </w:rPr>
              <w:t xml:space="preserve"> UCI bits</w:t>
            </w:r>
          </w:p>
          <w:p w:rsidR="001140E2" w:rsidRDefault="001140E2" w:rsidP="003D426A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1140E2" w:rsidRPr="00EF6AAD" w:rsidRDefault="001140E2" w:rsidP="003D426A">
            <w:pPr>
              <w:pStyle w:val="B1"/>
              <w:spacing w:before="120" w:after="120"/>
              <w:rPr>
                <w:sz w:val="22"/>
                <w:szCs w:val="22"/>
                <w:lang w:val="en-US" w:eastAsia="zh-CN"/>
              </w:rPr>
            </w:pPr>
            <w:r w:rsidRPr="00EF6AAD">
              <w:rPr>
                <w:sz w:val="22"/>
                <w:szCs w:val="22"/>
                <w:lang w:val="en-US" w:eastAsia="zh-CN"/>
              </w:rPr>
              <w:t>-</w:t>
            </w:r>
            <w:r w:rsidRPr="00EF6AAD">
              <w:rPr>
                <w:sz w:val="22"/>
                <w:szCs w:val="22"/>
                <w:lang w:val="en-US" w:eastAsia="zh-CN"/>
              </w:rPr>
              <w:tab/>
            </w:r>
            <w:r w:rsidRPr="00EF6AAD">
              <w:rPr>
                <w:rFonts w:hint="eastAsia"/>
                <w:sz w:val="22"/>
                <w:szCs w:val="22"/>
                <w:lang w:val="en-US" w:eastAsia="zh-CN"/>
              </w:rPr>
              <w:t xml:space="preserve">if </w:t>
            </w:r>
            <w:r>
              <w:rPr>
                <w:noProof/>
                <w:position w:val="-12"/>
                <w:sz w:val="22"/>
                <w:szCs w:val="22"/>
                <w:lang w:val="en-US" w:eastAsia="zh-CN"/>
              </w:rPr>
              <w:drawing>
                <wp:inline distT="0" distB="0" distL="0" distR="0" wp14:anchorId="62A708E9" wp14:editId="3D0DC237">
                  <wp:extent cx="3200400" cy="2286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6AAD">
              <w:rPr>
                <w:sz w:val="22"/>
                <w:szCs w:val="22"/>
                <w:lang w:val="en-US"/>
              </w:rPr>
              <w:t xml:space="preserve">, </w:t>
            </w:r>
            <w:r w:rsidRPr="0056642E">
              <w:rPr>
                <w:rFonts w:hint="eastAsia"/>
                <w:sz w:val="22"/>
                <w:szCs w:val="22"/>
                <w:highlight w:val="cyan"/>
                <w:lang w:val="en-US" w:eastAsia="zh-CN"/>
              </w:rPr>
              <w:t>the UE transmit</w:t>
            </w:r>
            <w:r w:rsidRPr="0056642E">
              <w:rPr>
                <w:sz w:val="22"/>
                <w:szCs w:val="22"/>
                <w:highlight w:val="cyan"/>
                <w:lang w:val="en-US" w:eastAsia="zh-CN"/>
              </w:rPr>
              <w:t>s</w:t>
            </w:r>
            <w:r w:rsidRPr="0056642E">
              <w:rPr>
                <w:rFonts w:hint="eastAsia"/>
                <w:sz w:val="22"/>
                <w:szCs w:val="22"/>
                <w:highlight w:val="cyan"/>
                <w:lang w:val="en-US" w:eastAsia="zh-CN"/>
              </w:rPr>
              <w:t xml:space="preserve"> the HARQ-ACK</w:t>
            </w:r>
            <w:r w:rsidRPr="0056642E">
              <w:rPr>
                <w:sz w:val="22"/>
                <w:szCs w:val="22"/>
                <w:highlight w:val="cyan"/>
                <w:lang w:val="en-US" w:eastAsia="zh-CN"/>
              </w:rPr>
              <w:t xml:space="preserve">, </w:t>
            </w:r>
            <w:r w:rsidRPr="0056642E">
              <w:rPr>
                <w:rFonts w:hint="eastAsia"/>
                <w:sz w:val="22"/>
                <w:szCs w:val="22"/>
                <w:highlight w:val="cyan"/>
                <w:lang w:val="en-US" w:eastAsia="zh-CN"/>
              </w:rPr>
              <w:t xml:space="preserve">SR and </w:t>
            </w:r>
            <w:r w:rsidRPr="0056642E">
              <w:rPr>
                <w:sz w:val="22"/>
                <w:szCs w:val="22"/>
                <w:highlight w:val="cyan"/>
                <w:lang w:val="en-US"/>
              </w:rPr>
              <w:t xml:space="preserve">the </w:t>
            </w:r>
            <w:r w:rsidRPr="0056642E">
              <w:rPr>
                <w:noProof/>
                <w:position w:val="-10"/>
                <w:sz w:val="22"/>
                <w:szCs w:val="22"/>
                <w:highlight w:val="cyan"/>
              </w:rPr>
              <w:object w:dxaOrig="512" w:dyaOrig="371">
                <v:shape id="_x0000_i1026" type="#_x0000_t75" alt="" style="width:25.1pt;height:19.1pt;mso-width-percent:0;mso-height-percent:0;mso-width-percent:0;mso-height-percent:0" o:ole="">
                  <v:imagedata r:id="rId11" o:title=""/>
                </v:shape>
                <o:OLEObject Type="Embed" ProgID="Equation.3" ShapeID="_x0000_i1026" DrawAspect="Content" ObjectID="_1706375874" r:id="rId12"/>
              </w:object>
            </w:r>
            <w:r w:rsidRPr="0056642E">
              <w:rPr>
                <w:sz w:val="22"/>
                <w:szCs w:val="22"/>
                <w:highlight w:val="cyan"/>
                <w:lang w:val="en-US"/>
              </w:rPr>
              <w:t xml:space="preserve"> </w:t>
            </w:r>
            <w:r w:rsidRPr="0056642E">
              <w:rPr>
                <w:rFonts w:hint="eastAsia"/>
                <w:sz w:val="22"/>
                <w:szCs w:val="22"/>
                <w:highlight w:val="cyan"/>
                <w:lang w:val="en-US" w:eastAsia="zh-CN"/>
              </w:rPr>
              <w:t xml:space="preserve">CSI </w:t>
            </w:r>
            <w:r w:rsidRPr="0056642E">
              <w:rPr>
                <w:sz w:val="22"/>
                <w:szCs w:val="22"/>
                <w:highlight w:val="cyan"/>
                <w:lang w:val="en-US" w:eastAsia="zh-CN"/>
              </w:rPr>
              <w:t>report bits</w:t>
            </w:r>
            <w:r w:rsidRPr="0056642E">
              <w:rPr>
                <w:rFonts w:hint="eastAsia"/>
                <w:sz w:val="22"/>
                <w:szCs w:val="22"/>
                <w:highlight w:val="cyan"/>
                <w:lang w:val="en-US" w:eastAsia="zh-CN"/>
              </w:rPr>
              <w:t xml:space="preserve"> </w:t>
            </w:r>
            <w:r w:rsidRPr="0056642E">
              <w:rPr>
                <w:sz w:val="22"/>
                <w:szCs w:val="22"/>
                <w:highlight w:val="cyan"/>
                <w:lang w:val="en-US"/>
              </w:rPr>
              <w:t xml:space="preserve">by selecting the minimum number </w:t>
            </w:r>
            <w:r w:rsidRPr="0056642E">
              <w:rPr>
                <w:noProof/>
                <w:position w:val="-12"/>
                <w:sz w:val="22"/>
                <w:szCs w:val="22"/>
                <w:highlight w:val="cyan"/>
              </w:rPr>
              <w:object w:dxaOrig="742" w:dyaOrig="371">
                <v:shape id="_x0000_i1027" type="#_x0000_t75" alt="" style="width:36.55pt;height:19.1pt;mso-width-percent:0;mso-height-percent:0;mso-width-percent:0;mso-height-percent:0" o:ole="">
                  <v:imagedata r:id="rId13" o:title=""/>
                </v:shape>
                <o:OLEObject Type="Embed" ProgID="Equation.3" ShapeID="_x0000_i1027" DrawAspect="Content" ObjectID="_1706375875" r:id="rId14"/>
              </w:object>
            </w:r>
            <w:r w:rsidRPr="0056642E">
              <w:rPr>
                <w:sz w:val="22"/>
                <w:szCs w:val="22"/>
                <w:highlight w:val="cyan"/>
                <w:lang w:val="en-US"/>
              </w:rPr>
              <w:t xml:space="preserve"> of PRBs from the </w:t>
            </w:r>
            <w:r w:rsidRPr="0056642E">
              <w:rPr>
                <w:noProof/>
                <w:position w:val="-10"/>
                <w:sz w:val="22"/>
                <w:szCs w:val="22"/>
                <w:highlight w:val="cyan"/>
              </w:rPr>
              <w:object w:dxaOrig="742" w:dyaOrig="371">
                <v:shape id="_x0000_i1028" type="#_x0000_t75" alt="" style="width:36.55pt;height:19.1pt;mso-width-percent:0;mso-height-percent:0;mso-width-percent:0;mso-height-percent:0" o:ole="">
                  <v:imagedata r:id="rId15" o:title=""/>
                </v:shape>
                <o:OLEObject Type="Embed" ProgID="Equation.3" ShapeID="_x0000_i1028" DrawAspect="Content" ObjectID="_1706375876" r:id="rId16"/>
              </w:object>
            </w:r>
            <w:r w:rsidRPr="0056642E">
              <w:rPr>
                <w:sz w:val="22"/>
                <w:szCs w:val="22"/>
                <w:highlight w:val="cyan"/>
                <w:lang w:val="en-US"/>
              </w:rPr>
              <w:t xml:space="preserve"> PRBs satisfying </w:t>
            </w:r>
            <w:r w:rsidRPr="0056642E">
              <w:rPr>
                <w:noProof/>
                <w:position w:val="-12"/>
                <w:sz w:val="22"/>
                <w:szCs w:val="22"/>
                <w:highlight w:val="cyan"/>
              </w:rPr>
              <w:object w:dxaOrig="4868" w:dyaOrig="371">
                <v:shape id="_x0000_i1029" type="#_x0000_t75" alt="" style="width:243.8pt;height:19.1pt;mso-width-percent:0;mso-height-percent:0;mso-width-percent:0;mso-height-percent:0" o:ole="">
                  <v:imagedata r:id="rId17" o:title=""/>
                </v:shape>
                <o:OLEObject Type="Embed" ProgID="Equation.3" ShapeID="_x0000_i1029" DrawAspect="Content" ObjectID="_1706375877" r:id="rId18"/>
              </w:object>
            </w:r>
            <w:r w:rsidRPr="00EF6AAD">
              <w:rPr>
                <w:sz w:val="22"/>
                <w:szCs w:val="22"/>
                <w:lang w:val="en-US"/>
              </w:rPr>
              <w:t xml:space="preserve"> as described in Clauses</w:t>
            </w:r>
            <w:r>
              <w:rPr>
                <w:sz w:val="22"/>
                <w:szCs w:val="22"/>
                <w:lang w:val="en-US"/>
              </w:rPr>
              <w:t xml:space="preserve"> 9.2.3</w:t>
            </w:r>
            <w:r w:rsidRPr="00EF6AAD">
              <w:rPr>
                <w:sz w:val="22"/>
                <w:szCs w:val="22"/>
                <w:lang w:val="en-US"/>
              </w:rPr>
              <w:t xml:space="preserve"> and</w:t>
            </w:r>
            <w:r>
              <w:rPr>
                <w:sz w:val="22"/>
                <w:szCs w:val="22"/>
                <w:lang w:val="en-US"/>
              </w:rPr>
              <w:t xml:space="preserve"> 9.2.5.1</w:t>
            </w:r>
          </w:p>
          <w:p w:rsidR="001140E2" w:rsidRPr="00EF6AAD" w:rsidRDefault="001140E2" w:rsidP="003D426A">
            <w:pPr>
              <w:pStyle w:val="B1"/>
              <w:spacing w:before="120" w:after="120"/>
              <w:rPr>
                <w:sz w:val="22"/>
                <w:szCs w:val="22"/>
                <w:lang w:val="en-US" w:eastAsia="zh-CN"/>
              </w:rPr>
            </w:pPr>
            <w:r w:rsidRPr="00EF6AAD">
              <w:rPr>
                <w:sz w:val="22"/>
                <w:szCs w:val="22"/>
                <w:lang w:val="en-US" w:eastAsia="zh-CN"/>
              </w:rPr>
              <w:t>-</w:t>
            </w:r>
            <w:r w:rsidRPr="00EF6AAD">
              <w:rPr>
                <w:sz w:val="22"/>
                <w:szCs w:val="22"/>
                <w:lang w:val="en-US" w:eastAsia="zh-CN"/>
              </w:rPr>
              <w:tab/>
              <w:t>else</w:t>
            </w:r>
            <w:r w:rsidRPr="00EF6AAD">
              <w:rPr>
                <w:rFonts w:hint="eastAsia"/>
                <w:sz w:val="22"/>
                <w:szCs w:val="22"/>
                <w:lang w:val="en-US" w:eastAsia="zh-CN"/>
              </w:rPr>
              <w:t xml:space="preserve">, </w:t>
            </w:r>
          </w:p>
          <w:p w:rsidR="001140E2" w:rsidRDefault="001140E2" w:rsidP="003D426A">
            <w:pPr>
              <w:pStyle w:val="B2"/>
              <w:spacing w:before="120" w:after="12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</w:t>
            </w:r>
            <w:r>
              <w:rPr>
                <w:sz w:val="22"/>
                <w:szCs w:val="22"/>
                <w:lang w:eastAsia="zh-CN"/>
              </w:rPr>
              <w:tab/>
              <w:t xml:space="preserve">if for </w:t>
            </w:r>
            <w:r>
              <w:rPr>
                <w:noProof/>
                <w:position w:val="-12"/>
                <w:sz w:val="22"/>
                <w:szCs w:val="22"/>
              </w:rPr>
              <w:object w:dxaOrig="1078" w:dyaOrig="371">
                <v:shape id="_x0000_i1030" type="#_x0000_t75" alt="" style="width:54pt;height:19.1pt;mso-width-percent:0;mso-height-percent:0;mso-width-percent:0;mso-height-percent:0" o:ole="">
                  <v:imagedata r:id="rId19" o:title=""/>
                </v:shape>
                <o:OLEObject Type="Embed" ProgID="Equation.3" ShapeID="_x0000_i1030" DrawAspect="Content" ObjectID="_1706375878" r:id="rId20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val="en-US" w:eastAsia="zh-CN"/>
              </w:rPr>
              <w:t xml:space="preserve">Part 2 </w:t>
            </w:r>
            <w:r>
              <w:rPr>
                <w:rFonts w:hint="eastAsia"/>
                <w:sz w:val="22"/>
                <w:szCs w:val="22"/>
                <w:lang w:eastAsia="zh-CN"/>
              </w:rPr>
              <w:t>CSI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sz w:val="22"/>
                <w:szCs w:val="22"/>
                <w:lang w:eastAsia="zh-CN"/>
              </w:rPr>
              <w:t>report</w:t>
            </w:r>
            <w:r>
              <w:rPr>
                <w:sz w:val="22"/>
                <w:szCs w:val="22"/>
                <w:lang w:eastAsia="zh-CN"/>
              </w:rPr>
              <w:t xml:space="preserve"> priority </w:t>
            </w:r>
            <w:r>
              <w:rPr>
                <w:sz w:val="22"/>
                <w:szCs w:val="22"/>
                <w:lang w:val="en-US" w:eastAsia="zh-CN"/>
              </w:rPr>
              <w:t>value</w:t>
            </w:r>
            <w:r>
              <w:rPr>
                <w:rFonts w:hint="eastAsia"/>
                <w:sz w:val="22"/>
                <w:szCs w:val="22"/>
                <w:lang w:eastAsia="zh-CN"/>
              </w:rPr>
              <w:t>(s)</w:t>
            </w:r>
            <w:r>
              <w:rPr>
                <w:sz w:val="22"/>
                <w:szCs w:val="22"/>
                <w:lang w:eastAsia="zh-CN"/>
              </w:rPr>
              <w:t>, it is</w:t>
            </w:r>
          </w:p>
          <w:p w:rsidR="001140E2" w:rsidRDefault="001140E2" w:rsidP="003D426A">
            <w:pPr>
              <w:pStyle w:val="B2"/>
              <w:spacing w:before="120" w:after="120"/>
              <w:ind w:firstLine="0"/>
              <w:rPr>
                <w:sz w:val="22"/>
                <w:szCs w:val="22"/>
                <w:lang w:eastAsia="zh-CN"/>
              </w:rPr>
            </w:pPr>
            <w:r>
              <w:rPr>
                <w:noProof/>
                <w:position w:val="-34"/>
                <w:sz w:val="22"/>
                <w:szCs w:val="22"/>
              </w:rPr>
              <w:object w:dxaOrig="9099" w:dyaOrig="698">
                <v:shape id="_x0000_i1031" type="#_x0000_t75" alt="" style="width:454.9pt;height:35.45pt;mso-width-percent:0;mso-height-percent:0;mso-width-percent:0;mso-height-percent:0" o:ole="">
                  <v:imagedata r:id="rId21" o:title=""/>
                </v:shape>
                <o:OLEObject Type="Embed" ProgID="Equation.3" ShapeID="_x0000_i1031" DrawAspect="Content" ObjectID="_1706375879" r:id="rId22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and </w:t>
            </w:r>
          </w:p>
          <w:p w:rsidR="001140E2" w:rsidRDefault="001140E2" w:rsidP="003D426A">
            <w:pPr>
              <w:pStyle w:val="B2"/>
              <w:spacing w:before="120" w:after="120"/>
              <w:ind w:firstLine="0"/>
              <w:rPr>
                <w:sz w:val="22"/>
                <w:szCs w:val="22"/>
                <w:lang w:eastAsia="zh-CN"/>
              </w:rPr>
            </w:pPr>
            <w:r>
              <w:rPr>
                <w:noProof/>
                <w:position w:val="-34"/>
                <w:sz w:val="22"/>
                <w:szCs w:val="22"/>
              </w:rPr>
              <w:object w:dxaOrig="8128" w:dyaOrig="654">
                <v:shape id="_x0000_i1032" type="#_x0000_t75" alt="" style="width:406.9pt;height:33.25pt;mso-width-percent:0;mso-height-percent:0;mso-width-percent:0;mso-height-percent:0" o:ole="">
                  <v:imagedata r:id="rId23" o:title=""/>
                </v:shape>
                <o:OLEObject Type="Embed" ProgID="Equation.3" ShapeID="_x0000_i1032" DrawAspect="Content" ObjectID="_1706375880" r:id="rId24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, </w:t>
            </w:r>
          </w:p>
          <w:p w:rsidR="001140E2" w:rsidRDefault="001140E2" w:rsidP="003D426A">
            <w:pPr>
              <w:pStyle w:val="B2"/>
              <w:spacing w:before="120" w:after="120"/>
              <w:ind w:firstLine="0"/>
              <w:rPr>
                <w:sz w:val="22"/>
                <w:szCs w:val="22"/>
                <w:lang w:val="en-US" w:eastAsia="zh-CN"/>
              </w:rPr>
            </w:pPr>
            <w:r w:rsidRPr="0056642E">
              <w:rPr>
                <w:sz w:val="22"/>
                <w:szCs w:val="22"/>
                <w:highlight w:val="green"/>
                <w:lang w:eastAsia="zh-CN"/>
              </w:rPr>
              <w:t>the UE selects</w:t>
            </w:r>
            <w:r w:rsidRPr="0056642E">
              <w:rPr>
                <w:sz w:val="22"/>
                <w:szCs w:val="22"/>
                <w:highlight w:val="green"/>
                <w:lang w:val="en-US" w:eastAsia="zh-CN"/>
              </w:rPr>
              <w:t xml:space="preserve"> the first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 </w:t>
            </w:r>
            <w:r w:rsidRPr="0056642E">
              <w:rPr>
                <w:noProof/>
                <w:position w:val="-12"/>
                <w:sz w:val="22"/>
                <w:szCs w:val="22"/>
                <w:highlight w:val="green"/>
              </w:rPr>
              <w:object w:dxaOrig="742" w:dyaOrig="371">
                <v:shape id="_x0000_i1033" type="#_x0000_t75" alt="" style="width:36.55pt;height:19.1pt;mso-width-percent:0;mso-height-percent:0;mso-width-percent:0;mso-height-percent:0" o:ole="">
                  <v:imagedata r:id="rId25" o:title=""/>
                </v:shape>
                <o:OLEObject Type="Embed" ProgID="Equation.3" ShapeID="_x0000_i1033" DrawAspect="Content" ObjectID="_1706375881" r:id="rId26"/>
              </w:objec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 xml:space="preserve"> </w:t>
            </w:r>
            <w:r w:rsidRPr="0056642E">
              <w:rPr>
                <w:sz w:val="22"/>
                <w:szCs w:val="22"/>
                <w:highlight w:val="green"/>
                <w:lang w:val="en-US" w:eastAsia="zh-CN"/>
              </w:rPr>
              <w:t xml:space="preserve">Part 2 </w: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>CSI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 </w: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>report</w:t>
            </w:r>
            <w:r w:rsidRPr="0056642E">
              <w:rPr>
                <w:sz w:val="22"/>
                <w:szCs w:val="22"/>
                <w:highlight w:val="green"/>
                <w:lang w:val="en-US" w:eastAsia="zh-CN"/>
              </w:rPr>
              <w:t>s,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 </w: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 xml:space="preserve">according to </w:t>
            </w:r>
            <w:r w:rsidRPr="0056642E">
              <w:rPr>
                <w:sz w:val="22"/>
                <w:szCs w:val="22"/>
                <w:highlight w:val="green"/>
                <w:lang w:val="en-US" w:eastAsia="zh-CN"/>
              </w:rPr>
              <w:t xml:space="preserve">respective 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priority </w:t>
            </w:r>
            <w:r w:rsidRPr="0056642E">
              <w:rPr>
                <w:sz w:val="22"/>
                <w:szCs w:val="22"/>
                <w:highlight w:val="green"/>
                <w:lang w:val="en-US" w:eastAsia="zh-CN"/>
              </w:rPr>
              <w:t>value</w: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>(s)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 </w:t>
            </w:r>
            <w:r w:rsidRPr="0056642E">
              <w:rPr>
                <w:sz w:val="22"/>
                <w:szCs w:val="22"/>
                <w:highlight w:val="green"/>
              </w:rPr>
              <w:t>[6, TS 38.214]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, </w: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 xml:space="preserve">for transmission together with 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the </w: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>HARQ-ACK</w:t>
            </w:r>
            <w:r w:rsidRPr="0056642E">
              <w:rPr>
                <w:sz w:val="22"/>
                <w:szCs w:val="22"/>
                <w:highlight w:val="green"/>
                <w:lang w:val="en-US" w:eastAsia="zh-CN"/>
              </w:rPr>
              <w:t xml:space="preserve">, </w: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 xml:space="preserve">SR 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and </w:t>
            </w:r>
            <w:r w:rsidRPr="0056642E">
              <w:rPr>
                <w:noProof/>
                <w:position w:val="-10"/>
                <w:sz w:val="22"/>
                <w:szCs w:val="22"/>
                <w:highlight w:val="green"/>
              </w:rPr>
              <w:object w:dxaOrig="442" w:dyaOrig="371">
                <v:shape id="_x0000_i1034" type="#_x0000_t75" alt="" style="width:21.8pt;height:19.1pt;mso-width-percent:0;mso-height-percent:0;mso-width-percent:0;mso-height-percent:0" o:ole="">
                  <v:imagedata r:id="rId27" o:title=""/>
                </v:shape>
                <o:OLEObject Type="Embed" ProgID="Equation.3" ShapeID="_x0000_i1034" DrawAspect="Content" ObjectID="_1706375882" r:id="rId28"/>
              </w:object>
            </w:r>
            <w:r w:rsidRPr="0056642E">
              <w:rPr>
                <w:sz w:val="22"/>
                <w:szCs w:val="22"/>
                <w:highlight w:val="green"/>
              </w:rPr>
              <w:t xml:space="preserve"> </w:t>
            </w:r>
            <w:r w:rsidRPr="0056642E">
              <w:rPr>
                <w:sz w:val="22"/>
                <w:szCs w:val="22"/>
                <w:highlight w:val="green"/>
                <w:lang w:val="en-US"/>
              </w:rPr>
              <w:t xml:space="preserve">Part 1 </w:t>
            </w:r>
            <w:r w:rsidRPr="0056642E">
              <w:rPr>
                <w:sz w:val="22"/>
                <w:szCs w:val="22"/>
                <w:highlight w:val="green"/>
              </w:rPr>
              <w:t xml:space="preserve">CSI reports 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>,</w:t>
            </w:r>
            <w:r>
              <w:rPr>
                <w:sz w:val="22"/>
                <w:szCs w:val="22"/>
                <w:lang w:eastAsia="zh-CN"/>
              </w:rPr>
              <w:t xml:space="preserve"> where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noProof/>
                <w:position w:val="-12"/>
                <w:sz w:val="22"/>
                <w:szCs w:val="22"/>
              </w:rPr>
              <w:object w:dxaOrig="857" w:dyaOrig="345">
                <v:shape id="_x0000_i1035" type="#_x0000_t75" alt="" style="width:42.55pt;height:18pt;mso-width-percent:0;mso-height-percent:0;mso-width-percent:0;mso-height-percent:0" o:ole="">
                  <v:imagedata r:id="rId29" o:title=""/>
                </v:shape>
                <o:OLEObject Type="Embed" ProgID="Equation.3" ShapeID="_x0000_i1035" DrawAspect="Content" ObjectID="_1706375883" r:id="rId30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is the number of </w:t>
            </w:r>
            <w:r>
              <w:rPr>
                <w:sz w:val="22"/>
                <w:szCs w:val="22"/>
                <w:lang w:val="en-US" w:eastAsia="zh-CN"/>
              </w:rPr>
              <w:t xml:space="preserve">Part 1 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CSI report bits for the </w:t>
            </w:r>
            <w:r>
              <w:rPr>
                <w:noProof/>
                <w:position w:val="-10"/>
                <w:sz w:val="22"/>
                <w:szCs w:val="22"/>
              </w:rPr>
              <w:object w:dxaOrig="292" w:dyaOrig="300">
                <v:shape id="_x0000_i1036" type="#_x0000_t75" alt="" style="width:14.2pt;height:14.75pt;mso-width-percent:0;mso-height-percent:0;mso-width-percent:0;mso-height-percent:0" o:ole="">
                  <v:imagedata r:id="rId31" o:title=""/>
                </v:shape>
                <o:OLEObject Type="Embed" ProgID="Equation.3" ShapeID="_x0000_i1036" DrawAspect="Content" ObjectID="_1706375884" r:id="rId32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CSI report</w:t>
            </w:r>
            <w:r>
              <w:rPr>
                <w:sz w:val="22"/>
                <w:szCs w:val="22"/>
                <w:lang w:eastAsia="zh-CN"/>
              </w:rPr>
              <w:t xml:space="preserve"> and </w:t>
            </w:r>
            <w:r>
              <w:rPr>
                <w:noProof/>
                <w:position w:val="-12"/>
                <w:sz w:val="22"/>
                <w:szCs w:val="22"/>
              </w:rPr>
              <w:object w:dxaOrig="892" w:dyaOrig="345">
                <v:shape id="_x0000_i1037" type="#_x0000_t75" alt="" style="width:44.2pt;height:18pt;mso-width-percent:0;mso-height-percent:0;mso-width-percent:0;mso-height-percent:0" o:ole="">
                  <v:imagedata r:id="rId33" o:title=""/>
                </v:shape>
                <o:OLEObject Type="Embed" ProgID="Equation.3" ShapeID="_x0000_i1037" DrawAspect="Content" ObjectID="_1706375885" r:id="rId34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is the number of </w:t>
            </w:r>
            <w:r>
              <w:rPr>
                <w:sz w:val="22"/>
                <w:szCs w:val="22"/>
                <w:lang w:val="en-US" w:eastAsia="zh-CN"/>
              </w:rPr>
              <w:t xml:space="preserve">Part 2 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CSI report bits for the </w:t>
            </w:r>
            <w:r>
              <w:rPr>
                <w:noProof/>
                <w:position w:val="-10"/>
                <w:sz w:val="22"/>
                <w:szCs w:val="22"/>
              </w:rPr>
              <w:object w:dxaOrig="292" w:dyaOrig="300">
                <v:shape id="_x0000_i1038" type="#_x0000_t75" alt="" style="width:14.2pt;height:14.75pt;mso-width-percent:0;mso-height-percent:0;mso-width-percent:0;mso-height-percent:0" o:ole="">
                  <v:imagedata r:id="rId31" o:title=""/>
                </v:shape>
                <o:OLEObject Type="Embed" ProgID="Equation.3" ShapeID="_x0000_i1038" DrawAspect="Content" ObjectID="_1706375886" r:id="rId35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CSI report</w:t>
            </w:r>
            <w:r>
              <w:rPr>
                <w:sz w:val="22"/>
                <w:szCs w:val="22"/>
                <w:lang w:eastAsia="zh-CN"/>
              </w:rPr>
              <w:t xml:space="preserve"> priority </w:t>
            </w:r>
            <w:r>
              <w:rPr>
                <w:sz w:val="22"/>
                <w:szCs w:val="22"/>
                <w:lang w:val="en-US" w:eastAsia="zh-CN"/>
              </w:rPr>
              <w:t>value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noProof/>
                <w:position w:val="-12"/>
                <w:sz w:val="22"/>
                <w:szCs w:val="22"/>
              </w:rPr>
              <w:object w:dxaOrig="1148" w:dyaOrig="345">
                <v:shape id="_x0000_i1039" type="#_x0000_t75" alt="" style="width:57.8pt;height:18pt;mso-width-percent:0;mso-height-percent:0;mso-width-percent:0;mso-height-percent:0" o:ole="">
                  <v:imagedata r:id="rId36" o:title=""/>
                </v:shape>
                <o:OLEObject Type="Embed" ProgID="Equation.3" ShapeID="_x0000_i1039" DrawAspect="Content" ObjectID="_1706375887" r:id="rId37"/>
              </w:object>
            </w:r>
            <w:r>
              <w:rPr>
                <w:sz w:val="22"/>
                <w:szCs w:val="22"/>
                <w:lang w:val="en-US"/>
              </w:rPr>
              <w:t xml:space="preserve"> is a number of CRC bits corresponding to </w:t>
            </w:r>
            <w:r>
              <w:rPr>
                <w:noProof/>
                <w:position w:val="-24"/>
                <w:sz w:val="22"/>
                <w:szCs w:val="22"/>
              </w:rPr>
              <w:object w:dxaOrig="998" w:dyaOrig="610">
                <v:shape id="_x0000_i1040" type="#_x0000_t75" alt="" style="width:50.2pt;height:31.1pt;mso-width-percent:0;mso-height-percent:0;mso-width-percent:0;mso-height-percent:0" o:ole="">
                  <v:imagedata r:id="rId38" o:title=""/>
                </v:shape>
                <o:OLEObject Type="Embed" ProgID="Equation.3" ShapeID="_x0000_i1040" DrawAspect="Content" ObjectID="_1706375888" r:id="rId39"/>
              </w:object>
            </w:r>
            <w:r>
              <w:rPr>
                <w:sz w:val="22"/>
                <w:szCs w:val="22"/>
                <w:lang w:val="en-US"/>
              </w:rPr>
              <w:t xml:space="preserve">, and </w:t>
            </w:r>
            <w:r>
              <w:rPr>
                <w:noProof/>
                <w:position w:val="-12"/>
                <w:sz w:val="22"/>
                <w:szCs w:val="22"/>
              </w:rPr>
              <w:object w:dxaOrig="1440" w:dyaOrig="371">
                <v:shape id="_x0000_i1041" type="#_x0000_t75" alt="" style="width:1in;height:19.1pt;mso-width-percent:0;mso-height-percent:0;mso-width-percent:0;mso-height-percent:0" o:ole="">
                  <v:imagedata r:id="rId40" o:title=""/>
                </v:shape>
                <o:OLEObject Type="Embed" ProgID="Equation.3" ShapeID="_x0000_i1041" DrawAspect="Content" ObjectID="_1706375889" r:id="rId41"/>
              </w:object>
            </w:r>
            <w:r>
              <w:rPr>
                <w:sz w:val="22"/>
                <w:szCs w:val="22"/>
                <w:lang w:val="en-US"/>
              </w:rPr>
              <w:t xml:space="preserve"> is a number of CRC bits corresponding to </w:t>
            </w:r>
            <w:r>
              <w:rPr>
                <w:noProof/>
                <w:position w:val="-24"/>
                <w:sz w:val="22"/>
                <w:szCs w:val="22"/>
              </w:rPr>
              <w:object w:dxaOrig="1148" w:dyaOrig="610">
                <v:shape id="_x0000_i1042" type="#_x0000_t75" alt="" style="width:57.8pt;height:31.1pt;mso-width-percent:0;mso-height-percent:0;mso-width-percent:0;mso-height-percent:0" o:ole="">
                  <v:imagedata r:id="rId42" o:title=""/>
                </v:shape>
                <o:OLEObject Type="Embed" ProgID="Equation.3" ShapeID="_x0000_i1042" DrawAspect="Content" ObjectID="_1706375890" r:id="rId43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</w:p>
          <w:p w:rsidR="001140E2" w:rsidRDefault="001140E2" w:rsidP="003D426A">
            <w:pPr>
              <w:pStyle w:val="B2"/>
              <w:spacing w:before="120" w:after="12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</w:t>
            </w:r>
            <w:r>
              <w:rPr>
                <w:sz w:val="22"/>
                <w:szCs w:val="22"/>
                <w:lang w:eastAsia="zh-CN"/>
              </w:rPr>
              <w:tab/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 xml:space="preserve">else, </w:t>
            </w:r>
            <w:r w:rsidRPr="0056642E">
              <w:rPr>
                <w:rFonts w:hint="eastAsia"/>
                <w:sz w:val="22"/>
                <w:szCs w:val="22"/>
                <w:highlight w:val="green"/>
                <w:lang w:eastAsia="zh-CN"/>
              </w:rPr>
              <w:t xml:space="preserve">the UE </w:t>
            </w:r>
            <w:r w:rsidRPr="0056642E">
              <w:rPr>
                <w:sz w:val="22"/>
                <w:szCs w:val="22"/>
                <w:highlight w:val="green"/>
                <w:lang w:eastAsia="zh-CN"/>
              </w:rPr>
              <w:t>drops all Part 2 CSI reports and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sz w:val="22"/>
                <w:szCs w:val="22"/>
                <w:lang w:eastAsia="zh-CN"/>
              </w:rPr>
              <w:t>select</w:t>
            </w:r>
            <w:r>
              <w:rPr>
                <w:sz w:val="22"/>
                <w:szCs w:val="22"/>
                <w:lang w:eastAsia="zh-CN"/>
              </w:rPr>
              <w:t>s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noProof/>
                <w:position w:val="-12"/>
                <w:sz w:val="22"/>
                <w:szCs w:val="22"/>
              </w:rPr>
              <w:object w:dxaOrig="742" w:dyaOrig="389">
                <v:shape id="_x0000_i1043" type="#_x0000_t75" alt="" style="width:36.55pt;height:19.1pt;mso-width-percent:0;mso-height-percent:0;mso-width-percent:0;mso-height-percent:0" o:ole="">
                  <v:imagedata r:id="rId44" o:title=""/>
                </v:shape>
                <o:OLEObject Type="Embed" ProgID="Equation.3" ShapeID="_x0000_i1043" DrawAspect="Content" ObjectID="_1706375891" r:id="rId45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eastAsia="zh-CN"/>
              </w:rPr>
              <w:t xml:space="preserve">Part 1 </w:t>
            </w:r>
            <w:r>
              <w:rPr>
                <w:rFonts w:hint="eastAsia"/>
                <w:sz w:val="22"/>
                <w:szCs w:val="22"/>
                <w:lang w:eastAsia="zh-CN"/>
              </w:rPr>
              <w:t>CSI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sz w:val="22"/>
                <w:szCs w:val="22"/>
                <w:lang w:eastAsia="zh-CN"/>
              </w:rPr>
              <w:t>report(s)</w:t>
            </w:r>
            <w:r>
              <w:rPr>
                <w:sz w:val="22"/>
                <w:szCs w:val="22"/>
                <w:lang w:eastAsia="zh-CN"/>
              </w:rPr>
              <w:t>,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val="en-US" w:eastAsia="zh-CN"/>
              </w:rPr>
              <w:t>from the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noProof/>
                <w:position w:val="-10"/>
                <w:sz w:val="22"/>
                <w:szCs w:val="22"/>
              </w:rPr>
              <w:object w:dxaOrig="442" w:dyaOrig="371">
                <v:shape id="_x0000_i1044" type="#_x0000_t75" alt="" style="width:21.8pt;height:19.1pt;mso-width-percent:0;mso-height-percent:0;mso-width-percent:0;mso-height-percent:0" o:ole="">
                  <v:imagedata r:id="rId27" o:title=""/>
                </v:shape>
                <o:OLEObject Type="Embed" ProgID="Equation.3" ShapeID="_x0000_i1044" DrawAspect="Content" ObjectID="_1706375892" r:id="rId46"/>
              </w:object>
            </w:r>
            <w:r>
              <w:rPr>
                <w:sz w:val="22"/>
                <w:szCs w:val="22"/>
                <w:lang w:val="en-US"/>
              </w:rPr>
              <w:t xml:space="preserve"> CSI reports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in ascending </w:t>
            </w:r>
            <w:r>
              <w:rPr>
                <w:sz w:val="22"/>
                <w:szCs w:val="22"/>
                <w:lang w:eastAsia="zh-CN"/>
              </w:rPr>
              <w:t>priority value [6, TS 38.214]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for transmission together with </w:t>
            </w:r>
            <w:r>
              <w:rPr>
                <w:sz w:val="22"/>
                <w:szCs w:val="22"/>
                <w:lang w:eastAsia="zh-CN"/>
              </w:rPr>
              <w:t xml:space="preserve">the </w:t>
            </w:r>
            <w:r>
              <w:rPr>
                <w:rFonts w:hint="eastAsia"/>
                <w:sz w:val="22"/>
                <w:szCs w:val="22"/>
                <w:lang w:eastAsia="zh-CN"/>
              </w:rPr>
              <w:t>HARQ-ACK</w:t>
            </w:r>
            <w:r>
              <w:rPr>
                <w:sz w:val="22"/>
                <w:szCs w:val="22"/>
                <w:lang w:eastAsia="zh-CN"/>
              </w:rPr>
              <w:t xml:space="preserve"> and </w:t>
            </w:r>
            <w:r>
              <w:rPr>
                <w:rFonts w:hint="eastAsia"/>
                <w:sz w:val="22"/>
                <w:szCs w:val="22"/>
                <w:lang w:eastAsia="zh-CN"/>
              </w:rPr>
              <w:t>SR</w:t>
            </w:r>
            <w:r>
              <w:rPr>
                <w:sz w:val="22"/>
                <w:szCs w:val="22"/>
                <w:lang w:eastAsia="zh-CN"/>
              </w:rPr>
              <w:t xml:space="preserve"> information bits where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the value of </w:t>
            </w:r>
            <w:r>
              <w:rPr>
                <w:noProof/>
                <w:position w:val="-12"/>
                <w:sz w:val="22"/>
                <w:szCs w:val="22"/>
              </w:rPr>
              <w:object w:dxaOrig="742" w:dyaOrig="371">
                <v:shape id="_x0000_i1045" type="#_x0000_t75" alt="" style="width:36.55pt;height:19.1pt;mso-width-percent:0;mso-height-percent:0;mso-width-percent:0;mso-height-percent:0" o:ole="">
                  <v:imagedata r:id="rId47" o:title=""/>
                </v:shape>
                <o:OLEObject Type="Embed" ProgID="Equation.3" ShapeID="_x0000_i1045" DrawAspect="Content" ObjectID="_1706375893" r:id="rId48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satisfies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noProof/>
                <w:position w:val="-36"/>
                <w:sz w:val="22"/>
                <w:szCs w:val="22"/>
              </w:rPr>
              <w:object w:dxaOrig="6502" w:dyaOrig="883">
                <v:shape id="_x0000_i1046" type="#_x0000_t75" alt="" style="width:325.65pt;height:44.2pt;mso-width-percent:0;mso-height-percent:0;mso-width-percent:0;mso-height-percent:0" o:ole="">
                  <v:imagedata r:id="rId49" o:title=""/>
                </v:shape>
                <o:OLEObject Type="Embed" ProgID="Equation.3" ShapeID="_x0000_i1046" DrawAspect="Content" ObjectID="_1706375894" r:id="rId50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and </w:t>
            </w:r>
            <w:r>
              <w:rPr>
                <w:noProof/>
                <w:position w:val="-36"/>
                <w:sz w:val="22"/>
                <w:szCs w:val="22"/>
              </w:rPr>
              <w:object w:dxaOrig="6794" w:dyaOrig="883">
                <v:shape id="_x0000_i1047" type="#_x0000_t75" alt="" style="width:339.8pt;height:44.2pt;mso-width-percent:0;mso-height-percent:0;mso-width-percent:0;mso-height-percent:0" o:ole="">
                  <v:imagedata r:id="rId51" o:title=""/>
                </v:shape>
                <o:OLEObject Type="Embed" ProgID="Equation.3" ShapeID="_x0000_i1047" DrawAspect="Content" ObjectID="_1706375895" r:id="rId52"/>
              </w:objec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, </w:t>
            </w:r>
            <w:r>
              <w:rPr>
                <w:sz w:val="22"/>
                <w:szCs w:val="22"/>
                <w:lang w:eastAsia="zh-CN"/>
              </w:rPr>
              <w:t>where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noProof/>
                <w:position w:val="-12"/>
                <w:sz w:val="22"/>
                <w:szCs w:val="22"/>
              </w:rPr>
              <w:object w:dxaOrig="1148" w:dyaOrig="371">
                <v:shape id="_x0000_i1048" type="#_x0000_t75" alt="" style="width:57.8pt;height:19.1pt;mso-width-percent:0;mso-height-percent:0;mso-width-percent:0;mso-height-percent:0" o:ole="">
                  <v:imagedata r:id="rId53" o:title=""/>
                </v:shape>
                <o:OLEObject Type="Embed" ProgID="Equation.3" ShapeID="_x0000_i1048" DrawAspect="Content" ObjectID="_1706375896" r:id="rId54"/>
              </w:object>
            </w:r>
            <w:r>
              <w:rPr>
                <w:sz w:val="22"/>
                <w:szCs w:val="22"/>
                <w:lang w:val="en-US"/>
              </w:rPr>
              <w:t xml:space="preserve">is a number of CRC bits corresponding to </w:t>
            </w:r>
            <w:r>
              <w:rPr>
                <w:noProof/>
                <w:position w:val="-24"/>
                <w:sz w:val="22"/>
                <w:szCs w:val="22"/>
              </w:rPr>
              <w:object w:dxaOrig="2306" w:dyaOrig="742">
                <v:shape id="_x0000_i1049" type="#_x0000_t75" alt="" style="width:116.2pt;height:36.55pt;mso-width-percent:0;mso-height-percent:0;mso-width-percent:0;mso-height-percent:0" o:ole="">
                  <v:imagedata r:id="rId55" o:title=""/>
                </v:shape>
                <o:OLEObject Type="Embed" ProgID="Equation.3" ShapeID="_x0000_i1049" DrawAspect="Content" ObjectID="_1706375897" r:id="rId56"/>
              </w:objec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UCI bits, </w:t>
            </w:r>
            <w:r>
              <w:rPr>
                <w:sz w:val="22"/>
                <w:szCs w:val="22"/>
                <w:lang w:val="en-US"/>
              </w:rPr>
              <w:lastRenderedPageBreak/>
              <w:t xml:space="preserve">and </w:t>
            </w:r>
            <w:r>
              <w:rPr>
                <w:noProof/>
                <w:position w:val="-12"/>
                <w:sz w:val="22"/>
                <w:szCs w:val="22"/>
              </w:rPr>
              <w:object w:dxaOrig="1440" w:dyaOrig="371">
                <v:shape id="_x0000_i1050" type="#_x0000_t75" alt="" style="width:1in;height:19.1pt;mso-width-percent:0;mso-height-percent:0;mso-width-percent:0;mso-height-percent:0" o:ole="">
                  <v:imagedata r:id="rId57" o:title=""/>
                </v:shape>
                <o:OLEObject Type="Embed" ProgID="Equation.3" ShapeID="_x0000_i1050" DrawAspect="Content" ObjectID="_1706375898" r:id="rId58"/>
              </w:object>
            </w:r>
            <w:r>
              <w:rPr>
                <w:sz w:val="22"/>
                <w:szCs w:val="22"/>
                <w:lang w:val="en-US"/>
              </w:rPr>
              <w:t xml:space="preserve"> is a number of CRC bits corresponding to </w:t>
            </w:r>
            <w:r>
              <w:rPr>
                <w:noProof/>
                <w:position w:val="-24"/>
                <w:sz w:val="22"/>
                <w:szCs w:val="22"/>
              </w:rPr>
              <w:object w:dxaOrig="2306" w:dyaOrig="742">
                <v:shape id="_x0000_i1051" type="#_x0000_t75" alt="" style="width:116.2pt;height:36.55pt;mso-width-percent:0;mso-height-percent:0;mso-width-percent:0;mso-height-percent:0" o:ole="">
                  <v:imagedata r:id="rId59" o:title=""/>
                </v:shape>
                <o:OLEObject Type="Embed" ProgID="Equation.3" ShapeID="_x0000_i1051" DrawAspect="Content" ObjectID="_1706375899" r:id="rId60"/>
              </w:object>
            </w:r>
            <w:r>
              <w:rPr>
                <w:sz w:val="22"/>
                <w:szCs w:val="22"/>
                <w:lang w:val="en-US"/>
              </w:rPr>
              <w:t xml:space="preserve"> UCI bits.</w:t>
            </w:r>
          </w:p>
        </w:tc>
      </w:tr>
    </w:tbl>
    <w:p w:rsidR="001140E2" w:rsidRPr="001140E2" w:rsidRDefault="001140E2" w:rsidP="001140E2">
      <w:pPr>
        <w:pStyle w:val="1"/>
        <w:numPr>
          <w:ilvl w:val="0"/>
          <w:numId w:val="0"/>
        </w:numPr>
        <w:ind w:left="432" w:hanging="432"/>
      </w:pPr>
      <w:r>
        <w:lastRenderedPageBreak/>
        <w:t>Appendix C</w:t>
      </w:r>
      <w:r w:rsidRPr="00CF195E">
        <w:t xml:space="preserve">. </w:t>
      </w:r>
      <w:r w:rsidRPr="001140E2">
        <w:t>TS 38.214, Clause 5.2.4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0E2" w:rsidTr="003D426A">
        <w:tc>
          <w:tcPr>
            <w:tcW w:w="9307" w:type="dxa"/>
          </w:tcPr>
          <w:p w:rsidR="001140E2" w:rsidRPr="00647E6F" w:rsidRDefault="001140E2" w:rsidP="003D426A">
            <w:pPr>
              <w:rPr>
                <w:sz w:val="20"/>
                <w:szCs w:val="20"/>
              </w:rPr>
            </w:pPr>
            <w:r>
              <w:t xml:space="preserve">If any of the CSI reports consist of two parts, the UE may omit a portion of Part 2 CSI. </w:t>
            </w:r>
            <w:r w:rsidRPr="00647E6F">
              <w:rPr>
                <w:highlight w:val="red"/>
              </w:rPr>
              <w:t>Omission of Part 2 CSI is according to the priority order shown in Table 5.2.3-1.</w:t>
            </w:r>
            <w:r>
              <w:t xml:space="preserve"> Part 2 CSI is omitted beginning with the lowest priority level until the Part 2 CSI code rate is less or equal to the one configured by higher layer parameter </w:t>
            </w:r>
            <w:r>
              <w:rPr>
                <w:i/>
              </w:rPr>
              <w:t>maxCodeRate</w:t>
            </w:r>
            <w:r>
              <w:t>.</w:t>
            </w:r>
          </w:p>
        </w:tc>
      </w:tr>
    </w:tbl>
    <w:p w:rsidR="001140E2" w:rsidRDefault="001140E2" w:rsidP="001140E2">
      <w:pPr>
        <w:spacing w:after="0" w:line="276" w:lineRule="auto"/>
        <w:rPr>
          <w:rFonts w:eastAsia="等线"/>
          <w:b/>
          <w:lang w:eastAsia="ja-JP"/>
        </w:rPr>
      </w:pPr>
    </w:p>
    <w:p w:rsidR="001140E2" w:rsidRDefault="001140E2" w:rsidP="001140E2">
      <w:pPr>
        <w:pStyle w:val="1"/>
        <w:numPr>
          <w:ilvl w:val="0"/>
          <w:numId w:val="0"/>
        </w:numPr>
        <w:ind w:left="432" w:hanging="432"/>
      </w:pPr>
      <w:r>
        <w:t>Appendix D</w:t>
      </w:r>
      <w:r w:rsidRPr="00CF195E">
        <w:t xml:space="preserve">. </w:t>
      </w:r>
      <w:r>
        <w:t xml:space="preserve">TS 38.214, Clause </w:t>
      </w:r>
      <w:r w:rsidRPr="001140E2">
        <w:t>5.2</w:t>
      </w:r>
      <w:r>
        <w:t>.5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0E2" w:rsidTr="003D426A">
        <w:tc>
          <w:tcPr>
            <w:tcW w:w="9307" w:type="dxa"/>
          </w:tcPr>
          <w:p w:rsidR="001140E2" w:rsidRDefault="001140E2" w:rsidP="003D426A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</w:rPr>
              <w:t>5.2.5</w:t>
            </w:r>
            <w:r>
              <w:rPr>
                <w:color w:val="000000"/>
              </w:rPr>
              <w:tab/>
              <w:t>Priority rules for CSI reports</w:t>
            </w:r>
          </w:p>
          <w:p w:rsidR="001140E2" w:rsidRDefault="001140E2" w:rsidP="003D426A">
            <w:pPr>
              <w:rPr>
                <w:color w:val="000000"/>
              </w:rPr>
            </w:pPr>
            <w:r>
              <w:rPr>
                <w:color w:val="000000"/>
              </w:rPr>
              <w:t xml:space="preserve">CSI reports are associated with a priority value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Pri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iCSI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y,k,c,s</m:t>
                  </m:r>
                </m:e>
              </m:d>
              <m:r>
                <w:rPr>
                  <w:rFonts w:ascii="Cambria Math" w:hAnsi="Cambria Math"/>
                  <w:color w:val="000000"/>
                </w:rPr>
                <m:t>=2∙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cells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∙y+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cells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∙k+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∙c+s</m:t>
              </m:r>
            </m:oMath>
            <w:r>
              <w:rPr>
                <w:color w:val="000000"/>
              </w:rPr>
              <w:t xml:space="preserve"> where</w:t>
            </w:r>
          </w:p>
          <w:p w:rsidR="001140E2" w:rsidRDefault="001140E2" w:rsidP="003D426A">
            <w:pPr>
              <w:pStyle w:val="References"/>
              <w:numPr>
                <w:ilvl w:val="0"/>
                <w:numId w:val="0"/>
              </w:numPr>
            </w:pPr>
            <w:r>
              <w:t>…</w:t>
            </w:r>
          </w:p>
        </w:tc>
      </w:tr>
    </w:tbl>
    <w:p w:rsidR="001140E2" w:rsidRDefault="001140E2" w:rsidP="001140E2">
      <w:pPr>
        <w:pStyle w:val="References"/>
        <w:numPr>
          <w:ilvl w:val="0"/>
          <w:numId w:val="0"/>
        </w:numPr>
      </w:pPr>
    </w:p>
    <w:p w:rsidR="001140E2" w:rsidRDefault="001140E2" w:rsidP="001140E2">
      <w:pPr>
        <w:pStyle w:val="1"/>
        <w:numPr>
          <w:ilvl w:val="0"/>
          <w:numId w:val="0"/>
        </w:numPr>
        <w:ind w:left="432" w:hanging="432"/>
      </w:pPr>
      <w:r>
        <w:lastRenderedPageBreak/>
        <w:t>Appendix E</w:t>
      </w:r>
      <w:r w:rsidRPr="00CF195E">
        <w:t xml:space="preserve">. </w:t>
      </w:r>
      <w:r>
        <w:t xml:space="preserve">TS 38.214, </w:t>
      </w:r>
      <w:r w:rsidRPr="001140E2">
        <w:t>Table 5.2.3-1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0E2" w:rsidTr="003D426A">
        <w:tc>
          <w:tcPr>
            <w:tcW w:w="9307" w:type="dxa"/>
          </w:tcPr>
          <w:p w:rsidR="001140E2" w:rsidRDefault="001140E2" w:rsidP="003D426A">
            <w:pPr>
              <w:pStyle w:val="TH"/>
              <w:rPr>
                <w:color w:val="000000"/>
                <w:lang w:val="en-US"/>
              </w:rPr>
            </w:pPr>
            <w:r>
              <w:rPr>
                <w:color w:val="000000"/>
              </w:rPr>
              <w:t>Table 5.2.3-1: Priority reporting levels for Part 2 CSI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45"/>
            </w:tblGrid>
            <w:tr w:rsidR="001140E2" w:rsidTr="003D426A">
              <w:trPr>
                <w:cantSplit/>
                <w:jc w:val="center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  <w:lang w:val="en-GB"/>
                    </w:rPr>
                  </w:pPr>
                  <w:r>
                    <w:rPr>
                      <w:color w:val="000000"/>
                    </w:rPr>
                    <w:t>Priority 0:</w:t>
                  </w:r>
                </w:p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For CSI reports 1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Rep</m:t>
                        </m:r>
                      </m:sub>
                    </m:sSub>
                  </m:oMath>
                  <w:r>
                    <w:rPr>
                      <w:rFonts w:eastAsiaTheme="minorEastAsia"/>
                      <w:color w:val="000000"/>
                    </w:rPr>
                    <w:t xml:space="preserve">, </w:t>
                  </w:r>
                  <w:r>
                    <w:rPr>
                      <w:color w:val="000000"/>
                    </w:rPr>
                    <w:t xml:space="preserve">Group 0 CSI for CSI reports </w:t>
                  </w:r>
                  <w:r>
                    <w:rPr>
                      <w:rFonts w:eastAsiaTheme="minorEastAsia"/>
                      <w:color w:val="000000"/>
                    </w:rPr>
                    <w:t>configured as '</w:t>
                  </w:r>
                  <w:r>
                    <w:t>typeII-r16', 'typeII-PortSelection-r16' or '</w:t>
                  </w:r>
                  <w:r>
                    <w:rPr>
                      <w:color w:val="000000"/>
                    </w:rPr>
                    <w:t>typeII-PortSelection-r17</w:t>
                  </w:r>
                  <w:r>
                    <w:t>';</w:t>
                  </w:r>
                  <w:r>
                    <w:rPr>
                      <w:rFonts w:eastAsiaTheme="minorEastAsia"/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Part 2 wideband CSI for CSI reports configured otherwise</w:t>
                  </w:r>
                </w:p>
              </w:tc>
            </w:tr>
            <w:tr w:rsidR="001140E2" w:rsidTr="003D426A">
              <w:trPr>
                <w:cantSplit/>
                <w:jc w:val="center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Priority 1:</w:t>
                  </w:r>
                </w:p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Group 1 CSI for CSI report 1, </w:t>
                  </w:r>
                  <w:r>
                    <w:rPr>
                      <w:rFonts w:eastAsiaTheme="minorEastAsia"/>
                      <w:color w:val="000000"/>
                    </w:rPr>
                    <w:t>if configured as '</w:t>
                  </w:r>
                  <w:r>
                    <w:t>typeII-r16', 'typeII-PortSelection-r16' or '</w:t>
                  </w:r>
                  <w:r>
                    <w:rPr>
                      <w:color w:val="000000"/>
                    </w:rPr>
                    <w:t>typeII-PortSelection-r17</w:t>
                  </w:r>
                  <w:r>
                    <w:t xml:space="preserve">'; </w:t>
                  </w:r>
                  <w:r>
                    <w:rPr>
                      <w:color w:val="000000"/>
                    </w:rPr>
                    <w:t>Part 2 subband CSI of even subbands for CSI report 1, if configured otherwise</w:t>
                  </w:r>
                </w:p>
              </w:tc>
            </w:tr>
            <w:tr w:rsidR="001140E2" w:rsidTr="003D426A">
              <w:trPr>
                <w:cantSplit/>
                <w:jc w:val="center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Priority 2:</w:t>
                  </w:r>
                </w:p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Group 2 CSI for CSI report 1, </w:t>
                  </w:r>
                  <w:r>
                    <w:rPr>
                      <w:rFonts w:eastAsiaTheme="minorEastAsia"/>
                      <w:color w:val="000000"/>
                    </w:rPr>
                    <w:t>if configured as '</w:t>
                  </w:r>
                  <w:r>
                    <w:t>typeII-r16', 'typeII-PortSelection-r16' or '</w:t>
                  </w:r>
                  <w:r>
                    <w:rPr>
                      <w:color w:val="000000"/>
                    </w:rPr>
                    <w:t>typeII-PortSelection-r17</w:t>
                  </w:r>
                  <w:r>
                    <w:t xml:space="preserve">'; </w:t>
                  </w:r>
                  <w:r>
                    <w:rPr>
                      <w:color w:val="000000"/>
                    </w:rPr>
                    <w:t>Part 2 subband CSI of odd subbands for CSI report 1, if configured otherwise</w:t>
                  </w:r>
                </w:p>
              </w:tc>
            </w:tr>
            <w:tr w:rsidR="001140E2" w:rsidTr="003D426A">
              <w:trPr>
                <w:cantSplit/>
                <w:jc w:val="center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Priority 3:</w:t>
                  </w:r>
                </w:p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Group 1 CSI for CSI report 2, </w:t>
                  </w:r>
                  <w:r>
                    <w:rPr>
                      <w:rFonts w:eastAsiaTheme="minorEastAsia"/>
                      <w:color w:val="000000"/>
                    </w:rPr>
                    <w:t>if configured as '</w:t>
                  </w:r>
                  <w:r>
                    <w:t>typeII-r16', 'typeII-PortSelection-r16' or '</w:t>
                  </w:r>
                  <w:r>
                    <w:rPr>
                      <w:color w:val="000000"/>
                    </w:rPr>
                    <w:t>typeII-PortSelection-r17</w:t>
                  </w:r>
                  <w:r>
                    <w:t xml:space="preserve">'; </w:t>
                  </w:r>
                  <w:r>
                    <w:rPr>
                      <w:color w:val="000000"/>
                    </w:rPr>
                    <w:t>Part 2 subband CSI of even subbands for CSI report 2, if configured otherwise</w:t>
                  </w:r>
                </w:p>
              </w:tc>
            </w:tr>
            <w:tr w:rsidR="001140E2" w:rsidTr="003D426A">
              <w:trPr>
                <w:cantSplit/>
                <w:jc w:val="center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Priority 4:</w:t>
                  </w:r>
                </w:p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Group 2 CSI for CSI report 2, </w:t>
                  </w:r>
                  <w:r>
                    <w:rPr>
                      <w:rFonts w:eastAsiaTheme="minorEastAsia"/>
                      <w:color w:val="000000"/>
                    </w:rPr>
                    <w:t>if configured as '</w:t>
                  </w:r>
                  <w:r>
                    <w:t>typeII-r16', 'typeII-PortSelection-r16' or '</w:t>
                  </w:r>
                  <w:r>
                    <w:rPr>
                      <w:color w:val="000000"/>
                    </w:rPr>
                    <w:t>typeII-PortSelection-r17</w:t>
                  </w:r>
                  <w:r>
                    <w:t xml:space="preserve">'. </w:t>
                  </w:r>
                  <w:r>
                    <w:rPr>
                      <w:color w:val="000000"/>
                    </w:rPr>
                    <w:t>Part 2 subband CSI of odd subbands for CSI report 2, if configured otherwise</w:t>
                  </w:r>
                </w:p>
              </w:tc>
            </w:tr>
            <w:tr w:rsidR="001140E2" w:rsidTr="003D426A">
              <w:trPr>
                <w:cantSplit/>
                <w:jc w:val="center"/>
              </w:trPr>
              <w:tc>
                <w:tcPr>
                  <w:tcW w:w="5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⁞</w:t>
                  </w:r>
                </w:p>
              </w:tc>
            </w:tr>
            <w:tr w:rsidR="001140E2" w:rsidTr="003D426A">
              <w:trPr>
                <w:cantSplit/>
                <w:jc w:val="center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Priority </w:t>
                  </w:r>
                  <m:oMath>
                    <m:r>
                      <w:rPr>
                        <w:rFonts w:ascii="Cambria Math"/>
                        <w:color w:val="000000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Rep</m:t>
                        </m:r>
                        <m:ctrlPr>
                          <w:rPr>
                            <w:rFonts w:ascii="Cambria Math" w:hAnsi="Cambria Math"/>
                            <w:color w:val="000000"/>
                            <w:lang w:val="en-GB"/>
                          </w:rPr>
                        </m:ctrlPr>
                      </m:sub>
                    </m:sSub>
                    <m:r>
                      <w:rPr>
                        <w:rFonts w:ascii="Cambria Math"/>
                        <w:color w:val="000000"/>
                      </w:rPr>
                      <m:t>-</m:t>
                    </m:r>
                    <m:r>
                      <w:rPr>
                        <w:rFonts w:ascii="Cambria Math"/>
                        <w:color w:val="000000"/>
                      </w:rPr>
                      <m:t>1</m:t>
                    </m:r>
                  </m:oMath>
                  <w:r>
                    <w:rPr>
                      <w:color w:val="000000"/>
                    </w:rPr>
                    <w:t>:</w:t>
                  </w:r>
                </w:p>
                <w:p w:rsidR="001140E2" w:rsidRDefault="001140E2" w:rsidP="003D426A">
                  <w:pPr>
                    <w:keepNext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Group 1 CSI for CSI report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Rep</m:t>
                        </m:r>
                      </m:sub>
                    </m:sSub>
                  </m:oMath>
                  <w:r>
                    <w:rPr>
                      <w:color w:val="000000"/>
                    </w:rPr>
                    <w:t xml:space="preserve">, </w:t>
                  </w:r>
                  <w:r>
                    <w:rPr>
                      <w:rFonts w:eastAsiaTheme="minorEastAsia"/>
                      <w:color w:val="000000"/>
                    </w:rPr>
                    <w:t>if configured as '</w:t>
                  </w:r>
                  <w:r>
                    <w:t>typeII-r16', 'typeII-PortSelection-r16' or '</w:t>
                  </w:r>
                  <w:r>
                    <w:rPr>
                      <w:color w:val="000000"/>
                    </w:rPr>
                    <w:t>typeII-PortSelection-r17</w:t>
                  </w:r>
                  <w:r>
                    <w:t xml:space="preserve">'; </w:t>
                  </w:r>
                  <w:r>
                    <w:rPr>
                      <w:color w:val="000000"/>
                    </w:rPr>
                    <w:t xml:space="preserve">Part 2 subband CSI of even subbands for CSI report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Rep</m:t>
                        </m:r>
                        <m:ctrlPr>
                          <w:rPr>
                            <w:rFonts w:ascii="Cambria Math" w:hAnsi="Cambria Math"/>
                            <w:color w:val="000000"/>
                            <w:lang w:val="en-GB"/>
                          </w:rPr>
                        </m:ctrlPr>
                      </m:sub>
                    </m:sSub>
                  </m:oMath>
                  <w:r>
                    <w:rPr>
                      <w:rFonts w:eastAsiaTheme="minorEastAsia"/>
                      <w:color w:val="000000"/>
                    </w:rPr>
                    <w:t xml:space="preserve">, </w:t>
                  </w:r>
                  <w:r>
                    <w:rPr>
                      <w:color w:val="000000"/>
                    </w:rPr>
                    <w:t>if configured otherwise</w:t>
                  </w:r>
                </w:p>
              </w:tc>
            </w:tr>
            <w:tr w:rsidR="001140E2" w:rsidTr="003D426A">
              <w:trPr>
                <w:cantSplit/>
                <w:jc w:val="center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40E2" w:rsidRDefault="001140E2" w:rsidP="003D42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Priority </w:t>
                  </w:r>
                  <m:oMath>
                    <m:r>
                      <w:rPr>
                        <w:rFonts w:ascii="Cambria Math"/>
                        <w:color w:val="000000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Rep</m:t>
                        </m:r>
                        <m:ctrlPr>
                          <w:rPr>
                            <w:rFonts w:ascii="Cambria Math" w:hAnsi="Cambria Math"/>
                            <w:color w:val="000000"/>
                            <w:lang w:val="en-GB"/>
                          </w:rPr>
                        </m:ctrlPr>
                      </m:sub>
                    </m:sSub>
                  </m:oMath>
                  <w:r>
                    <w:rPr>
                      <w:color w:val="000000"/>
                    </w:rPr>
                    <w:t>:</w:t>
                  </w:r>
                </w:p>
                <w:p w:rsidR="001140E2" w:rsidRDefault="001140E2" w:rsidP="003D42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Group 2 CSI for CSI report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Rep</m:t>
                        </m:r>
                      </m:sub>
                    </m:sSub>
                  </m:oMath>
                  <w:r>
                    <w:rPr>
                      <w:color w:val="000000"/>
                    </w:rPr>
                    <w:t xml:space="preserve">, </w:t>
                  </w:r>
                  <w:r>
                    <w:rPr>
                      <w:rFonts w:eastAsiaTheme="minorEastAsia"/>
                      <w:color w:val="000000"/>
                    </w:rPr>
                    <w:t>if configured as '</w:t>
                  </w:r>
                  <w:r>
                    <w:t>typeII-r16', 'typeII-PortSelection-r16' or '</w:t>
                  </w:r>
                  <w:r>
                    <w:rPr>
                      <w:color w:val="000000"/>
                    </w:rPr>
                    <w:t>typeII-PortSelection-r17</w:t>
                  </w:r>
                  <w:r>
                    <w:t xml:space="preserve">'; </w:t>
                  </w:r>
                  <w:r>
                    <w:rPr>
                      <w:color w:val="000000"/>
                    </w:rPr>
                    <w:t xml:space="preserve">Part 2 subband CSI of odd subbands for CSI report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Rep</m:t>
                        </m:r>
                        <m:ctrlPr>
                          <w:rPr>
                            <w:rFonts w:ascii="Cambria Math" w:hAnsi="Cambria Math"/>
                            <w:color w:val="000000"/>
                            <w:lang w:val="en-GB"/>
                          </w:rPr>
                        </m:ctrlPr>
                      </m:sub>
                    </m:sSub>
                  </m:oMath>
                  <w:r>
                    <w:rPr>
                      <w:rFonts w:eastAsiaTheme="minorEastAsia"/>
                      <w:color w:val="000000"/>
                    </w:rPr>
                    <w:t xml:space="preserve">, </w:t>
                  </w:r>
                  <w:r>
                    <w:rPr>
                      <w:color w:val="000000"/>
                    </w:rPr>
                    <w:t>if configured otherwise</w:t>
                  </w:r>
                </w:p>
              </w:tc>
            </w:tr>
          </w:tbl>
          <w:p w:rsidR="001140E2" w:rsidRDefault="001140E2" w:rsidP="003D426A">
            <w:pPr>
              <w:spacing w:after="0" w:line="276" w:lineRule="auto"/>
              <w:rPr>
                <w:rFonts w:eastAsia="等线"/>
                <w:b/>
                <w:lang w:eastAsia="ja-JP"/>
              </w:rPr>
            </w:pPr>
          </w:p>
        </w:tc>
      </w:tr>
    </w:tbl>
    <w:p w:rsidR="001140E2" w:rsidRPr="001140E2" w:rsidRDefault="001140E2" w:rsidP="001140E2">
      <w:pPr>
        <w:pStyle w:val="References"/>
        <w:numPr>
          <w:ilvl w:val="0"/>
          <w:numId w:val="0"/>
        </w:numPr>
      </w:pPr>
    </w:p>
    <w:sectPr w:rsidR="001140E2" w:rsidRPr="001140E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F3C" w:rsidRDefault="00563F3C">
      <w:r>
        <w:separator/>
      </w:r>
    </w:p>
  </w:endnote>
  <w:endnote w:type="continuationSeparator" w:id="0">
    <w:p w:rsidR="00563F3C" w:rsidRDefault="0056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F3C" w:rsidRDefault="00563F3C">
      <w:r>
        <w:separator/>
      </w:r>
    </w:p>
  </w:footnote>
  <w:footnote w:type="continuationSeparator" w:id="0">
    <w:p w:rsidR="00563F3C" w:rsidRDefault="00563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7081722"/>
    <w:multiLevelType w:val="hybridMultilevel"/>
    <w:tmpl w:val="6C4C4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9624B04"/>
    <w:multiLevelType w:val="hybridMultilevel"/>
    <w:tmpl w:val="2BE8C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29"/>
  </w:num>
  <w:num w:numId="7">
    <w:abstractNumId w:val="16"/>
  </w:num>
  <w:num w:numId="8">
    <w:abstractNumId w:val="22"/>
  </w:num>
  <w:num w:numId="9">
    <w:abstractNumId w:val="27"/>
  </w:num>
  <w:num w:numId="10">
    <w:abstractNumId w:val="28"/>
  </w:num>
  <w:num w:numId="11">
    <w:abstractNumId w:val="31"/>
  </w:num>
  <w:num w:numId="12">
    <w:abstractNumId w:val="13"/>
  </w:num>
  <w:num w:numId="13">
    <w:abstractNumId w:val="24"/>
  </w:num>
  <w:num w:numId="14">
    <w:abstractNumId w:val="23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6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5"/>
  </w:num>
  <w:num w:numId="32">
    <w:abstractNumId w:val="14"/>
  </w:num>
  <w:num w:numId="33">
    <w:abstractNumId w:val="17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4FFB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5E7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4E"/>
    <w:rsid w:val="0008335B"/>
    <w:rsid w:val="00083379"/>
    <w:rsid w:val="00083587"/>
    <w:rsid w:val="00083838"/>
    <w:rsid w:val="00083B6A"/>
    <w:rsid w:val="000841CF"/>
    <w:rsid w:val="00084E7B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5A9"/>
    <w:rsid w:val="001129B5"/>
    <w:rsid w:val="00112BE6"/>
    <w:rsid w:val="001140E2"/>
    <w:rsid w:val="001141E3"/>
    <w:rsid w:val="001144DF"/>
    <w:rsid w:val="0011557B"/>
    <w:rsid w:val="00117C85"/>
    <w:rsid w:val="00117E58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74D"/>
    <w:rsid w:val="001434B6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3272"/>
    <w:rsid w:val="00194339"/>
    <w:rsid w:val="00194848"/>
    <w:rsid w:val="00194A02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3F7"/>
    <w:rsid w:val="0026248E"/>
    <w:rsid w:val="00262914"/>
    <w:rsid w:val="002647BF"/>
    <w:rsid w:val="002647D5"/>
    <w:rsid w:val="0026483D"/>
    <w:rsid w:val="00265032"/>
    <w:rsid w:val="002651FB"/>
    <w:rsid w:val="0026538C"/>
    <w:rsid w:val="00265781"/>
    <w:rsid w:val="00266B13"/>
    <w:rsid w:val="002705E6"/>
    <w:rsid w:val="00270728"/>
    <w:rsid w:val="00270D42"/>
    <w:rsid w:val="0027195D"/>
    <w:rsid w:val="00272B03"/>
    <w:rsid w:val="002733E2"/>
    <w:rsid w:val="002750B1"/>
    <w:rsid w:val="002763FF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408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3E4E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C34"/>
    <w:rsid w:val="00304A24"/>
    <w:rsid w:val="00304D9B"/>
    <w:rsid w:val="00305FF9"/>
    <w:rsid w:val="00306E6B"/>
    <w:rsid w:val="003100C8"/>
    <w:rsid w:val="00311161"/>
    <w:rsid w:val="00312400"/>
    <w:rsid w:val="00312739"/>
    <w:rsid w:val="00312D10"/>
    <w:rsid w:val="00313D39"/>
    <w:rsid w:val="003178DA"/>
    <w:rsid w:val="00317DB8"/>
    <w:rsid w:val="00320618"/>
    <w:rsid w:val="0032100B"/>
    <w:rsid w:val="00321BD7"/>
    <w:rsid w:val="0032260F"/>
    <w:rsid w:val="003228DA"/>
    <w:rsid w:val="00323D6B"/>
    <w:rsid w:val="00325BE8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38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28D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438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E69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3B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137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173"/>
    <w:rsid w:val="0049648F"/>
    <w:rsid w:val="00496606"/>
    <w:rsid w:val="00496F05"/>
    <w:rsid w:val="00497370"/>
    <w:rsid w:val="004A0F39"/>
    <w:rsid w:val="004A251F"/>
    <w:rsid w:val="004A3BF1"/>
    <w:rsid w:val="004A3DCD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75A"/>
    <w:rsid w:val="004D6F4D"/>
    <w:rsid w:val="004D6F95"/>
    <w:rsid w:val="004D72FE"/>
    <w:rsid w:val="004D74C1"/>
    <w:rsid w:val="004D7E91"/>
    <w:rsid w:val="004E003A"/>
    <w:rsid w:val="004E0768"/>
    <w:rsid w:val="004E1A31"/>
    <w:rsid w:val="004E2DE0"/>
    <w:rsid w:val="004E4060"/>
    <w:rsid w:val="004E409A"/>
    <w:rsid w:val="004F0159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47C98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3F3C"/>
    <w:rsid w:val="005656ED"/>
    <w:rsid w:val="0056642E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00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43B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5ED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3CF"/>
    <w:rsid w:val="00634ACF"/>
    <w:rsid w:val="00635035"/>
    <w:rsid w:val="0063580D"/>
    <w:rsid w:val="00635CAE"/>
    <w:rsid w:val="00637240"/>
    <w:rsid w:val="00643660"/>
    <w:rsid w:val="006440B5"/>
    <w:rsid w:val="00647E6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54F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665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5C"/>
    <w:rsid w:val="00744EA0"/>
    <w:rsid w:val="00745D26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50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092A"/>
    <w:rsid w:val="007C19AD"/>
    <w:rsid w:val="007C2647"/>
    <w:rsid w:val="007C280F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0724E"/>
    <w:rsid w:val="008101FD"/>
    <w:rsid w:val="00810D8D"/>
    <w:rsid w:val="00810F3F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CE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32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7DC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1DC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E05"/>
    <w:rsid w:val="009632CA"/>
    <w:rsid w:val="009657F1"/>
    <w:rsid w:val="0096625D"/>
    <w:rsid w:val="009709F8"/>
    <w:rsid w:val="0097222C"/>
    <w:rsid w:val="00972929"/>
    <w:rsid w:val="00972F91"/>
    <w:rsid w:val="00973827"/>
    <w:rsid w:val="009742D3"/>
    <w:rsid w:val="00975403"/>
    <w:rsid w:val="00977BA7"/>
    <w:rsid w:val="00977E6F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8CC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A3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4E27"/>
    <w:rsid w:val="00A8557B"/>
    <w:rsid w:val="00A85A05"/>
    <w:rsid w:val="00A86D63"/>
    <w:rsid w:val="00A87797"/>
    <w:rsid w:val="00A90E72"/>
    <w:rsid w:val="00A922A2"/>
    <w:rsid w:val="00A9327B"/>
    <w:rsid w:val="00A9340E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CD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429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095C"/>
    <w:rsid w:val="00BC0DAE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DFE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5FC"/>
    <w:rsid w:val="00C14632"/>
    <w:rsid w:val="00C16C30"/>
    <w:rsid w:val="00C16D7D"/>
    <w:rsid w:val="00C20A00"/>
    <w:rsid w:val="00C20A94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F83"/>
    <w:rsid w:val="00CA505A"/>
    <w:rsid w:val="00CA59DD"/>
    <w:rsid w:val="00CB008E"/>
    <w:rsid w:val="00CB01FA"/>
    <w:rsid w:val="00CB0737"/>
    <w:rsid w:val="00CB097A"/>
    <w:rsid w:val="00CB26EC"/>
    <w:rsid w:val="00CB2D2A"/>
    <w:rsid w:val="00CB2FB3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299B"/>
    <w:rsid w:val="00CE46E5"/>
    <w:rsid w:val="00CE485A"/>
    <w:rsid w:val="00CE5279"/>
    <w:rsid w:val="00CE5A78"/>
    <w:rsid w:val="00CE5C2C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AEA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D73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2B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1C6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0E1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B9F"/>
    <w:rsid w:val="00E04022"/>
    <w:rsid w:val="00E0728F"/>
    <w:rsid w:val="00E0755C"/>
    <w:rsid w:val="00E111F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75B"/>
    <w:rsid w:val="00E32D62"/>
    <w:rsid w:val="00E339DC"/>
    <w:rsid w:val="00E33E15"/>
    <w:rsid w:val="00E34689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543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581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CBA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700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642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5B2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3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D06AEA"/>
    <w:pPr>
      <w:ind w:left="720"/>
      <w:contextualSpacing/>
    </w:pPr>
  </w:style>
  <w:style w:type="character" w:customStyle="1" w:styleId="2Char">
    <w:name w:val="标题 2 Char"/>
    <w:basedOn w:val="a0"/>
    <w:link w:val="2"/>
    <w:rsid w:val="00193272"/>
    <w:rPr>
      <w:b/>
      <w:bCs/>
      <w:sz w:val="24"/>
      <w:szCs w:val="22"/>
    </w:rPr>
  </w:style>
  <w:style w:type="paragraph" w:customStyle="1" w:styleId="B1">
    <w:name w:val="B1"/>
    <w:basedOn w:val="a"/>
    <w:link w:val="B1Zchn"/>
    <w:qFormat/>
    <w:rsid w:val="0056642E"/>
    <w:pPr>
      <w:autoSpaceDE/>
      <w:autoSpaceDN/>
      <w:adjustRightInd/>
      <w:snapToGrid/>
      <w:spacing w:after="180" w:line="259" w:lineRule="auto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sid w:val="0056642E"/>
    <w:rPr>
      <w:lang w:val="zh-CN"/>
    </w:rPr>
  </w:style>
  <w:style w:type="paragraph" w:customStyle="1" w:styleId="B2">
    <w:name w:val="B2"/>
    <w:basedOn w:val="21"/>
    <w:link w:val="B2Char"/>
    <w:qFormat/>
    <w:rsid w:val="0056642E"/>
    <w:pPr>
      <w:autoSpaceDE/>
      <w:autoSpaceDN/>
      <w:adjustRightInd/>
      <w:snapToGrid/>
      <w:spacing w:after="180" w:line="259" w:lineRule="auto"/>
      <w:ind w:left="851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56642E"/>
    <w:rPr>
      <w:lang w:val="en-GB"/>
    </w:rPr>
  </w:style>
  <w:style w:type="paragraph" w:customStyle="1" w:styleId="B3">
    <w:name w:val="B3"/>
    <w:basedOn w:val="a"/>
    <w:link w:val="B3Char"/>
    <w:qFormat/>
    <w:rsid w:val="0056642E"/>
    <w:pPr>
      <w:autoSpaceDE/>
      <w:autoSpaceDN/>
      <w:adjustRightInd/>
      <w:snapToGrid/>
      <w:spacing w:after="180" w:line="259" w:lineRule="auto"/>
      <w:ind w:left="1135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56642E"/>
    <w:rPr>
      <w:rFonts w:eastAsia="Times New Roman"/>
      <w:lang w:val="en-GB"/>
    </w:rPr>
  </w:style>
  <w:style w:type="paragraph" w:styleId="21">
    <w:name w:val="List 2"/>
    <w:basedOn w:val="a"/>
    <w:semiHidden/>
    <w:unhideWhenUsed/>
    <w:rsid w:val="0056642E"/>
    <w:pPr>
      <w:ind w:left="720" w:hanging="360"/>
      <w:contextualSpacing/>
    </w:pPr>
  </w:style>
  <w:style w:type="character" w:customStyle="1" w:styleId="THChar">
    <w:name w:val="TH Char"/>
    <w:link w:val="TH"/>
    <w:qFormat/>
    <w:locked/>
    <w:rsid w:val="00647E6F"/>
    <w:rPr>
      <w:rFonts w:ascii="Arial" w:hAnsi="Arial" w:cs="Arial"/>
      <w:b/>
      <w:lang w:val="x-none"/>
    </w:rPr>
  </w:style>
  <w:style w:type="paragraph" w:customStyle="1" w:styleId="TH">
    <w:name w:val="TH"/>
    <w:basedOn w:val="a"/>
    <w:link w:val="THChar"/>
    <w:qFormat/>
    <w:rsid w:val="00647E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72A1D-7A26-409B-A59A-579E423D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songxinghua</cp:lastModifiedBy>
  <cp:revision>2</cp:revision>
  <cp:lastPrinted>2007-06-18T22:08:00Z</cp:lastPrinted>
  <dcterms:created xsi:type="dcterms:W3CDTF">2022-02-14T12:31:00Z</dcterms:created>
  <dcterms:modified xsi:type="dcterms:W3CDTF">2022-02-14T12:31:00Z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(3)Kw8Vyk1h2TDasAfHE1CMI/rhdNqszWJk2/3w1GWlAL1WyCK4fibma3ZSb1M4PrEVwq7BQPN+
8uOPhl7LPOEXlWvrmv/D1WPFKVKcUl0N5aFrNe0sIWvKLl9sKs9aENM/tVdsD0jV+yxiCIHA
av3jvSD05sVdUyEq3llqdYSTGPxTFD6Ce8NEpRApBj5fi3TIUGlwlQjoFbaAfZBQBxdTDiMy
7865MgW3baespKVx0p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NRCZNRzco5PzI/7OxqyylXOkTWplOvIvVkrXr9lgz02bsb6Ae+Nfr/
Q7UkLaXE0fWJJ1XSmecC3/XAJYNugM/BV3+W4cqi2+SYFb6GK0CzJnakm3MOz/kUS/Cqw7iS
LTuSsT/aHmkrvPr7HKxkn5uOsOsNvyXVGUQnOT7N/VpVpqz1ErXeEXuImD46i2RNp2M0Rgxs
tvfi8VTnPkTuVq/ZfRYmh2yLSKsv/OsqGkF6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ODaa4myG4P1udVDIhBu/2DuIuVPUQ/YkGwz9
Ggp6NFX8VhGoE6kUYADJBoSYIy5DNw==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1524288755</vt:lpwstr>
  </property>
</Properties>
</file>