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15B2A" w14:textId="6D00A959" w:rsidR="00177B88" w:rsidRPr="00732FB6" w:rsidRDefault="00177B88" w:rsidP="00177B88">
      <w:pPr>
        <w:tabs>
          <w:tab w:val="center" w:pos="4536"/>
          <w:tab w:val="right" w:pos="9356"/>
          <w:tab w:val="right" w:pos="9639"/>
        </w:tabs>
        <w:spacing w:after="0"/>
        <w:rPr>
          <w:rFonts w:ascii="Arial" w:hAnsi="Arial" w:cs="Arial"/>
          <w:b/>
          <w:bCs/>
          <w:sz w:val="24"/>
        </w:rPr>
      </w:pPr>
      <w:r w:rsidRPr="00732FB6">
        <w:rPr>
          <w:rFonts w:ascii="Arial" w:hAnsi="Arial" w:cs="Arial"/>
          <w:b/>
          <w:bCs/>
          <w:sz w:val="24"/>
        </w:rPr>
        <w:t xml:space="preserve">3GPP TSG RAN WG1 </w:t>
      </w:r>
      <w:r w:rsidR="00054C81" w:rsidRPr="00732FB6">
        <w:rPr>
          <w:rFonts w:ascii="Arial" w:hAnsi="Arial" w:cs="Arial"/>
          <w:b/>
          <w:bCs/>
          <w:sz w:val="24"/>
        </w:rPr>
        <w:t xml:space="preserve">meeting </w:t>
      </w:r>
      <w:r w:rsidR="00AA3B7C" w:rsidRPr="00732FB6">
        <w:rPr>
          <w:rFonts w:ascii="Arial" w:hAnsi="Arial" w:cs="Arial"/>
          <w:b/>
          <w:bCs/>
          <w:sz w:val="24"/>
        </w:rPr>
        <w:t>#</w:t>
      </w:r>
      <w:r w:rsidR="00A53085" w:rsidRPr="00732FB6">
        <w:rPr>
          <w:rFonts w:ascii="Arial" w:hAnsi="Arial" w:cs="Arial"/>
          <w:b/>
          <w:bCs/>
          <w:sz w:val="24"/>
        </w:rPr>
        <w:t>10</w:t>
      </w:r>
      <w:r w:rsidR="00FA2CE7">
        <w:rPr>
          <w:rFonts w:ascii="Arial" w:hAnsi="Arial" w:cs="Arial"/>
          <w:b/>
          <w:bCs/>
          <w:sz w:val="24"/>
        </w:rPr>
        <w:t>8</w:t>
      </w:r>
      <w:r w:rsidR="00051920">
        <w:rPr>
          <w:rFonts w:ascii="Arial" w:hAnsi="Arial" w:cs="Arial"/>
          <w:b/>
          <w:bCs/>
          <w:sz w:val="24"/>
        </w:rPr>
        <w:t>-</w:t>
      </w:r>
      <w:r w:rsidR="00D436C3" w:rsidRPr="00732FB6">
        <w:rPr>
          <w:rFonts w:ascii="Arial" w:hAnsi="Arial" w:cs="Arial"/>
          <w:b/>
          <w:bCs/>
          <w:sz w:val="24"/>
        </w:rPr>
        <w:t>e</w:t>
      </w:r>
      <w:r w:rsidRPr="00732FB6">
        <w:rPr>
          <w:rFonts w:ascii="Arial" w:hAnsi="Arial" w:cs="Arial"/>
          <w:b/>
          <w:bCs/>
          <w:sz w:val="24"/>
        </w:rPr>
        <w:t xml:space="preserve">           </w:t>
      </w:r>
      <w:r w:rsidR="00E106C5" w:rsidRPr="00732FB6">
        <w:rPr>
          <w:rFonts w:ascii="Arial" w:hAnsi="Arial" w:cs="Arial"/>
          <w:b/>
          <w:bCs/>
          <w:sz w:val="24"/>
        </w:rPr>
        <w:tab/>
      </w:r>
      <w:r w:rsidR="0047226F" w:rsidRPr="0047226F">
        <w:rPr>
          <w:rFonts w:ascii="Arial" w:hAnsi="Arial" w:cs="Arial"/>
          <w:b/>
          <w:bCs/>
          <w:sz w:val="24"/>
        </w:rPr>
        <w:t>R1-2</w:t>
      </w:r>
      <w:r w:rsidR="00FA2CE7">
        <w:rPr>
          <w:rFonts w:ascii="Arial" w:hAnsi="Arial" w:cs="Arial"/>
          <w:b/>
          <w:bCs/>
          <w:sz w:val="24"/>
        </w:rPr>
        <w:t>2</w:t>
      </w:r>
      <w:r w:rsidR="000E1EB1" w:rsidRPr="000E1EB1">
        <w:rPr>
          <w:rFonts w:ascii="Arial" w:hAnsi="Arial" w:cs="Arial"/>
          <w:b/>
          <w:bCs/>
          <w:sz w:val="24"/>
        </w:rPr>
        <w:t>02325</w:t>
      </w:r>
    </w:p>
    <w:p w14:paraId="08257DF4" w14:textId="4912B1B3" w:rsidR="00A618A0" w:rsidRDefault="00051920" w:rsidP="00CA26CE">
      <w:pPr>
        <w:pStyle w:val="Header"/>
        <w:rPr>
          <w:rFonts w:eastAsia="MS Mincho" w:cs="Arial"/>
          <w:bCs/>
          <w:noProof w:val="0"/>
          <w:sz w:val="24"/>
          <w:lang w:val="en-GB" w:eastAsia="ja-JP"/>
        </w:rPr>
      </w:pPr>
      <w:r w:rsidRPr="00051920">
        <w:rPr>
          <w:rFonts w:eastAsia="MS Mincho" w:cs="Arial"/>
          <w:bCs/>
          <w:noProof w:val="0"/>
          <w:sz w:val="24"/>
          <w:lang w:val="en-GB" w:eastAsia="ja-JP"/>
        </w:rPr>
        <w:t xml:space="preserve">e-Meeting, </w:t>
      </w:r>
      <w:r w:rsidR="00503FC7">
        <w:rPr>
          <w:rFonts w:eastAsia="MS Mincho" w:cs="Arial"/>
          <w:bCs/>
          <w:noProof w:val="0"/>
          <w:sz w:val="24"/>
          <w:lang w:val="en-GB" w:eastAsia="ja-JP"/>
        </w:rPr>
        <w:t>February 21</w:t>
      </w:r>
      <w:r w:rsidR="00503FC7" w:rsidRPr="00503FC7">
        <w:rPr>
          <w:rFonts w:eastAsia="MS Mincho" w:cs="Arial"/>
          <w:bCs/>
          <w:noProof w:val="0"/>
          <w:sz w:val="24"/>
          <w:vertAlign w:val="superscript"/>
          <w:lang w:val="en-GB" w:eastAsia="ja-JP"/>
        </w:rPr>
        <w:t>st</w:t>
      </w:r>
      <w:r w:rsidR="00503FC7">
        <w:rPr>
          <w:rFonts w:eastAsia="MS Mincho" w:cs="Arial"/>
          <w:bCs/>
          <w:noProof w:val="0"/>
          <w:sz w:val="24"/>
          <w:lang w:val="en-GB" w:eastAsia="ja-JP"/>
        </w:rPr>
        <w:t xml:space="preserve"> </w:t>
      </w:r>
      <w:r w:rsidRPr="00051920">
        <w:rPr>
          <w:rFonts w:eastAsia="MS Mincho" w:cs="Arial"/>
          <w:bCs/>
          <w:noProof w:val="0"/>
          <w:sz w:val="24"/>
          <w:lang w:val="en-GB" w:eastAsia="ja-JP"/>
        </w:rPr>
        <w:t xml:space="preserve">– </w:t>
      </w:r>
      <w:r w:rsidR="00503FC7">
        <w:rPr>
          <w:rFonts w:eastAsia="MS Mincho" w:cs="Arial"/>
          <w:bCs/>
          <w:noProof w:val="0"/>
          <w:sz w:val="24"/>
          <w:lang w:val="en-GB" w:eastAsia="ja-JP"/>
        </w:rPr>
        <w:t>March 3</w:t>
      </w:r>
      <w:r w:rsidR="00503FC7" w:rsidRPr="00503FC7">
        <w:rPr>
          <w:rFonts w:eastAsia="MS Mincho" w:cs="Arial"/>
          <w:bCs/>
          <w:noProof w:val="0"/>
          <w:sz w:val="24"/>
          <w:vertAlign w:val="superscript"/>
          <w:lang w:val="en-GB" w:eastAsia="ja-JP"/>
        </w:rPr>
        <w:t>rd</w:t>
      </w:r>
      <w:r w:rsidRPr="00051920">
        <w:rPr>
          <w:rFonts w:eastAsia="MS Mincho" w:cs="Arial"/>
          <w:bCs/>
          <w:noProof w:val="0"/>
          <w:sz w:val="24"/>
          <w:lang w:val="en-GB" w:eastAsia="ja-JP"/>
        </w:rPr>
        <w:t>, 202</w:t>
      </w:r>
      <w:r w:rsidR="00503FC7">
        <w:rPr>
          <w:rFonts w:eastAsia="MS Mincho" w:cs="Arial"/>
          <w:bCs/>
          <w:noProof w:val="0"/>
          <w:sz w:val="24"/>
          <w:lang w:val="en-GB" w:eastAsia="ja-JP"/>
        </w:rPr>
        <w:t>2</w:t>
      </w:r>
    </w:p>
    <w:p w14:paraId="47470B8F" w14:textId="77777777" w:rsidR="00051920" w:rsidRPr="00732FB6" w:rsidRDefault="00051920" w:rsidP="00CA26CE">
      <w:pPr>
        <w:pStyle w:val="Header"/>
        <w:rPr>
          <w:bCs/>
          <w:noProof w:val="0"/>
          <w:sz w:val="24"/>
          <w:lang w:val="en-GB" w:eastAsia="ja-JP"/>
        </w:rPr>
      </w:pPr>
    </w:p>
    <w:p w14:paraId="1FDC5CC3" w14:textId="2EC5837E" w:rsidR="0034111C" w:rsidRPr="00732FB6" w:rsidRDefault="0034111C">
      <w:pPr>
        <w:pStyle w:val="CRCoverPage"/>
        <w:rPr>
          <w:rFonts w:cs="Arial"/>
          <w:b/>
          <w:bCs/>
          <w:sz w:val="24"/>
          <w:lang w:eastAsia="ja-JP"/>
        </w:rPr>
      </w:pPr>
      <w:r w:rsidRPr="00732FB6">
        <w:rPr>
          <w:rFonts w:cs="Arial"/>
          <w:b/>
          <w:bCs/>
          <w:sz w:val="24"/>
        </w:rPr>
        <w:t>Agenda item:</w:t>
      </w:r>
      <w:r w:rsidRPr="00732FB6">
        <w:rPr>
          <w:rFonts w:cs="Arial"/>
          <w:b/>
          <w:bCs/>
          <w:sz w:val="24"/>
        </w:rPr>
        <w:tab/>
      </w:r>
      <w:r w:rsidRPr="00732FB6">
        <w:rPr>
          <w:rFonts w:cs="Arial"/>
          <w:b/>
          <w:bCs/>
          <w:sz w:val="24"/>
        </w:rPr>
        <w:tab/>
      </w:r>
      <w:r w:rsidR="00A618A0" w:rsidRPr="00732FB6">
        <w:rPr>
          <w:rFonts w:cs="Arial"/>
          <w:b/>
          <w:bCs/>
          <w:sz w:val="24"/>
        </w:rPr>
        <w:t>5</w:t>
      </w:r>
    </w:p>
    <w:p w14:paraId="63DF693F" w14:textId="77777777" w:rsidR="00E128F2" w:rsidRPr="00732FB6" w:rsidRDefault="0034111C" w:rsidP="00E128F2">
      <w:pPr>
        <w:tabs>
          <w:tab w:val="left" w:pos="1985"/>
        </w:tabs>
        <w:spacing w:after="120"/>
        <w:ind w:left="1985" w:hanging="1985"/>
        <w:rPr>
          <w:rFonts w:ascii="Arial" w:hAnsi="Arial" w:cs="Arial"/>
          <w:b/>
          <w:bCs/>
          <w:sz w:val="24"/>
        </w:rPr>
      </w:pPr>
      <w:r w:rsidRPr="00732FB6">
        <w:rPr>
          <w:rFonts w:ascii="Arial" w:hAnsi="Arial" w:cs="Arial"/>
          <w:b/>
          <w:bCs/>
          <w:sz w:val="24"/>
        </w:rPr>
        <w:t>Source:</w:t>
      </w:r>
      <w:r w:rsidRPr="00732FB6">
        <w:rPr>
          <w:rFonts w:ascii="Arial" w:hAnsi="Arial" w:cs="Arial"/>
          <w:b/>
          <w:bCs/>
          <w:sz w:val="24"/>
        </w:rPr>
        <w:tab/>
      </w:r>
      <w:r w:rsidR="00013455" w:rsidRPr="00732FB6">
        <w:rPr>
          <w:rFonts w:ascii="Arial" w:hAnsi="Arial" w:cs="Arial"/>
          <w:b/>
          <w:bCs/>
          <w:sz w:val="24"/>
        </w:rPr>
        <w:t xml:space="preserve">Nokia, </w:t>
      </w:r>
      <w:r w:rsidR="003A7926" w:rsidRPr="00732FB6">
        <w:rPr>
          <w:rFonts w:ascii="Arial" w:hAnsi="Arial" w:cs="Arial"/>
          <w:b/>
          <w:bCs/>
          <w:sz w:val="24"/>
        </w:rPr>
        <w:t>Nokia</w:t>
      </w:r>
      <w:r w:rsidR="00013455" w:rsidRPr="00732FB6">
        <w:rPr>
          <w:rFonts w:ascii="Arial" w:hAnsi="Arial" w:cs="Arial"/>
          <w:b/>
          <w:bCs/>
          <w:sz w:val="24"/>
        </w:rPr>
        <w:t xml:space="preserve"> Shanghai Bell</w:t>
      </w:r>
    </w:p>
    <w:p w14:paraId="0CD58FE0" w14:textId="4C5B9015" w:rsidR="0034111C" w:rsidRPr="00732FB6" w:rsidRDefault="0034111C">
      <w:pPr>
        <w:ind w:left="1985" w:hanging="1985"/>
        <w:rPr>
          <w:rFonts w:ascii="Arial" w:hAnsi="Arial" w:cs="Arial"/>
          <w:b/>
          <w:bCs/>
          <w:sz w:val="24"/>
        </w:rPr>
      </w:pPr>
      <w:r w:rsidRPr="00732FB6">
        <w:rPr>
          <w:rFonts w:ascii="Arial" w:hAnsi="Arial" w:cs="Arial"/>
          <w:b/>
          <w:bCs/>
          <w:sz w:val="24"/>
        </w:rPr>
        <w:t>Title:</w:t>
      </w:r>
      <w:r w:rsidRPr="00732FB6">
        <w:rPr>
          <w:rFonts w:ascii="Arial" w:hAnsi="Arial" w:cs="Arial"/>
          <w:b/>
          <w:bCs/>
          <w:sz w:val="24"/>
        </w:rPr>
        <w:tab/>
      </w:r>
      <w:r w:rsidR="00FA2CE7">
        <w:rPr>
          <w:rFonts w:ascii="Arial" w:hAnsi="Arial" w:cs="Arial"/>
          <w:b/>
          <w:bCs/>
          <w:sz w:val="24"/>
        </w:rPr>
        <w:t>O</w:t>
      </w:r>
      <w:r w:rsidR="00FA2CE7" w:rsidRPr="00FA2CE7">
        <w:rPr>
          <w:rFonts w:ascii="Arial" w:hAnsi="Arial" w:cs="Arial"/>
          <w:b/>
          <w:bCs/>
          <w:sz w:val="24"/>
        </w:rPr>
        <w:t xml:space="preserve">n CORESET#0 </w:t>
      </w:r>
      <w:r w:rsidR="00FA2CE7">
        <w:rPr>
          <w:rFonts w:ascii="Arial" w:hAnsi="Arial" w:cs="Arial"/>
          <w:b/>
          <w:bCs/>
          <w:sz w:val="24"/>
        </w:rPr>
        <w:t xml:space="preserve">configuration for n79 with </w:t>
      </w:r>
      <w:r w:rsidR="00FA2CE7" w:rsidRPr="00FA2CE7">
        <w:rPr>
          <w:rFonts w:ascii="Arial" w:hAnsi="Arial" w:cs="Arial"/>
          <w:b/>
          <w:bCs/>
          <w:sz w:val="24"/>
        </w:rPr>
        <w:t>CBW narrower than 40MHz</w:t>
      </w:r>
    </w:p>
    <w:p w14:paraId="77FD2CC2" w14:textId="77777777" w:rsidR="0034111C" w:rsidRPr="00732FB6" w:rsidRDefault="0034111C">
      <w:pPr>
        <w:rPr>
          <w:rFonts w:ascii="Arial" w:hAnsi="Arial" w:cs="Arial"/>
          <w:b/>
          <w:bCs/>
          <w:sz w:val="24"/>
        </w:rPr>
      </w:pPr>
      <w:r w:rsidRPr="00732FB6">
        <w:rPr>
          <w:rFonts w:ascii="Arial" w:hAnsi="Arial" w:cs="Arial"/>
          <w:b/>
          <w:bCs/>
          <w:sz w:val="24"/>
        </w:rPr>
        <w:t>Document for:</w:t>
      </w:r>
      <w:r w:rsidRPr="00732FB6">
        <w:rPr>
          <w:rFonts w:ascii="Arial" w:hAnsi="Arial" w:cs="Arial"/>
          <w:b/>
          <w:bCs/>
          <w:sz w:val="24"/>
        </w:rPr>
        <w:tab/>
      </w:r>
      <w:r w:rsidRPr="00732FB6">
        <w:rPr>
          <w:rFonts w:ascii="Arial" w:hAnsi="Arial" w:cs="Arial"/>
          <w:b/>
          <w:bCs/>
          <w:sz w:val="24"/>
        </w:rPr>
        <w:tab/>
        <w:t>Discussion and Decision</w:t>
      </w:r>
    </w:p>
    <w:p w14:paraId="46AB0B02" w14:textId="2F167563" w:rsidR="0034111C" w:rsidRPr="00732FB6" w:rsidRDefault="0034111C">
      <w:pPr>
        <w:pStyle w:val="Heading1"/>
      </w:pPr>
      <w:r w:rsidRPr="00732FB6">
        <w:t>1</w:t>
      </w:r>
      <w:r w:rsidRPr="00732FB6">
        <w:tab/>
      </w:r>
      <w:r w:rsidR="00A53085" w:rsidRPr="00732FB6">
        <w:t>Discussion</w:t>
      </w:r>
    </w:p>
    <w:p w14:paraId="414C2F3F" w14:textId="00C2A602" w:rsidR="00A61E09" w:rsidRDefault="00D167B5" w:rsidP="00FA2CE7">
      <w:pPr>
        <w:rPr>
          <w:rFonts w:ascii="Times New Roman" w:hAnsi="Times New Roman" w:cs="Times New Roman"/>
        </w:rPr>
      </w:pPr>
      <w:r w:rsidRPr="00732FB6">
        <w:rPr>
          <w:rFonts w:ascii="Times New Roman" w:hAnsi="Times New Roman" w:cs="Times New Roman"/>
        </w:rPr>
        <w:t>RAN</w:t>
      </w:r>
      <w:r w:rsidR="00FA2CE7">
        <w:rPr>
          <w:rFonts w:ascii="Times New Roman" w:hAnsi="Times New Roman" w:cs="Times New Roman"/>
        </w:rPr>
        <w:t>4</w:t>
      </w:r>
      <w:r w:rsidRPr="00732FB6">
        <w:rPr>
          <w:rFonts w:ascii="Times New Roman" w:hAnsi="Times New Roman" w:cs="Times New Roman"/>
        </w:rPr>
        <w:t xml:space="preserve"> send a LS to RAN1</w:t>
      </w:r>
      <w:r w:rsidR="00A618A0" w:rsidRPr="00732FB6">
        <w:rPr>
          <w:rFonts w:ascii="Times New Roman" w:hAnsi="Times New Roman" w:cs="Times New Roman"/>
        </w:rPr>
        <w:t xml:space="preserve"> [1]</w:t>
      </w:r>
      <w:r w:rsidRPr="00732FB6">
        <w:rPr>
          <w:rFonts w:ascii="Times New Roman" w:hAnsi="Times New Roman" w:cs="Times New Roman"/>
        </w:rPr>
        <w:t xml:space="preserve"> </w:t>
      </w:r>
      <w:r w:rsidR="009B377A">
        <w:rPr>
          <w:rFonts w:ascii="Times New Roman" w:hAnsi="Times New Roman" w:cs="Times New Roman"/>
        </w:rPr>
        <w:t xml:space="preserve">regarding </w:t>
      </w:r>
      <w:r w:rsidR="00FA2CE7">
        <w:rPr>
          <w:rFonts w:ascii="Times New Roman" w:hAnsi="Times New Roman" w:cs="Times New Roman"/>
        </w:rPr>
        <w:t xml:space="preserve">update to the supported channel bandwidths for n79. Namely RAN4 has agreed that in addition to </w:t>
      </w:r>
      <w:r w:rsidR="00FA2CE7" w:rsidRPr="00FA2CE7">
        <w:rPr>
          <w:rFonts w:ascii="Times New Roman" w:hAnsi="Times New Roman" w:cs="Times New Roman"/>
        </w:rPr>
        <w:t>existing channel bandwidths {40, 50, 60, 80, 100} MHz</w:t>
      </w:r>
      <w:r w:rsidR="00FA2CE7">
        <w:rPr>
          <w:rFonts w:ascii="Times New Roman" w:hAnsi="Times New Roman" w:cs="Times New Roman"/>
        </w:rPr>
        <w:t xml:space="preserve">, support for new channel bandwidths </w:t>
      </w:r>
      <w:bookmarkStart w:id="0" w:name="_Hlk95217074"/>
      <w:r w:rsidR="00FA2CE7" w:rsidRPr="00FA2CE7">
        <w:rPr>
          <w:rFonts w:ascii="Times New Roman" w:hAnsi="Times New Roman" w:cs="Times New Roman"/>
        </w:rPr>
        <w:t xml:space="preserve">{10, 20, 30, 70, 90} </w:t>
      </w:r>
      <w:bookmarkEnd w:id="0"/>
      <w:r w:rsidR="00FA2CE7" w:rsidRPr="00FA2CE7">
        <w:rPr>
          <w:rFonts w:ascii="Times New Roman" w:hAnsi="Times New Roman" w:cs="Times New Roman"/>
        </w:rPr>
        <w:t xml:space="preserve">MHz </w:t>
      </w:r>
      <w:r w:rsidR="00FA2CE7">
        <w:rPr>
          <w:rFonts w:ascii="Times New Roman" w:hAnsi="Times New Roman" w:cs="Times New Roman"/>
        </w:rPr>
        <w:t>is introduced</w:t>
      </w:r>
      <w:r w:rsidR="00A61E09">
        <w:rPr>
          <w:rFonts w:ascii="Times New Roman" w:hAnsi="Times New Roman" w:cs="Times New Roman"/>
        </w:rPr>
        <w:t xml:space="preserve"> for band n79</w:t>
      </w:r>
      <w:r w:rsidR="00FA2CE7">
        <w:rPr>
          <w:rFonts w:ascii="Times New Roman" w:hAnsi="Times New Roman" w:cs="Times New Roman"/>
        </w:rPr>
        <w:t xml:space="preserve">. </w:t>
      </w:r>
      <w:r w:rsidR="00A61E09">
        <w:rPr>
          <w:rFonts w:ascii="Times New Roman" w:hAnsi="Times New Roman" w:cs="Times New Roman"/>
        </w:rPr>
        <w:t>Also new additional synchronisation raster positions have been introduced, by decreasing the GSCN step size to 1, from 16 (</w:t>
      </w:r>
      <w:proofErr w:type="gramStart"/>
      <w:r w:rsidR="00A61E09">
        <w:rPr>
          <w:rFonts w:ascii="Times New Roman" w:hAnsi="Times New Roman" w:cs="Times New Roman"/>
        </w:rPr>
        <w:t>i.e.</w:t>
      </w:r>
      <w:proofErr w:type="gramEnd"/>
      <w:r w:rsidR="00A61E09">
        <w:rPr>
          <w:rFonts w:ascii="Times New Roman" w:hAnsi="Times New Roman" w:cs="Times New Roman"/>
        </w:rPr>
        <w:t xml:space="preserve"> 1.44MHz step).</w:t>
      </w:r>
    </w:p>
    <w:p w14:paraId="5CB93A41" w14:textId="7D4EE72D" w:rsidR="00FA2CE7" w:rsidRDefault="0036697D" w:rsidP="00FA2CE7">
      <w:pPr>
        <w:rPr>
          <w:rFonts w:ascii="Times New Roman" w:hAnsi="Times New Roman" w:cs="Times New Roman"/>
        </w:rPr>
      </w:pPr>
      <w:r>
        <w:rPr>
          <w:rFonts w:ascii="Times New Roman" w:hAnsi="Times New Roman" w:cs="Times New Roman"/>
        </w:rPr>
        <w:t xml:space="preserve">In course of this </w:t>
      </w:r>
      <w:r w:rsidR="00FA2CE7">
        <w:rPr>
          <w:rFonts w:ascii="Times New Roman" w:hAnsi="Times New Roman" w:cs="Times New Roman"/>
        </w:rPr>
        <w:t xml:space="preserve">RAN4 observed a backward compatibility issue related to CORESET#0 determination. </w:t>
      </w:r>
      <w:r w:rsidR="00FB3DE2">
        <w:rPr>
          <w:rFonts w:ascii="Times New Roman" w:hAnsi="Times New Roman" w:cs="Times New Roman"/>
        </w:rPr>
        <w:t xml:space="preserve">This originates from the approach that is used for the </w:t>
      </w:r>
      <w:r>
        <w:rPr>
          <w:rFonts w:ascii="Times New Roman" w:hAnsi="Times New Roman" w:cs="Times New Roman"/>
        </w:rPr>
        <w:t xml:space="preserve">applied </w:t>
      </w:r>
      <w:r w:rsidR="00FB3DE2">
        <w:rPr>
          <w:rFonts w:ascii="Times New Roman" w:hAnsi="Times New Roman" w:cs="Times New Roman"/>
        </w:rPr>
        <w:t xml:space="preserve">CORESET#0 configuration </w:t>
      </w:r>
      <w:r>
        <w:rPr>
          <w:rFonts w:ascii="Times New Roman" w:hAnsi="Times New Roman" w:cs="Times New Roman"/>
        </w:rPr>
        <w:t>determination</w:t>
      </w:r>
      <w:r w:rsidR="00FB3DE2">
        <w:rPr>
          <w:rFonts w:ascii="Times New Roman" w:hAnsi="Times New Roman" w:cs="Times New Roman"/>
        </w:rPr>
        <w:t xml:space="preserve">. </w:t>
      </w:r>
      <w:r w:rsidR="00FA2CE7">
        <w:rPr>
          <w:rFonts w:ascii="Times New Roman" w:hAnsi="Times New Roman" w:cs="Times New Roman"/>
        </w:rPr>
        <w:t xml:space="preserve">When UE determines the applied CORESET#0 configuration, UE will select the proper configuration table (from which the configuration indicated by </w:t>
      </w:r>
      <w:proofErr w:type="spellStart"/>
      <w:r w:rsidR="00FA2CE7" w:rsidRPr="00FA2CE7">
        <w:rPr>
          <w:rFonts w:ascii="Times New Roman" w:hAnsi="Times New Roman" w:cs="Times New Roman"/>
          <w:i/>
          <w:iCs/>
        </w:rPr>
        <w:t>controlResourceSetZero</w:t>
      </w:r>
      <w:proofErr w:type="spellEnd"/>
      <w:r w:rsidR="00FA2CE7" w:rsidRPr="00FA2CE7">
        <w:rPr>
          <w:rFonts w:ascii="Times New Roman" w:hAnsi="Times New Roman" w:cs="Times New Roman"/>
        </w:rPr>
        <w:t xml:space="preserve"> in </w:t>
      </w:r>
      <w:r w:rsidR="00FA2CE7" w:rsidRPr="00FA2CE7">
        <w:rPr>
          <w:rFonts w:ascii="Times New Roman" w:hAnsi="Times New Roman" w:cs="Times New Roman"/>
          <w:i/>
          <w:iCs/>
        </w:rPr>
        <w:t>pdcch-ConfigSIB1</w:t>
      </w:r>
      <w:r w:rsidR="00FA2CE7">
        <w:rPr>
          <w:rFonts w:ascii="Times New Roman" w:hAnsi="Times New Roman" w:cs="Times New Roman"/>
        </w:rPr>
        <w:t xml:space="preserve"> is read) from options given in Section 13 of TS38.213, based on sub-carrier basing and minimum channel bandwidth of the considered band.</w:t>
      </w:r>
      <w:r>
        <w:rPr>
          <w:rFonts w:ascii="Times New Roman" w:hAnsi="Times New Roman" w:cs="Times New Roman"/>
        </w:rPr>
        <w:t xml:space="preserve"> As new channel bandwidth options are introduced, the selected table can be different for legacy and new UEs</w:t>
      </w:r>
    </w:p>
    <w:p w14:paraId="406E6864" w14:textId="565C222B" w:rsidR="00FB3DE2" w:rsidRPr="00511CB6" w:rsidRDefault="00511CB6" w:rsidP="00FA2CE7">
      <w:pPr>
        <w:rPr>
          <w:rFonts w:ascii="Times New Roman" w:hAnsi="Times New Roman" w:cs="Times New Roman"/>
          <w:b/>
          <w:bCs/>
        </w:rPr>
      </w:pPr>
      <w:r w:rsidRPr="00511CB6">
        <w:rPr>
          <w:rFonts w:ascii="Times New Roman" w:hAnsi="Times New Roman" w:cs="Times New Roman"/>
          <w:b/>
          <w:bCs/>
        </w:rPr>
        <w:t>Alternatives to address the backward compatibility issue</w:t>
      </w:r>
    </w:p>
    <w:p w14:paraId="1F1970F8" w14:textId="3A5023EA" w:rsidR="00FB3DE2" w:rsidRPr="0036697D" w:rsidRDefault="00FB3DE2" w:rsidP="00FA2CE7">
      <w:pPr>
        <w:rPr>
          <w:rFonts w:ascii="Times New Roman" w:hAnsi="Times New Roman" w:cs="Times New Roman"/>
        </w:rPr>
      </w:pPr>
      <w:r w:rsidRPr="0036697D">
        <w:rPr>
          <w:rFonts w:ascii="Times New Roman" w:hAnsi="Times New Roman" w:cs="Times New Roman"/>
        </w:rPr>
        <w:t>In their LS, RAN4 considered different alternatives, quoted below:</w:t>
      </w:r>
    </w:p>
    <w:p w14:paraId="2F7E976F" w14:textId="57B97464" w:rsidR="00FB3DE2" w:rsidRPr="00503FC7" w:rsidRDefault="00FB3DE2" w:rsidP="00FB3DE2">
      <w:pPr>
        <w:pStyle w:val="ListParagraph"/>
        <w:numPr>
          <w:ilvl w:val="0"/>
          <w:numId w:val="18"/>
        </w:numPr>
        <w:rPr>
          <w:rFonts w:ascii="Times New Roman" w:hAnsi="Times New Roman" w:cs="Times New Roman"/>
          <w:sz w:val="22"/>
          <w:szCs w:val="22"/>
        </w:rPr>
      </w:pPr>
      <w:r w:rsidRPr="00503FC7">
        <w:rPr>
          <w:rFonts w:ascii="Times New Roman" w:hAnsi="Times New Roman" w:cs="Times New Roman"/>
          <w:sz w:val="22"/>
          <w:szCs w:val="22"/>
        </w:rPr>
        <w:t>Alt-1: Follow the existing methodology for CORESET#0 configuration determination (and selection of applied table)</w:t>
      </w:r>
    </w:p>
    <w:p w14:paraId="178ED048" w14:textId="7977978F" w:rsidR="00FB3DE2" w:rsidRPr="00503FC7" w:rsidRDefault="00FB3DE2" w:rsidP="00FB3DE2">
      <w:pPr>
        <w:pStyle w:val="ListParagraph"/>
        <w:numPr>
          <w:ilvl w:val="0"/>
          <w:numId w:val="18"/>
        </w:numPr>
        <w:rPr>
          <w:rFonts w:ascii="Times New Roman" w:hAnsi="Times New Roman" w:cs="Times New Roman"/>
          <w:sz w:val="22"/>
          <w:szCs w:val="22"/>
        </w:rPr>
      </w:pPr>
      <w:r w:rsidRPr="00503FC7">
        <w:rPr>
          <w:rFonts w:ascii="Times New Roman" w:hAnsi="Times New Roman" w:cs="Times New Roman"/>
          <w:sz w:val="22"/>
          <w:szCs w:val="22"/>
        </w:rPr>
        <w:t>Alt-1a: Determine that for band n79 Table 13.6 is always applied</w:t>
      </w:r>
    </w:p>
    <w:p w14:paraId="1C0FF28E" w14:textId="7519EB41" w:rsidR="00FB3DE2" w:rsidRPr="00503FC7" w:rsidRDefault="00FB3DE2" w:rsidP="00FB3DE2">
      <w:pPr>
        <w:pStyle w:val="ListParagraph"/>
        <w:numPr>
          <w:ilvl w:val="0"/>
          <w:numId w:val="18"/>
        </w:numPr>
        <w:rPr>
          <w:rFonts w:ascii="Times New Roman" w:hAnsi="Times New Roman" w:cs="Times New Roman"/>
          <w:sz w:val="22"/>
          <w:szCs w:val="22"/>
        </w:rPr>
      </w:pPr>
      <w:r w:rsidRPr="00503FC7">
        <w:rPr>
          <w:rFonts w:ascii="Times New Roman" w:hAnsi="Times New Roman" w:cs="Times New Roman"/>
          <w:sz w:val="22"/>
          <w:szCs w:val="22"/>
        </w:rPr>
        <w:t>Alt-1b: Determine the applied table based on the synchronisation raster point</w:t>
      </w:r>
    </w:p>
    <w:p w14:paraId="14386E20" w14:textId="78A26B27" w:rsidR="00FB3DE2" w:rsidRPr="00503FC7" w:rsidRDefault="00FB3DE2" w:rsidP="00FB3DE2">
      <w:pPr>
        <w:pStyle w:val="ListParagraph"/>
        <w:numPr>
          <w:ilvl w:val="0"/>
          <w:numId w:val="18"/>
        </w:numPr>
        <w:rPr>
          <w:rFonts w:ascii="Times New Roman" w:hAnsi="Times New Roman" w:cs="Times New Roman"/>
          <w:sz w:val="22"/>
          <w:szCs w:val="22"/>
        </w:rPr>
      </w:pPr>
      <w:r w:rsidRPr="00503FC7">
        <w:rPr>
          <w:rFonts w:ascii="Times New Roman" w:hAnsi="Times New Roman" w:cs="Times New Roman"/>
          <w:sz w:val="22"/>
          <w:szCs w:val="22"/>
        </w:rPr>
        <w:t xml:space="preserve">Alt-2: Introduce a new band indication </w:t>
      </w:r>
      <w:r w:rsidR="0036697D" w:rsidRPr="00503FC7">
        <w:rPr>
          <w:rFonts w:ascii="Times New Roman" w:hAnsi="Times New Roman" w:cs="Times New Roman"/>
          <w:sz w:val="22"/>
          <w:szCs w:val="22"/>
        </w:rPr>
        <w:t>extending the support for</w:t>
      </w:r>
      <w:r w:rsidR="00297673" w:rsidRPr="00503FC7">
        <w:rPr>
          <w:rFonts w:ascii="Times New Roman" w:hAnsi="Times New Roman" w:cs="Times New Roman"/>
          <w:sz w:val="22"/>
          <w:szCs w:val="22"/>
        </w:rPr>
        <w:t xml:space="preserve"> </w:t>
      </w:r>
      <w:r w:rsidR="007B7217" w:rsidRPr="00503FC7">
        <w:rPr>
          <w:rFonts w:ascii="Times New Roman" w:hAnsi="Times New Roman" w:cs="Times New Roman"/>
          <w:sz w:val="22"/>
          <w:szCs w:val="22"/>
        </w:rPr>
        <w:t>CBW&lt;40MHz</w:t>
      </w:r>
    </w:p>
    <w:p w14:paraId="498DD0B9" w14:textId="77777777" w:rsidR="00FB3DE2" w:rsidRDefault="00FB3DE2" w:rsidP="00FA2CE7">
      <w:pPr>
        <w:rPr>
          <w:rFonts w:ascii="Times New Roman" w:hAnsi="Times New Roman" w:cs="Times New Roman"/>
        </w:rPr>
      </w:pPr>
    </w:p>
    <w:p w14:paraId="58C39C76" w14:textId="3273F646" w:rsidR="00FB3DE2" w:rsidRDefault="00FA2CE7" w:rsidP="0029378E">
      <w:pPr>
        <w:rPr>
          <w:rFonts w:ascii="Times New Roman" w:hAnsi="Times New Roman" w:cs="Times New Roman"/>
        </w:rPr>
      </w:pPr>
      <w:r>
        <w:rPr>
          <w:rFonts w:ascii="Times New Roman" w:hAnsi="Times New Roman" w:cs="Times New Roman"/>
        </w:rPr>
        <w:t xml:space="preserve">As indicated in RAN4 LS [1], </w:t>
      </w:r>
      <w:r w:rsidR="00FB3DE2">
        <w:rPr>
          <w:rFonts w:ascii="Times New Roman" w:hAnsi="Times New Roman" w:cs="Times New Roman"/>
        </w:rPr>
        <w:t>in Alt</w:t>
      </w:r>
      <w:r w:rsidR="00801337">
        <w:rPr>
          <w:rFonts w:ascii="Times New Roman" w:hAnsi="Times New Roman" w:cs="Times New Roman"/>
        </w:rPr>
        <w:t>-</w:t>
      </w:r>
      <w:r w:rsidR="00A61E09">
        <w:rPr>
          <w:rFonts w:ascii="Times New Roman" w:hAnsi="Times New Roman" w:cs="Times New Roman"/>
        </w:rPr>
        <w:t xml:space="preserve">1 </w:t>
      </w:r>
      <w:r>
        <w:rPr>
          <w:rFonts w:ascii="Times New Roman" w:hAnsi="Times New Roman" w:cs="Times New Roman"/>
        </w:rPr>
        <w:t xml:space="preserve">the legacy UEs supporting minimum channel bandwidth of 40MHz for n79 would select </w:t>
      </w:r>
      <w:r w:rsidR="0036697D">
        <w:rPr>
          <w:rFonts w:ascii="Times New Roman" w:hAnsi="Times New Roman" w:cs="Times New Roman"/>
        </w:rPr>
        <w:t>T</w:t>
      </w:r>
      <w:r>
        <w:rPr>
          <w:rFonts w:ascii="Times New Roman" w:hAnsi="Times New Roman" w:cs="Times New Roman"/>
        </w:rPr>
        <w:t>able 13.6 of TS38.213</w:t>
      </w:r>
      <w:r w:rsidR="00BB0616">
        <w:rPr>
          <w:rFonts w:ascii="Times New Roman" w:hAnsi="Times New Roman" w:cs="Times New Roman"/>
        </w:rPr>
        <w:t xml:space="preserve"> (</w:t>
      </w:r>
      <w:r w:rsidR="00BB0616" w:rsidRPr="00DC14CA">
        <w:rPr>
          <w:rFonts w:ascii="Times New Roman" w:hAnsi="Times New Roman" w:cs="Times New Roman"/>
        </w:rPr>
        <w:t xml:space="preserve">{SS/PBCH block, PDCCH} SCS </w:t>
      </w:r>
      <w:r w:rsidR="00BB0616">
        <w:rPr>
          <w:rFonts w:ascii="Times New Roman" w:hAnsi="Times New Roman" w:cs="Times New Roman"/>
        </w:rPr>
        <w:t xml:space="preserve">= </w:t>
      </w:r>
      <w:r w:rsidR="00BB0616" w:rsidRPr="00DC14CA">
        <w:rPr>
          <w:rFonts w:ascii="Times New Roman" w:hAnsi="Times New Roman" w:cs="Times New Roman"/>
        </w:rPr>
        <w:t>{30, 30} kHz</w:t>
      </w:r>
      <w:r w:rsidR="00BB0616">
        <w:rPr>
          <w:rFonts w:ascii="Times New Roman" w:hAnsi="Times New Roman" w:cs="Times New Roman"/>
        </w:rPr>
        <w:t>, min, CBW=</w:t>
      </w:r>
      <w:r w:rsidR="00BB0616" w:rsidRPr="00DC14CA">
        <w:rPr>
          <w:rFonts w:ascii="Times New Roman" w:hAnsi="Times New Roman" w:cs="Times New Roman"/>
        </w:rPr>
        <w:t xml:space="preserve"> </w:t>
      </w:r>
      <w:r w:rsidR="00BB0616">
        <w:rPr>
          <w:rFonts w:ascii="Times New Roman" w:hAnsi="Times New Roman" w:cs="Times New Roman"/>
        </w:rPr>
        <w:t>4</w:t>
      </w:r>
      <w:r w:rsidR="00BB0616" w:rsidRPr="00DC14CA">
        <w:rPr>
          <w:rFonts w:ascii="Times New Roman" w:hAnsi="Times New Roman" w:cs="Times New Roman"/>
        </w:rPr>
        <w:t>0 MHz</w:t>
      </w:r>
      <w:r w:rsidR="00BB0616">
        <w:rPr>
          <w:rFonts w:ascii="Times New Roman" w:hAnsi="Times New Roman" w:cs="Times New Roman"/>
        </w:rPr>
        <w:t>)</w:t>
      </w:r>
      <w:r>
        <w:rPr>
          <w:rFonts w:ascii="Times New Roman" w:hAnsi="Times New Roman" w:cs="Times New Roman"/>
        </w:rPr>
        <w:t xml:space="preserve">. If existing methodology is used, </w:t>
      </w:r>
      <w:r w:rsidR="0036697D">
        <w:rPr>
          <w:rFonts w:ascii="Times New Roman" w:hAnsi="Times New Roman" w:cs="Times New Roman"/>
        </w:rPr>
        <w:t xml:space="preserve">the new </w:t>
      </w:r>
      <w:r>
        <w:rPr>
          <w:rFonts w:ascii="Times New Roman" w:hAnsi="Times New Roman" w:cs="Times New Roman"/>
        </w:rPr>
        <w:t xml:space="preserve">UEs supporting minimum </w:t>
      </w:r>
      <w:r w:rsidR="0036697D">
        <w:rPr>
          <w:rFonts w:ascii="Times New Roman" w:hAnsi="Times New Roman" w:cs="Times New Roman"/>
        </w:rPr>
        <w:t xml:space="preserve">channel </w:t>
      </w:r>
      <w:r>
        <w:rPr>
          <w:rFonts w:ascii="Times New Roman" w:hAnsi="Times New Roman" w:cs="Times New Roman"/>
        </w:rPr>
        <w:t>bandwidth of 10MHz for the n79</w:t>
      </w:r>
      <w:r w:rsidR="00DC14CA">
        <w:rPr>
          <w:rFonts w:ascii="Times New Roman" w:hAnsi="Times New Roman" w:cs="Times New Roman"/>
        </w:rPr>
        <w:t xml:space="preserve">, would select </w:t>
      </w:r>
      <w:r w:rsidR="00BB0616">
        <w:rPr>
          <w:rFonts w:ascii="Times New Roman" w:hAnsi="Times New Roman" w:cs="Times New Roman"/>
        </w:rPr>
        <w:t>T</w:t>
      </w:r>
      <w:r w:rsidR="00DC14CA">
        <w:rPr>
          <w:rFonts w:ascii="Times New Roman" w:hAnsi="Times New Roman" w:cs="Times New Roman"/>
        </w:rPr>
        <w:t>able 13.4 (</w:t>
      </w:r>
      <w:r w:rsidR="00DC14CA" w:rsidRPr="00DC14CA">
        <w:rPr>
          <w:rFonts w:ascii="Times New Roman" w:hAnsi="Times New Roman" w:cs="Times New Roman"/>
        </w:rPr>
        <w:t xml:space="preserve">{SS/PBCH block, PDCCH} SCS </w:t>
      </w:r>
      <w:r w:rsidR="00DC14CA">
        <w:rPr>
          <w:rFonts w:ascii="Times New Roman" w:hAnsi="Times New Roman" w:cs="Times New Roman"/>
        </w:rPr>
        <w:t xml:space="preserve">= </w:t>
      </w:r>
      <w:r w:rsidR="00DC14CA" w:rsidRPr="00DC14CA">
        <w:rPr>
          <w:rFonts w:ascii="Times New Roman" w:hAnsi="Times New Roman" w:cs="Times New Roman"/>
        </w:rPr>
        <w:t>{30, 30} kHz</w:t>
      </w:r>
      <w:r w:rsidR="00DC14CA">
        <w:rPr>
          <w:rFonts w:ascii="Times New Roman" w:hAnsi="Times New Roman" w:cs="Times New Roman"/>
        </w:rPr>
        <w:t>, min, CBW=</w:t>
      </w:r>
      <w:r w:rsidR="00DC14CA" w:rsidRPr="00DC14CA">
        <w:rPr>
          <w:rFonts w:ascii="Times New Roman" w:hAnsi="Times New Roman" w:cs="Times New Roman"/>
        </w:rPr>
        <w:t xml:space="preserve"> 5 </w:t>
      </w:r>
      <w:proofErr w:type="gramStart"/>
      <w:r w:rsidR="00DC14CA" w:rsidRPr="00DC14CA">
        <w:rPr>
          <w:rFonts w:ascii="Times New Roman" w:hAnsi="Times New Roman" w:cs="Times New Roman"/>
        </w:rPr>
        <w:t>MHz</w:t>
      </w:r>
      <w:proofErr w:type="gramEnd"/>
      <w:r w:rsidR="00DC14CA" w:rsidRPr="00DC14CA">
        <w:rPr>
          <w:rFonts w:ascii="Times New Roman" w:hAnsi="Times New Roman" w:cs="Times New Roman"/>
        </w:rPr>
        <w:t xml:space="preserve"> or 10 MHz</w:t>
      </w:r>
      <w:r w:rsidR="00DC14CA">
        <w:rPr>
          <w:rFonts w:ascii="Times New Roman" w:hAnsi="Times New Roman" w:cs="Times New Roman"/>
        </w:rPr>
        <w:t>)</w:t>
      </w:r>
      <w:r w:rsidR="00BB0616">
        <w:rPr>
          <w:rFonts w:ascii="Times New Roman" w:hAnsi="Times New Roman" w:cs="Times New Roman"/>
        </w:rPr>
        <w:t xml:space="preserve">. </w:t>
      </w:r>
      <w:proofErr w:type="gramStart"/>
      <w:r w:rsidR="00BB0616">
        <w:rPr>
          <w:rFonts w:ascii="Times New Roman" w:hAnsi="Times New Roman" w:cs="Times New Roman"/>
        </w:rPr>
        <w:t>In order to</w:t>
      </w:r>
      <w:proofErr w:type="gramEnd"/>
      <w:r w:rsidR="00BB0616">
        <w:rPr>
          <w:rFonts w:ascii="Times New Roman" w:hAnsi="Times New Roman" w:cs="Times New Roman"/>
        </w:rPr>
        <w:t xml:space="preserve"> avoid inconsistency between legacy and new devices, only one CORESET#0</w:t>
      </w:r>
      <w:r w:rsidR="00FB3DE2">
        <w:rPr>
          <w:rFonts w:ascii="Times New Roman" w:hAnsi="Times New Roman" w:cs="Times New Roman"/>
        </w:rPr>
        <w:t xml:space="preserve"> configuration, that is common for Table 13-6 and 13-4, c</w:t>
      </w:r>
      <w:r w:rsidR="0036697D">
        <w:rPr>
          <w:rFonts w:ascii="Times New Roman" w:hAnsi="Times New Roman" w:cs="Times New Roman"/>
        </w:rPr>
        <w:t>ould</w:t>
      </w:r>
      <w:r w:rsidR="00FB3DE2">
        <w:rPr>
          <w:rFonts w:ascii="Times New Roman" w:hAnsi="Times New Roman" w:cs="Times New Roman"/>
        </w:rPr>
        <w:t xml:space="preserve"> be applied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CORESET</m:t>
            </m:r>
          </m:sup>
        </m:sSubSup>
        <m:r>
          <w:rPr>
            <w:rFonts w:ascii="Cambria Math" w:hAnsi="Cambria Math" w:cs="Times New Roman"/>
          </w:rPr>
          <m:t>=24,</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CORESET</m:t>
            </m:r>
          </m:sup>
        </m:sSubSup>
        <m:r>
          <w:rPr>
            <w:rFonts w:ascii="Cambria Math" w:hAnsi="Cambria Math" w:cs="Times New Roman"/>
          </w:rPr>
          <m:t>= 2, Offset=0</m:t>
        </m:r>
      </m:oMath>
      <w:r w:rsidR="00FB3DE2">
        <w:rPr>
          <w:rFonts w:ascii="Times New Roman" w:hAnsi="Times New Roman" w:cs="Times New Roman"/>
        </w:rPr>
        <w:t>). For the new, no-overlapping SS-raster positions for min CBW&lt;40MHz, Table 13-4 could be used fully</w:t>
      </w:r>
      <w:r w:rsidR="0036697D">
        <w:rPr>
          <w:rFonts w:ascii="Times New Roman" w:hAnsi="Times New Roman" w:cs="Times New Roman"/>
        </w:rPr>
        <w:t>, but for the legacy SS raster position, only above noted single configuration could be used</w:t>
      </w:r>
      <w:r w:rsidR="00FB3DE2">
        <w:rPr>
          <w:rFonts w:ascii="Times New Roman" w:hAnsi="Times New Roman" w:cs="Times New Roman"/>
        </w:rPr>
        <w:t>.</w:t>
      </w:r>
      <w:r w:rsidR="0036697D">
        <w:rPr>
          <w:rFonts w:ascii="Times New Roman" w:hAnsi="Times New Roman" w:cs="Times New Roman"/>
        </w:rPr>
        <w:t xml:space="preserve"> This results rather large restriction for the possible CORESET#0 configurations.</w:t>
      </w:r>
    </w:p>
    <w:p w14:paraId="089C1DC3" w14:textId="2022CA98" w:rsidR="00FB3DE2" w:rsidRDefault="00FB3DE2" w:rsidP="0029378E">
      <w:pPr>
        <w:rPr>
          <w:rFonts w:ascii="Times New Roman" w:hAnsi="Times New Roman" w:cs="Times New Roman"/>
        </w:rPr>
      </w:pPr>
      <w:r>
        <w:rPr>
          <w:rFonts w:ascii="Times New Roman" w:hAnsi="Times New Roman" w:cs="Times New Roman"/>
        </w:rPr>
        <w:t>In other alternative, Alt-1a, RAN4 considers that for n79 the used table for determining CORESET#0 configuration is restricted to Table 13-6, regardless of the applied min. CBW (and SSB/CORESET#0 SCS).</w:t>
      </w:r>
      <w:r w:rsidR="0036697D">
        <w:rPr>
          <w:rFonts w:ascii="Times New Roman" w:hAnsi="Times New Roman" w:cs="Times New Roman"/>
        </w:rPr>
        <w:t xml:space="preserve"> To account the use of narrower channel bandwidths, additional RB offsets would need to be introduced, example of the possible options given in Annex</w:t>
      </w:r>
      <w:r w:rsidR="00CB7FA2">
        <w:rPr>
          <w:rFonts w:ascii="Times New Roman" w:hAnsi="Times New Roman" w:cs="Times New Roman"/>
        </w:rPr>
        <w:t xml:space="preserve"> </w:t>
      </w:r>
      <w:r w:rsidR="0036697D">
        <w:rPr>
          <w:rFonts w:ascii="Times New Roman" w:hAnsi="Times New Roman" w:cs="Times New Roman"/>
        </w:rPr>
        <w:t>A.</w:t>
      </w:r>
      <w:r>
        <w:rPr>
          <w:rFonts w:ascii="Times New Roman" w:hAnsi="Times New Roman" w:cs="Times New Roman"/>
        </w:rPr>
        <w:t xml:space="preserve"> </w:t>
      </w:r>
      <w:r w:rsidR="00CB7FA2">
        <w:rPr>
          <w:rFonts w:ascii="Times New Roman" w:hAnsi="Times New Roman" w:cs="Times New Roman"/>
        </w:rPr>
        <w:t xml:space="preserve">As the number of available rows in the table are limited, </w:t>
      </w:r>
      <w:r w:rsidR="00CB7FA2">
        <w:rPr>
          <w:rFonts w:ascii="Times New Roman" w:hAnsi="Times New Roman" w:cs="Times New Roman"/>
        </w:rPr>
        <w:lastRenderedPageBreak/>
        <w:t>additional offsets could be only introduced to selected CORESET#0 configurations</w:t>
      </w:r>
      <w:r w:rsidR="00975D43">
        <w:rPr>
          <w:rFonts w:ascii="Times New Roman" w:hAnsi="Times New Roman" w:cs="Times New Roman"/>
        </w:rPr>
        <w:t xml:space="preserve"> (e.g.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CORESET</m:t>
            </m:r>
          </m:sup>
        </m:sSubSup>
        <m:r>
          <w:rPr>
            <w:rFonts w:ascii="Cambria Math" w:hAnsi="Cambria Math" w:cs="Times New Roman"/>
          </w:rPr>
          <m:t>=24,</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CORESET</m:t>
            </m:r>
          </m:sup>
        </m:sSubSup>
        <m:r>
          <w:rPr>
            <w:rFonts w:ascii="Cambria Math" w:hAnsi="Cambria Math" w:cs="Times New Roman"/>
          </w:rPr>
          <m:t xml:space="preserve">= </m:t>
        </m:r>
        <m:r>
          <w:rPr>
            <w:rFonts w:ascii="Cambria Math" w:hAnsi="Cambria Math" w:cs="Times New Roman"/>
          </w:rPr>
          <m:t>[</m:t>
        </m:r>
        <m:r>
          <w:rPr>
            <w:rFonts w:ascii="Cambria Math" w:hAnsi="Cambria Math" w:cs="Times New Roman"/>
          </w:rPr>
          <m:t>2</m:t>
        </m:r>
        <m:r>
          <w:rPr>
            <w:rFonts w:ascii="Cambria Math" w:hAnsi="Cambria Math" w:cs="Times New Roman"/>
          </w:rPr>
          <m:t xml:space="preserve"> or 3]}</m:t>
        </m:r>
      </m:oMath>
      <w:r w:rsidR="00975D43">
        <w:rPr>
          <w:rFonts w:ascii="Times New Roman" w:eastAsiaTheme="minorEastAsia" w:hAnsi="Times New Roman" w:cs="Times New Roman"/>
        </w:rPr>
        <w:t xml:space="preserve"> and </w:t>
      </w:r>
      <m:oMath>
        <m:r>
          <w:rPr>
            <w:rFonts w:ascii="Cambria Math" w:eastAsiaTheme="minorEastAsia"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CORESET</m:t>
            </m:r>
          </m:sup>
        </m:sSubSup>
        <m:r>
          <w:rPr>
            <w:rFonts w:ascii="Cambria Math" w:hAnsi="Cambria Math" w:cs="Times New Roman"/>
          </w:rPr>
          <m:t>=4</m:t>
        </m:r>
        <m:r>
          <w:rPr>
            <w:rFonts w:ascii="Cambria Math" w:hAnsi="Cambria Math" w:cs="Times New Roman"/>
          </w:rPr>
          <m:t>8</m:t>
        </m:r>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CORESET</m:t>
            </m:r>
          </m:sup>
        </m:sSubSup>
        <m:r>
          <w:rPr>
            <w:rFonts w:ascii="Cambria Math" w:hAnsi="Cambria Math" w:cs="Times New Roman"/>
          </w:rPr>
          <m:t xml:space="preserve">= </m:t>
        </m:r>
        <m:r>
          <w:rPr>
            <w:rFonts w:ascii="Cambria Math" w:hAnsi="Cambria Math" w:cs="Times New Roman"/>
          </w:rPr>
          <m:t>[1, 2 or 3]}</m:t>
        </m:r>
      </m:oMath>
      <w:r w:rsidR="00975D43">
        <w:rPr>
          <w:rFonts w:ascii="Times New Roman" w:eastAsiaTheme="minorEastAsia" w:hAnsi="Times New Roman" w:cs="Times New Roman"/>
        </w:rPr>
        <w:t>)</w:t>
      </w:r>
      <w:r w:rsidR="00CB7FA2">
        <w:rPr>
          <w:rFonts w:ascii="Times New Roman" w:hAnsi="Times New Roman" w:cs="Times New Roman"/>
        </w:rPr>
        <w:t xml:space="preserve">. </w:t>
      </w:r>
    </w:p>
    <w:p w14:paraId="0F7CC9CC" w14:textId="5FB3CAA3" w:rsidR="00FB3DE2" w:rsidRDefault="00FB3DE2" w:rsidP="0029378E">
      <w:pPr>
        <w:rPr>
          <w:rFonts w:ascii="Times New Roman" w:hAnsi="Times New Roman" w:cs="Times New Roman"/>
        </w:rPr>
      </w:pPr>
      <w:r>
        <w:rPr>
          <w:rFonts w:ascii="Times New Roman" w:hAnsi="Times New Roman" w:cs="Times New Roman"/>
        </w:rPr>
        <w:t>In additional alternative, Alt-1b, the applied CORESET#0 configuration table is selected based on the SS-raster location, in which the SSB is detected.</w:t>
      </w:r>
      <w:r w:rsidR="00976944">
        <w:rPr>
          <w:rFonts w:ascii="Times New Roman" w:hAnsi="Times New Roman" w:cs="Times New Roman"/>
        </w:rPr>
        <w:t xml:space="preserve"> </w:t>
      </w:r>
      <w:proofErr w:type="gramStart"/>
      <w:r w:rsidR="00976944">
        <w:rPr>
          <w:rFonts w:ascii="Times New Roman" w:hAnsi="Times New Roman" w:cs="Times New Roman"/>
        </w:rPr>
        <w:t>I.e.</w:t>
      </w:r>
      <w:proofErr w:type="gramEnd"/>
      <w:r w:rsidR="00976944">
        <w:rPr>
          <w:rFonts w:ascii="Times New Roman" w:hAnsi="Times New Roman" w:cs="Times New Roman"/>
        </w:rPr>
        <w:t xml:space="preserve"> if UE detects SSB on the new additional SS-raster locations, that do not overlap with the legacy options, UE would use Table 13-4, while on legacy SS-raster positions, Table 13-6 would be assumed.</w:t>
      </w:r>
      <w:r>
        <w:rPr>
          <w:rFonts w:ascii="Times New Roman" w:hAnsi="Times New Roman" w:cs="Times New Roman"/>
        </w:rPr>
        <w:t xml:space="preserve">   </w:t>
      </w:r>
    </w:p>
    <w:p w14:paraId="61C75D06" w14:textId="183ED4A5" w:rsidR="00976944" w:rsidRDefault="007B7217" w:rsidP="0029378E">
      <w:pPr>
        <w:rPr>
          <w:rFonts w:ascii="Times New Roman" w:hAnsi="Times New Roman" w:cs="Times New Roman"/>
        </w:rPr>
      </w:pPr>
      <w:r>
        <w:rPr>
          <w:rFonts w:ascii="Times New Roman" w:hAnsi="Times New Roman" w:cs="Times New Roman"/>
        </w:rPr>
        <w:t xml:space="preserve">Finally, one alternative identified by RAN4, would be </w:t>
      </w:r>
      <w:r w:rsidR="00976944">
        <w:rPr>
          <w:rFonts w:ascii="Times New Roman" w:hAnsi="Times New Roman" w:cs="Times New Roman"/>
        </w:rPr>
        <w:t>possible to introduce a new band, for which the narrower CBWs are applied. This option would require changing the earlier RAN4 agreements, and for the overlapping legacy SS-raster positions of n79, new UEs would need to do hypothesis testing to identify which Table is applied</w:t>
      </w:r>
      <w:r w:rsidR="00297673">
        <w:rPr>
          <w:rFonts w:ascii="Times New Roman" w:hAnsi="Times New Roman" w:cs="Times New Roman"/>
        </w:rPr>
        <w:t xml:space="preserve"> (except for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CORESET</m:t>
            </m:r>
          </m:sup>
        </m:sSubSup>
        <m:r>
          <w:rPr>
            <w:rFonts w:ascii="Cambria Math" w:hAnsi="Cambria Math" w:cs="Times New Roman"/>
          </w:rPr>
          <m:t>=24,</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CORESET</m:t>
            </m:r>
          </m:sup>
        </m:sSubSup>
        <m:r>
          <w:rPr>
            <w:rFonts w:ascii="Cambria Math" w:hAnsi="Cambria Math" w:cs="Times New Roman"/>
          </w:rPr>
          <m:t>= 2, Offset=0</m:t>
        </m:r>
      </m:oMath>
      <w:r w:rsidR="00297673">
        <w:rPr>
          <w:rFonts w:ascii="Times New Roman" w:hAnsi="Times New Roman" w:cs="Times New Roman"/>
        </w:rPr>
        <w:t xml:space="preserve"> case)</w:t>
      </w:r>
      <w:r w:rsidR="00976944">
        <w:rPr>
          <w:rFonts w:ascii="Times New Roman" w:hAnsi="Times New Roman" w:cs="Times New Roman"/>
        </w:rPr>
        <w:t xml:space="preserve">. </w:t>
      </w:r>
    </w:p>
    <w:p w14:paraId="7F32175B" w14:textId="79D44E2F" w:rsidR="00511CB6" w:rsidRPr="00511CB6" w:rsidRDefault="00511CB6" w:rsidP="0029378E">
      <w:pPr>
        <w:rPr>
          <w:rFonts w:ascii="Times New Roman" w:hAnsi="Times New Roman" w:cs="Times New Roman"/>
          <w:b/>
          <w:bCs/>
        </w:rPr>
      </w:pPr>
      <w:r w:rsidRPr="00511CB6">
        <w:rPr>
          <w:rFonts w:ascii="Times New Roman" w:hAnsi="Times New Roman" w:cs="Times New Roman"/>
          <w:b/>
          <w:bCs/>
        </w:rPr>
        <w:t>RAN1 specification impact</w:t>
      </w:r>
    </w:p>
    <w:p w14:paraId="3EC38BA6" w14:textId="6CB29EA2" w:rsidR="009A5FD4" w:rsidRDefault="006076C8" w:rsidP="0029378E">
      <w:pPr>
        <w:rPr>
          <w:rFonts w:ascii="Times New Roman" w:hAnsi="Times New Roman" w:cs="Times New Roman"/>
        </w:rPr>
      </w:pPr>
      <w:r>
        <w:rPr>
          <w:rFonts w:ascii="Times New Roman" w:hAnsi="Times New Roman" w:cs="Times New Roman"/>
        </w:rPr>
        <w:t>From RAN1 perspective, the Alt-1</w:t>
      </w:r>
      <w:r w:rsidR="00024F10">
        <w:rPr>
          <w:rFonts w:ascii="Times New Roman" w:hAnsi="Times New Roman" w:cs="Times New Roman"/>
        </w:rPr>
        <w:t xml:space="preserve"> </w:t>
      </w:r>
      <w:r>
        <w:rPr>
          <w:rFonts w:ascii="Times New Roman" w:hAnsi="Times New Roman" w:cs="Times New Roman"/>
        </w:rPr>
        <w:t xml:space="preserve">and Alt-2 would have limited or no impact to RAN1 specification. For Alt-1, as RAN4 also indicated, it could be considered to restrict the </w:t>
      </w:r>
      <w:r w:rsidR="00297673">
        <w:rPr>
          <w:rFonts w:ascii="Times New Roman" w:hAnsi="Times New Roman" w:cs="Times New Roman"/>
        </w:rPr>
        <w:t>valid/</w:t>
      </w:r>
      <w:r>
        <w:rPr>
          <w:rFonts w:ascii="Times New Roman" w:hAnsi="Times New Roman" w:cs="Times New Roman"/>
        </w:rPr>
        <w:t xml:space="preserve">applicable CORESET#0 configuration (to applied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CORESET</m:t>
            </m:r>
          </m:sup>
        </m:sSubSup>
        <m:r>
          <w:rPr>
            <w:rFonts w:ascii="Cambria Math" w:hAnsi="Cambria Math" w:cs="Times New Roman"/>
          </w:rPr>
          <m:t>=24,</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CORESET</m:t>
            </m:r>
          </m:sup>
        </m:sSubSup>
        <m:r>
          <w:rPr>
            <w:rFonts w:ascii="Cambria Math" w:hAnsi="Cambria Math" w:cs="Times New Roman"/>
          </w:rPr>
          <m:t>= 2, Offset=0</m:t>
        </m:r>
      </m:oMath>
      <w:r>
        <w:rPr>
          <w:rFonts w:ascii="Times New Roman" w:hAnsi="Times New Roman" w:cs="Times New Roman"/>
        </w:rPr>
        <w:t>)</w:t>
      </w:r>
      <w:r w:rsidR="00297673">
        <w:rPr>
          <w:rFonts w:ascii="Times New Roman" w:hAnsi="Times New Roman" w:cs="Times New Roman"/>
        </w:rPr>
        <w:t xml:space="preserve"> at least for legacy SS-raster positions to avoid hypothesis testing.</w:t>
      </w:r>
      <w:r w:rsidR="00024F10">
        <w:rPr>
          <w:rFonts w:ascii="Times New Roman" w:hAnsi="Times New Roman" w:cs="Times New Roman"/>
        </w:rPr>
        <w:t xml:space="preserve"> Whether this would be captured to RAN1 or RAN4 specification could be discussed. Alt-2 would not result any RAN1 changes but would imply further work in RAN4 and RAN2. Somewhat larger specification and functionality changes would originate from Alt-1a or -1b.</w:t>
      </w:r>
      <w:r>
        <w:rPr>
          <w:rFonts w:ascii="Times New Roman" w:hAnsi="Times New Roman" w:cs="Times New Roman"/>
        </w:rPr>
        <w:t xml:space="preserve"> </w:t>
      </w:r>
      <w:r w:rsidR="00297673">
        <w:rPr>
          <w:rFonts w:ascii="Times New Roman" w:hAnsi="Times New Roman" w:cs="Times New Roman"/>
        </w:rPr>
        <w:t>Alt-1a would require related to Table 13-6 to indicate that it is always applied for band n79</w:t>
      </w:r>
      <w:r w:rsidR="00024F10">
        <w:rPr>
          <w:rFonts w:ascii="Times New Roman" w:hAnsi="Times New Roman" w:cs="Times New Roman"/>
        </w:rPr>
        <w:t>, either in RAN1 or RAN4 specification, and as noted above additional CORESET#0 configurations with new RB offsets would be needed</w:t>
      </w:r>
      <w:r w:rsidR="00297673">
        <w:rPr>
          <w:rFonts w:ascii="Times New Roman" w:hAnsi="Times New Roman" w:cs="Times New Roman"/>
        </w:rPr>
        <w:t xml:space="preserve">. </w:t>
      </w:r>
      <w:r w:rsidR="00CF62F8">
        <w:rPr>
          <w:rFonts w:ascii="Times New Roman" w:hAnsi="Times New Roman" w:cs="Times New Roman"/>
        </w:rPr>
        <w:t xml:space="preserve">For Alt-1b, </w:t>
      </w:r>
      <w:r w:rsidR="00024F10">
        <w:rPr>
          <w:rFonts w:ascii="Times New Roman" w:hAnsi="Times New Roman" w:cs="Times New Roman"/>
        </w:rPr>
        <w:t>a UE new functionality to select the applied table for CORESET#0 configuration based on the synchronisation raster position would need to be introduced, capturing it to RAN1 or RA</w:t>
      </w:r>
      <w:r w:rsidR="009A5FD4">
        <w:rPr>
          <w:rFonts w:ascii="Times New Roman" w:hAnsi="Times New Roman" w:cs="Times New Roman"/>
        </w:rPr>
        <w:t>N</w:t>
      </w:r>
      <w:r w:rsidR="00024F10">
        <w:rPr>
          <w:rFonts w:ascii="Times New Roman" w:hAnsi="Times New Roman" w:cs="Times New Roman"/>
        </w:rPr>
        <w:t xml:space="preserve">4 </w:t>
      </w:r>
      <w:r w:rsidR="009A5FD4">
        <w:rPr>
          <w:rFonts w:ascii="Times New Roman" w:hAnsi="Times New Roman" w:cs="Times New Roman"/>
        </w:rPr>
        <w:t>specification</w:t>
      </w:r>
      <w:r w:rsidR="00297673">
        <w:rPr>
          <w:rFonts w:ascii="Times New Roman" w:hAnsi="Times New Roman" w:cs="Times New Roman"/>
        </w:rPr>
        <w:t>.</w:t>
      </w:r>
      <w:r w:rsidR="008F3EAE">
        <w:rPr>
          <w:rFonts w:ascii="Times New Roman" w:hAnsi="Times New Roman" w:cs="Times New Roman"/>
        </w:rPr>
        <w:t xml:space="preserve"> </w:t>
      </w:r>
    </w:p>
    <w:p w14:paraId="43DC34FD" w14:textId="685BC504" w:rsidR="00FA2CE7" w:rsidRDefault="008F3EAE" w:rsidP="0029378E">
      <w:pPr>
        <w:rPr>
          <w:rFonts w:ascii="Times New Roman" w:hAnsi="Times New Roman" w:cs="Times New Roman"/>
        </w:rPr>
      </w:pPr>
      <w:r>
        <w:rPr>
          <w:rFonts w:ascii="Times New Roman" w:hAnsi="Times New Roman" w:cs="Times New Roman"/>
        </w:rPr>
        <w:t>From UE perspective, Alt-1</w:t>
      </w:r>
      <w:r w:rsidR="00171E97">
        <w:rPr>
          <w:rFonts w:ascii="Times New Roman" w:hAnsi="Times New Roman" w:cs="Times New Roman"/>
        </w:rPr>
        <w:t xml:space="preserve"> (if restriction applied always)</w:t>
      </w:r>
      <w:r w:rsidR="00801337">
        <w:rPr>
          <w:rFonts w:ascii="Times New Roman" w:hAnsi="Times New Roman" w:cs="Times New Roman"/>
        </w:rPr>
        <w:t xml:space="preserve"> and</w:t>
      </w:r>
      <w:r>
        <w:rPr>
          <w:rFonts w:ascii="Times New Roman" w:hAnsi="Times New Roman" w:cs="Times New Roman"/>
        </w:rPr>
        <w:t xml:space="preserve"> Alt-1a</w:t>
      </w:r>
      <w:r w:rsidR="00171E97">
        <w:rPr>
          <w:rFonts w:ascii="Times New Roman" w:hAnsi="Times New Roman" w:cs="Times New Roman"/>
        </w:rPr>
        <w:t xml:space="preserve"> would be simplest.</w:t>
      </w:r>
      <w:r w:rsidR="00801337">
        <w:rPr>
          <w:rFonts w:ascii="Times New Roman" w:hAnsi="Times New Roman" w:cs="Times New Roman"/>
        </w:rPr>
        <w:t xml:space="preserve"> From system deployment flexibility Alt-2 would be the best, followed by Alt-1a/1b.</w:t>
      </w:r>
      <w:r w:rsidR="009A5FD4">
        <w:rPr>
          <w:rFonts w:ascii="Times New Roman" w:hAnsi="Times New Roman" w:cs="Times New Roman"/>
        </w:rPr>
        <w:t xml:space="preserve"> </w:t>
      </w:r>
      <w:r w:rsidR="00976944">
        <w:rPr>
          <w:rFonts w:ascii="Times New Roman" w:hAnsi="Times New Roman" w:cs="Times New Roman"/>
        </w:rPr>
        <w:t xml:space="preserve">In their LS, RAN4 indicated preference for Alt-1a or Alt-1b. </w:t>
      </w:r>
      <w:r w:rsidR="00FA2CE7">
        <w:rPr>
          <w:rFonts w:ascii="Times New Roman" w:hAnsi="Times New Roman" w:cs="Times New Roman"/>
        </w:rPr>
        <w:t xml:space="preserve"> </w:t>
      </w:r>
    </w:p>
    <w:p w14:paraId="0D5F459B" w14:textId="71C6BE93" w:rsidR="007534D4" w:rsidRDefault="00F57285" w:rsidP="0059275B">
      <w:pPr>
        <w:rPr>
          <w:rFonts w:ascii="Times New Roman" w:eastAsia="SimSun" w:hAnsi="Times New Roman" w:cs="Times New Roman"/>
        </w:rPr>
      </w:pPr>
      <w:r>
        <w:rPr>
          <w:rFonts w:ascii="Times New Roman" w:eastAsia="SimSun" w:hAnsi="Times New Roman" w:cs="Times New Roman"/>
        </w:rPr>
        <w:t xml:space="preserve">From RAN1 perspective, even if a new band definition might be the cleanest way forward, there is no obvious reason why the RAN4 preference could not be respected, and either 1a or 1b to be adapted. It could be the clearest if the definition would be made explicitly visible in the TS38.213, but typically </w:t>
      </w:r>
      <w:r w:rsidR="00D65C46">
        <w:rPr>
          <w:rFonts w:ascii="Times New Roman" w:eastAsia="SimSun" w:hAnsi="Times New Roman" w:cs="Times New Roman"/>
        </w:rPr>
        <w:t xml:space="preserve">we have avoided hard-coding such band-dependencies in the RAN1 specifications. </w:t>
      </w:r>
    </w:p>
    <w:p w14:paraId="708A1060" w14:textId="60879182" w:rsidR="00D65C46" w:rsidRPr="00D65C46" w:rsidRDefault="00D65C46" w:rsidP="0059275B">
      <w:pPr>
        <w:rPr>
          <w:rFonts w:ascii="Times New Roman" w:eastAsia="SimSun" w:hAnsi="Times New Roman" w:cs="Times New Roman"/>
        </w:rPr>
      </w:pPr>
      <w:r>
        <w:rPr>
          <w:rFonts w:ascii="Times New Roman" w:eastAsia="SimSun" w:hAnsi="Times New Roman" w:cs="Times New Roman"/>
          <w:b/>
          <w:bCs/>
        </w:rPr>
        <w:t xml:space="preserve">Proposal: </w:t>
      </w:r>
      <w:r>
        <w:rPr>
          <w:rFonts w:ascii="Times New Roman" w:eastAsia="SimSun" w:hAnsi="Times New Roman" w:cs="Times New Roman"/>
        </w:rPr>
        <w:t>RAN1 to discuss whether to adopt Alt-1a or Alt1-b as preferred by RAN4, and if the chosen alternative should be defined in RAN1 or in RAN4 specifications.</w:t>
      </w:r>
    </w:p>
    <w:p w14:paraId="5DCEE536" w14:textId="72491A32" w:rsidR="007534D4" w:rsidRPr="00732FB6" w:rsidRDefault="007534D4" w:rsidP="007534D4">
      <w:pPr>
        <w:pStyle w:val="Heading1"/>
      </w:pPr>
      <w:r>
        <w:t>2</w:t>
      </w:r>
      <w:r w:rsidRPr="00732FB6">
        <w:tab/>
      </w:r>
      <w:r>
        <w:t>Conclusion</w:t>
      </w:r>
    </w:p>
    <w:p w14:paraId="1F0A00D6" w14:textId="45862D36" w:rsidR="007534D4" w:rsidRDefault="007534D4" w:rsidP="0059275B">
      <w:pPr>
        <w:rPr>
          <w:rFonts w:ascii="Times New Roman" w:hAnsi="Times New Roman" w:cs="Times New Roman"/>
        </w:rPr>
      </w:pPr>
      <w:r>
        <w:rPr>
          <w:rFonts w:ascii="Times New Roman" w:hAnsi="Times New Roman" w:cs="Times New Roman"/>
        </w:rPr>
        <w:t>In this paper we have discussed the RAN</w:t>
      </w:r>
      <w:r w:rsidR="00CF62F8">
        <w:rPr>
          <w:rFonts w:ascii="Times New Roman" w:hAnsi="Times New Roman" w:cs="Times New Roman"/>
        </w:rPr>
        <w:t>4</w:t>
      </w:r>
      <w:r>
        <w:rPr>
          <w:rFonts w:ascii="Times New Roman" w:hAnsi="Times New Roman" w:cs="Times New Roman"/>
        </w:rPr>
        <w:t xml:space="preserve"> in LS </w:t>
      </w:r>
      <w:r>
        <w:rPr>
          <w:rFonts w:ascii="Times New Roman" w:hAnsi="Times New Roman" w:cs="Times New Roman"/>
        </w:rPr>
        <w:fldChar w:fldCharType="begin"/>
      </w:r>
      <w:r>
        <w:rPr>
          <w:rFonts w:ascii="Times New Roman" w:hAnsi="Times New Roman" w:cs="Times New Roman"/>
        </w:rPr>
        <w:instrText xml:space="preserve"> REF _Ref52885956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w:t>
      </w:r>
      <w:r w:rsidR="004D200F">
        <w:rPr>
          <w:rFonts w:ascii="Times New Roman" w:hAnsi="Times New Roman" w:cs="Times New Roman"/>
        </w:rPr>
        <w:t xml:space="preserve"> We have considered the </w:t>
      </w:r>
      <w:r w:rsidR="00801337">
        <w:rPr>
          <w:rFonts w:ascii="Times New Roman" w:hAnsi="Times New Roman" w:cs="Times New Roman"/>
        </w:rPr>
        <w:t>different alternatives</w:t>
      </w:r>
      <w:r w:rsidR="001E2EFF">
        <w:rPr>
          <w:rFonts w:ascii="Times New Roman" w:hAnsi="Times New Roman" w:cs="Times New Roman"/>
        </w:rPr>
        <w:t xml:space="preserve"> raised by RAN4</w:t>
      </w:r>
      <w:r w:rsidR="00801337">
        <w:rPr>
          <w:rFonts w:ascii="Times New Roman" w:hAnsi="Times New Roman" w:cs="Times New Roman"/>
        </w:rPr>
        <w:t xml:space="preserve"> from specification</w:t>
      </w:r>
      <w:r w:rsidR="006539F1">
        <w:rPr>
          <w:rFonts w:ascii="Times New Roman" w:hAnsi="Times New Roman" w:cs="Times New Roman"/>
        </w:rPr>
        <w:t xml:space="preserve"> impact</w:t>
      </w:r>
      <w:r w:rsidR="00801337">
        <w:rPr>
          <w:rFonts w:ascii="Times New Roman" w:hAnsi="Times New Roman" w:cs="Times New Roman"/>
        </w:rPr>
        <w:t xml:space="preserve">, </w:t>
      </w:r>
      <w:r w:rsidR="00051920">
        <w:rPr>
          <w:rFonts w:ascii="Times New Roman" w:hAnsi="Times New Roman" w:cs="Times New Roman"/>
        </w:rPr>
        <w:t xml:space="preserve">UE behaviour </w:t>
      </w:r>
      <w:r w:rsidR="00801337">
        <w:rPr>
          <w:rFonts w:ascii="Times New Roman" w:hAnsi="Times New Roman" w:cs="Times New Roman"/>
        </w:rPr>
        <w:t xml:space="preserve">and </w:t>
      </w:r>
      <w:r w:rsidR="00464199">
        <w:rPr>
          <w:rFonts w:ascii="Times New Roman" w:hAnsi="Times New Roman" w:cs="Times New Roman"/>
        </w:rPr>
        <w:t>system flexibility</w:t>
      </w:r>
      <w:r w:rsidR="006539F1">
        <w:rPr>
          <w:rFonts w:ascii="Times New Roman" w:hAnsi="Times New Roman" w:cs="Times New Roman"/>
        </w:rPr>
        <w:t xml:space="preserve"> </w:t>
      </w:r>
      <w:r w:rsidR="001E2EFF">
        <w:rPr>
          <w:rFonts w:ascii="Times New Roman" w:hAnsi="Times New Roman" w:cs="Times New Roman"/>
        </w:rPr>
        <w:t>perspective</w:t>
      </w:r>
      <w:r w:rsidR="004D200F">
        <w:rPr>
          <w:rFonts w:ascii="Times New Roman" w:hAnsi="Times New Roman" w:cs="Times New Roman"/>
        </w:rPr>
        <w:t>,</w:t>
      </w:r>
      <w:r w:rsidR="00282116">
        <w:rPr>
          <w:rFonts w:ascii="Times New Roman" w:hAnsi="Times New Roman" w:cs="Times New Roman"/>
        </w:rPr>
        <w:t xml:space="preserve"> </w:t>
      </w:r>
      <w:r w:rsidR="00464199">
        <w:rPr>
          <w:rFonts w:ascii="Times New Roman" w:hAnsi="Times New Roman" w:cs="Times New Roman"/>
        </w:rPr>
        <w:t xml:space="preserve">and </w:t>
      </w:r>
      <w:r w:rsidR="001E2EFF">
        <w:rPr>
          <w:rFonts w:ascii="Times New Roman" w:hAnsi="Times New Roman" w:cs="Times New Roman"/>
        </w:rPr>
        <w:t>suggest that RAN1 considers adopting either Alt-1a or Alt-1b:</w:t>
      </w:r>
    </w:p>
    <w:p w14:paraId="49E3774A" w14:textId="77777777" w:rsidR="001E2EFF" w:rsidRPr="00D65C46" w:rsidRDefault="001E2EFF" w:rsidP="001E2EFF">
      <w:pPr>
        <w:rPr>
          <w:rFonts w:ascii="Times New Roman" w:eastAsia="SimSun" w:hAnsi="Times New Roman" w:cs="Times New Roman"/>
        </w:rPr>
      </w:pPr>
      <w:r>
        <w:rPr>
          <w:rFonts w:ascii="Times New Roman" w:eastAsia="SimSun" w:hAnsi="Times New Roman" w:cs="Times New Roman"/>
          <w:b/>
          <w:bCs/>
        </w:rPr>
        <w:t xml:space="preserve">Proposal: </w:t>
      </w:r>
      <w:r>
        <w:rPr>
          <w:rFonts w:ascii="Times New Roman" w:eastAsia="SimSun" w:hAnsi="Times New Roman" w:cs="Times New Roman"/>
        </w:rPr>
        <w:t>RAN1 to discuss whether to adopt Alt-1a or Alt1-b as preferred by RAN4, and if the chosen alternative should be defined in RAN1 or in RAN4 specifications.</w:t>
      </w:r>
    </w:p>
    <w:p w14:paraId="5D00A6B0" w14:textId="77777777" w:rsidR="004D200F" w:rsidRPr="00732FB6" w:rsidRDefault="004D200F" w:rsidP="0059275B">
      <w:pPr>
        <w:rPr>
          <w:rFonts w:ascii="Times New Roman" w:hAnsi="Times New Roman" w:cs="Times New Roman"/>
        </w:rPr>
      </w:pPr>
    </w:p>
    <w:p w14:paraId="3895A5A9" w14:textId="3A655213" w:rsidR="0034111C" w:rsidRPr="00732FB6" w:rsidRDefault="0034111C" w:rsidP="007825F0">
      <w:pPr>
        <w:pStyle w:val="Heading1"/>
      </w:pPr>
      <w:r w:rsidRPr="00732FB6">
        <w:t>References</w:t>
      </w:r>
      <w:r w:rsidR="00A2459D" w:rsidRPr="00732FB6">
        <w:t xml:space="preserve"> </w:t>
      </w:r>
    </w:p>
    <w:p w14:paraId="4831ECDB" w14:textId="73035A00" w:rsidR="00666772" w:rsidRPr="00732FB6" w:rsidRDefault="008B3418" w:rsidP="00BC238D">
      <w:pPr>
        <w:pStyle w:val="ListParagraph"/>
        <w:numPr>
          <w:ilvl w:val="0"/>
          <w:numId w:val="11"/>
        </w:numPr>
        <w:rPr>
          <w:rFonts w:ascii="Times New Roman" w:hAnsi="Times New Roman" w:cs="Times New Roman"/>
          <w:sz w:val="22"/>
          <w:szCs w:val="22"/>
        </w:rPr>
      </w:pPr>
      <w:bookmarkStart w:id="1" w:name="_Ref52885956"/>
      <w:r w:rsidRPr="008B3418">
        <w:rPr>
          <w:rFonts w:ascii="Times New Roman" w:hAnsi="Times New Roman" w:cs="Times New Roman"/>
          <w:sz w:val="22"/>
          <w:szCs w:val="22"/>
        </w:rPr>
        <w:t xml:space="preserve">R1-2200907 </w:t>
      </w:r>
      <w:r w:rsidR="00E73CC0">
        <w:rPr>
          <w:rFonts w:ascii="Times New Roman" w:hAnsi="Times New Roman" w:cs="Times New Roman"/>
          <w:sz w:val="22"/>
          <w:szCs w:val="22"/>
        </w:rPr>
        <w:t>(</w:t>
      </w:r>
      <w:r w:rsidRPr="008B3418">
        <w:rPr>
          <w:rFonts w:ascii="Times New Roman" w:hAnsi="Times New Roman" w:cs="Times New Roman"/>
          <w:sz w:val="22"/>
          <w:szCs w:val="22"/>
        </w:rPr>
        <w:t>R4-2202286</w:t>
      </w:r>
      <w:r w:rsidR="00E73CC0">
        <w:rPr>
          <w:rFonts w:ascii="Times New Roman" w:hAnsi="Times New Roman" w:cs="Times New Roman"/>
          <w:sz w:val="22"/>
          <w:szCs w:val="22"/>
        </w:rPr>
        <w:t>)</w:t>
      </w:r>
      <w:r w:rsidR="00666772" w:rsidRPr="00732FB6">
        <w:rPr>
          <w:rFonts w:ascii="Times New Roman" w:hAnsi="Times New Roman" w:cs="Times New Roman"/>
          <w:sz w:val="22"/>
          <w:szCs w:val="22"/>
        </w:rPr>
        <w:t xml:space="preserve">, </w:t>
      </w:r>
      <w:r w:rsidR="004421CB" w:rsidRPr="004421CB">
        <w:rPr>
          <w:rFonts w:ascii="Times New Roman" w:hAnsi="Times New Roman" w:cs="Times New Roman"/>
          <w:sz w:val="22"/>
          <w:szCs w:val="22"/>
        </w:rPr>
        <w:t>LS on CORESET#0 impact of CBW narrower than 40MHz of n79</w:t>
      </w:r>
      <w:r w:rsidR="00666772" w:rsidRPr="00732FB6">
        <w:rPr>
          <w:rFonts w:ascii="Times New Roman" w:hAnsi="Times New Roman" w:cs="Times New Roman"/>
          <w:sz w:val="22"/>
          <w:szCs w:val="22"/>
        </w:rPr>
        <w:t>, RAN</w:t>
      </w:r>
      <w:bookmarkEnd w:id="1"/>
      <w:r w:rsidR="004421CB">
        <w:rPr>
          <w:rFonts w:ascii="Times New Roman" w:hAnsi="Times New Roman" w:cs="Times New Roman"/>
          <w:sz w:val="22"/>
          <w:szCs w:val="22"/>
        </w:rPr>
        <w:t>4</w:t>
      </w:r>
    </w:p>
    <w:p w14:paraId="2266B4A8" w14:textId="44977866" w:rsidR="0036697D" w:rsidRDefault="0036697D" w:rsidP="0036697D">
      <w:pPr>
        <w:rPr>
          <w:rFonts w:ascii="Times New Roman" w:hAnsi="Times New Roman" w:cs="Times New Roman"/>
        </w:rPr>
      </w:pPr>
    </w:p>
    <w:p w14:paraId="0CE9F8CA" w14:textId="06FA027A" w:rsidR="0036697D" w:rsidRDefault="0036697D" w:rsidP="0036697D">
      <w:pPr>
        <w:rPr>
          <w:rFonts w:ascii="Times New Roman" w:hAnsi="Times New Roman" w:cs="Times New Roman"/>
        </w:rPr>
      </w:pPr>
    </w:p>
    <w:p w14:paraId="19F2CA9B" w14:textId="77777777" w:rsidR="0036697D" w:rsidRPr="00732FB6" w:rsidRDefault="0036697D" w:rsidP="0036697D">
      <w:pPr>
        <w:rPr>
          <w:rFonts w:ascii="Times New Roman" w:hAnsi="Times New Roman" w:cs="Times New Roman"/>
        </w:rPr>
      </w:pPr>
    </w:p>
    <w:p w14:paraId="4D584DAD" w14:textId="23E76BEC" w:rsidR="00EC0C35" w:rsidRDefault="0036697D" w:rsidP="00F2791A">
      <w:pPr>
        <w:pStyle w:val="Heading1"/>
      </w:pPr>
      <w:r>
        <w:t xml:space="preserve">Annex A: </w:t>
      </w:r>
      <w:r w:rsidR="00CB7FA2">
        <w:t xml:space="preserve">Example </w:t>
      </w:r>
      <w:r>
        <w:t>of Table 13-6 of TS38.213</w:t>
      </w:r>
      <w:r w:rsidR="00CB7FA2">
        <w:t xml:space="preserve"> update for n79</w:t>
      </w:r>
    </w:p>
    <w:p w14:paraId="71BB4E43" w14:textId="36CE0733" w:rsidR="00EC0C35" w:rsidRPr="00503FC7" w:rsidRDefault="00EC0C35" w:rsidP="00503FC7">
      <w:pPr>
        <w:rPr>
          <w:rFonts w:ascii="Times New Roman" w:hAnsi="Times New Roman" w:cs="Times New Roman"/>
        </w:rPr>
      </w:pPr>
      <w:r w:rsidRPr="00503FC7">
        <w:rPr>
          <w:rFonts w:ascii="Times New Roman" w:hAnsi="Times New Roman" w:cs="Times New Roman"/>
        </w:rPr>
        <w:t xml:space="preserve">In following </w:t>
      </w:r>
      <w:proofErr w:type="gramStart"/>
      <w:r w:rsidRPr="00503FC7">
        <w:rPr>
          <w:rFonts w:ascii="Times New Roman" w:hAnsi="Times New Roman" w:cs="Times New Roman"/>
        </w:rPr>
        <w:t>table</w:t>
      </w:r>
      <w:proofErr w:type="gramEnd"/>
      <w:r w:rsidRPr="00503FC7">
        <w:rPr>
          <w:rFonts w:ascii="Times New Roman" w:hAnsi="Times New Roman" w:cs="Times New Roman"/>
        </w:rPr>
        <w:t xml:space="preserve"> we have made following assumptions: </w:t>
      </w:r>
    </w:p>
    <w:p w14:paraId="3EA203E9" w14:textId="378263B2" w:rsidR="00EC0C35" w:rsidRPr="00503FC7" w:rsidRDefault="00EC0C35" w:rsidP="00503FC7">
      <w:pPr>
        <w:pStyle w:val="ListParagraph"/>
        <w:numPr>
          <w:ilvl w:val="0"/>
          <w:numId w:val="20"/>
        </w:numPr>
        <w:rPr>
          <w:rFonts w:ascii="Times New Roman" w:hAnsi="Times New Roman" w:cs="Times New Roman"/>
          <w:sz w:val="22"/>
          <w:szCs w:val="22"/>
        </w:rPr>
      </w:pPr>
      <w:r w:rsidRPr="00503FC7">
        <w:rPr>
          <w:rFonts w:ascii="Times New Roman" w:hAnsi="Times New Roman" w:cs="Times New Roman"/>
          <w:sz w:val="22"/>
          <w:szCs w:val="22"/>
        </w:rPr>
        <w:t xml:space="preserve">For 10MHz and 20MHz channel bandwidth 24 PRB CORESET#0 </w:t>
      </w:r>
      <w:r w:rsidR="00A02785">
        <w:rPr>
          <w:rFonts w:ascii="Times New Roman" w:hAnsi="Times New Roman" w:cs="Times New Roman"/>
          <w:sz w:val="22"/>
          <w:szCs w:val="22"/>
        </w:rPr>
        <w:t>can be</w:t>
      </w:r>
      <w:r w:rsidRPr="00503FC7">
        <w:rPr>
          <w:rFonts w:ascii="Times New Roman" w:hAnsi="Times New Roman" w:cs="Times New Roman"/>
          <w:sz w:val="22"/>
          <w:szCs w:val="22"/>
        </w:rPr>
        <w:t xml:space="preserve"> used. </w:t>
      </w:r>
    </w:p>
    <w:p w14:paraId="289F4500" w14:textId="087DF614" w:rsidR="00EC0C35" w:rsidRPr="00503FC7" w:rsidRDefault="00A02785" w:rsidP="00503FC7">
      <w:pPr>
        <w:pStyle w:val="ListParagraph"/>
        <w:numPr>
          <w:ilvl w:val="0"/>
          <w:numId w:val="20"/>
        </w:numPr>
        <w:rPr>
          <w:rFonts w:ascii="Times New Roman" w:hAnsi="Times New Roman" w:cs="Times New Roman"/>
          <w:sz w:val="22"/>
          <w:szCs w:val="22"/>
        </w:rPr>
      </w:pPr>
      <w:r>
        <w:rPr>
          <w:rFonts w:ascii="Times New Roman" w:hAnsi="Times New Roman" w:cs="Times New Roman"/>
          <w:sz w:val="22"/>
          <w:szCs w:val="22"/>
        </w:rPr>
        <w:t>S</w:t>
      </w:r>
      <w:r w:rsidR="00EC0C35" w:rsidRPr="00503FC7">
        <w:rPr>
          <w:rFonts w:ascii="Times New Roman" w:hAnsi="Times New Roman" w:cs="Times New Roman"/>
          <w:sz w:val="22"/>
          <w:szCs w:val="22"/>
        </w:rPr>
        <w:t>tarting from 30MHz channel bandwidth 48 PRB CORESET#0 can also be used</w:t>
      </w:r>
    </w:p>
    <w:p w14:paraId="0C132744" w14:textId="77777777" w:rsidR="00EC0C35" w:rsidRPr="00F2791A" w:rsidRDefault="00EC0C35" w:rsidP="00503FC7"/>
    <w:p w14:paraId="6A48772D" w14:textId="77777777" w:rsidR="0036697D" w:rsidRPr="00AE20EB" w:rsidRDefault="0036697D" w:rsidP="0036697D">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36697D" w:rsidRPr="00B916EC" w14:paraId="03EE5BF2" w14:textId="77777777" w:rsidTr="00981F36">
        <w:trPr>
          <w:cantSplit/>
        </w:trPr>
        <w:tc>
          <w:tcPr>
            <w:tcW w:w="803" w:type="dxa"/>
            <w:tcBorders>
              <w:bottom w:val="double" w:sz="4" w:space="0" w:color="auto"/>
              <w:right w:val="double" w:sz="4" w:space="0" w:color="auto"/>
            </w:tcBorders>
            <w:shd w:val="clear" w:color="auto" w:fill="E0E0E0"/>
            <w:vAlign w:val="center"/>
          </w:tcPr>
          <w:p w14:paraId="7910F161" w14:textId="77777777" w:rsidR="0036697D" w:rsidRPr="00B916EC" w:rsidRDefault="0036697D" w:rsidP="00981F36">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1A0915FE" w14:textId="77777777" w:rsidR="0036697D" w:rsidRPr="00B916EC" w:rsidRDefault="0036697D" w:rsidP="00981F3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699D7F92" w14:textId="77777777" w:rsidR="0036697D" w:rsidRPr="00B916EC" w:rsidRDefault="0036697D" w:rsidP="00981F36">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80" w:type="dxa"/>
            <w:tcBorders>
              <w:bottom w:val="double" w:sz="4" w:space="0" w:color="auto"/>
            </w:tcBorders>
            <w:shd w:val="clear" w:color="auto" w:fill="E0E0E0"/>
            <w:vAlign w:val="center"/>
          </w:tcPr>
          <w:p w14:paraId="5A33FD1F" w14:textId="77777777" w:rsidR="0036697D" w:rsidRPr="00B916EC" w:rsidRDefault="0036697D" w:rsidP="00981F36">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728" w:type="dxa"/>
            <w:tcBorders>
              <w:bottom w:val="double" w:sz="4" w:space="0" w:color="auto"/>
            </w:tcBorders>
            <w:shd w:val="clear" w:color="auto" w:fill="E0E0E0"/>
            <w:vAlign w:val="center"/>
          </w:tcPr>
          <w:p w14:paraId="17827C7C" w14:textId="77777777" w:rsidR="0036697D" w:rsidRPr="00B916EC" w:rsidRDefault="0036697D" w:rsidP="00981F36">
            <w:pPr>
              <w:pStyle w:val="TAH"/>
              <w:rPr>
                <w:bCs/>
                <w:lang w:val="en-US"/>
              </w:rPr>
            </w:pPr>
            <w:r w:rsidRPr="00B916EC">
              <w:rPr>
                <w:rFonts w:cs="Arial"/>
                <w:kern w:val="24"/>
              </w:rPr>
              <w:t xml:space="preserve">Offset (RBs) </w:t>
            </w:r>
          </w:p>
        </w:tc>
      </w:tr>
      <w:tr w:rsidR="0036697D" w:rsidRPr="00B916EC" w14:paraId="7D6A789F" w14:textId="77777777" w:rsidTr="00981F36">
        <w:trPr>
          <w:cantSplit/>
        </w:trPr>
        <w:tc>
          <w:tcPr>
            <w:tcW w:w="803" w:type="dxa"/>
            <w:tcBorders>
              <w:top w:val="double" w:sz="4" w:space="0" w:color="auto"/>
              <w:right w:val="double" w:sz="4" w:space="0" w:color="auto"/>
            </w:tcBorders>
            <w:shd w:val="clear" w:color="auto" w:fill="auto"/>
            <w:vAlign w:val="center"/>
          </w:tcPr>
          <w:p w14:paraId="6A49FD8C" w14:textId="77777777" w:rsidR="0036697D" w:rsidRPr="00B916EC" w:rsidRDefault="0036697D" w:rsidP="00981F36">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3390CB43" w14:textId="77777777" w:rsidR="0036697D" w:rsidRPr="00B916EC" w:rsidRDefault="0036697D" w:rsidP="00981F36">
            <w:pPr>
              <w:pStyle w:val="TAC"/>
              <w:rPr>
                <w:lang w:val="en-US"/>
              </w:rPr>
            </w:pPr>
            <w:r w:rsidRPr="00B916EC">
              <w:rPr>
                <w:rFonts w:cs="Arial"/>
                <w:kern w:val="24"/>
                <w:szCs w:val="18"/>
              </w:rPr>
              <w:t>1</w:t>
            </w:r>
          </w:p>
        </w:tc>
        <w:tc>
          <w:tcPr>
            <w:tcW w:w="1620" w:type="dxa"/>
            <w:tcBorders>
              <w:top w:val="double" w:sz="4" w:space="0" w:color="auto"/>
            </w:tcBorders>
            <w:vAlign w:val="center"/>
          </w:tcPr>
          <w:p w14:paraId="54D2964A" w14:textId="77777777" w:rsidR="0036697D" w:rsidRPr="00B916EC" w:rsidRDefault="0036697D" w:rsidP="00981F36">
            <w:pPr>
              <w:pStyle w:val="TAC"/>
              <w:rPr>
                <w:lang w:val="en-US"/>
              </w:rPr>
            </w:pPr>
            <w:r>
              <w:rPr>
                <w:rFonts w:cs="Arial"/>
                <w:kern w:val="24"/>
                <w:szCs w:val="18"/>
              </w:rPr>
              <w:t>24</w:t>
            </w:r>
          </w:p>
        </w:tc>
        <w:tc>
          <w:tcPr>
            <w:tcW w:w="1980" w:type="dxa"/>
            <w:tcBorders>
              <w:top w:val="double" w:sz="4" w:space="0" w:color="auto"/>
            </w:tcBorders>
            <w:vAlign w:val="center"/>
          </w:tcPr>
          <w:p w14:paraId="2DDC83A1" w14:textId="77777777" w:rsidR="0036697D" w:rsidRPr="00B916EC" w:rsidRDefault="0036697D" w:rsidP="00981F36">
            <w:pPr>
              <w:pStyle w:val="TAC"/>
              <w:rPr>
                <w:lang w:val="en-US"/>
              </w:rPr>
            </w:pPr>
            <w:r>
              <w:rPr>
                <w:lang w:val="en-US"/>
              </w:rPr>
              <w:t>2</w:t>
            </w:r>
          </w:p>
        </w:tc>
        <w:tc>
          <w:tcPr>
            <w:tcW w:w="1728" w:type="dxa"/>
            <w:tcBorders>
              <w:top w:val="double" w:sz="4" w:space="0" w:color="auto"/>
            </w:tcBorders>
            <w:vAlign w:val="center"/>
          </w:tcPr>
          <w:p w14:paraId="7FB27CCB" w14:textId="77777777" w:rsidR="0036697D" w:rsidRPr="00B916EC" w:rsidRDefault="0036697D" w:rsidP="00981F36">
            <w:pPr>
              <w:pStyle w:val="TAC"/>
              <w:rPr>
                <w:lang w:val="en-US"/>
              </w:rPr>
            </w:pPr>
            <w:r>
              <w:rPr>
                <w:lang w:val="en-US"/>
              </w:rPr>
              <w:t>0</w:t>
            </w:r>
          </w:p>
        </w:tc>
      </w:tr>
      <w:tr w:rsidR="0036697D" w:rsidRPr="00B916EC" w14:paraId="3F9517F0" w14:textId="77777777" w:rsidTr="00981F36">
        <w:trPr>
          <w:cantSplit/>
        </w:trPr>
        <w:tc>
          <w:tcPr>
            <w:tcW w:w="803" w:type="dxa"/>
            <w:tcBorders>
              <w:right w:val="double" w:sz="4" w:space="0" w:color="auto"/>
            </w:tcBorders>
            <w:shd w:val="clear" w:color="auto" w:fill="auto"/>
            <w:vAlign w:val="center"/>
          </w:tcPr>
          <w:p w14:paraId="78A255C8" w14:textId="77777777" w:rsidR="0036697D" w:rsidRPr="00B916EC" w:rsidRDefault="0036697D" w:rsidP="00981F36">
            <w:pPr>
              <w:pStyle w:val="TAC"/>
              <w:rPr>
                <w:lang w:val="en-US"/>
              </w:rPr>
            </w:pPr>
            <w:r w:rsidRPr="00B916EC">
              <w:rPr>
                <w:lang w:val="en-US"/>
              </w:rPr>
              <w:t>1</w:t>
            </w:r>
          </w:p>
        </w:tc>
        <w:tc>
          <w:tcPr>
            <w:tcW w:w="3157" w:type="dxa"/>
            <w:tcBorders>
              <w:left w:val="double" w:sz="4" w:space="0" w:color="auto"/>
            </w:tcBorders>
            <w:vAlign w:val="center"/>
          </w:tcPr>
          <w:p w14:paraId="06C1DAC3" w14:textId="77777777" w:rsidR="0036697D" w:rsidRPr="00B916EC" w:rsidRDefault="0036697D" w:rsidP="00981F36">
            <w:pPr>
              <w:pStyle w:val="TAC"/>
              <w:rPr>
                <w:lang w:val="en-US"/>
              </w:rPr>
            </w:pPr>
            <w:r w:rsidRPr="00B916EC">
              <w:rPr>
                <w:rFonts w:cs="Arial"/>
                <w:kern w:val="24"/>
                <w:szCs w:val="18"/>
              </w:rPr>
              <w:t>1</w:t>
            </w:r>
          </w:p>
        </w:tc>
        <w:tc>
          <w:tcPr>
            <w:tcW w:w="1620" w:type="dxa"/>
            <w:vAlign w:val="center"/>
          </w:tcPr>
          <w:p w14:paraId="55F21D1E" w14:textId="77777777" w:rsidR="0036697D" w:rsidRPr="00B916EC" w:rsidRDefault="0036697D" w:rsidP="00981F36">
            <w:pPr>
              <w:pStyle w:val="TAC"/>
              <w:rPr>
                <w:lang w:val="en-US"/>
              </w:rPr>
            </w:pPr>
            <w:r>
              <w:rPr>
                <w:rFonts w:cs="Arial"/>
                <w:kern w:val="24"/>
                <w:szCs w:val="18"/>
              </w:rPr>
              <w:t>24</w:t>
            </w:r>
          </w:p>
        </w:tc>
        <w:tc>
          <w:tcPr>
            <w:tcW w:w="1980" w:type="dxa"/>
            <w:vAlign w:val="center"/>
          </w:tcPr>
          <w:p w14:paraId="4453DD2B" w14:textId="77777777" w:rsidR="0036697D" w:rsidRPr="00B916EC" w:rsidRDefault="0036697D" w:rsidP="00981F36">
            <w:pPr>
              <w:pStyle w:val="TAC"/>
              <w:rPr>
                <w:lang w:val="en-US"/>
              </w:rPr>
            </w:pPr>
            <w:r>
              <w:rPr>
                <w:lang w:val="en-US"/>
              </w:rPr>
              <w:t>2</w:t>
            </w:r>
          </w:p>
        </w:tc>
        <w:tc>
          <w:tcPr>
            <w:tcW w:w="1728" w:type="dxa"/>
            <w:vAlign w:val="center"/>
          </w:tcPr>
          <w:p w14:paraId="60588938" w14:textId="77777777" w:rsidR="0036697D" w:rsidRPr="00B916EC" w:rsidRDefault="0036697D" w:rsidP="00981F36">
            <w:pPr>
              <w:pStyle w:val="TAC"/>
              <w:rPr>
                <w:lang w:val="en-US"/>
              </w:rPr>
            </w:pPr>
            <w:r>
              <w:rPr>
                <w:lang w:val="en-US"/>
              </w:rPr>
              <w:t>4</w:t>
            </w:r>
          </w:p>
        </w:tc>
      </w:tr>
      <w:tr w:rsidR="0036697D" w:rsidRPr="00B916EC" w14:paraId="3CD5729F" w14:textId="77777777" w:rsidTr="00981F36">
        <w:trPr>
          <w:cantSplit/>
        </w:trPr>
        <w:tc>
          <w:tcPr>
            <w:tcW w:w="803" w:type="dxa"/>
            <w:tcBorders>
              <w:right w:val="double" w:sz="4" w:space="0" w:color="auto"/>
            </w:tcBorders>
            <w:shd w:val="clear" w:color="auto" w:fill="auto"/>
            <w:vAlign w:val="center"/>
          </w:tcPr>
          <w:p w14:paraId="55C42FEC" w14:textId="77777777" w:rsidR="0036697D" w:rsidRPr="00B916EC" w:rsidRDefault="0036697D" w:rsidP="00981F36">
            <w:pPr>
              <w:pStyle w:val="TAC"/>
            </w:pPr>
            <w:r w:rsidRPr="00B916EC">
              <w:t>2</w:t>
            </w:r>
          </w:p>
        </w:tc>
        <w:tc>
          <w:tcPr>
            <w:tcW w:w="3157" w:type="dxa"/>
            <w:tcBorders>
              <w:left w:val="double" w:sz="4" w:space="0" w:color="auto"/>
            </w:tcBorders>
            <w:vAlign w:val="center"/>
          </w:tcPr>
          <w:p w14:paraId="626F537D" w14:textId="77777777" w:rsidR="0036697D" w:rsidRPr="00B916EC" w:rsidRDefault="0036697D" w:rsidP="00981F36">
            <w:pPr>
              <w:pStyle w:val="TAC"/>
            </w:pPr>
            <w:r w:rsidRPr="00B916EC">
              <w:rPr>
                <w:rFonts w:cs="Arial"/>
                <w:kern w:val="24"/>
                <w:szCs w:val="18"/>
              </w:rPr>
              <w:t>1</w:t>
            </w:r>
          </w:p>
        </w:tc>
        <w:tc>
          <w:tcPr>
            <w:tcW w:w="1620" w:type="dxa"/>
            <w:vAlign w:val="center"/>
          </w:tcPr>
          <w:p w14:paraId="63E2CBAF" w14:textId="77777777" w:rsidR="0036697D" w:rsidRPr="00B916EC" w:rsidRDefault="0036697D" w:rsidP="00981F36">
            <w:pPr>
              <w:pStyle w:val="TAC"/>
            </w:pPr>
            <w:r>
              <w:rPr>
                <w:rFonts w:cs="Arial"/>
                <w:kern w:val="24"/>
                <w:szCs w:val="18"/>
              </w:rPr>
              <w:t>24</w:t>
            </w:r>
          </w:p>
        </w:tc>
        <w:tc>
          <w:tcPr>
            <w:tcW w:w="1980" w:type="dxa"/>
            <w:vAlign w:val="center"/>
          </w:tcPr>
          <w:p w14:paraId="0EACDA49" w14:textId="77777777" w:rsidR="0036697D" w:rsidRPr="00B916EC" w:rsidRDefault="0036697D" w:rsidP="00981F36">
            <w:pPr>
              <w:pStyle w:val="TAC"/>
            </w:pPr>
            <w:r>
              <w:t>3</w:t>
            </w:r>
          </w:p>
        </w:tc>
        <w:tc>
          <w:tcPr>
            <w:tcW w:w="1728" w:type="dxa"/>
            <w:vAlign w:val="center"/>
          </w:tcPr>
          <w:p w14:paraId="183ED09A" w14:textId="77777777" w:rsidR="0036697D" w:rsidRPr="00B916EC" w:rsidRDefault="0036697D" w:rsidP="00981F36">
            <w:pPr>
              <w:pStyle w:val="TAC"/>
            </w:pPr>
            <w:r>
              <w:t>0</w:t>
            </w:r>
          </w:p>
        </w:tc>
      </w:tr>
      <w:tr w:rsidR="0036697D" w:rsidRPr="00B916EC" w14:paraId="753E8999" w14:textId="77777777" w:rsidTr="00981F36">
        <w:trPr>
          <w:cantSplit/>
        </w:trPr>
        <w:tc>
          <w:tcPr>
            <w:tcW w:w="803" w:type="dxa"/>
            <w:tcBorders>
              <w:right w:val="double" w:sz="4" w:space="0" w:color="auto"/>
            </w:tcBorders>
            <w:shd w:val="clear" w:color="auto" w:fill="auto"/>
            <w:vAlign w:val="center"/>
          </w:tcPr>
          <w:p w14:paraId="639B0CF6" w14:textId="77777777" w:rsidR="0036697D" w:rsidRPr="00B916EC" w:rsidRDefault="0036697D" w:rsidP="00981F36">
            <w:pPr>
              <w:pStyle w:val="TAC"/>
            </w:pPr>
            <w:r w:rsidRPr="00B916EC">
              <w:t>3</w:t>
            </w:r>
          </w:p>
        </w:tc>
        <w:tc>
          <w:tcPr>
            <w:tcW w:w="3157" w:type="dxa"/>
            <w:tcBorders>
              <w:left w:val="double" w:sz="4" w:space="0" w:color="auto"/>
            </w:tcBorders>
            <w:vAlign w:val="center"/>
          </w:tcPr>
          <w:p w14:paraId="4E4D12FB" w14:textId="77777777" w:rsidR="0036697D" w:rsidRPr="00B916EC" w:rsidRDefault="0036697D" w:rsidP="00981F36">
            <w:pPr>
              <w:pStyle w:val="TAC"/>
            </w:pPr>
            <w:r w:rsidRPr="00B916EC">
              <w:rPr>
                <w:rFonts w:cs="Arial"/>
                <w:kern w:val="24"/>
                <w:szCs w:val="18"/>
              </w:rPr>
              <w:t>1</w:t>
            </w:r>
          </w:p>
        </w:tc>
        <w:tc>
          <w:tcPr>
            <w:tcW w:w="1620" w:type="dxa"/>
            <w:vAlign w:val="center"/>
          </w:tcPr>
          <w:p w14:paraId="7DDE0A4F" w14:textId="77777777" w:rsidR="0036697D" w:rsidRPr="00B916EC" w:rsidRDefault="0036697D" w:rsidP="00981F36">
            <w:pPr>
              <w:pStyle w:val="TAC"/>
            </w:pPr>
            <w:r>
              <w:rPr>
                <w:rFonts w:cs="Arial"/>
                <w:kern w:val="24"/>
                <w:szCs w:val="18"/>
              </w:rPr>
              <w:t>24</w:t>
            </w:r>
          </w:p>
        </w:tc>
        <w:tc>
          <w:tcPr>
            <w:tcW w:w="1980" w:type="dxa"/>
            <w:vAlign w:val="center"/>
          </w:tcPr>
          <w:p w14:paraId="4A3E84D1" w14:textId="77777777" w:rsidR="0036697D" w:rsidRPr="00B916EC" w:rsidRDefault="0036697D" w:rsidP="00981F36">
            <w:pPr>
              <w:pStyle w:val="TAC"/>
            </w:pPr>
            <w:r>
              <w:t>3</w:t>
            </w:r>
          </w:p>
        </w:tc>
        <w:tc>
          <w:tcPr>
            <w:tcW w:w="1728" w:type="dxa"/>
            <w:vAlign w:val="center"/>
          </w:tcPr>
          <w:p w14:paraId="5B7A132D" w14:textId="77777777" w:rsidR="0036697D" w:rsidRPr="00B916EC" w:rsidRDefault="0036697D" w:rsidP="00981F36">
            <w:pPr>
              <w:pStyle w:val="TAC"/>
            </w:pPr>
            <w:r>
              <w:t>4</w:t>
            </w:r>
          </w:p>
        </w:tc>
      </w:tr>
      <w:tr w:rsidR="0036697D" w:rsidRPr="00B916EC" w14:paraId="1865F0FB" w14:textId="77777777" w:rsidTr="00981F36">
        <w:trPr>
          <w:cantSplit/>
        </w:trPr>
        <w:tc>
          <w:tcPr>
            <w:tcW w:w="803" w:type="dxa"/>
            <w:tcBorders>
              <w:right w:val="double" w:sz="4" w:space="0" w:color="auto"/>
            </w:tcBorders>
            <w:shd w:val="clear" w:color="auto" w:fill="auto"/>
            <w:vAlign w:val="center"/>
          </w:tcPr>
          <w:p w14:paraId="7B31B421" w14:textId="77777777" w:rsidR="0036697D" w:rsidRPr="00B916EC" w:rsidRDefault="0036697D" w:rsidP="00981F36">
            <w:pPr>
              <w:pStyle w:val="TAC"/>
            </w:pPr>
            <w:r w:rsidRPr="00B916EC">
              <w:t>4</w:t>
            </w:r>
          </w:p>
        </w:tc>
        <w:tc>
          <w:tcPr>
            <w:tcW w:w="3157" w:type="dxa"/>
            <w:tcBorders>
              <w:left w:val="double" w:sz="4" w:space="0" w:color="auto"/>
            </w:tcBorders>
            <w:vAlign w:val="center"/>
          </w:tcPr>
          <w:p w14:paraId="3CD85870" w14:textId="77777777" w:rsidR="0036697D" w:rsidRPr="00B916EC" w:rsidRDefault="0036697D" w:rsidP="00981F36">
            <w:pPr>
              <w:pStyle w:val="TAC"/>
            </w:pPr>
            <w:r w:rsidRPr="00B916EC">
              <w:rPr>
                <w:rFonts w:cs="Arial"/>
                <w:kern w:val="24"/>
                <w:szCs w:val="18"/>
              </w:rPr>
              <w:t>1</w:t>
            </w:r>
          </w:p>
        </w:tc>
        <w:tc>
          <w:tcPr>
            <w:tcW w:w="1620" w:type="dxa"/>
            <w:vAlign w:val="center"/>
          </w:tcPr>
          <w:p w14:paraId="52C5A3AB" w14:textId="77777777" w:rsidR="0036697D" w:rsidRPr="00B916EC" w:rsidRDefault="0036697D" w:rsidP="00981F36">
            <w:pPr>
              <w:pStyle w:val="TAC"/>
            </w:pPr>
            <w:r>
              <w:rPr>
                <w:rFonts w:cs="Arial"/>
                <w:kern w:val="24"/>
                <w:szCs w:val="18"/>
              </w:rPr>
              <w:t>48</w:t>
            </w:r>
          </w:p>
        </w:tc>
        <w:tc>
          <w:tcPr>
            <w:tcW w:w="1980" w:type="dxa"/>
            <w:vAlign w:val="center"/>
          </w:tcPr>
          <w:p w14:paraId="0324AEF1" w14:textId="77777777" w:rsidR="0036697D" w:rsidRPr="00B916EC" w:rsidRDefault="0036697D" w:rsidP="00981F36">
            <w:pPr>
              <w:pStyle w:val="TAC"/>
            </w:pPr>
            <w:r>
              <w:t>1</w:t>
            </w:r>
          </w:p>
        </w:tc>
        <w:tc>
          <w:tcPr>
            <w:tcW w:w="1728" w:type="dxa"/>
            <w:vAlign w:val="center"/>
          </w:tcPr>
          <w:p w14:paraId="31580288" w14:textId="77777777" w:rsidR="0036697D" w:rsidRPr="00B916EC" w:rsidRDefault="0036697D" w:rsidP="00981F36">
            <w:pPr>
              <w:pStyle w:val="TAC"/>
            </w:pPr>
            <w:r>
              <w:t>0</w:t>
            </w:r>
          </w:p>
        </w:tc>
      </w:tr>
      <w:tr w:rsidR="0036697D" w:rsidRPr="00B916EC" w14:paraId="4A5672A7" w14:textId="77777777" w:rsidTr="00981F36">
        <w:trPr>
          <w:cantSplit/>
        </w:trPr>
        <w:tc>
          <w:tcPr>
            <w:tcW w:w="803" w:type="dxa"/>
            <w:tcBorders>
              <w:right w:val="double" w:sz="4" w:space="0" w:color="auto"/>
            </w:tcBorders>
            <w:shd w:val="clear" w:color="auto" w:fill="auto"/>
            <w:vAlign w:val="center"/>
          </w:tcPr>
          <w:p w14:paraId="19DA81F0" w14:textId="77777777" w:rsidR="0036697D" w:rsidRPr="00B916EC" w:rsidRDefault="0036697D" w:rsidP="00981F36">
            <w:pPr>
              <w:pStyle w:val="TAC"/>
            </w:pPr>
            <w:r w:rsidRPr="00B916EC">
              <w:t>5</w:t>
            </w:r>
          </w:p>
        </w:tc>
        <w:tc>
          <w:tcPr>
            <w:tcW w:w="3157" w:type="dxa"/>
            <w:tcBorders>
              <w:left w:val="double" w:sz="4" w:space="0" w:color="auto"/>
            </w:tcBorders>
            <w:vAlign w:val="center"/>
          </w:tcPr>
          <w:p w14:paraId="6EB782DE" w14:textId="77777777" w:rsidR="0036697D" w:rsidRPr="00B916EC" w:rsidRDefault="0036697D" w:rsidP="00981F36">
            <w:pPr>
              <w:pStyle w:val="TAC"/>
            </w:pPr>
            <w:r w:rsidRPr="00B916EC">
              <w:rPr>
                <w:rFonts w:cs="Arial"/>
                <w:kern w:val="24"/>
                <w:szCs w:val="18"/>
              </w:rPr>
              <w:t>1</w:t>
            </w:r>
          </w:p>
        </w:tc>
        <w:tc>
          <w:tcPr>
            <w:tcW w:w="1620" w:type="dxa"/>
            <w:vAlign w:val="center"/>
          </w:tcPr>
          <w:p w14:paraId="11245EB6" w14:textId="77777777" w:rsidR="0036697D" w:rsidRPr="00B916EC" w:rsidRDefault="0036697D" w:rsidP="00981F36">
            <w:pPr>
              <w:pStyle w:val="TAC"/>
            </w:pPr>
            <w:r>
              <w:t>48</w:t>
            </w:r>
          </w:p>
        </w:tc>
        <w:tc>
          <w:tcPr>
            <w:tcW w:w="1980" w:type="dxa"/>
            <w:vAlign w:val="center"/>
          </w:tcPr>
          <w:p w14:paraId="3B521A80" w14:textId="77777777" w:rsidR="0036697D" w:rsidRPr="00B916EC" w:rsidRDefault="0036697D" w:rsidP="00981F36">
            <w:pPr>
              <w:pStyle w:val="TAC"/>
            </w:pPr>
            <w:r>
              <w:t>1</w:t>
            </w:r>
          </w:p>
        </w:tc>
        <w:tc>
          <w:tcPr>
            <w:tcW w:w="1728" w:type="dxa"/>
            <w:vAlign w:val="center"/>
          </w:tcPr>
          <w:p w14:paraId="57CF64AF" w14:textId="77777777" w:rsidR="0036697D" w:rsidRPr="00B916EC" w:rsidRDefault="0036697D" w:rsidP="00981F36">
            <w:pPr>
              <w:pStyle w:val="TAC"/>
            </w:pPr>
            <w:r>
              <w:t>28</w:t>
            </w:r>
          </w:p>
        </w:tc>
      </w:tr>
      <w:tr w:rsidR="0036697D" w:rsidRPr="00B916EC" w14:paraId="75D5E8B5" w14:textId="77777777" w:rsidTr="00981F36">
        <w:trPr>
          <w:cantSplit/>
        </w:trPr>
        <w:tc>
          <w:tcPr>
            <w:tcW w:w="803" w:type="dxa"/>
            <w:tcBorders>
              <w:right w:val="double" w:sz="4" w:space="0" w:color="auto"/>
            </w:tcBorders>
            <w:shd w:val="clear" w:color="auto" w:fill="auto"/>
            <w:vAlign w:val="center"/>
          </w:tcPr>
          <w:p w14:paraId="71794BC7" w14:textId="77777777" w:rsidR="0036697D" w:rsidRPr="00B916EC" w:rsidRDefault="0036697D" w:rsidP="00981F36">
            <w:pPr>
              <w:pStyle w:val="TAC"/>
            </w:pPr>
            <w:r w:rsidRPr="00B916EC">
              <w:t>6</w:t>
            </w:r>
          </w:p>
        </w:tc>
        <w:tc>
          <w:tcPr>
            <w:tcW w:w="3157" w:type="dxa"/>
            <w:tcBorders>
              <w:left w:val="double" w:sz="4" w:space="0" w:color="auto"/>
            </w:tcBorders>
            <w:vAlign w:val="center"/>
          </w:tcPr>
          <w:p w14:paraId="555D0CB3" w14:textId="77777777" w:rsidR="0036697D" w:rsidRPr="00B916EC" w:rsidRDefault="0036697D" w:rsidP="00981F36">
            <w:pPr>
              <w:pStyle w:val="TAC"/>
            </w:pPr>
            <w:r w:rsidRPr="00B916EC">
              <w:rPr>
                <w:rFonts w:cs="Arial"/>
                <w:kern w:val="24"/>
                <w:szCs w:val="18"/>
              </w:rPr>
              <w:t>1</w:t>
            </w:r>
          </w:p>
        </w:tc>
        <w:tc>
          <w:tcPr>
            <w:tcW w:w="1620" w:type="dxa"/>
            <w:vAlign w:val="center"/>
          </w:tcPr>
          <w:p w14:paraId="6DBD0F28" w14:textId="77777777" w:rsidR="0036697D" w:rsidRPr="00B916EC" w:rsidRDefault="0036697D" w:rsidP="00981F36">
            <w:pPr>
              <w:pStyle w:val="TAC"/>
            </w:pPr>
            <w:r>
              <w:rPr>
                <w:rFonts w:cs="Arial"/>
                <w:kern w:val="24"/>
                <w:szCs w:val="18"/>
              </w:rPr>
              <w:t>48</w:t>
            </w:r>
          </w:p>
        </w:tc>
        <w:tc>
          <w:tcPr>
            <w:tcW w:w="1980" w:type="dxa"/>
            <w:vAlign w:val="center"/>
          </w:tcPr>
          <w:p w14:paraId="08FB7376" w14:textId="77777777" w:rsidR="0036697D" w:rsidRPr="00B916EC" w:rsidRDefault="0036697D" w:rsidP="00981F36">
            <w:pPr>
              <w:pStyle w:val="TAC"/>
            </w:pPr>
            <w:r>
              <w:t>2</w:t>
            </w:r>
          </w:p>
        </w:tc>
        <w:tc>
          <w:tcPr>
            <w:tcW w:w="1728" w:type="dxa"/>
            <w:vAlign w:val="center"/>
          </w:tcPr>
          <w:p w14:paraId="31892825" w14:textId="77777777" w:rsidR="0036697D" w:rsidRPr="00B916EC" w:rsidRDefault="0036697D" w:rsidP="00981F36">
            <w:pPr>
              <w:pStyle w:val="TAC"/>
            </w:pPr>
            <w:r>
              <w:t>0</w:t>
            </w:r>
          </w:p>
        </w:tc>
      </w:tr>
      <w:tr w:rsidR="0036697D" w:rsidRPr="00B916EC" w14:paraId="579BA218" w14:textId="77777777" w:rsidTr="00981F36">
        <w:trPr>
          <w:cantSplit/>
        </w:trPr>
        <w:tc>
          <w:tcPr>
            <w:tcW w:w="803" w:type="dxa"/>
            <w:tcBorders>
              <w:right w:val="double" w:sz="4" w:space="0" w:color="auto"/>
            </w:tcBorders>
            <w:shd w:val="clear" w:color="auto" w:fill="auto"/>
            <w:vAlign w:val="center"/>
          </w:tcPr>
          <w:p w14:paraId="2A4D5CB8" w14:textId="77777777" w:rsidR="0036697D" w:rsidRPr="00B916EC" w:rsidRDefault="0036697D" w:rsidP="00981F36">
            <w:pPr>
              <w:pStyle w:val="TAC"/>
            </w:pPr>
            <w:r w:rsidRPr="00B916EC">
              <w:t>7</w:t>
            </w:r>
          </w:p>
        </w:tc>
        <w:tc>
          <w:tcPr>
            <w:tcW w:w="3157" w:type="dxa"/>
            <w:tcBorders>
              <w:left w:val="double" w:sz="4" w:space="0" w:color="auto"/>
            </w:tcBorders>
            <w:vAlign w:val="center"/>
          </w:tcPr>
          <w:p w14:paraId="74EAC726" w14:textId="77777777" w:rsidR="0036697D" w:rsidRPr="00B916EC" w:rsidRDefault="0036697D" w:rsidP="00981F36">
            <w:pPr>
              <w:pStyle w:val="TAC"/>
            </w:pPr>
            <w:r w:rsidRPr="00B916EC">
              <w:rPr>
                <w:rFonts w:cs="Arial"/>
                <w:kern w:val="24"/>
                <w:szCs w:val="18"/>
              </w:rPr>
              <w:t>1</w:t>
            </w:r>
          </w:p>
        </w:tc>
        <w:tc>
          <w:tcPr>
            <w:tcW w:w="1620" w:type="dxa"/>
            <w:vAlign w:val="center"/>
          </w:tcPr>
          <w:p w14:paraId="6DE6E181" w14:textId="77777777" w:rsidR="0036697D" w:rsidRPr="00B916EC" w:rsidRDefault="0036697D" w:rsidP="00981F36">
            <w:pPr>
              <w:pStyle w:val="TAC"/>
            </w:pPr>
            <w:r>
              <w:rPr>
                <w:rFonts w:cs="Arial"/>
                <w:kern w:val="24"/>
                <w:szCs w:val="18"/>
              </w:rPr>
              <w:t>48</w:t>
            </w:r>
          </w:p>
        </w:tc>
        <w:tc>
          <w:tcPr>
            <w:tcW w:w="1980" w:type="dxa"/>
            <w:vAlign w:val="center"/>
          </w:tcPr>
          <w:p w14:paraId="4D6616DC" w14:textId="77777777" w:rsidR="0036697D" w:rsidRPr="00B916EC" w:rsidRDefault="0036697D" w:rsidP="00981F36">
            <w:pPr>
              <w:pStyle w:val="TAC"/>
            </w:pPr>
            <w:r>
              <w:t>2</w:t>
            </w:r>
          </w:p>
        </w:tc>
        <w:tc>
          <w:tcPr>
            <w:tcW w:w="1728" w:type="dxa"/>
            <w:vAlign w:val="center"/>
          </w:tcPr>
          <w:p w14:paraId="6087DFA5" w14:textId="77777777" w:rsidR="0036697D" w:rsidRPr="00B916EC" w:rsidRDefault="0036697D" w:rsidP="00981F36">
            <w:pPr>
              <w:pStyle w:val="TAC"/>
            </w:pPr>
            <w:r>
              <w:t>28</w:t>
            </w:r>
          </w:p>
        </w:tc>
      </w:tr>
      <w:tr w:rsidR="0036697D" w:rsidRPr="00B916EC" w14:paraId="61F302FD" w14:textId="77777777" w:rsidTr="00981F36">
        <w:trPr>
          <w:cantSplit/>
        </w:trPr>
        <w:tc>
          <w:tcPr>
            <w:tcW w:w="803" w:type="dxa"/>
            <w:tcBorders>
              <w:right w:val="double" w:sz="4" w:space="0" w:color="auto"/>
            </w:tcBorders>
            <w:shd w:val="clear" w:color="auto" w:fill="auto"/>
            <w:vAlign w:val="center"/>
          </w:tcPr>
          <w:p w14:paraId="08A654CE" w14:textId="77777777" w:rsidR="0036697D" w:rsidRPr="00B916EC" w:rsidRDefault="0036697D" w:rsidP="00981F36">
            <w:pPr>
              <w:pStyle w:val="TAC"/>
            </w:pPr>
            <w:r>
              <w:t>8</w:t>
            </w:r>
          </w:p>
        </w:tc>
        <w:tc>
          <w:tcPr>
            <w:tcW w:w="3157" w:type="dxa"/>
            <w:tcBorders>
              <w:left w:val="double" w:sz="4" w:space="0" w:color="auto"/>
            </w:tcBorders>
            <w:vAlign w:val="center"/>
          </w:tcPr>
          <w:p w14:paraId="70100D65" w14:textId="77777777" w:rsidR="0036697D" w:rsidRPr="00B916EC" w:rsidRDefault="0036697D" w:rsidP="00981F36">
            <w:pPr>
              <w:pStyle w:val="TAC"/>
              <w:rPr>
                <w:rFonts w:cs="Arial"/>
                <w:kern w:val="24"/>
                <w:szCs w:val="18"/>
              </w:rPr>
            </w:pPr>
            <w:r w:rsidRPr="00B916EC">
              <w:rPr>
                <w:rFonts w:cs="Arial"/>
                <w:kern w:val="24"/>
                <w:szCs w:val="18"/>
              </w:rPr>
              <w:t>1</w:t>
            </w:r>
          </w:p>
        </w:tc>
        <w:tc>
          <w:tcPr>
            <w:tcW w:w="1620" w:type="dxa"/>
            <w:vAlign w:val="center"/>
          </w:tcPr>
          <w:p w14:paraId="32DEBC20" w14:textId="77777777" w:rsidR="0036697D" w:rsidRDefault="0036697D" w:rsidP="00981F36">
            <w:pPr>
              <w:pStyle w:val="TAC"/>
              <w:rPr>
                <w:rFonts w:cs="Arial"/>
                <w:kern w:val="24"/>
                <w:szCs w:val="18"/>
              </w:rPr>
            </w:pPr>
            <w:r>
              <w:rPr>
                <w:rFonts w:cs="Arial"/>
                <w:kern w:val="24"/>
                <w:szCs w:val="18"/>
              </w:rPr>
              <w:t>48</w:t>
            </w:r>
          </w:p>
        </w:tc>
        <w:tc>
          <w:tcPr>
            <w:tcW w:w="1980" w:type="dxa"/>
            <w:vAlign w:val="center"/>
          </w:tcPr>
          <w:p w14:paraId="25E3E8C6" w14:textId="77777777" w:rsidR="0036697D" w:rsidRDefault="0036697D" w:rsidP="00981F36">
            <w:pPr>
              <w:pStyle w:val="TAC"/>
            </w:pPr>
            <w:r>
              <w:t>3</w:t>
            </w:r>
          </w:p>
        </w:tc>
        <w:tc>
          <w:tcPr>
            <w:tcW w:w="1728" w:type="dxa"/>
            <w:vAlign w:val="center"/>
          </w:tcPr>
          <w:p w14:paraId="3365C2E8" w14:textId="77777777" w:rsidR="0036697D" w:rsidRDefault="0036697D" w:rsidP="00981F36">
            <w:pPr>
              <w:pStyle w:val="TAC"/>
            </w:pPr>
            <w:r>
              <w:t>0</w:t>
            </w:r>
          </w:p>
        </w:tc>
      </w:tr>
      <w:tr w:rsidR="0036697D" w:rsidRPr="00B916EC" w14:paraId="6768E7B7" w14:textId="77777777" w:rsidTr="00981F36">
        <w:trPr>
          <w:cantSplit/>
        </w:trPr>
        <w:tc>
          <w:tcPr>
            <w:tcW w:w="803" w:type="dxa"/>
            <w:tcBorders>
              <w:right w:val="double" w:sz="4" w:space="0" w:color="auto"/>
            </w:tcBorders>
            <w:shd w:val="clear" w:color="auto" w:fill="auto"/>
            <w:vAlign w:val="center"/>
          </w:tcPr>
          <w:p w14:paraId="42C69367" w14:textId="77777777" w:rsidR="0036697D" w:rsidRPr="00B916EC" w:rsidRDefault="0036697D" w:rsidP="00981F36">
            <w:pPr>
              <w:pStyle w:val="TAC"/>
            </w:pPr>
            <w:r>
              <w:t>9</w:t>
            </w:r>
          </w:p>
        </w:tc>
        <w:tc>
          <w:tcPr>
            <w:tcW w:w="3157" w:type="dxa"/>
            <w:tcBorders>
              <w:left w:val="double" w:sz="4" w:space="0" w:color="auto"/>
            </w:tcBorders>
            <w:vAlign w:val="center"/>
          </w:tcPr>
          <w:p w14:paraId="5711BB0C" w14:textId="77777777" w:rsidR="0036697D" w:rsidRPr="00B916EC" w:rsidRDefault="0036697D" w:rsidP="00981F36">
            <w:pPr>
              <w:pStyle w:val="TAC"/>
              <w:rPr>
                <w:rFonts w:cs="Arial"/>
                <w:kern w:val="24"/>
                <w:szCs w:val="18"/>
              </w:rPr>
            </w:pPr>
            <w:r w:rsidRPr="00B916EC">
              <w:rPr>
                <w:rFonts w:cs="Arial"/>
                <w:kern w:val="24"/>
                <w:szCs w:val="18"/>
              </w:rPr>
              <w:t>1</w:t>
            </w:r>
          </w:p>
        </w:tc>
        <w:tc>
          <w:tcPr>
            <w:tcW w:w="1620" w:type="dxa"/>
            <w:vAlign w:val="center"/>
          </w:tcPr>
          <w:p w14:paraId="5E419306" w14:textId="77777777" w:rsidR="0036697D" w:rsidRDefault="0036697D" w:rsidP="00981F36">
            <w:pPr>
              <w:pStyle w:val="TAC"/>
              <w:rPr>
                <w:rFonts w:cs="Arial"/>
                <w:kern w:val="24"/>
                <w:szCs w:val="18"/>
              </w:rPr>
            </w:pPr>
            <w:r>
              <w:rPr>
                <w:rFonts w:cs="Arial"/>
                <w:kern w:val="24"/>
                <w:szCs w:val="18"/>
              </w:rPr>
              <w:t>48</w:t>
            </w:r>
          </w:p>
        </w:tc>
        <w:tc>
          <w:tcPr>
            <w:tcW w:w="1980" w:type="dxa"/>
            <w:vAlign w:val="center"/>
          </w:tcPr>
          <w:p w14:paraId="14B23AF4" w14:textId="77777777" w:rsidR="0036697D" w:rsidRDefault="0036697D" w:rsidP="00981F36">
            <w:pPr>
              <w:pStyle w:val="TAC"/>
            </w:pPr>
            <w:r>
              <w:t>3</w:t>
            </w:r>
          </w:p>
        </w:tc>
        <w:tc>
          <w:tcPr>
            <w:tcW w:w="1728" w:type="dxa"/>
            <w:vAlign w:val="center"/>
          </w:tcPr>
          <w:p w14:paraId="148C5A17" w14:textId="77777777" w:rsidR="0036697D" w:rsidRDefault="0036697D" w:rsidP="00981F36">
            <w:pPr>
              <w:pStyle w:val="TAC"/>
            </w:pPr>
            <w:r>
              <w:t>28</w:t>
            </w:r>
          </w:p>
        </w:tc>
      </w:tr>
      <w:tr w:rsidR="0036697D" w:rsidRPr="00B916EC" w14:paraId="0FFF1B95" w14:textId="77777777" w:rsidTr="00981F36">
        <w:trPr>
          <w:cantSplit/>
        </w:trPr>
        <w:tc>
          <w:tcPr>
            <w:tcW w:w="803" w:type="dxa"/>
            <w:tcBorders>
              <w:right w:val="double" w:sz="4" w:space="0" w:color="auto"/>
            </w:tcBorders>
            <w:shd w:val="clear" w:color="auto" w:fill="auto"/>
            <w:vAlign w:val="center"/>
          </w:tcPr>
          <w:p w14:paraId="057B3171" w14:textId="603234EA" w:rsidR="0036697D" w:rsidRDefault="0036697D" w:rsidP="00981F36">
            <w:pPr>
              <w:pStyle w:val="TAC"/>
            </w:pPr>
            <w:r>
              <w:t>10</w:t>
            </w:r>
          </w:p>
        </w:tc>
        <w:tc>
          <w:tcPr>
            <w:tcW w:w="3157" w:type="dxa"/>
            <w:tcBorders>
              <w:left w:val="double" w:sz="4" w:space="0" w:color="auto"/>
            </w:tcBorders>
            <w:vAlign w:val="center"/>
          </w:tcPr>
          <w:p w14:paraId="622481BB" w14:textId="48D1DB40" w:rsidR="0036697D" w:rsidRPr="00503FC7" w:rsidRDefault="0036697D" w:rsidP="00981F36">
            <w:pPr>
              <w:pStyle w:val="TAC"/>
              <w:rPr>
                <w:rFonts w:cs="Arial"/>
                <w:color w:val="0000FF"/>
                <w:kern w:val="24"/>
                <w:szCs w:val="18"/>
                <w:u w:val="single"/>
              </w:rPr>
            </w:pPr>
            <w:r w:rsidRPr="00503FC7">
              <w:rPr>
                <w:rFonts w:cs="Arial"/>
                <w:color w:val="0000FF"/>
                <w:kern w:val="24"/>
                <w:szCs w:val="18"/>
                <w:u w:val="single"/>
              </w:rPr>
              <w:t>1</w:t>
            </w:r>
          </w:p>
        </w:tc>
        <w:tc>
          <w:tcPr>
            <w:tcW w:w="1620" w:type="dxa"/>
            <w:vAlign w:val="center"/>
          </w:tcPr>
          <w:p w14:paraId="2D91E04A" w14:textId="47B920CB" w:rsidR="0036697D" w:rsidRPr="00503FC7" w:rsidRDefault="0036697D" w:rsidP="00981F36">
            <w:pPr>
              <w:pStyle w:val="TAC"/>
              <w:rPr>
                <w:rFonts w:cs="Arial"/>
                <w:color w:val="0000FF"/>
                <w:kern w:val="24"/>
                <w:szCs w:val="18"/>
                <w:u w:val="single"/>
              </w:rPr>
            </w:pPr>
            <w:r w:rsidRPr="00503FC7">
              <w:rPr>
                <w:rFonts w:cs="Arial"/>
                <w:color w:val="0000FF"/>
                <w:kern w:val="24"/>
                <w:szCs w:val="18"/>
                <w:u w:val="single"/>
              </w:rPr>
              <w:t>24</w:t>
            </w:r>
          </w:p>
        </w:tc>
        <w:tc>
          <w:tcPr>
            <w:tcW w:w="1980" w:type="dxa"/>
            <w:vAlign w:val="center"/>
          </w:tcPr>
          <w:p w14:paraId="50564C4D" w14:textId="68582272" w:rsidR="0036697D" w:rsidRPr="00503FC7" w:rsidRDefault="00BE54C8" w:rsidP="00981F36">
            <w:pPr>
              <w:pStyle w:val="TAC"/>
              <w:rPr>
                <w:color w:val="0000FF"/>
                <w:u w:val="single"/>
              </w:rPr>
            </w:pPr>
            <w:r w:rsidRPr="00981F36">
              <w:rPr>
                <w:color w:val="0000FF"/>
                <w:u w:val="single"/>
              </w:rPr>
              <w:t>TBD</w:t>
            </w:r>
          </w:p>
        </w:tc>
        <w:tc>
          <w:tcPr>
            <w:tcW w:w="1728" w:type="dxa"/>
            <w:vAlign w:val="center"/>
          </w:tcPr>
          <w:p w14:paraId="19BA0283" w14:textId="729F4A5E" w:rsidR="0036697D" w:rsidRPr="00503FC7" w:rsidRDefault="0036697D" w:rsidP="00981F36">
            <w:pPr>
              <w:pStyle w:val="TAC"/>
              <w:rPr>
                <w:color w:val="0000FF"/>
                <w:u w:val="single"/>
              </w:rPr>
            </w:pPr>
            <w:r w:rsidRPr="00503FC7">
              <w:rPr>
                <w:color w:val="0000FF"/>
                <w:u w:val="single"/>
              </w:rPr>
              <w:t>1</w:t>
            </w:r>
          </w:p>
        </w:tc>
      </w:tr>
      <w:tr w:rsidR="0036697D" w:rsidRPr="00B916EC" w14:paraId="5DF9A013" w14:textId="77777777" w:rsidTr="00981F36">
        <w:trPr>
          <w:cantSplit/>
        </w:trPr>
        <w:tc>
          <w:tcPr>
            <w:tcW w:w="803" w:type="dxa"/>
            <w:tcBorders>
              <w:right w:val="double" w:sz="4" w:space="0" w:color="auto"/>
            </w:tcBorders>
            <w:shd w:val="clear" w:color="auto" w:fill="auto"/>
            <w:vAlign w:val="center"/>
          </w:tcPr>
          <w:p w14:paraId="3324ABD6" w14:textId="7C960733" w:rsidR="0036697D" w:rsidRDefault="0036697D" w:rsidP="0036697D">
            <w:pPr>
              <w:pStyle w:val="TAC"/>
            </w:pPr>
            <w:r>
              <w:t>11</w:t>
            </w:r>
          </w:p>
        </w:tc>
        <w:tc>
          <w:tcPr>
            <w:tcW w:w="3157" w:type="dxa"/>
            <w:tcBorders>
              <w:left w:val="double" w:sz="4" w:space="0" w:color="auto"/>
            </w:tcBorders>
            <w:vAlign w:val="center"/>
          </w:tcPr>
          <w:p w14:paraId="20E0FFCB" w14:textId="295CF2D9" w:rsidR="0036697D" w:rsidRDefault="0036697D" w:rsidP="0036697D">
            <w:pPr>
              <w:pStyle w:val="TAC"/>
              <w:rPr>
                <w:rFonts w:cs="Arial"/>
                <w:kern w:val="24"/>
                <w:szCs w:val="18"/>
              </w:rPr>
            </w:pPr>
            <w:r w:rsidRPr="00981F36">
              <w:rPr>
                <w:rFonts w:cs="Arial"/>
                <w:color w:val="0000FF"/>
                <w:kern w:val="24"/>
                <w:szCs w:val="18"/>
                <w:u w:val="single"/>
              </w:rPr>
              <w:t>1</w:t>
            </w:r>
          </w:p>
        </w:tc>
        <w:tc>
          <w:tcPr>
            <w:tcW w:w="1620" w:type="dxa"/>
            <w:vAlign w:val="center"/>
          </w:tcPr>
          <w:p w14:paraId="72C1DA6C" w14:textId="6DDD3B7B" w:rsidR="0036697D" w:rsidRDefault="0036697D" w:rsidP="0036697D">
            <w:pPr>
              <w:pStyle w:val="TAC"/>
              <w:rPr>
                <w:rFonts w:cs="Arial"/>
                <w:kern w:val="24"/>
                <w:szCs w:val="18"/>
              </w:rPr>
            </w:pPr>
            <w:r w:rsidRPr="00981F36">
              <w:rPr>
                <w:rFonts w:cs="Arial"/>
                <w:color w:val="0000FF"/>
                <w:kern w:val="24"/>
                <w:szCs w:val="18"/>
                <w:u w:val="single"/>
              </w:rPr>
              <w:t>24</w:t>
            </w:r>
          </w:p>
        </w:tc>
        <w:tc>
          <w:tcPr>
            <w:tcW w:w="1980" w:type="dxa"/>
            <w:vAlign w:val="center"/>
          </w:tcPr>
          <w:p w14:paraId="11E54C9C" w14:textId="479F7246" w:rsidR="0036697D" w:rsidRDefault="00BE54C8" w:rsidP="0036697D">
            <w:pPr>
              <w:pStyle w:val="TAC"/>
            </w:pPr>
            <w:r w:rsidRPr="00981F36">
              <w:rPr>
                <w:color w:val="0000FF"/>
                <w:u w:val="single"/>
              </w:rPr>
              <w:t>TBD</w:t>
            </w:r>
          </w:p>
        </w:tc>
        <w:tc>
          <w:tcPr>
            <w:tcW w:w="1728" w:type="dxa"/>
            <w:vAlign w:val="center"/>
          </w:tcPr>
          <w:p w14:paraId="24B8BB64" w14:textId="0975590A" w:rsidR="0036697D" w:rsidRDefault="0036697D" w:rsidP="0036697D">
            <w:pPr>
              <w:pStyle w:val="TAC"/>
            </w:pPr>
            <w:r>
              <w:rPr>
                <w:color w:val="0000FF"/>
                <w:u w:val="single"/>
              </w:rPr>
              <w:t>2</w:t>
            </w:r>
          </w:p>
        </w:tc>
      </w:tr>
      <w:tr w:rsidR="0036697D" w:rsidRPr="00B916EC" w14:paraId="1CF3718F" w14:textId="77777777" w:rsidTr="00981F36">
        <w:trPr>
          <w:cantSplit/>
        </w:trPr>
        <w:tc>
          <w:tcPr>
            <w:tcW w:w="803" w:type="dxa"/>
            <w:tcBorders>
              <w:right w:val="double" w:sz="4" w:space="0" w:color="auto"/>
            </w:tcBorders>
            <w:shd w:val="clear" w:color="auto" w:fill="auto"/>
            <w:vAlign w:val="center"/>
          </w:tcPr>
          <w:p w14:paraId="7FA1ACFC" w14:textId="22FF632E" w:rsidR="0036697D" w:rsidRDefault="0036697D" w:rsidP="0036697D">
            <w:pPr>
              <w:pStyle w:val="TAC"/>
            </w:pPr>
            <w:r>
              <w:t>12</w:t>
            </w:r>
          </w:p>
        </w:tc>
        <w:tc>
          <w:tcPr>
            <w:tcW w:w="3157" w:type="dxa"/>
            <w:tcBorders>
              <w:left w:val="double" w:sz="4" w:space="0" w:color="auto"/>
            </w:tcBorders>
            <w:vAlign w:val="center"/>
          </w:tcPr>
          <w:p w14:paraId="787641FE" w14:textId="5ABAFCDB" w:rsidR="0036697D" w:rsidRDefault="0036697D" w:rsidP="0036697D">
            <w:pPr>
              <w:pStyle w:val="TAC"/>
              <w:rPr>
                <w:rFonts w:cs="Arial"/>
                <w:kern w:val="24"/>
                <w:szCs w:val="18"/>
              </w:rPr>
            </w:pPr>
            <w:r w:rsidRPr="00981F36">
              <w:rPr>
                <w:rFonts w:cs="Arial"/>
                <w:color w:val="0000FF"/>
                <w:kern w:val="24"/>
                <w:szCs w:val="18"/>
                <w:u w:val="single"/>
              </w:rPr>
              <w:t>1</w:t>
            </w:r>
          </w:p>
        </w:tc>
        <w:tc>
          <w:tcPr>
            <w:tcW w:w="1620" w:type="dxa"/>
            <w:vAlign w:val="center"/>
          </w:tcPr>
          <w:p w14:paraId="6BCEB69D" w14:textId="528344A9" w:rsidR="0036697D" w:rsidRDefault="0036697D" w:rsidP="0036697D">
            <w:pPr>
              <w:pStyle w:val="TAC"/>
              <w:rPr>
                <w:rFonts w:cs="Arial"/>
                <w:kern w:val="24"/>
                <w:szCs w:val="18"/>
              </w:rPr>
            </w:pPr>
            <w:r w:rsidRPr="00981F36">
              <w:rPr>
                <w:rFonts w:cs="Arial"/>
                <w:color w:val="0000FF"/>
                <w:kern w:val="24"/>
                <w:szCs w:val="18"/>
                <w:u w:val="single"/>
              </w:rPr>
              <w:t>24</w:t>
            </w:r>
          </w:p>
        </w:tc>
        <w:tc>
          <w:tcPr>
            <w:tcW w:w="1980" w:type="dxa"/>
            <w:vAlign w:val="center"/>
          </w:tcPr>
          <w:p w14:paraId="7440A349" w14:textId="08AE6F45" w:rsidR="0036697D" w:rsidRDefault="00BE54C8" w:rsidP="0036697D">
            <w:pPr>
              <w:pStyle w:val="TAC"/>
            </w:pPr>
            <w:r w:rsidRPr="00981F36">
              <w:rPr>
                <w:color w:val="0000FF"/>
                <w:u w:val="single"/>
              </w:rPr>
              <w:t>TBD</w:t>
            </w:r>
          </w:p>
        </w:tc>
        <w:tc>
          <w:tcPr>
            <w:tcW w:w="1728" w:type="dxa"/>
            <w:vAlign w:val="center"/>
          </w:tcPr>
          <w:p w14:paraId="6EC52A44" w14:textId="7BAE0D6E" w:rsidR="0036697D" w:rsidRDefault="0036697D" w:rsidP="0036697D">
            <w:pPr>
              <w:pStyle w:val="TAC"/>
            </w:pPr>
            <w:r>
              <w:rPr>
                <w:color w:val="0000FF"/>
                <w:u w:val="single"/>
              </w:rPr>
              <w:t>3</w:t>
            </w:r>
          </w:p>
        </w:tc>
      </w:tr>
      <w:tr w:rsidR="00EC0C35" w:rsidRPr="00B916EC" w14:paraId="1D2AC65C" w14:textId="77777777" w:rsidTr="00D95444">
        <w:trPr>
          <w:cantSplit/>
        </w:trPr>
        <w:tc>
          <w:tcPr>
            <w:tcW w:w="803" w:type="dxa"/>
            <w:tcBorders>
              <w:right w:val="double" w:sz="4" w:space="0" w:color="auto"/>
            </w:tcBorders>
            <w:shd w:val="clear" w:color="auto" w:fill="auto"/>
            <w:vAlign w:val="center"/>
          </w:tcPr>
          <w:p w14:paraId="006E8108" w14:textId="478B5CEF" w:rsidR="00EC0C35" w:rsidRDefault="00EC0C35" w:rsidP="00BE54C8">
            <w:pPr>
              <w:pStyle w:val="TAC"/>
            </w:pPr>
            <w:r>
              <w:t>13</w:t>
            </w:r>
          </w:p>
        </w:tc>
        <w:tc>
          <w:tcPr>
            <w:tcW w:w="8485" w:type="dxa"/>
            <w:gridSpan w:val="4"/>
            <w:tcBorders>
              <w:left w:val="double" w:sz="4" w:space="0" w:color="auto"/>
            </w:tcBorders>
            <w:vAlign w:val="center"/>
          </w:tcPr>
          <w:p w14:paraId="48486A82" w14:textId="2034D99A" w:rsidR="00EC0C35" w:rsidRPr="00503FC7" w:rsidRDefault="00EC0C35" w:rsidP="00BE54C8">
            <w:pPr>
              <w:pStyle w:val="TAC"/>
              <w:rPr>
                <w:color w:val="0000FF"/>
                <w:u w:val="single"/>
              </w:rPr>
            </w:pPr>
            <w:proofErr w:type="spellStart"/>
            <w:r>
              <w:rPr>
                <w:rFonts w:eastAsia="SimSun" w:cs="Arial"/>
                <w:szCs w:val="18"/>
                <w:lang w:val="fi-FI"/>
              </w:rPr>
              <w:t>Reserved</w:t>
            </w:r>
            <w:proofErr w:type="spellEnd"/>
          </w:p>
        </w:tc>
      </w:tr>
      <w:tr w:rsidR="00EC0C35" w:rsidRPr="00B916EC" w14:paraId="22018635" w14:textId="77777777" w:rsidTr="009A03A6">
        <w:trPr>
          <w:cantSplit/>
        </w:trPr>
        <w:tc>
          <w:tcPr>
            <w:tcW w:w="803" w:type="dxa"/>
            <w:tcBorders>
              <w:right w:val="double" w:sz="4" w:space="0" w:color="auto"/>
            </w:tcBorders>
            <w:shd w:val="clear" w:color="auto" w:fill="auto"/>
            <w:vAlign w:val="center"/>
          </w:tcPr>
          <w:p w14:paraId="64817676" w14:textId="687888A7" w:rsidR="00EC0C35" w:rsidRDefault="00EC0C35" w:rsidP="00BE54C8">
            <w:pPr>
              <w:pStyle w:val="TAC"/>
            </w:pPr>
            <w:r>
              <w:t>14</w:t>
            </w:r>
          </w:p>
        </w:tc>
        <w:tc>
          <w:tcPr>
            <w:tcW w:w="8485" w:type="dxa"/>
            <w:gridSpan w:val="4"/>
            <w:tcBorders>
              <w:left w:val="double" w:sz="4" w:space="0" w:color="auto"/>
            </w:tcBorders>
            <w:vAlign w:val="center"/>
          </w:tcPr>
          <w:p w14:paraId="30B81B71" w14:textId="49766866" w:rsidR="00EC0C35" w:rsidRDefault="00EC0C35" w:rsidP="00BE54C8">
            <w:pPr>
              <w:pStyle w:val="TAC"/>
            </w:pPr>
            <w:proofErr w:type="spellStart"/>
            <w:r>
              <w:rPr>
                <w:rFonts w:eastAsia="SimSun" w:cs="Arial"/>
                <w:szCs w:val="18"/>
                <w:lang w:val="fi-FI"/>
              </w:rPr>
              <w:t>Reserved</w:t>
            </w:r>
            <w:proofErr w:type="spellEnd"/>
          </w:p>
        </w:tc>
      </w:tr>
      <w:tr w:rsidR="00EC0C35" w:rsidRPr="00B916EC" w14:paraId="46C37C6E" w14:textId="77777777" w:rsidTr="002A2130">
        <w:trPr>
          <w:cantSplit/>
        </w:trPr>
        <w:tc>
          <w:tcPr>
            <w:tcW w:w="803" w:type="dxa"/>
            <w:tcBorders>
              <w:right w:val="double" w:sz="4" w:space="0" w:color="auto"/>
            </w:tcBorders>
            <w:shd w:val="clear" w:color="auto" w:fill="auto"/>
            <w:vAlign w:val="center"/>
          </w:tcPr>
          <w:p w14:paraId="6BB6F90F" w14:textId="01D42D4D" w:rsidR="00EC0C35" w:rsidRDefault="00EC0C35" w:rsidP="00BE54C8">
            <w:pPr>
              <w:pStyle w:val="TAC"/>
            </w:pPr>
            <w:r>
              <w:t>15</w:t>
            </w:r>
          </w:p>
        </w:tc>
        <w:tc>
          <w:tcPr>
            <w:tcW w:w="8485" w:type="dxa"/>
            <w:gridSpan w:val="4"/>
            <w:tcBorders>
              <w:left w:val="double" w:sz="4" w:space="0" w:color="auto"/>
            </w:tcBorders>
            <w:vAlign w:val="center"/>
          </w:tcPr>
          <w:p w14:paraId="5A81F5E7" w14:textId="576E05D1" w:rsidR="00EC0C35" w:rsidRDefault="00EC0C35" w:rsidP="00BE54C8">
            <w:pPr>
              <w:pStyle w:val="TAC"/>
            </w:pPr>
            <w:proofErr w:type="spellStart"/>
            <w:r>
              <w:rPr>
                <w:rFonts w:eastAsia="SimSun" w:cs="Arial"/>
                <w:szCs w:val="18"/>
                <w:lang w:val="fi-FI"/>
              </w:rPr>
              <w:t>Reserved</w:t>
            </w:r>
            <w:proofErr w:type="spellEnd"/>
          </w:p>
        </w:tc>
      </w:tr>
    </w:tbl>
    <w:p w14:paraId="403DB26D" w14:textId="77777777" w:rsidR="0036697D" w:rsidRPr="00503FC7" w:rsidRDefault="0036697D" w:rsidP="00503FC7">
      <w:pPr>
        <w:rPr>
          <w:rFonts w:ascii="Times New Roman" w:hAnsi="Times New Roman" w:cs="Times New Roman"/>
        </w:rPr>
      </w:pPr>
    </w:p>
    <w:sectPr w:rsidR="0036697D" w:rsidRPr="00503FC7"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6D5F3" w14:textId="77777777" w:rsidR="004D6AD5" w:rsidRDefault="004D6AD5">
      <w:r>
        <w:separator/>
      </w:r>
    </w:p>
  </w:endnote>
  <w:endnote w:type="continuationSeparator" w:id="0">
    <w:p w14:paraId="2F7F798E" w14:textId="77777777" w:rsidR="004D6AD5" w:rsidRDefault="004D6AD5">
      <w:r>
        <w:continuationSeparator/>
      </w:r>
    </w:p>
  </w:endnote>
  <w:endnote w:type="continuationNotice" w:id="1">
    <w:p w14:paraId="31F751C2" w14:textId="77777777" w:rsidR="004D6AD5" w:rsidRDefault="004D6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2003D" w14:textId="77777777" w:rsidR="004D6AD5" w:rsidRDefault="004D6AD5">
      <w:r>
        <w:separator/>
      </w:r>
    </w:p>
  </w:footnote>
  <w:footnote w:type="continuationSeparator" w:id="0">
    <w:p w14:paraId="57D43CEB" w14:textId="77777777" w:rsidR="004D6AD5" w:rsidRDefault="004D6AD5">
      <w:r>
        <w:continuationSeparator/>
      </w:r>
    </w:p>
  </w:footnote>
  <w:footnote w:type="continuationNotice" w:id="1">
    <w:p w14:paraId="0792F735" w14:textId="77777777" w:rsidR="004D6AD5" w:rsidRDefault="004D6A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27A71"/>
    <w:multiLevelType w:val="hybridMultilevel"/>
    <w:tmpl w:val="6FACB2AA"/>
    <w:lvl w:ilvl="0" w:tplc="953CCE2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28793B"/>
    <w:multiLevelType w:val="hybridMultilevel"/>
    <w:tmpl w:val="AE36CC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DC4EC7"/>
    <w:multiLevelType w:val="hybridMultilevel"/>
    <w:tmpl w:val="FFA87D6E"/>
    <w:lvl w:ilvl="0" w:tplc="24AE81CC">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23AD5"/>
    <w:multiLevelType w:val="hybridMultilevel"/>
    <w:tmpl w:val="88F233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4751BC"/>
    <w:multiLevelType w:val="hybridMultilevel"/>
    <w:tmpl w:val="C96E1BDA"/>
    <w:lvl w:ilvl="0" w:tplc="32D20B08">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8A182A"/>
    <w:multiLevelType w:val="hybridMultilevel"/>
    <w:tmpl w:val="7C2069A0"/>
    <w:lvl w:ilvl="0" w:tplc="2A707A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33B69"/>
    <w:multiLevelType w:val="hybridMultilevel"/>
    <w:tmpl w:val="F304803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1D0F7F"/>
    <w:multiLevelType w:val="hybridMultilevel"/>
    <w:tmpl w:val="370AD3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D5B5A9E"/>
    <w:multiLevelType w:val="hybridMultilevel"/>
    <w:tmpl w:val="7D0CB73E"/>
    <w:lvl w:ilvl="0" w:tplc="32D20B08">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7"/>
  </w:num>
  <w:num w:numId="4">
    <w:abstractNumId w:val="12"/>
  </w:num>
  <w:num w:numId="5">
    <w:abstractNumId w:val="18"/>
  </w:num>
  <w:num w:numId="6">
    <w:abstractNumId w:val="3"/>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0"/>
  </w:num>
  <w:num w:numId="12">
    <w:abstractNumId w:val="13"/>
  </w:num>
  <w:num w:numId="13">
    <w:abstractNumId w:val="6"/>
  </w:num>
  <w:num w:numId="14">
    <w:abstractNumId w:val="1"/>
  </w:num>
  <w:num w:numId="15">
    <w:abstractNumId w:val="2"/>
  </w:num>
  <w:num w:numId="16">
    <w:abstractNumId w:val="17"/>
  </w:num>
  <w:num w:numId="17">
    <w:abstractNumId w:val="5"/>
  </w:num>
  <w:num w:numId="18">
    <w:abstractNumId w:val="8"/>
  </w:num>
  <w:num w:numId="19">
    <w:abstractNumId w:val="4"/>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5C"/>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4F10"/>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150A"/>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1920"/>
    <w:rsid w:val="0005230E"/>
    <w:rsid w:val="00052784"/>
    <w:rsid w:val="00052850"/>
    <w:rsid w:val="000528A2"/>
    <w:rsid w:val="00052BBA"/>
    <w:rsid w:val="00053DFC"/>
    <w:rsid w:val="0005471D"/>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53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058"/>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1EB1"/>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746"/>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1EBB"/>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AC5"/>
    <w:rsid w:val="00171D09"/>
    <w:rsid w:val="00171E97"/>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10"/>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51"/>
    <w:rsid w:val="001C18A9"/>
    <w:rsid w:val="001C226F"/>
    <w:rsid w:val="001C38F9"/>
    <w:rsid w:val="001C3DBE"/>
    <w:rsid w:val="001C4130"/>
    <w:rsid w:val="001C4A71"/>
    <w:rsid w:val="001C52F3"/>
    <w:rsid w:val="001C5EED"/>
    <w:rsid w:val="001C66AC"/>
    <w:rsid w:val="001C6754"/>
    <w:rsid w:val="001C6CE9"/>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2EFF"/>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598E"/>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812"/>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08E5"/>
    <w:rsid w:val="00271589"/>
    <w:rsid w:val="00273177"/>
    <w:rsid w:val="002749A0"/>
    <w:rsid w:val="00274B5E"/>
    <w:rsid w:val="00275074"/>
    <w:rsid w:val="002763E9"/>
    <w:rsid w:val="00276736"/>
    <w:rsid w:val="00280BC6"/>
    <w:rsid w:val="00281C81"/>
    <w:rsid w:val="00282116"/>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97673"/>
    <w:rsid w:val="002A00E9"/>
    <w:rsid w:val="002A054E"/>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5CDA"/>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6A66"/>
    <w:rsid w:val="002D74D7"/>
    <w:rsid w:val="002D7C86"/>
    <w:rsid w:val="002E0692"/>
    <w:rsid w:val="002E0D19"/>
    <w:rsid w:val="002E0DF1"/>
    <w:rsid w:val="002E0F55"/>
    <w:rsid w:val="002E1D74"/>
    <w:rsid w:val="002E2943"/>
    <w:rsid w:val="002E2CF1"/>
    <w:rsid w:val="002E34AF"/>
    <w:rsid w:val="002E4AAC"/>
    <w:rsid w:val="002E53DE"/>
    <w:rsid w:val="002E563B"/>
    <w:rsid w:val="002E62D2"/>
    <w:rsid w:val="002E74AF"/>
    <w:rsid w:val="002E758C"/>
    <w:rsid w:val="002E7CAC"/>
    <w:rsid w:val="002E7DD9"/>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45A8"/>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1F84"/>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697D"/>
    <w:rsid w:val="0036720D"/>
    <w:rsid w:val="00367337"/>
    <w:rsid w:val="00367367"/>
    <w:rsid w:val="003673DF"/>
    <w:rsid w:val="00367F6C"/>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7DB"/>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58"/>
    <w:rsid w:val="003C4CFD"/>
    <w:rsid w:val="003C5A0D"/>
    <w:rsid w:val="003C5BE5"/>
    <w:rsid w:val="003C5C41"/>
    <w:rsid w:val="003C65E8"/>
    <w:rsid w:val="003C72F5"/>
    <w:rsid w:val="003C7461"/>
    <w:rsid w:val="003C7B7F"/>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567E"/>
    <w:rsid w:val="003E60F8"/>
    <w:rsid w:val="003E64A9"/>
    <w:rsid w:val="003E7002"/>
    <w:rsid w:val="003E7905"/>
    <w:rsid w:val="003F0336"/>
    <w:rsid w:val="003F0825"/>
    <w:rsid w:val="003F18D3"/>
    <w:rsid w:val="003F1ED1"/>
    <w:rsid w:val="003F2147"/>
    <w:rsid w:val="003F30EE"/>
    <w:rsid w:val="003F4488"/>
    <w:rsid w:val="003F5547"/>
    <w:rsid w:val="003F5C40"/>
    <w:rsid w:val="003F5DAA"/>
    <w:rsid w:val="003F5E5B"/>
    <w:rsid w:val="003F5EDC"/>
    <w:rsid w:val="003F6E12"/>
    <w:rsid w:val="003F7545"/>
    <w:rsid w:val="003F75ED"/>
    <w:rsid w:val="004002B7"/>
    <w:rsid w:val="00400811"/>
    <w:rsid w:val="00400F31"/>
    <w:rsid w:val="004012AE"/>
    <w:rsid w:val="00402295"/>
    <w:rsid w:val="00403CFE"/>
    <w:rsid w:val="0040516C"/>
    <w:rsid w:val="00405943"/>
    <w:rsid w:val="00405F6E"/>
    <w:rsid w:val="00406B4D"/>
    <w:rsid w:val="0040703A"/>
    <w:rsid w:val="00410864"/>
    <w:rsid w:val="0041356F"/>
    <w:rsid w:val="0041443C"/>
    <w:rsid w:val="00415011"/>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670"/>
    <w:rsid w:val="00433EBE"/>
    <w:rsid w:val="00434406"/>
    <w:rsid w:val="00434749"/>
    <w:rsid w:val="004365B7"/>
    <w:rsid w:val="00436A27"/>
    <w:rsid w:val="0043751F"/>
    <w:rsid w:val="00437C27"/>
    <w:rsid w:val="004403A5"/>
    <w:rsid w:val="00440FED"/>
    <w:rsid w:val="00441194"/>
    <w:rsid w:val="00441B0A"/>
    <w:rsid w:val="00441B92"/>
    <w:rsid w:val="004421CB"/>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199"/>
    <w:rsid w:val="00464F84"/>
    <w:rsid w:val="00465299"/>
    <w:rsid w:val="00466A0F"/>
    <w:rsid w:val="0046795B"/>
    <w:rsid w:val="004708C0"/>
    <w:rsid w:val="00471367"/>
    <w:rsid w:val="004715CB"/>
    <w:rsid w:val="00471863"/>
    <w:rsid w:val="00472183"/>
    <w:rsid w:val="00472233"/>
    <w:rsid w:val="0047226F"/>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6"/>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00F"/>
    <w:rsid w:val="004D224D"/>
    <w:rsid w:val="004D26B8"/>
    <w:rsid w:val="004D38C2"/>
    <w:rsid w:val="004D4FBD"/>
    <w:rsid w:val="004D4FC0"/>
    <w:rsid w:val="004D5FC5"/>
    <w:rsid w:val="004D6AD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3FC7"/>
    <w:rsid w:val="00504311"/>
    <w:rsid w:val="0050485C"/>
    <w:rsid w:val="0050490F"/>
    <w:rsid w:val="00504AC6"/>
    <w:rsid w:val="00505731"/>
    <w:rsid w:val="0050675D"/>
    <w:rsid w:val="00506AD4"/>
    <w:rsid w:val="005075B5"/>
    <w:rsid w:val="00510C5E"/>
    <w:rsid w:val="00511079"/>
    <w:rsid w:val="005117E0"/>
    <w:rsid w:val="00511CB6"/>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273"/>
    <w:rsid w:val="0051791D"/>
    <w:rsid w:val="005208B9"/>
    <w:rsid w:val="00520D6D"/>
    <w:rsid w:val="00521F44"/>
    <w:rsid w:val="00522F9D"/>
    <w:rsid w:val="00523595"/>
    <w:rsid w:val="00523B51"/>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238F"/>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777"/>
    <w:rsid w:val="00562BAB"/>
    <w:rsid w:val="0056308E"/>
    <w:rsid w:val="005632D2"/>
    <w:rsid w:val="005638C1"/>
    <w:rsid w:val="0056415C"/>
    <w:rsid w:val="005649BF"/>
    <w:rsid w:val="00564A83"/>
    <w:rsid w:val="005650ED"/>
    <w:rsid w:val="00565869"/>
    <w:rsid w:val="00566A36"/>
    <w:rsid w:val="00567415"/>
    <w:rsid w:val="00567578"/>
    <w:rsid w:val="00567610"/>
    <w:rsid w:val="00567652"/>
    <w:rsid w:val="00570D83"/>
    <w:rsid w:val="00570D9F"/>
    <w:rsid w:val="00571CA8"/>
    <w:rsid w:val="00572F15"/>
    <w:rsid w:val="005734C0"/>
    <w:rsid w:val="0057416C"/>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275B"/>
    <w:rsid w:val="00592C5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563"/>
    <w:rsid w:val="005A2D6D"/>
    <w:rsid w:val="005A34D5"/>
    <w:rsid w:val="005A3ADC"/>
    <w:rsid w:val="005A4904"/>
    <w:rsid w:val="005A4959"/>
    <w:rsid w:val="005A4A62"/>
    <w:rsid w:val="005A515A"/>
    <w:rsid w:val="005A56F9"/>
    <w:rsid w:val="005A6120"/>
    <w:rsid w:val="005A6BC4"/>
    <w:rsid w:val="005A6C92"/>
    <w:rsid w:val="005A704D"/>
    <w:rsid w:val="005A7E1C"/>
    <w:rsid w:val="005B0036"/>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6C8"/>
    <w:rsid w:val="00607D81"/>
    <w:rsid w:val="00610747"/>
    <w:rsid w:val="00610E03"/>
    <w:rsid w:val="00610EC7"/>
    <w:rsid w:val="0061176E"/>
    <w:rsid w:val="00612316"/>
    <w:rsid w:val="00612A14"/>
    <w:rsid w:val="0061417F"/>
    <w:rsid w:val="0061445B"/>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0D03"/>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195A"/>
    <w:rsid w:val="0064257E"/>
    <w:rsid w:val="006433BD"/>
    <w:rsid w:val="00643784"/>
    <w:rsid w:val="00644186"/>
    <w:rsid w:val="00644A21"/>
    <w:rsid w:val="00645A76"/>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39F1"/>
    <w:rsid w:val="006562D2"/>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772"/>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5751"/>
    <w:rsid w:val="006860B3"/>
    <w:rsid w:val="006861E1"/>
    <w:rsid w:val="00686549"/>
    <w:rsid w:val="00687851"/>
    <w:rsid w:val="006878F8"/>
    <w:rsid w:val="0069011A"/>
    <w:rsid w:val="00690C19"/>
    <w:rsid w:val="00690C9F"/>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172C"/>
    <w:rsid w:val="006D2146"/>
    <w:rsid w:val="006D4488"/>
    <w:rsid w:val="006D632E"/>
    <w:rsid w:val="006D7EBD"/>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E4C"/>
    <w:rsid w:val="00700FCA"/>
    <w:rsid w:val="00701645"/>
    <w:rsid w:val="0070175F"/>
    <w:rsid w:val="00702D5A"/>
    <w:rsid w:val="00702EF7"/>
    <w:rsid w:val="00703989"/>
    <w:rsid w:val="007042E9"/>
    <w:rsid w:val="007049E6"/>
    <w:rsid w:val="00705752"/>
    <w:rsid w:val="0070687A"/>
    <w:rsid w:val="00706EE4"/>
    <w:rsid w:val="00706F60"/>
    <w:rsid w:val="00707847"/>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3A4F"/>
    <w:rsid w:val="0072490A"/>
    <w:rsid w:val="00724D06"/>
    <w:rsid w:val="0072517D"/>
    <w:rsid w:val="0072558B"/>
    <w:rsid w:val="00726878"/>
    <w:rsid w:val="0073124A"/>
    <w:rsid w:val="00731B79"/>
    <w:rsid w:val="00731C6B"/>
    <w:rsid w:val="00731EFA"/>
    <w:rsid w:val="00732466"/>
    <w:rsid w:val="007325D2"/>
    <w:rsid w:val="00732FB6"/>
    <w:rsid w:val="00733893"/>
    <w:rsid w:val="00733A57"/>
    <w:rsid w:val="00734A05"/>
    <w:rsid w:val="00734A94"/>
    <w:rsid w:val="007354BD"/>
    <w:rsid w:val="0073551D"/>
    <w:rsid w:val="00735933"/>
    <w:rsid w:val="00735C6F"/>
    <w:rsid w:val="0073685B"/>
    <w:rsid w:val="007379D3"/>
    <w:rsid w:val="007408D5"/>
    <w:rsid w:val="007411BE"/>
    <w:rsid w:val="00742346"/>
    <w:rsid w:val="00742B44"/>
    <w:rsid w:val="007440FE"/>
    <w:rsid w:val="00745396"/>
    <w:rsid w:val="0074655A"/>
    <w:rsid w:val="007469B7"/>
    <w:rsid w:val="00746C78"/>
    <w:rsid w:val="00746F0D"/>
    <w:rsid w:val="00747C19"/>
    <w:rsid w:val="007503A3"/>
    <w:rsid w:val="007509A6"/>
    <w:rsid w:val="00751832"/>
    <w:rsid w:val="007518C6"/>
    <w:rsid w:val="00751B94"/>
    <w:rsid w:val="00752CF9"/>
    <w:rsid w:val="007534D4"/>
    <w:rsid w:val="007536D6"/>
    <w:rsid w:val="00753BB5"/>
    <w:rsid w:val="007545CC"/>
    <w:rsid w:val="00756832"/>
    <w:rsid w:val="00757ED7"/>
    <w:rsid w:val="00761BEF"/>
    <w:rsid w:val="007626D0"/>
    <w:rsid w:val="007648A4"/>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942"/>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217"/>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6E06"/>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758"/>
    <w:rsid w:val="007E5AC2"/>
    <w:rsid w:val="007E6D62"/>
    <w:rsid w:val="007E79C5"/>
    <w:rsid w:val="007E7CF0"/>
    <w:rsid w:val="007F0036"/>
    <w:rsid w:val="007F143A"/>
    <w:rsid w:val="007F18AB"/>
    <w:rsid w:val="007F2845"/>
    <w:rsid w:val="007F2DA9"/>
    <w:rsid w:val="007F3B1B"/>
    <w:rsid w:val="007F43BC"/>
    <w:rsid w:val="007F4740"/>
    <w:rsid w:val="007F5CEB"/>
    <w:rsid w:val="007F5F31"/>
    <w:rsid w:val="007F6202"/>
    <w:rsid w:val="007F7CFB"/>
    <w:rsid w:val="007F7E1D"/>
    <w:rsid w:val="008006C6"/>
    <w:rsid w:val="00800C52"/>
    <w:rsid w:val="00800FE1"/>
    <w:rsid w:val="00801337"/>
    <w:rsid w:val="0080153E"/>
    <w:rsid w:val="00802BFB"/>
    <w:rsid w:val="008030B4"/>
    <w:rsid w:val="00805445"/>
    <w:rsid w:val="00805533"/>
    <w:rsid w:val="00805ACD"/>
    <w:rsid w:val="0080742D"/>
    <w:rsid w:val="008100AC"/>
    <w:rsid w:val="008114D3"/>
    <w:rsid w:val="0081151E"/>
    <w:rsid w:val="00811E73"/>
    <w:rsid w:val="00812498"/>
    <w:rsid w:val="0081263E"/>
    <w:rsid w:val="008127E6"/>
    <w:rsid w:val="0081336E"/>
    <w:rsid w:val="0081351D"/>
    <w:rsid w:val="008138D5"/>
    <w:rsid w:val="00813928"/>
    <w:rsid w:val="00814E0D"/>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3889"/>
    <w:rsid w:val="008543BB"/>
    <w:rsid w:val="00854553"/>
    <w:rsid w:val="00854998"/>
    <w:rsid w:val="008549EB"/>
    <w:rsid w:val="00854B35"/>
    <w:rsid w:val="00855B86"/>
    <w:rsid w:val="008565F1"/>
    <w:rsid w:val="0086042D"/>
    <w:rsid w:val="008604CB"/>
    <w:rsid w:val="00860874"/>
    <w:rsid w:val="008617D0"/>
    <w:rsid w:val="00861901"/>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75E3F"/>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B52"/>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418"/>
    <w:rsid w:val="008B3B1D"/>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09"/>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3EAE"/>
    <w:rsid w:val="008F47C6"/>
    <w:rsid w:val="008F4CF7"/>
    <w:rsid w:val="008F4DB4"/>
    <w:rsid w:val="008F4EDF"/>
    <w:rsid w:val="008F5948"/>
    <w:rsid w:val="008F5B4E"/>
    <w:rsid w:val="008F5B4F"/>
    <w:rsid w:val="008F645A"/>
    <w:rsid w:val="00900093"/>
    <w:rsid w:val="009006A2"/>
    <w:rsid w:val="0090102B"/>
    <w:rsid w:val="009011C9"/>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4CD1"/>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47"/>
    <w:rsid w:val="009471B7"/>
    <w:rsid w:val="009502A9"/>
    <w:rsid w:val="00952485"/>
    <w:rsid w:val="0095285B"/>
    <w:rsid w:val="0095362F"/>
    <w:rsid w:val="00953C6E"/>
    <w:rsid w:val="00953D2A"/>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5D43"/>
    <w:rsid w:val="00975DEC"/>
    <w:rsid w:val="00976944"/>
    <w:rsid w:val="00976F04"/>
    <w:rsid w:val="009777F4"/>
    <w:rsid w:val="00977AD8"/>
    <w:rsid w:val="009807C8"/>
    <w:rsid w:val="00980A10"/>
    <w:rsid w:val="00980D6B"/>
    <w:rsid w:val="00981130"/>
    <w:rsid w:val="009811C4"/>
    <w:rsid w:val="00981258"/>
    <w:rsid w:val="009828E4"/>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D42"/>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5FD4"/>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377A"/>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6DF4"/>
    <w:rsid w:val="009D77FD"/>
    <w:rsid w:val="009D79F4"/>
    <w:rsid w:val="009E00CB"/>
    <w:rsid w:val="009E0E28"/>
    <w:rsid w:val="009E2B4C"/>
    <w:rsid w:val="009E3CD1"/>
    <w:rsid w:val="009E4118"/>
    <w:rsid w:val="009E54D1"/>
    <w:rsid w:val="009E5AF5"/>
    <w:rsid w:val="009E5EB5"/>
    <w:rsid w:val="009E74F0"/>
    <w:rsid w:val="009E75A8"/>
    <w:rsid w:val="009F0768"/>
    <w:rsid w:val="009F2BAF"/>
    <w:rsid w:val="009F46F8"/>
    <w:rsid w:val="009F48E8"/>
    <w:rsid w:val="009F7635"/>
    <w:rsid w:val="009F776D"/>
    <w:rsid w:val="009F7867"/>
    <w:rsid w:val="009F7D66"/>
    <w:rsid w:val="009F7FBB"/>
    <w:rsid w:val="00A00BD2"/>
    <w:rsid w:val="00A00E56"/>
    <w:rsid w:val="00A01C99"/>
    <w:rsid w:val="00A02785"/>
    <w:rsid w:val="00A027F3"/>
    <w:rsid w:val="00A02FAD"/>
    <w:rsid w:val="00A03978"/>
    <w:rsid w:val="00A03BDA"/>
    <w:rsid w:val="00A05B1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2AE"/>
    <w:rsid w:val="00A2587C"/>
    <w:rsid w:val="00A25F05"/>
    <w:rsid w:val="00A300E5"/>
    <w:rsid w:val="00A3073C"/>
    <w:rsid w:val="00A311AE"/>
    <w:rsid w:val="00A312A6"/>
    <w:rsid w:val="00A3130E"/>
    <w:rsid w:val="00A321FF"/>
    <w:rsid w:val="00A322E4"/>
    <w:rsid w:val="00A324CF"/>
    <w:rsid w:val="00A32E8B"/>
    <w:rsid w:val="00A32ED6"/>
    <w:rsid w:val="00A3370E"/>
    <w:rsid w:val="00A3391A"/>
    <w:rsid w:val="00A33FB2"/>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085"/>
    <w:rsid w:val="00A531B1"/>
    <w:rsid w:val="00A53269"/>
    <w:rsid w:val="00A53DA0"/>
    <w:rsid w:val="00A55674"/>
    <w:rsid w:val="00A565D7"/>
    <w:rsid w:val="00A5765D"/>
    <w:rsid w:val="00A607CB"/>
    <w:rsid w:val="00A618A0"/>
    <w:rsid w:val="00A618D5"/>
    <w:rsid w:val="00A61E09"/>
    <w:rsid w:val="00A6328C"/>
    <w:rsid w:val="00A63517"/>
    <w:rsid w:val="00A6351F"/>
    <w:rsid w:val="00A63D89"/>
    <w:rsid w:val="00A641F0"/>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54B"/>
    <w:rsid w:val="00A7778B"/>
    <w:rsid w:val="00A803BC"/>
    <w:rsid w:val="00A80969"/>
    <w:rsid w:val="00A817E0"/>
    <w:rsid w:val="00A820FB"/>
    <w:rsid w:val="00A84805"/>
    <w:rsid w:val="00A85019"/>
    <w:rsid w:val="00A85665"/>
    <w:rsid w:val="00A858C5"/>
    <w:rsid w:val="00A85F55"/>
    <w:rsid w:val="00A86EA7"/>
    <w:rsid w:val="00A875A4"/>
    <w:rsid w:val="00A87BD2"/>
    <w:rsid w:val="00A909AA"/>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63A7"/>
    <w:rsid w:val="00AC7AAB"/>
    <w:rsid w:val="00AD002B"/>
    <w:rsid w:val="00AD00C5"/>
    <w:rsid w:val="00AD10DA"/>
    <w:rsid w:val="00AD165F"/>
    <w:rsid w:val="00AD2794"/>
    <w:rsid w:val="00AD2B9F"/>
    <w:rsid w:val="00AD2DC5"/>
    <w:rsid w:val="00AD3084"/>
    <w:rsid w:val="00AD3455"/>
    <w:rsid w:val="00AD3A8C"/>
    <w:rsid w:val="00AD3CAD"/>
    <w:rsid w:val="00AD4F03"/>
    <w:rsid w:val="00AD58E5"/>
    <w:rsid w:val="00AD69FF"/>
    <w:rsid w:val="00AD6A33"/>
    <w:rsid w:val="00AD6E34"/>
    <w:rsid w:val="00AD702B"/>
    <w:rsid w:val="00AD72E6"/>
    <w:rsid w:val="00AD7C95"/>
    <w:rsid w:val="00AE0960"/>
    <w:rsid w:val="00AE1746"/>
    <w:rsid w:val="00AE2781"/>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1E57"/>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0BC2"/>
    <w:rsid w:val="00B21DCF"/>
    <w:rsid w:val="00B22932"/>
    <w:rsid w:val="00B233E1"/>
    <w:rsid w:val="00B23561"/>
    <w:rsid w:val="00B247D5"/>
    <w:rsid w:val="00B2506B"/>
    <w:rsid w:val="00B2628E"/>
    <w:rsid w:val="00B26611"/>
    <w:rsid w:val="00B266B0"/>
    <w:rsid w:val="00B27921"/>
    <w:rsid w:val="00B27AC7"/>
    <w:rsid w:val="00B3000E"/>
    <w:rsid w:val="00B326A8"/>
    <w:rsid w:val="00B328D2"/>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2EA4"/>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778E0"/>
    <w:rsid w:val="00B8098A"/>
    <w:rsid w:val="00B80D90"/>
    <w:rsid w:val="00B80E77"/>
    <w:rsid w:val="00B80F0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3808"/>
    <w:rsid w:val="00B9382D"/>
    <w:rsid w:val="00B94025"/>
    <w:rsid w:val="00B9406D"/>
    <w:rsid w:val="00B942A8"/>
    <w:rsid w:val="00B94BA7"/>
    <w:rsid w:val="00B94BE9"/>
    <w:rsid w:val="00B94D50"/>
    <w:rsid w:val="00B94E0E"/>
    <w:rsid w:val="00B953AB"/>
    <w:rsid w:val="00B95FCE"/>
    <w:rsid w:val="00B97913"/>
    <w:rsid w:val="00B97CA3"/>
    <w:rsid w:val="00BA27E9"/>
    <w:rsid w:val="00BA2B80"/>
    <w:rsid w:val="00BA2C00"/>
    <w:rsid w:val="00BA3D7B"/>
    <w:rsid w:val="00BA76A9"/>
    <w:rsid w:val="00BB0616"/>
    <w:rsid w:val="00BB0D67"/>
    <w:rsid w:val="00BB1C14"/>
    <w:rsid w:val="00BB1D6A"/>
    <w:rsid w:val="00BB2991"/>
    <w:rsid w:val="00BB3689"/>
    <w:rsid w:val="00BB3E2B"/>
    <w:rsid w:val="00BB5043"/>
    <w:rsid w:val="00BB5965"/>
    <w:rsid w:val="00BB5D1C"/>
    <w:rsid w:val="00BB6552"/>
    <w:rsid w:val="00BB6ADD"/>
    <w:rsid w:val="00BB6AE8"/>
    <w:rsid w:val="00BB6B9B"/>
    <w:rsid w:val="00BB6E14"/>
    <w:rsid w:val="00BB754F"/>
    <w:rsid w:val="00BB7E5A"/>
    <w:rsid w:val="00BC0597"/>
    <w:rsid w:val="00BC07A1"/>
    <w:rsid w:val="00BC07D4"/>
    <w:rsid w:val="00BC0A5D"/>
    <w:rsid w:val="00BC0BE3"/>
    <w:rsid w:val="00BC1A9F"/>
    <w:rsid w:val="00BC1AD9"/>
    <w:rsid w:val="00BC238D"/>
    <w:rsid w:val="00BC2F01"/>
    <w:rsid w:val="00BC32E7"/>
    <w:rsid w:val="00BC348E"/>
    <w:rsid w:val="00BC34F1"/>
    <w:rsid w:val="00BC40FA"/>
    <w:rsid w:val="00BC579C"/>
    <w:rsid w:val="00BC58B9"/>
    <w:rsid w:val="00BC70FB"/>
    <w:rsid w:val="00BC7400"/>
    <w:rsid w:val="00BC74BF"/>
    <w:rsid w:val="00BD129A"/>
    <w:rsid w:val="00BD32EE"/>
    <w:rsid w:val="00BD3E68"/>
    <w:rsid w:val="00BD4795"/>
    <w:rsid w:val="00BD598A"/>
    <w:rsid w:val="00BD5D9D"/>
    <w:rsid w:val="00BD6D1D"/>
    <w:rsid w:val="00BD75B4"/>
    <w:rsid w:val="00BD7BFE"/>
    <w:rsid w:val="00BD7D14"/>
    <w:rsid w:val="00BE02B4"/>
    <w:rsid w:val="00BE0A4E"/>
    <w:rsid w:val="00BE1553"/>
    <w:rsid w:val="00BE19DC"/>
    <w:rsid w:val="00BE3164"/>
    <w:rsid w:val="00BE3267"/>
    <w:rsid w:val="00BE3D9B"/>
    <w:rsid w:val="00BE4EC9"/>
    <w:rsid w:val="00BE4ED9"/>
    <w:rsid w:val="00BE54C8"/>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8A"/>
    <w:rsid w:val="00C00ED8"/>
    <w:rsid w:val="00C011B1"/>
    <w:rsid w:val="00C030B1"/>
    <w:rsid w:val="00C03309"/>
    <w:rsid w:val="00C03452"/>
    <w:rsid w:val="00C067D5"/>
    <w:rsid w:val="00C072FE"/>
    <w:rsid w:val="00C12E39"/>
    <w:rsid w:val="00C13249"/>
    <w:rsid w:val="00C137FF"/>
    <w:rsid w:val="00C13DA5"/>
    <w:rsid w:val="00C14164"/>
    <w:rsid w:val="00C15D8E"/>
    <w:rsid w:val="00C15E7B"/>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2A8"/>
    <w:rsid w:val="00C2530F"/>
    <w:rsid w:val="00C257B7"/>
    <w:rsid w:val="00C27265"/>
    <w:rsid w:val="00C272E8"/>
    <w:rsid w:val="00C27B45"/>
    <w:rsid w:val="00C311EC"/>
    <w:rsid w:val="00C32539"/>
    <w:rsid w:val="00C32655"/>
    <w:rsid w:val="00C33108"/>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58A"/>
    <w:rsid w:val="00C52DB2"/>
    <w:rsid w:val="00C5306D"/>
    <w:rsid w:val="00C5375E"/>
    <w:rsid w:val="00C538AD"/>
    <w:rsid w:val="00C54020"/>
    <w:rsid w:val="00C5406F"/>
    <w:rsid w:val="00C541F5"/>
    <w:rsid w:val="00C545C5"/>
    <w:rsid w:val="00C54E1B"/>
    <w:rsid w:val="00C55566"/>
    <w:rsid w:val="00C558C4"/>
    <w:rsid w:val="00C55B1D"/>
    <w:rsid w:val="00C562C1"/>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54E"/>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B7FA2"/>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3DA"/>
    <w:rsid w:val="00CC654B"/>
    <w:rsid w:val="00CC6AA0"/>
    <w:rsid w:val="00CC79E9"/>
    <w:rsid w:val="00CD0126"/>
    <w:rsid w:val="00CD078F"/>
    <w:rsid w:val="00CD0A64"/>
    <w:rsid w:val="00CD121E"/>
    <w:rsid w:val="00CD184B"/>
    <w:rsid w:val="00CD1922"/>
    <w:rsid w:val="00CD1CD0"/>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0CC3"/>
    <w:rsid w:val="00CF1899"/>
    <w:rsid w:val="00CF2483"/>
    <w:rsid w:val="00CF24E2"/>
    <w:rsid w:val="00CF321D"/>
    <w:rsid w:val="00CF3314"/>
    <w:rsid w:val="00CF3422"/>
    <w:rsid w:val="00CF393D"/>
    <w:rsid w:val="00CF4ABD"/>
    <w:rsid w:val="00CF4B18"/>
    <w:rsid w:val="00CF5A53"/>
    <w:rsid w:val="00CF5D28"/>
    <w:rsid w:val="00CF62F8"/>
    <w:rsid w:val="00CF6942"/>
    <w:rsid w:val="00CF6F1E"/>
    <w:rsid w:val="00CF7C8E"/>
    <w:rsid w:val="00CF7EED"/>
    <w:rsid w:val="00D001F9"/>
    <w:rsid w:val="00D0036E"/>
    <w:rsid w:val="00D00BB7"/>
    <w:rsid w:val="00D018B5"/>
    <w:rsid w:val="00D01EAD"/>
    <w:rsid w:val="00D01FF2"/>
    <w:rsid w:val="00D02C62"/>
    <w:rsid w:val="00D035B9"/>
    <w:rsid w:val="00D03E87"/>
    <w:rsid w:val="00D060FF"/>
    <w:rsid w:val="00D064E8"/>
    <w:rsid w:val="00D06572"/>
    <w:rsid w:val="00D065CD"/>
    <w:rsid w:val="00D077D1"/>
    <w:rsid w:val="00D07D93"/>
    <w:rsid w:val="00D1144B"/>
    <w:rsid w:val="00D11B32"/>
    <w:rsid w:val="00D11FA6"/>
    <w:rsid w:val="00D12325"/>
    <w:rsid w:val="00D128BF"/>
    <w:rsid w:val="00D129EE"/>
    <w:rsid w:val="00D14487"/>
    <w:rsid w:val="00D148D9"/>
    <w:rsid w:val="00D14920"/>
    <w:rsid w:val="00D14DBB"/>
    <w:rsid w:val="00D157BD"/>
    <w:rsid w:val="00D15D88"/>
    <w:rsid w:val="00D15E7E"/>
    <w:rsid w:val="00D162EF"/>
    <w:rsid w:val="00D167B5"/>
    <w:rsid w:val="00D1722F"/>
    <w:rsid w:val="00D20016"/>
    <w:rsid w:val="00D207A7"/>
    <w:rsid w:val="00D20AF2"/>
    <w:rsid w:val="00D20CD6"/>
    <w:rsid w:val="00D20E00"/>
    <w:rsid w:val="00D2153E"/>
    <w:rsid w:val="00D21771"/>
    <w:rsid w:val="00D21DBE"/>
    <w:rsid w:val="00D224A6"/>
    <w:rsid w:val="00D2279F"/>
    <w:rsid w:val="00D22AF1"/>
    <w:rsid w:val="00D22E93"/>
    <w:rsid w:val="00D239BF"/>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36C3"/>
    <w:rsid w:val="00D44932"/>
    <w:rsid w:val="00D44AD3"/>
    <w:rsid w:val="00D44D66"/>
    <w:rsid w:val="00D45798"/>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7AD"/>
    <w:rsid w:val="00D548E6"/>
    <w:rsid w:val="00D54FB3"/>
    <w:rsid w:val="00D55889"/>
    <w:rsid w:val="00D56494"/>
    <w:rsid w:val="00D56B5F"/>
    <w:rsid w:val="00D56FC5"/>
    <w:rsid w:val="00D57A3F"/>
    <w:rsid w:val="00D57AF0"/>
    <w:rsid w:val="00D61D30"/>
    <w:rsid w:val="00D62B3A"/>
    <w:rsid w:val="00D62ECD"/>
    <w:rsid w:val="00D6334B"/>
    <w:rsid w:val="00D64426"/>
    <w:rsid w:val="00D64479"/>
    <w:rsid w:val="00D645A3"/>
    <w:rsid w:val="00D64E44"/>
    <w:rsid w:val="00D65C46"/>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5E8"/>
    <w:rsid w:val="00DC062D"/>
    <w:rsid w:val="00DC134B"/>
    <w:rsid w:val="00DC14CA"/>
    <w:rsid w:val="00DC1AD6"/>
    <w:rsid w:val="00DC2C18"/>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3488"/>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7EF"/>
    <w:rsid w:val="00E34F76"/>
    <w:rsid w:val="00E37BE5"/>
    <w:rsid w:val="00E40B87"/>
    <w:rsid w:val="00E415CE"/>
    <w:rsid w:val="00E41A27"/>
    <w:rsid w:val="00E41E2F"/>
    <w:rsid w:val="00E42910"/>
    <w:rsid w:val="00E42A76"/>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3CC0"/>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56C5"/>
    <w:rsid w:val="00E907E4"/>
    <w:rsid w:val="00E90A24"/>
    <w:rsid w:val="00E90C34"/>
    <w:rsid w:val="00E919AC"/>
    <w:rsid w:val="00E9210E"/>
    <w:rsid w:val="00E921E1"/>
    <w:rsid w:val="00E928DA"/>
    <w:rsid w:val="00E93687"/>
    <w:rsid w:val="00E946A6"/>
    <w:rsid w:val="00E947E4"/>
    <w:rsid w:val="00E94C9F"/>
    <w:rsid w:val="00E9544B"/>
    <w:rsid w:val="00E956B3"/>
    <w:rsid w:val="00E96A29"/>
    <w:rsid w:val="00E96B28"/>
    <w:rsid w:val="00E96FE6"/>
    <w:rsid w:val="00E97C6F"/>
    <w:rsid w:val="00EA06A2"/>
    <w:rsid w:val="00EA0A5C"/>
    <w:rsid w:val="00EA0AD2"/>
    <w:rsid w:val="00EA0CF0"/>
    <w:rsid w:val="00EA18DF"/>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0C35"/>
    <w:rsid w:val="00EC14B0"/>
    <w:rsid w:val="00EC204E"/>
    <w:rsid w:val="00EC249E"/>
    <w:rsid w:val="00EC2966"/>
    <w:rsid w:val="00EC2CFF"/>
    <w:rsid w:val="00EC2F1E"/>
    <w:rsid w:val="00EC388B"/>
    <w:rsid w:val="00EC5CF0"/>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2FC7"/>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1C89"/>
    <w:rsid w:val="00F12351"/>
    <w:rsid w:val="00F1420E"/>
    <w:rsid w:val="00F143A1"/>
    <w:rsid w:val="00F149D1"/>
    <w:rsid w:val="00F149D6"/>
    <w:rsid w:val="00F154E2"/>
    <w:rsid w:val="00F16739"/>
    <w:rsid w:val="00F16B36"/>
    <w:rsid w:val="00F16DE2"/>
    <w:rsid w:val="00F17C5F"/>
    <w:rsid w:val="00F2052B"/>
    <w:rsid w:val="00F20FEA"/>
    <w:rsid w:val="00F210C7"/>
    <w:rsid w:val="00F213FF"/>
    <w:rsid w:val="00F21CDF"/>
    <w:rsid w:val="00F2217D"/>
    <w:rsid w:val="00F2260F"/>
    <w:rsid w:val="00F24216"/>
    <w:rsid w:val="00F242AD"/>
    <w:rsid w:val="00F247F2"/>
    <w:rsid w:val="00F252A8"/>
    <w:rsid w:val="00F2540C"/>
    <w:rsid w:val="00F2576A"/>
    <w:rsid w:val="00F2608D"/>
    <w:rsid w:val="00F265F7"/>
    <w:rsid w:val="00F2791A"/>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28F"/>
    <w:rsid w:val="00F56EF6"/>
    <w:rsid w:val="00F57285"/>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1DB"/>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2898"/>
    <w:rsid w:val="00FA2CE7"/>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2CDD"/>
    <w:rsid w:val="00FB3DE2"/>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565"/>
    <w:rsid w:val="00FC3AEE"/>
    <w:rsid w:val="00FC3EB9"/>
    <w:rsid w:val="00FC6238"/>
    <w:rsid w:val="00FC78AD"/>
    <w:rsid w:val="00FD0D70"/>
    <w:rsid w:val="00FD1D37"/>
    <w:rsid w:val="00FD33FC"/>
    <w:rsid w:val="00FD3730"/>
    <w:rsid w:val="00FD3ADE"/>
    <w:rsid w:val="00FD3B08"/>
    <w:rsid w:val="00FD45A7"/>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51A"/>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 w:val="6D36D3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2A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252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2A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qFormat/>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character" w:styleId="UnresolvedMention">
    <w:name w:val="Unresolved Mention"/>
    <w:basedOn w:val="DefaultParagraphFont"/>
    <w:uiPriority w:val="99"/>
    <w:semiHidden/>
    <w:unhideWhenUsed/>
    <w:rsid w:val="00A618A0"/>
    <w:rPr>
      <w:color w:val="605E5C"/>
      <w:shd w:val="clear" w:color="auto" w:fill="E1DFDD"/>
    </w:rPr>
  </w:style>
  <w:style w:type="character" w:customStyle="1" w:styleId="THChar">
    <w:name w:val="TH Char"/>
    <w:link w:val="TH"/>
    <w:qFormat/>
    <w:rsid w:val="0036697D"/>
    <w:rPr>
      <w:rFonts w:ascii="Arial" w:eastAsiaTheme="minorHAnsi" w:hAnsi="Arial" w:cstheme="minorBidi"/>
      <w:b/>
      <w:sz w:val="22"/>
      <w:szCs w:val="22"/>
      <w:lang w:val="en-GB"/>
    </w:rPr>
  </w:style>
  <w:style w:type="character" w:customStyle="1" w:styleId="TAHCar">
    <w:name w:val="TAH Car"/>
    <w:link w:val="TAH"/>
    <w:qFormat/>
    <w:rsid w:val="0036697D"/>
    <w:rPr>
      <w:rFonts w:ascii="Arial" w:eastAsiaTheme="minorHAnsi" w:hAnsi="Arial" w:cstheme="minorBidi"/>
      <w:b/>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243417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483189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827299">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102432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66292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402281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5AIRPNAIUNRU-1830940522-14120</_dlc_DocId>
    <_dlc_DocIdUrl xmlns="71c5aaf6-e6ce-465b-b873-5148d2a4c105">
      <Url>https://nokia.sharepoint.com/sites/c5g/5gradio/_layouts/15/DocIdRedir.aspx?ID=5AIRPNAIUNRU-1830940522-14120</Url>
      <Description>5AIRPNAIUNRU-1830940522-14120</Description>
    </_dlc_DocIdUrl>
  </documentManagement>
</p:properties>
</file>

<file path=customXml/itemProps1.xml><?xml version="1.0" encoding="utf-8"?>
<ds:datastoreItem xmlns:ds="http://schemas.openxmlformats.org/officeDocument/2006/customXml" ds:itemID="{4D5EEC89-C67B-47F0-BED7-54DF9F46DFEE}">
  <ds:schemaRefs>
    <ds:schemaRef ds:uri="http://schemas.openxmlformats.org/officeDocument/2006/bibliography"/>
  </ds:schemaRefs>
</ds:datastoreItem>
</file>

<file path=customXml/itemProps2.xml><?xml version="1.0" encoding="utf-8"?>
<ds:datastoreItem xmlns:ds="http://schemas.openxmlformats.org/officeDocument/2006/customXml" ds:itemID="{68A1A0C1-4276-4A03-9627-E4C08F4F9CCD}"/>
</file>

<file path=customXml/itemProps3.xml><?xml version="1.0" encoding="utf-8"?>
<ds:datastoreItem xmlns:ds="http://schemas.openxmlformats.org/officeDocument/2006/customXml" ds:itemID="{5A50A0AD-EE3D-4B67-96E8-0EE7AAFD1182}"/>
</file>

<file path=customXml/itemProps4.xml><?xml version="1.0" encoding="utf-8"?>
<ds:datastoreItem xmlns:ds="http://schemas.openxmlformats.org/officeDocument/2006/customXml" ds:itemID="{A613A984-E7F8-471A-A904-95E995FA788A}"/>
</file>

<file path=customXml/itemProps5.xml><?xml version="1.0" encoding="utf-8"?>
<ds:datastoreItem xmlns:ds="http://schemas.openxmlformats.org/officeDocument/2006/customXml" ds:itemID="{63742CB5-EA6E-4DB1-AD53-A16EFDAC2CBA}"/>
</file>

<file path=customXml/itemProps6.xml><?xml version="1.0" encoding="utf-8"?>
<ds:datastoreItem xmlns:ds="http://schemas.openxmlformats.org/officeDocument/2006/customXml" ds:itemID="{717D7F05-18DE-436B-BB4A-0C563DBDF609}"/>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2022-02-14T14:17:00Z</dcterms:created>
  <dcterms:modified xsi:type="dcterms:W3CDTF">2022-02-14T14:18:00Z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8ff89ffd-c10e-4d8f-82b0-78c005c49c90</vt:lpwstr>
  </property>
</Properties>
</file>