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0CB784" w14:textId="4E8D27A1" w:rsidR="004C50BE" w:rsidRPr="00DF0708" w:rsidRDefault="004C50BE" w:rsidP="004C50BE">
      <w:pPr>
        <w:spacing w:line="320" w:lineRule="exact"/>
        <w:rPr>
          <w:rFonts w:ascii="Arial" w:hAnsi="Arial" w:cs="Arial"/>
          <w:b/>
          <w:bCs/>
          <w:snapToGrid w:val="0"/>
          <w:sz w:val="24"/>
          <w:lang w:val="en-GB"/>
        </w:rPr>
      </w:pPr>
      <w:bookmarkStart w:id="0" w:name="OLE_LINK1"/>
      <w:bookmarkStart w:id="1" w:name="OLE_LINK2"/>
      <w:bookmarkStart w:id="2" w:name="_GoBack"/>
      <w:bookmarkEnd w:id="2"/>
      <w:r w:rsidRPr="003A5CAA">
        <w:rPr>
          <w:rFonts w:ascii="Arial" w:hAnsi="Arial" w:cs="Arial"/>
          <w:b/>
          <w:bCs/>
          <w:snapToGrid w:val="0"/>
          <w:sz w:val="24"/>
          <w:lang w:val="en-GB"/>
        </w:rPr>
        <w:t xml:space="preserve">3GPP TSG </w:t>
      </w:r>
      <w:r w:rsidRPr="00CB5A1C">
        <w:rPr>
          <w:rFonts w:ascii="Arial" w:hAnsi="Arial" w:cs="Arial"/>
          <w:b/>
          <w:bCs/>
          <w:snapToGrid w:val="0"/>
          <w:sz w:val="24"/>
          <w:lang w:val="en-GB"/>
        </w:rPr>
        <w:t xml:space="preserve">RAN WG1 </w:t>
      </w:r>
      <w:r>
        <w:rPr>
          <w:rFonts w:ascii="Arial" w:hAnsi="Arial" w:cs="Arial"/>
          <w:b/>
          <w:bCs/>
          <w:snapToGrid w:val="0"/>
          <w:sz w:val="24"/>
          <w:lang w:val="en-GB"/>
        </w:rPr>
        <w:t>#10</w:t>
      </w:r>
      <w:r w:rsidR="003610CE">
        <w:rPr>
          <w:rFonts w:ascii="Arial" w:hAnsi="Arial" w:cs="Arial"/>
          <w:b/>
          <w:bCs/>
          <w:snapToGrid w:val="0"/>
          <w:sz w:val="24"/>
          <w:lang w:val="en-GB"/>
        </w:rPr>
        <w:t>8</w:t>
      </w:r>
      <w:r>
        <w:rPr>
          <w:rFonts w:ascii="Arial" w:hAnsi="Arial" w:cs="Arial"/>
          <w:b/>
          <w:bCs/>
          <w:snapToGrid w:val="0"/>
          <w:sz w:val="24"/>
          <w:lang w:val="en-GB"/>
        </w:rPr>
        <w:t>-e</w:t>
      </w:r>
      <w:r>
        <w:rPr>
          <w:rFonts w:ascii="Arial" w:hAnsi="Arial" w:cs="Arial"/>
          <w:b/>
          <w:bCs/>
          <w:snapToGrid w:val="0"/>
          <w:sz w:val="24"/>
          <w:lang w:val="en-GB"/>
        </w:rPr>
        <w:tab/>
      </w:r>
      <w:r>
        <w:rPr>
          <w:rFonts w:ascii="Arial" w:hAnsi="Arial" w:cs="Arial"/>
          <w:b/>
          <w:bCs/>
          <w:snapToGrid w:val="0"/>
          <w:sz w:val="24"/>
          <w:lang w:val="en-GB"/>
        </w:rPr>
        <w:tab/>
        <w:t xml:space="preserve">           </w:t>
      </w:r>
      <w:r>
        <w:rPr>
          <w:rFonts w:ascii="Arial" w:hAnsi="Arial" w:cs="Arial" w:hint="eastAsia"/>
          <w:b/>
          <w:bCs/>
          <w:snapToGrid w:val="0"/>
          <w:sz w:val="24"/>
          <w:lang w:val="en-GB"/>
        </w:rPr>
        <w:t xml:space="preserve">        </w:t>
      </w:r>
      <w:r w:rsidR="00270220">
        <w:rPr>
          <w:rFonts w:ascii="Arial" w:hAnsi="Arial" w:cs="Arial"/>
          <w:b/>
          <w:bCs/>
          <w:snapToGrid w:val="0"/>
          <w:sz w:val="24"/>
          <w:lang w:val="en-GB"/>
        </w:rPr>
        <w:t xml:space="preserve">  </w:t>
      </w:r>
      <w:r w:rsidRPr="00CD3269">
        <w:rPr>
          <w:rFonts w:ascii="Arial" w:hAnsi="Arial" w:cs="Arial"/>
          <w:b/>
          <w:bCs/>
          <w:snapToGrid w:val="0"/>
          <w:sz w:val="24"/>
          <w:lang w:val="en-GB"/>
        </w:rPr>
        <w:t>R1-</w:t>
      </w:r>
      <w:r w:rsidR="00912DA8" w:rsidRPr="00912DA8">
        <w:t xml:space="preserve"> </w:t>
      </w:r>
      <w:r w:rsidR="007E1C30" w:rsidRPr="00AC60AA">
        <w:rPr>
          <w:rFonts w:ascii="Arial" w:hAnsi="Arial" w:cs="Arial"/>
          <w:b/>
          <w:bCs/>
          <w:snapToGrid w:val="0"/>
          <w:sz w:val="24"/>
          <w:lang w:val="en-GB"/>
        </w:rPr>
        <w:t>2</w:t>
      </w:r>
      <w:r w:rsidR="007E1C30">
        <w:rPr>
          <w:rFonts w:ascii="Arial" w:hAnsi="Arial" w:cs="Arial"/>
          <w:b/>
          <w:bCs/>
          <w:snapToGrid w:val="0"/>
          <w:sz w:val="24"/>
          <w:lang w:val="en-GB"/>
        </w:rPr>
        <w:t>202286</w:t>
      </w:r>
    </w:p>
    <w:p w14:paraId="35E93599" w14:textId="75D0E333" w:rsidR="004C50BE" w:rsidRPr="006A0944" w:rsidRDefault="004C50BE" w:rsidP="004C50BE">
      <w:pPr>
        <w:pBdr>
          <w:bottom w:val="single" w:sz="12" w:space="1" w:color="auto"/>
        </w:pBdr>
        <w:spacing w:line="240" w:lineRule="atLeast"/>
        <w:rPr>
          <w:rFonts w:ascii="Arial" w:hAnsi="Arial" w:cs="Arial"/>
          <w:b/>
          <w:bCs/>
          <w:snapToGrid w:val="0"/>
          <w:sz w:val="24"/>
        </w:rPr>
      </w:pPr>
      <w:r>
        <w:rPr>
          <w:rFonts w:ascii="Arial" w:hAnsi="Arial" w:cs="Arial"/>
          <w:b/>
          <w:bCs/>
          <w:snapToGrid w:val="0"/>
          <w:sz w:val="24"/>
          <w:lang w:val="en-GB"/>
        </w:rPr>
        <w:t>e-Meeting,</w:t>
      </w:r>
      <w:r>
        <w:rPr>
          <w:rFonts w:ascii="Arial" w:hAnsi="Arial" w:cs="Arial" w:hint="eastAsia"/>
          <w:b/>
          <w:bCs/>
          <w:snapToGrid w:val="0"/>
          <w:sz w:val="24"/>
          <w:lang w:val="en-GB"/>
        </w:rPr>
        <w:t xml:space="preserve"> </w:t>
      </w:r>
      <w:r w:rsidR="003610CE" w:rsidRPr="003610CE">
        <w:rPr>
          <w:rFonts w:ascii="Arial" w:hAnsi="Arial" w:cs="Arial"/>
          <w:b/>
          <w:bCs/>
          <w:snapToGrid w:val="0"/>
          <w:sz w:val="24"/>
          <w:lang w:val="en-GB"/>
        </w:rPr>
        <w:t>February 21</w:t>
      </w:r>
      <w:r w:rsidR="003610CE" w:rsidRPr="003610CE">
        <w:rPr>
          <w:rFonts w:ascii="Arial" w:hAnsi="Arial" w:cs="Arial"/>
          <w:b/>
          <w:bCs/>
          <w:snapToGrid w:val="0"/>
          <w:sz w:val="24"/>
          <w:vertAlign w:val="superscript"/>
          <w:lang w:val="en-GB"/>
        </w:rPr>
        <w:t>st</w:t>
      </w:r>
      <w:r w:rsidR="003610CE" w:rsidRPr="003610CE">
        <w:rPr>
          <w:rFonts w:ascii="Arial" w:hAnsi="Arial" w:cs="Arial"/>
          <w:b/>
          <w:bCs/>
          <w:snapToGrid w:val="0"/>
          <w:sz w:val="24"/>
          <w:lang w:val="en-GB"/>
        </w:rPr>
        <w:t xml:space="preserve"> – March 3</w:t>
      </w:r>
      <w:r w:rsidR="003610CE" w:rsidRPr="003610CE">
        <w:rPr>
          <w:rFonts w:ascii="Arial" w:hAnsi="Arial" w:cs="Arial"/>
          <w:b/>
          <w:bCs/>
          <w:snapToGrid w:val="0"/>
          <w:sz w:val="24"/>
          <w:vertAlign w:val="superscript"/>
          <w:lang w:val="en-GB"/>
        </w:rPr>
        <w:t>rd</w:t>
      </w:r>
      <w:r w:rsidR="002478EF">
        <w:rPr>
          <w:rFonts w:ascii="Arial" w:hAnsi="Arial" w:cs="Arial"/>
          <w:b/>
          <w:bCs/>
          <w:snapToGrid w:val="0"/>
          <w:sz w:val="24"/>
          <w:lang w:val="en-GB"/>
        </w:rPr>
        <w:t>, 2022</w:t>
      </w:r>
    </w:p>
    <w:p w14:paraId="4EB9F59D" w14:textId="570A268E" w:rsidR="004C50BE" w:rsidRPr="00081316" w:rsidRDefault="004C50BE" w:rsidP="004C50BE">
      <w:pPr>
        <w:tabs>
          <w:tab w:val="left" w:pos="1985"/>
        </w:tabs>
        <w:spacing w:after="120" w:line="240" w:lineRule="auto"/>
        <w:rPr>
          <w:sz w:val="24"/>
          <w:szCs w:val="24"/>
        </w:rPr>
      </w:pPr>
      <w:r w:rsidRPr="00081316">
        <w:rPr>
          <w:b/>
          <w:sz w:val="24"/>
          <w:szCs w:val="24"/>
        </w:rPr>
        <w:t>Agenda item:</w:t>
      </w:r>
      <w:r w:rsidRPr="00081316">
        <w:rPr>
          <w:b/>
          <w:sz w:val="24"/>
          <w:szCs w:val="24"/>
        </w:rPr>
        <w:tab/>
      </w:r>
      <w:r w:rsidR="0056216F">
        <w:rPr>
          <w:sz w:val="24"/>
          <w:szCs w:val="24"/>
        </w:rPr>
        <w:t>8.4.</w:t>
      </w:r>
      <w:r w:rsidR="002E5138">
        <w:rPr>
          <w:sz w:val="24"/>
          <w:szCs w:val="24"/>
        </w:rPr>
        <w:t>2</w:t>
      </w:r>
      <w:r>
        <w:rPr>
          <w:b/>
          <w:sz w:val="24"/>
          <w:szCs w:val="24"/>
        </w:rPr>
        <w:t xml:space="preserve"> </w:t>
      </w:r>
    </w:p>
    <w:p w14:paraId="4F10695E" w14:textId="77777777" w:rsidR="004C50BE" w:rsidRPr="00081316" w:rsidRDefault="004C50BE" w:rsidP="004C50BE">
      <w:pPr>
        <w:tabs>
          <w:tab w:val="left" w:pos="1985"/>
        </w:tabs>
        <w:spacing w:after="120" w:line="240" w:lineRule="auto"/>
        <w:rPr>
          <w:b/>
          <w:sz w:val="24"/>
          <w:szCs w:val="24"/>
        </w:rPr>
      </w:pPr>
      <w:r w:rsidRPr="00081316">
        <w:rPr>
          <w:b/>
          <w:sz w:val="24"/>
          <w:szCs w:val="24"/>
        </w:rPr>
        <w:t>Source:</w:t>
      </w:r>
      <w:r w:rsidRPr="00081316">
        <w:rPr>
          <w:b/>
          <w:sz w:val="24"/>
          <w:szCs w:val="24"/>
        </w:rPr>
        <w:tab/>
      </w:r>
      <w:r w:rsidRPr="00081316">
        <w:rPr>
          <w:sz w:val="24"/>
          <w:szCs w:val="24"/>
        </w:rPr>
        <w:t>LG Electronics</w:t>
      </w:r>
    </w:p>
    <w:p w14:paraId="43A7131D" w14:textId="18363D9B" w:rsidR="004C50BE" w:rsidRPr="006939BD" w:rsidRDefault="004C50BE" w:rsidP="00610260">
      <w:pPr>
        <w:tabs>
          <w:tab w:val="left" w:pos="1985"/>
        </w:tabs>
        <w:spacing w:after="120" w:line="240" w:lineRule="auto"/>
        <w:ind w:left="1980" w:hanging="1980"/>
        <w:rPr>
          <w:sz w:val="24"/>
          <w:szCs w:val="24"/>
        </w:rPr>
      </w:pPr>
      <w:r w:rsidRPr="006939BD">
        <w:rPr>
          <w:b/>
          <w:sz w:val="24"/>
          <w:szCs w:val="24"/>
        </w:rPr>
        <w:t>Title:</w:t>
      </w:r>
      <w:r w:rsidRPr="006939BD">
        <w:rPr>
          <w:b/>
          <w:sz w:val="24"/>
          <w:szCs w:val="24"/>
        </w:rPr>
        <w:tab/>
      </w:r>
      <w:r w:rsidR="00610260">
        <w:rPr>
          <w:spacing w:val="-6"/>
          <w:sz w:val="24"/>
          <w:szCs w:val="24"/>
        </w:rPr>
        <w:t>Remaining issues</w:t>
      </w:r>
      <w:r w:rsidR="00FE26A9" w:rsidRPr="00FE26A9">
        <w:rPr>
          <w:spacing w:val="-6"/>
          <w:sz w:val="24"/>
          <w:szCs w:val="24"/>
        </w:rPr>
        <w:t xml:space="preserve"> </w:t>
      </w:r>
      <w:r w:rsidR="00CE4745">
        <w:rPr>
          <w:spacing w:val="-6"/>
          <w:sz w:val="24"/>
          <w:szCs w:val="24"/>
        </w:rPr>
        <w:t>o</w:t>
      </w:r>
      <w:r w:rsidR="007E1C30">
        <w:rPr>
          <w:spacing w:val="-6"/>
          <w:sz w:val="24"/>
          <w:szCs w:val="24"/>
        </w:rPr>
        <w:t>n</w:t>
      </w:r>
      <w:r w:rsidR="00FE26A9" w:rsidRPr="00FE26A9">
        <w:rPr>
          <w:spacing w:val="-6"/>
          <w:sz w:val="24"/>
          <w:szCs w:val="24"/>
        </w:rPr>
        <w:t xml:space="preserve"> UL time and frequency synchronization enhancements in</w:t>
      </w:r>
      <w:r w:rsidR="00610260">
        <w:rPr>
          <w:spacing w:val="-6"/>
          <w:sz w:val="24"/>
          <w:szCs w:val="24"/>
        </w:rPr>
        <w:br/>
      </w:r>
      <w:r w:rsidR="00FE26A9" w:rsidRPr="00FE26A9">
        <w:rPr>
          <w:spacing w:val="-6"/>
          <w:sz w:val="24"/>
          <w:szCs w:val="24"/>
        </w:rPr>
        <w:t>NTN</w:t>
      </w:r>
    </w:p>
    <w:p w14:paraId="26737489" w14:textId="4163B12C" w:rsidR="004C50BE" w:rsidRPr="004C50BE" w:rsidRDefault="004C50BE" w:rsidP="004C50BE">
      <w:pPr>
        <w:pBdr>
          <w:bottom w:val="single" w:sz="12" w:space="1" w:color="auto"/>
        </w:pBdr>
        <w:wordWrap/>
        <w:spacing w:line="240" w:lineRule="auto"/>
        <w:rPr>
          <w:rFonts w:ascii="Arial" w:eastAsiaTheme="minorEastAsia" w:hAnsi="Arial" w:cs="Arial"/>
          <w:b/>
          <w:snapToGrid w:val="0"/>
          <w:sz w:val="24"/>
        </w:rPr>
      </w:pPr>
      <w:r w:rsidRPr="00081316">
        <w:rPr>
          <w:b/>
          <w:sz w:val="24"/>
          <w:szCs w:val="24"/>
        </w:rPr>
        <w:t>Document for:</w:t>
      </w:r>
      <w:r w:rsidRPr="00081316">
        <w:rPr>
          <w:b/>
          <w:sz w:val="24"/>
          <w:szCs w:val="24"/>
        </w:rPr>
        <w:tab/>
      </w:r>
      <w:r>
        <w:rPr>
          <w:b/>
          <w:sz w:val="24"/>
          <w:szCs w:val="24"/>
        </w:rPr>
        <w:t xml:space="preserve">   </w:t>
      </w:r>
      <w:r w:rsidRPr="00081316">
        <w:rPr>
          <w:sz w:val="24"/>
          <w:szCs w:val="24"/>
        </w:rPr>
        <w:t>Discussion and Decision</w:t>
      </w:r>
      <w:bookmarkEnd w:id="0"/>
      <w:bookmarkEnd w:id="1"/>
    </w:p>
    <w:p w14:paraId="725D4CD1" w14:textId="6CB770B3" w:rsidR="009C1846" w:rsidRDefault="009C1846" w:rsidP="004772D1">
      <w:pPr>
        <w:pStyle w:val="1"/>
        <w:numPr>
          <w:ilvl w:val="0"/>
          <w:numId w:val="1"/>
        </w:numPr>
        <w:ind w:left="426" w:hanging="426"/>
        <w:rPr>
          <w:rFonts w:eastAsiaTheme="minorEastAsia"/>
        </w:rPr>
      </w:pPr>
      <w:r>
        <w:rPr>
          <w:rFonts w:eastAsiaTheme="minorEastAsia" w:hint="eastAsia"/>
        </w:rPr>
        <w:t>Introduction</w:t>
      </w:r>
    </w:p>
    <w:p w14:paraId="4CDE261C" w14:textId="12D3E059" w:rsidR="00450602" w:rsidRDefault="00450602" w:rsidP="00F61E17">
      <w:pPr>
        <w:pStyle w:val="LGTdoc1"/>
        <w:snapToGrid/>
        <w:spacing w:beforeLines="0" w:before="100" w:beforeAutospacing="1" w:line="360" w:lineRule="auto"/>
        <w:ind w:firstLineChars="150" w:firstLine="330"/>
        <w:contextualSpacing/>
        <w:rPr>
          <w:b w:val="0"/>
          <w:sz w:val="22"/>
        </w:rPr>
      </w:pPr>
      <w:r w:rsidRPr="00450602">
        <w:rPr>
          <w:b w:val="0"/>
          <w:sz w:val="22"/>
        </w:rPr>
        <w:t>In the Rel-1</w:t>
      </w:r>
      <w:r>
        <w:rPr>
          <w:b w:val="0"/>
          <w:sz w:val="22"/>
        </w:rPr>
        <w:t>7</w:t>
      </w:r>
      <w:r w:rsidRPr="00450602">
        <w:rPr>
          <w:b w:val="0"/>
          <w:sz w:val="22"/>
        </w:rPr>
        <w:t xml:space="preserve"> </w:t>
      </w:r>
      <w:r>
        <w:rPr>
          <w:b w:val="0"/>
          <w:sz w:val="22"/>
        </w:rPr>
        <w:t>NR NTN</w:t>
      </w:r>
      <w:r w:rsidRPr="00450602">
        <w:rPr>
          <w:b w:val="0"/>
          <w:sz w:val="22"/>
        </w:rPr>
        <w:t xml:space="preserve">, appropriate agreements were made to support </w:t>
      </w:r>
      <w:r>
        <w:rPr>
          <w:b w:val="0"/>
          <w:sz w:val="22"/>
        </w:rPr>
        <w:t>UL time and frequency synchronization enhancements</w:t>
      </w:r>
      <w:r w:rsidR="00BE1C34">
        <w:rPr>
          <w:b w:val="0"/>
          <w:sz w:val="22"/>
        </w:rPr>
        <w:t>, but</w:t>
      </w:r>
      <w:r w:rsidRPr="00450602">
        <w:rPr>
          <w:b w:val="0"/>
          <w:sz w:val="22"/>
        </w:rPr>
        <w:t xml:space="preserve"> </w:t>
      </w:r>
      <w:r w:rsidR="00BE1C34" w:rsidRPr="00BE1C34">
        <w:rPr>
          <w:b w:val="0"/>
          <w:sz w:val="22"/>
        </w:rPr>
        <w:t xml:space="preserve">there are some remaining issues. </w:t>
      </w:r>
      <w:r w:rsidR="00DA44D1">
        <w:rPr>
          <w:b w:val="0"/>
          <w:sz w:val="22"/>
        </w:rPr>
        <w:t>So, in this contribution</w:t>
      </w:r>
      <w:r w:rsidRPr="00450602">
        <w:rPr>
          <w:b w:val="0"/>
          <w:sz w:val="22"/>
        </w:rPr>
        <w:t xml:space="preserve">, we </w:t>
      </w:r>
      <w:r w:rsidR="00651674" w:rsidRPr="00F61E17">
        <w:rPr>
          <w:b w:val="0"/>
          <w:sz w:val="22"/>
          <w:lang w:val="en-US"/>
        </w:rPr>
        <w:t xml:space="preserve">discuss on the </w:t>
      </w:r>
      <w:r w:rsidR="00651674">
        <w:rPr>
          <w:b w:val="0"/>
          <w:sz w:val="22"/>
          <w:lang w:val="en-US"/>
        </w:rPr>
        <w:t xml:space="preserve">remaining issues of </w:t>
      </w:r>
      <w:r w:rsidR="00651674" w:rsidRPr="00F61E17">
        <w:rPr>
          <w:b w:val="0"/>
          <w:sz w:val="22"/>
          <w:lang w:val="en-US"/>
        </w:rPr>
        <w:t>UL time and frequency synchronization in NTN</w:t>
      </w:r>
      <w:r w:rsidR="00DA44D1">
        <w:rPr>
          <w:b w:val="0"/>
          <w:sz w:val="22"/>
          <w:lang w:val="en-US"/>
        </w:rPr>
        <w:t>,</w:t>
      </w:r>
      <w:r w:rsidRPr="00450602">
        <w:rPr>
          <w:b w:val="0"/>
          <w:sz w:val="22"/>
        </w:rPr>
        <w:t xml:space="preserve"> and also provide the corresponding proposal.</w:t>
      </w:r>
    </w:p>
    <w:p w14:paraId="74A8904E" w14:textId="77777777" w:rsidR="00854580" w:rsidRPr="00881C46" w:rsidRDefault="00854580" w:rsidP="00881C46">
      <w:pPr>
        <w:pStyle w:val="LGTdoc1"/>
        <w:snapToGrid/>
        <w:spacing w:beforeLines="0" w:before="100" w:beforeAutospacing="1" w:line="360" w:lineRule="auto"/>
        <w:ind w:firstLineChars="150" w:firstLine="330"/>
        <w:contextualSpacing/>
        <w:rPr>
          <w:b w:val="0"/>
          <w:sz w:val="22"/>
          <w:lang w:val="en-US"/>
        </w:rPr>
      </w:pPr>
    </w:p>
    <w:p w14:paraId="5915F18A" w14:textId="1A3C330B" w:rsidR="00DE63A0" w:rsidRDefault="00C46AC5" w:rsidP="004772D1">
      <w:pPr>
        <w:pStyle w:val="1"/>
        <w:numPr>
          <w:ilvl w:val="0"/>
          <w:numId w:val="1"/>
        </w:numPr>
        <w:ind w:left="426" w:hanging="426"/>
      </w:pPr>
      <w:r>
        <w:t>Discussion</w:t>
      </w:r>
    </w:p>
    <w:p w14:paraId="1BBB73D8" w14:textId="6B83524C" w:rsidR="00CD6707" w:rsidRPr="00FF68F5" w:rsidRDefault="00A52778" w:rsidP="00CD6707">
      <w:pPr>
        <w:pStyle w:val="2"/>
        <w:ind w:left="620" w:right="220"/>
        <w:rPr>
          <w:rFonts w:eastAsiaTheme="minorEastAsia"/>
        </w:rPr>
      </w:pPr>
      <w:r>
        <w:rPr>
          <w:rFonts w:eastAsiaTheme="minorEastAsia"/>
        </w:rPr>
        <w:t>Issue on closed loop TA (i.e., N</w:t>
      </w:r>
      <w:r>
        <w:rPr>
          <w:rFonts w:eastAsiaTheme="minorEastAsia"/>
        </w:rPr>
        <w:softHyphen/>
      </w:r>
      <w:r>
        <w:rPr>
          <w:rFonts w:eastAsiaTheme="minorEastAsia"/>
          <w:vertAlign w:val="subscript"/>
        </w:rPr>
        <w:t>TA</w:t>
      </w:r>
      <w:r>
        <w:rPr>
          <w:rFonts w:eastAsiaTheme="minorEastAsia"/>
        </w:rPr>
        <w:t>)</w:t>
      </w:r>
    </w:p>
    <w:p w14:paraId="5607E7B7" w14:textId="4E33A934" w:rsidR="00CE4745" w:rsidRDefault="00CE4745" w:rsidP="00CE4745">
      <w:pPr>
        <w:pStyle w:val="LGTdoc1"/>
        <w:snapToGrid/>
        <w:spacing w:beforeLines="0" w:before="100" w:beforeAutospacing="1" w:line="360" w:lineRule="auto"/>
        <w:ind w:firstLineChars="150" w:firstLine="330"/>
        <w:contextualSpacing/>
        <w:rPr>
          <w:b w:val="0"/>
          <w:sz w:val="22"/>
        </w:rPr>
      </w:pPr>
      <w:r>
        <w:rPr>
          <w:rFonts w:hint="eastAsia"/>
          <w:b w:val="0"/>
          <w:sz w:val="22"/>
        </w:rPr>
        <w:t>I</w:t>
      </w:r>
      <w:r>
        <w:rPr>
          <w:b w:val="0"/>
          <w:sz w:val="22"/>
        </w:rPr>
        <w:t xml:space="preserve">n RAN1 106bis-e meeting, it was </w:t>
      </w:r>
      <w:r w:rsidR="007E1C30">
        <w:rPr>
          <w:b w:val="0"/>
          <w:sz w:val="22"/>
        </w:rPr>
        <w:t>concluded</w:t>
      </w:r>
      <w:r>
        <w:rPr>
          <w:b w:val="0"/>
          <w:sz w:val="22"/>
        </w:rPr>
        <w:t xml:space="preserve"> that a TA margin is not defined in Rel-17 NR NTN. Based on this conclusion, the </w:t>
      </w:r>
      <w:r w:rsidRPr="00A52359">
        <w:rPr>
          <w:b w:val="0"/>
          <w:sz w:val="22"/>
        </w:rPr>
        <w:t>parameter “</w:t>
      </w:r>
      <m:oMath>
        <m:sSub>
          <m:sSubPr>
            <m:ctrlPr>
              <w:rPr>
                <w:rFonts w:ascii="Cambria Math" w:eastAsia="Calibri" w:hAnsi="Cambria Math"/>
                <w:b w:val="0"/>
                <w:bCs/>
                <w:sz w:val="22"/>
                <w:szCs w:val="22"/>
              </w:rPr>
            </m:ctrlPr>
          </m:sSubPr>
          <m:e>
            <m:r>
              <m:rPr>
                <m:sty m:val="b"/>
              </m:rPr>
              <w:rPr>
                <w:rFonts w:ascii="Cambria Math" w:eastAsia="Calibri" w:hAnsi="Cambria Math"/>
                <w:sz w:val="22"/>
                <w:szCs w:val="22"/>
              </w:rPr>
              <m:t>N</m:t>
            </m:r>
          </m:e>
          <m:sub>
            <m:r>
              <m:rPr>
                <m:sty m:val="b"/>
              </m:rPr>
              <w:rPr>
                <w:rFonts w:ascii="Cambria Math" w:eastAsia="Calibri" w:hAnsi="Cambria Math"/>
                <w:sz w:val="22"/>
                <w:szCs w:val="22"/>
              </w:rPr>
              <m:t>TA_old</m:t>
            </m:r>
          </m:sub>
        </m:sSub>
      </m:oMath>
      <w:r w:rsidRPr="00A52359">
        <w:rPr>
          <w:b w:val="0"/>
          <w:sz w:val="22"/>
        </w:rPr>
        <w:t xml:space="preserve">” is no longer necessary for the equation of closed loop TA (i.e., </w:t>
      </w:r>
      <m:oMath>
        <m:sSub>
          <m:sSubPr>
            <m:ctrlPr>
              <w:rPr>
                <w:rFonts w:ascii="Cambria Math" w:eastAsia="Calibri" w:hAnsi="Cambria Math"/>
                <w:bCs/>
                <w:sz w:val="22"/>
                <w:szCs w:val="22"/>
              </w:rPr>
            </m:ctrlPr>
          </m:sSubPr>
          <m:e>
            <m:r>
              <m:rPr>
                <m:sty m:val="b"/>
              </m:rPr>
              <w:rPr>
                <w:rFonts w:ascii="Cambria Math" w:eastAsia="Calibri" w:hAnsi="Cambria Math"/>
                <w:sz w:val="22"/>
                <w:szCs w:val="22"/>
              </w:rPr>
              <m:t>N</m:t>
            </m:r>
          </m:e>
          <m:sub>
            <m:r>
              <m:rPr>
                <m:sty m:val="b"/>
              </m:rPr>
              <w:rPr>
                <w:rFonts w:ascii="Cambria Math" w:eastAsia="Calibri" w:hAnsi="Cambria Math"/>
                <w:sz w:val="22"/>
                <w:szCs w:val="22"/>
              </w:rPr>
              <m:t>TA</m:t>
            </m:r>
          </m:sub>
        </m:sSub>
      </m:oMath>
      <w:r w:rsidRPr="00A52359">
        <w:rPr>
          <w:b w:val="0"/>
          <w:sz w:val="22"/>
        </w:rPr>
        <w:t>), when TAC (</w:t>
      </w:r>
      <m:oMath>
        <m:sSub>
          <m:sSubPr>
            <m:ctrlPr>
              <w:rPr>
                <w:rFonts w:ascii="Cambria Math" w:eastAsia="Calibri" w:hAnsi="Cambria Math"/>
                <w:b w:val="0"/>
                <w:bCs/>
                <w:sz w:val="22"/>
                <w:szCs w:val="22"/>
              </w:rPr>
            </m:ctrlPr>
          </m:sSubPr>
          <m:e>
            <m:r>
              <m:rPr>
                <m:sty m:val="b"/>
              </m:rPr>
              <w:rPr>
                <w:rFonts w:ascii="Cambria Math" w:eastAsia="Calibri" w:hAnsi="Cambria Math"/>
                <w:sz w:val="22"/>
                <w:szCs w:val="22"/>
              </w:rPr>
              <m:t>T</m:t>
            </m:r>
          </m:e>
          <m:sub>
            <m:r>
              <m:rPr>
                <m:sty m:val="b"/>
              </m:rPr>
              <w:rPr>
                <w:rFonts w:ascii="Cambria Math" w:eastAsia="Calibri" w:hAnsi="Cambria Math"/>
                <w:sz w:val="22"/>
                <w:szCs w:val="22"/>
              </w:rPr>
              <m:t>A</m:t>
            </m:r>
          </m:sub>
        </m:sSub>
      </m:oMath>
      <w:r w:rsidRPr="00A52359">
        <w:rPr>
          <w:rFonts w:hint="eastAsia"/>
          <w:b w:val="0"/>
          <w:bCs/>
          <w:sz w:val="22"/>
          <w:szCs w:val="22"/>
        </w:rPr>
        <w:t>)</w:t>
      </w:r>
      <w:r>
        <w:rPr>
          <w:b w:val="0"/>
          <w:sz w:val="22"/>
        </w:rPr>
        <w:t xml:space="preserve"> in msg2/msgB is received. Moreover, following working assumption was made</w:t>
      </w:r>
      <w:r w:rsidR="00A52778">
        <w:rPr>
          <w:b w:val="0"/>
          <w:sz w:val="22"/>
        </w:rPr>
        <w:t xml:space="preserve"> in RAN1 107-e meeting</w:t>
      </w:r>
      <w:r w:rsidR="00651674">
        <w:rPr>
          <w:b w:val="0"/>
          <w:sz w:val="22"/>
        </w:rPr>
        <w:t xml:space="preserve"> </w:t>
      </w:r>
      <w:r w:rsidR="00651674" w:rsidRPr="00F61E17">
        <w:rPr>
          <w:b w:val="0"/>
          <w:sz w:val="22"/>
          <w:lang w:val="en-US"/>
        </w:rPr>
        <w:t>[1]</w:t>
      </w:r>
      <w:r>
        <w:rPr>
          <w:b w:val="0"/>
          <w:sz w:val="22"/>
        </w:rPr>
        <w:t>:</w:t>
      </w:r>
    </w:p>
    <w:tbl>
      <w:tblPr>
        <w:tblStyle w:val="a7"/>
        <w:tblW w:w="0" w:type="auto"/>
        <w:tblInd w:w="400" w:type="dxa"/>
        <w:tblLook w:val="04A0" w:firstRow="1" w:lastRow="0" w:firstColumn="1" w:lastColumn="0" w:noHBand="0" w:noVBand="1"/>
      </w:tblPr>
      <w:tblGrid>
        <w:gridCol w:w="8216"/>
      </w:tblGrid>
      <w:tr w:rsidR="00A52778" w14:paraId="028DFA67" w14:textId="77777777" w:rsidTr="00F2100F">
        <w:tc>
          <w:tcPr>
            <w:tcW w:w="8216" w:type="dxa"/>
          </w:tcPr>
          <w:p w14:paraId="1498F10C" w14:textId="77777777" w:rsidR="00A52778" w:rsidRPr="00694397" w:rsidRDefault="00A52778" w:rsidP="00F2100F">
            <w:pPr>
              <w:widowControl/>
              <w:tabs>
                <w:tab w:val="left" w:pos="1304"/>
                <w:tab w:val="left" w:pos="1701"/>
              </w:tabs>
              <w:wordWrap/>
              <w:autoSpaceDE/>
              <w:autoSpaceDN/>
              <w:rPr>
                <w:rFonts w:ascii="Calibri" w:eastAsia="Calibri" w:hAnsi="Calibri" w:cs="Calibri"/>
                <w:b/>
                <w:bCs/>
              </w:rPr>
            </w:pPr>
            <w:r w:rsidRPr="00694397">
              <w:rPr>
                <w:rFonts w:ascii="Calibri" w:eastAsia="Calibri" w:hAnsi="Calibri" w:cs="Calibri"/>
                <w:b/>
                <w:bCs/>
                <w:highlight w:val="darkYellow"/>
              </w:rPr>
              <w:t>Working assumption:</w:t>
            </w:r>
          </w:p>
          <w:p w14:paraId="4A641826" w14:textId="77777777" w:rsidR="00A52778" w:rsidRPr="00694397" w:rsidRDefault="00A52778" w:rsidP="00F2100F">
            <w:pPr>
              <w:widowControl/>
              <w:wordWrap/>
              <w:autoSpaceDE/>
              <w:autoSpaceDN/>
              <w:rPr>
                <w:rFonts w:ascii="Calibri" w:eastAsia="바탕" w:hAnsi="Calibri" w:cs="Calibri"/>
                <w:szCs w:val="24"/>
                <w:lang w:val="en-GB"/>
              </w:rPr>
            </w:pPr>
            <w:r w:rsidRPr="00694397">
              <w:rPr>
                <w:rFonts w:ascii="Times" w:eastAsia="바탕" w:hAnsi="Times"/>
                <w:szCs w:val="24"/>
                <w:lang w:val="en-GB"/>
              </w:rPr>
              <w:t>When TAC (</w:t>
            </w:r>
            <m:oMath>
              <m:sSub>
                <m:sSubPr>
                  <m:ctrlPr>
                    <w:rPr>
                      <w:rFonts w:ascii="Cambria Math" w:eastAsia="Calibri" w:hAnsi="Cambria Math" w:cs="Calibri"/>
                      <w:sz w:val="24"/>
                    </w:rPr>
                  </m:ctrlPr>
                </m:sSubPr>
                <m:e>
                  <m:r>
                    <m:rPr>
                      <m:sty m:val="b"/>
                    </m:rPr>
                    <w:rPr>
                      <w:rFonts w:ascii="Cambria Math" w:hAnsi="Cambria Math"/>
                    </w:rPr>
                    <m:t>T</m:t>
                  </m:r>
                </m:e>
                <m:sub>
                  <m:r>
                    <m:rPr>
                      <m:sty m:val="b"/>
                    </m:rPr>
                    <w:rPr>
                      <w:rFonts w:ascii="Cambria Math" w:hAnsi="Cambria Math"/>
                    </w:rPr>
                    <m:t>A</m:t>
                  </m:r>
                </m:sub>
              </m:sSub>
            </m:oMath>
            <w:r w:rsidRPr="00694397">
              <w:rPr>
                <w:rFonts w:ascii="Times" w:eastAsia="바탕" w:hAnsi="Times"/>
                <w:szCs w:val="24"/>
                <w:lang w:val="en-GB"/>
              </w:rPr>
              <w:t xml:space="preserve">) in msg2/msgB is received, UE receives the first adjustment and </w:t>
            </w:r>
            <m:oMath>
              <m:sSub>
                <m:sSubPr>
                  <m:ctrlPr>
                    <w:rPr>
                      <w:rFonts w:ascii="Cambria Math" w:eastAsia="Calibri" w:hAnsi="Cambria Math" w:cs="Calibri"/>
                      <w:sz w:val="24"/>
                    </w:rPr>
                  </m:ctrlPr>
                </m:sSubPr>
                <m:e>
                  <m:r>
                    <m:rPr>
                      <m:sty m:val="b"/>
                    </m:rPr>
                    <w:rPr>
                      <w:rFonts w:ascii="Cambria Math" w:hAnsi="Cambria Math"/>
                    </w:rPr>
                    <m:t>N</m:t>
                  </m:r>
                </m:e>
                <m:sub>
                  <m:r>
                    <m:rPr>
                      <m:sty m:val="b"/>
                    </m:rPr>
                    <w:rPr>
                      <w:rFonts w:ascii="Cambria Math" w:hAnsi="Cambria Math"/>
                    </w:rPr>
                    <m:t>TA</m:t>
                  </m:r>
                </m:sub>
              </m:sSub>
            </m:oMath>
            <w:r w:rsidRPr="00694397">
              <w:rPr>
                <w:rFonts w:ascii="Times" w:eastAsia="바탕" w:hAnsi="Times"/>
                <w:szCs w:val="24"/>
                <w:lang w:val="en-GB"/>
              </w:rPr>
              <w:t xml:space="preserve"> is updated as:</w:t>
            </w:r>
          </w:p>
          <w:p w14:paraId="7CFF4BE2" w14:textId="77777777" w:rsidR="00A52778" w:rsidRPr="00694397" w:rsidRDefault="00A52778" w:rsidP="00A52778">
            <w:pPr>
              <w:widowControl/>
              <w:numPr>
                <w:ilvl w:val="0"/>
                <w:numId w:val="39"/>
              </w:numPr>
              <w:wordWrap/>
              <w:autoSpaceDE/>
              <w:autoSpaceDN/>
              <w:snapToGrid w:val="0"/>
              <w:spacing w:before="100" w:beforeAutospacing="1" w:after="100" w:afterAutospacing="1"/>
              <w:contextualSpacing/>
              <w:rPr>
                <w:rFonts w:ascii="Times" w:eastAsia="바탕" w:hAnsi="Times"/>
                <w:szCs w:val="24"/>
                <w:lang w:val="en-GB" w:eastAsia="x-none"/>
              </w:rPr>
            </w:pPr>
            <w:r w:rsidRPr="00694397">
              <w:rPr>
                <w:rFonts w:ascii="Times" w:eastAsia="바탕" w:hAnsi="Times"/>
                <w:szCs w:val="24"/>
                <w:lang w:val="en-GB" w:eastAsia="x-none"/>
              </w:rPr>
              <w:t xml:space="preserve">Option 1: </w:t>
            </w:r>
            <m:oMath>
              <m:sSub>
                <m:sSubPr>
                  <m:ctrlPr>
                    <w:rPr>
                      <w:rFonts w:ascii="Cambria Math" w:eastAsia="Calibri" w:hAnsi="Cambria Math" w:cs="Calibri"/>
                    </w:rPr>
                  </m:ctrlPr>
                </m:sSubPr>
                <m:e>
                  <m:r>
                    <m:rPr>
                      <m:sty m:val="b"/>
                    </m:rPr>
                    <w:rPr>
                      <w:rFonts w:ascii="Cambria Math" w:hAnsi="Cambria Math"/>
                    </w:rPr>
                    <m:t>N</m:t>
                  </m:r>
                </m:e>
                <m:sub>
                  <m:r>
                    <m:rPr>
                      <m:sty m:val="b"/>
                    </m:rPr>
                    <w:rPr>
                      <w:rFonts w:ascii="Cambria Math" w:hAnsi="Cambria Math"/>
                    </w:rPr>
                    <m:t>TA</m:t>
                  </m:r>
                </m:sub>
              </m:sSub>
              <m:r>
                <m:rPr>
                  <m:sty m:val="p"/>
                </m:rPr>
                <w:rPr>
                  <w:rFonts w:ascii="Cambria Math" w:hAnsi="Cambria Math"/>
                </w:rPr>
                <m:t>=</m:t>
              </m:r>
              <m:sSub>
                <m:sSubPr>
                  <m:ctrlPr>
                    <w:rPr>
                      <w:rFonts w:ascii="Cambria Math" w:eastAsia="Calibri" w:hAnsi="Cambria Math" w:cs="Calibri"/>
                    </w:rPr>
                  </m:ctrlPr>
                </m:sSubPr>
                <m:e>
                  <m:r>
                    <m:rPr>
                      <m:sty m:val="b"/>
                    </m:rPr>
                    <w:rPr>
                      <w:rFonts w:ascii="Cambria Math" w:hAnsi="Cambria Math"/>
                    </w:rPr>
                    <m:t>T</m:t>
                  </m:r>
                </m:e>
                <m:sub>
                  <m:r>
                    <m:rPr>
                      <m:sty m:val="b"/>
                    </m:rPr>
                    <w:rPr>
                      <w:rFonts w:ascii="Cambria Math" w:hAnsi="Cambria Math"/>
                    </w:rPr>
                    <m:t>A</m:t>
                  </m:r>
                </m:sub>
              </m:sSub>
              <m:r>
                <m:rPr>
                  <m:sty m:val="p"/>
                </m:rPr>
                <w:rPr>
                  <w:rFonts w:ascii="Cambria Math" w:hAnsi="Cambria Math"/>
                </w:rPr>
                <m:t>⋅</m:t>
              </m:r>
              <m:r>
                <m:rPr>
                  <m:sty m:val="b"/>
                </m:rPr>
                <w:rPr>
                  <w:rFonts w:ascii="Cambria Math" w:hAnsi="Cambria Math"/>
                </w:rPr>
                <m:t>16</m:t>
              </m:r>
              <m:r>
                <m:rPr>
                  <m:sty m:val="p"/>
                </m:rPr>
                <w:rPr>
                  <w:rFonts w:ascii="Cambria Math" w:hAnsi="Cambria Math"/>
                </w:rPr>
                <m:t>⋅</m:t>
              </m:r>
              <m:f>
                <m:fPr>
                  <m:ctrlPr>
                    <w:rPr>
                      <w:rFonts w:ascii="Cambria Math" w:eastAsia="Calibri" w:hAnsi="Cambria Math" w:cs="Calibri"/>
                    </w:rPr>
                  </m:ctrlPr>
                </m:fPr>
                <m:num>
                  <m:r>
                    <m:rPr>
                      <m:sty m:val="b"/>
                    </m:rPr>
                    <w:rPr>
                      <w:rFonts w:ascii="Cambria Math" w:hAnsi="Cambria Math"/>
                    </w:rPr>
                    <m:t>64</m:t>
                  </m:r>
                </m:num>
                <m:den>
                  <m:sSup>
                    <m:sSupPr>
                      <m:ctrlPr>
                        <w:rPr>
                          <w:rFonts w:ascii="Cambria Math" w:eastAsia="Calibri" w:hAnsi="Cambria Math" w:cs="Calibri"/>
                        </w:rPr>
                      </m:ctrlPr>
                    </m:sSupPr>
                    <m:e>
                      <m:r>
                        <m:rPr>
                          <m:sty m:val="b"/>
                        </m:rPr>
                        <w:rPr>
                          <w:rFonts w:ascii="Cambria Math" w:hAnsi="Cambria Math"/>
                        </w:rPr>
                        <m:t>2</m:t>
                      </m:r>
                    </m:e>
                    <m:sup>
                      <m:r>
                        <m:rPr>
                          <m:sty m:val="b"/>
                        </m:rPr>
                        <w:rPr>
                          <w:rFonts w:ascii="Cambria Math" w:hAnsi="Cambria Math"/>
                        </w:rPr>
                        <m:t>μ</m:t>
                      </m:r>
                    </m:sup>
                  </m:sSup>
                </m:den>
              </m:f>
            </m:oMath>
            <w:r w:rsidRPr="00694397">
              <w:rPr>
                <w:rFonts w:ascii="Times" w:eastAsia="바탕" w:hAnsi="Times"/>
                <w:szCs w:val="24"/>
                <w:lang w:val="en-GB" w:eastAsia="x-none"/>
              </w:rPr>
              <w:t xml:space="preserve">. </w:t>
            </w:r>
          </w:p>
          <w:p w14:paraId="690F1463" w14:textId="77777777" w:rsidR="00A52778" w:rsidRPr="00280B83" w:rsidRDefault="00A52778" w:rsidP="00F2100F">
            <w:pPr>
              <w:widowControl/>
              <w:wordWrap/>
              <w:autoSpaceDE/>
              <w:autoSpaceDN/>
              <w:snapToGrid w:val="0"/>
              <w:rPr>
                <w:rFonts w:ascii="Times" w:eastAsia="바탕" w:hAnsi="Times"/>
                <w:szCs w:val="24"/>
                <w:lang w:val="en-GB"/>
              </w:rPr>
            </w:pPr>
            <w:r w:rsidRPr="00694397">
              <w:rPr>
                <w:rFonts w:ascii="Times" w:eastAsia="바탕" w:hAnsi="Times"/>
                <w:szCs w:val="24"/>
                <w:lang w:val="en-GB"/>
              </w:rPr>
              <w:t xml:space="preserve">Where, </w:t>
            </w:r>
            <m:oMath>
              <m:sSub>
                <m:sSubPr>
                  <m:ctrlPr>
                    <w:rPr>
                      <w:rFonts w:ascii="Cambria Math" w:eastAsia="Calibri" w:hAnsi="Cambria Math" w:cs="Calibri"/>
                      <w:sz w:val="24"/>
                    </w:rPr>
                  </m:ctrlPr>
                </m:sSubPr>
                <m:e>
                  <m:r>
                    <m:rPr>
                      <m:sty m:val="b"/>
                    </m:rPr>
                    <w:rPr>
                      <w:rFonts w:ascii="Cambria Math" w:hAnsi="Cambria Math"/>
                    </w:rPr>
                    <m:t>T</m:t>
                  </m:r>
                </m:e>
                <m:sub>
                  <m:r>
                    <m:rPr>
                      <m:sty m:val="b"/>
                    </m:rPr>
                    <w:rPr>
                      <w:rFonts w:ascii="Cambria Math" w:hAnsi="Cambria Math"/>
                    </w:rPr>
                    <m:t>A</m:t>
                  </m:r>
                </m:sub>
              </m:sSub>
            </m:oMath>
            <w:r w:rsidRPr="00694397">
              <w:rPr>
                <w:rFonts w:ascii="Times" w:eastAsia="바탕" w:hAnsi="Times"/>
                <w:szCs w:val="24"/>
                <w:lang w:val="en-GB"/>
              </w:rPr>
              <w:t xml:space="preserve"> is the TAC field in msg2/msgB</w:t>
            </w:r>
          </w:p>
        </w:tc>
      </w:tr>
    </w:tbl>
    <w:p w14:paraId="2D2FC9D4" w14:textId="08873768" w:rsidR="00CE4745" w:rsidRDefault="00DA44D1" w:rsidP="00CE4745">
      <w:pPr>
        <w:pStyle w:val="LGTdoc1"/>
        <w:snapToGrid/>
        <w:spacing w:beforeLines="0" w:before="100" w:beforeAutospacing="1" w:line="360" w:lineRule="auto"/>
        <w:ind w:firstLineChars="150" w:firstLine="330"/>
        <w:contextualSpacing/>
        <w:rPr>
          <w:b w:val="0"/>
          <w:sz w:val="22"/>
          <w:lang w:val="en-US"/>
        </w:rPr>
      </w:pPr>
      <w:r>
        <w:rPr>
          <w:b w:val="0"/>
          <w:sz w:val="22"/>
          <w:lang w:val="en-US"/>
        </w:rPr>
        <w:t>Therefore, w</w:t>
      </w:r>
      <w:r w:rsidR="00A52778">
        <w:rPr>
          <w:b w:val="0"/>
          <w:sz w:val="22"/>
          <w:lang w:val="en-US"/>
        </w:rPr>
        <w:t>e think</w:t>
      </w:r>
      <w:r w:rsidR="007E1C30">
        <w:rPr>
          <w:b w:val="0"/>
          <w:sz w:val="22"/>
          <w:lang w:val="en-US"/>
        </w:rPr>
        <w:t xml:space="preserve"> there is no need to discuss this issue further</w:t>
      </w:r>
      <w:r w:rsidR="00A52778">
        <w:rPr>
          <w:b w:val="0"/>
          <w:sz w:val="22"/>
          <w:lang w:val="en-US"/>
        </w:rPr>
        <w:t xml:space="preserve">, so </w:t>
      </w:r>
      <w:r w:rsidR="007E1C30">
        <w:rPr>
          <w:b w:val="0"/>
          <w:sz w:val="22"/>
          <w:lang w:val="en-US"/>
        </w:rPr>
        <w:t xml:space="preserve">it is </w:t>
      </w:r>
      <w:r w:rsidR="00A52778">
        <w:rPr>
          <w:b w:val="0"/>
          <w:sz w:val="22"/>
          <w:lang w:val="en-US"/>
        </w:rPr>
        <w:t>prefer</w:t>
      </w:r>
      <w:r w:rsidR="007E1C30">
        <w:rPr>
          <w:b w:val="0"/>
          <w:sz w:val="22"/>
          <w:lang w:val="en-US"/>
        </w:rPr>
        <w:t>red</w:t>
      </w:r>
      <w:r w:rsidR="00A52778">
        <w:rPr>
          <w:b w:val="0"/>
          <w:sz w:val="22"/>
          <w:lang w:val="en-US"/>
        </w:rPr>
        <w:t xml:space="preserve"> to confirm the above working assumption.</w:t>
      </w:r>
    </w:p>
    <w:p w14:paraId="4C8ADC38" w14:textId="77777777" w:rsidR="00CE4745" w:rsidRDefault="00CE4745" w:rsidP="00CE4745">
      <w:pPr>
        <w:pStyle w:val="LGTdoc1"/>
        <w:snapToGrid/>
        <w:spacing w:beforeLines="0" w:before="100" w:beforeAutospacing="1" w:line="360" w:lineRule="auto"/>
        <w:ind w:firstLineChars="150" w:firstLine="330"/>
        <w:contextualSpacing/>
        <w:rPr>
          <w:b w:val="0"/>
          <w:sz w:val="22"/>
          <w:lang w:val="en-US"/>
        </w:rPr>
      </w:pPr>
    </w:p>
    <w:p w14:paraId="643D393C" w14:textId="5FD00A82" w:rsidR="00A52778" w:rsidRDefault="00CE4745" w:rsidP="00CE4745">
      <w:pPr>
        <w:pStyle w:val="LGTdoc1"/>
        <w:snapToGrid/>
        <w:spacing w:beforeLines="0" w:before="100" w:beforeAutospacing="1" w:line="360" w:lineRule="auto"/>
        <w:ind w:firstLineChars="150" w:firstLine="324"/>
        <w:contextualSpacing/>
        <w:rPr>
          <w:sz w:val="22"/>
          <w:lang w:val="en-US"/>
        </w:rPr>
      </w:pPr>
      <w:r>
        <w:rPr>
          <w:sz w:val="22"/>
          <w:lang w:val="en-US"/>
        </w:rPr>
        <w:t>Proposal</w:t>
      </w:r>
      <w:r w:rsidR="00A52778">
        <w:rPr>
          <w:sz w:val="22"/>
          <w:lang w:val="en-US"/>
        </w:rPr>
        <w:t xml:space="preserve"> 1</w:t>
      </w:r>
      <w:r>
        <w:rPr>
          <w:sz w:val="22"/>
          <w:lang w:val="en-US"/>
        </w:rPr>
        <w:t xml:space="preserve">. </w:t>
      </w:r>
      <w:r w:rsidR="00A52778">
        <w:rPr>
          <w:sz w:val="22"/>
          <w:lang w:val="en-US"/>
        </w:rPr>
        <w:t>Confirm the following working assumption:</w:t>
      </w:r>
    </w:p>
    <w:p w14:paraId="72BE76CD" w14:textId="77777777" w:rsidR="00A52778" w:rsidRPr="00A52778" w:rsidRDefault="00A52778" w:rsidP="00A52778">
      <w:pPr>
        <w:pStyle w:val="LGTdoc1"/>
        <w:spacing w:beforeAutospacing="1" w:line="360" w:lineRule="auto"/>
        <w:ind w:firstLineChars="150" w:firstLine="324"/>
        <w:contextualSpacing/>
        <w:rPr>
          <w:bCs/>
          <w:sz w:val="22"/>
          <w:szCs w:val="22"/>
          <w:lang w:val="en-US"/>
        </w:rPr>
      </w:pPr>
      <w:r w:rsidRPr="00A52778">
        <w:rPr>
          <w:bCs/>
          <w:sz w:val="22"/>
          <w:szCs w:val="22"/>
          <w:highlight w:val="darkYellow"/>
          <w:lang w:val="en-US"/>
        </w:rPr>
        <w:t>Working assumption</w:t>
      </w:r>
      <w:r w:rsidRPr="00A52778">
        <w:rPr>
          <w:bCs/>
          <w:sz w:val="22"/>
          <w:szCs w:val="22"/>
          <w:lang w:val="en-US"/>
        </w:rPr>
        <w:t>:</w:t>
      </w:r>
    </w:p>
    <w:p w14:paraId="0FE07C3B" w14:textId="7E8F56FD" w:rsidR="00A52778" w:rsidRPr="00A52778" w:rsidRDefault="00A52778" w:rsidP="00A52778">
      <w:pPr>
        <w:pStyle w:val="LGTdoc1"/>
        <w:spacing w:beforeAutospacing="1" w:line="360" w:lineRule="auto"/>
        <w:ind w:firstLineChars="150" w:firstLine="324"/>
        <w:contextualSpacing/>
        <w:rPr>
          <w:sz w:val="22"/>
          <w:szCs w:val="22"/>
        </w:rPr>
      </w:pPr>
      <w:r w:rsidRPr="00A52778">
        <w:rPr>
          <w:sz w:val="22"/>
          <w:szCs w:val="22"/>
        </w:rPr>
        <w:t>When TAC (</w:t>
      </w:r>
      <m:oMath>
        <m:sSub>
          <m:sSubPr>
            <m:ctrlPr>
              <w:rPr>
                <w:rFonts w:ascii="Cambria Math" w:hAnsi="Cambria Math"/>
                <w:sz w:val="22"/>
                <w:szCs w:val="22"/>
                <w:lang w:val="en-US"/>
              </w:rPr>
            </m:ctrlPr>
          </m:sSubPr>
          <m:e>
            <m:r>
              <m:rPr>
                <m:sty m:val="b"/>
              </m:rPr>
              <w:rPr>
                <w:rFonts w:ascii="Cambria Math" w:hAnsi="Cambria Math"/>
                <w:sz w:val="22"/>
                <w:szCs w:val="22"/>
                <w:lang w:val="en-US"/>
              </w:rPr>
              <m:t>T</m:t>
            </m:r>
          </m:e>
          <m:sub>
            <m:r>
              <m:rPr>
                <m:sty m:val="b"/>
              </m:rPr>
              <w:rPr>
                <w:rFonts w:ascii="Cambria Math" w:hAnsi="Cambria Math"/>
                <w:sz w:val="22"/>
                <w:szCs w:val="22"/>
                <w:lang w:val="en-US"/>
              </w:rPr>
              <m:t>A</m:t>
            </m:r>
          </m:sub>
        </m:sSub>
      </m:oMath>
      <w:r w:rsidRPr="00A52778">
        <w:rPr>
          <w:sz w:val="22"/>
          <w:szCs w:val="22"/>
        </w:rPr>
        <w:t xml:space="preserve">) in msg2/msgB is received, UE receives the first adjustment and </w:t>
      </w:r>
      <m:oMath>
        <m:sSub>
          <m:sSubPr>
            <m:ctrlPr>
              <w:rPr>
                <w:rFonts w:ascii="Cambria Math" w:hAnsi="Cambria Math"/>
                <w:sz w:val="22"/>
                <w:szCs w:val="22"/>
                <w:lang w:val="en-US"/>
              </w:rPr>
            </m:ctrlPr>
          </m:sSubPr>
          <m:e>
            <m:r>
              <m:rPr>
                <m:sty m:val="b"/>
              </m:rPr>
              <w:rPr>
                <w:rFonts w:ascii="Cambria Math" w:hAnsi="Cambria Math"/>
                <w:sz w:val="22"/>
                <w:szCs w:val="22"/>
                <w:lang w:val="en-US"/>
              </w:rPr>
              <m:t>N</m:t>
            </m:r>
          </m:e>
          <m:sub>
            <m:r>
              <m:rPr>
                <m:sty m:val="b"/>
              </m:rPr>
              <w:rPr>
                <w:rFonts w:ascii="Cambria Math" w:hAnsi="Cambria Math"/>
                <w:sz w:val="22"/>
                <w:szCs w:val="22"/>
                <w:lang w:val="en-US"/>
              </w:rPr>
              <m:t>TA</m:t>
            </m:r>
          </m:sub>
        </m:sSub>
      </m:oMath>
      <w:r w:rsidRPr="00A52778">
        <w:rPr>
          <w:sz w:val="22"/>
          <w:szCs w:val="22"/>
        </w:rPr>
        <w:t xml:space="preserve"> is updated as:</w:t>
      </w:r>
    </w:p>
    <w:p w14:paraId="320A8A53" w14:textId="728688FF" w:rsidR="00A52778" w:rsidRPr="00A52778" w:rsidRDefault="00A52778" w:rsidP="00A52778">
      <w:pPr>
        <w:pStyle w:val="LGTdoc1"/>
        <w:numPr>
          <w:ilvl w:val="0"/>
          <w:numId w:val="39"/>
        </w:numPr>
        <w:snapToGrid/>
        <w:spacing w:line="360" w:lineRule="auto"/>
        <w:ind w:firstLineChars="150" w:firstLine="324"/>
        <w:rPr>
          <w:sz w:val="22"/>
          <w:szCs w:val="22"/>
        </w:rPr>
      </w:pPr>
      <w:r w:rsidRPr="00A52778">
        <w:rPr>
          <w:sz w:val="22"/>
          <w:szCs w:val="22"/>
        </w:rPr>
        <w:lastRenderedPageBreak/>
        <w:t xml:space="preserve">Option 1: </w:t>
      </w:r>
      <m:oMath>
        <m:sSub>
          <m:sSubPr>
            <m:ctrlPr>
              <w:rPr>
                <w:rFonts w:ascii="Cambria Math" w:hAnsi="Cambria Math"/>
                <w:sz w:val="22"/>
                <w:szCs w:val="22"/>
                <w:lang w:val="en-US"/>
              </w:rPr>
            </m:ctrlPr>
          </m:sSubPr>
          <m:e>
            <m:r>
              <m:rPr>
                <m:sty m:val="b"/>
              </m:rPr>
              <w:rPr>
                <w:rFonts w:ascii="Cambria Math" w:hAnsi="Cambria Math"/>
                <w:sz w:val="22"/>
                <w:szCs w:val="22"/>
                <w:lang w:val="en-US"/>
              </w:rPr>
              <m:t>N</m:t>
            </m:r>
          </m:e>
          <m:sub>
            <m:r>
              <m:rPr>
                <m:sty m:val="b"/>
              </m:rPr>
              <w:rPr>
                <w:rFonts w:ascii="Cambria Math" w:hAnsi="Cambria Math"/>
                <w:sz w:val="22"/>
                <w:szCs w:val="22"/>
                <w:lang w:val="en-US"/>
              </w:rPr>
              <m:t>TA</m:t>
            </m:r>
          </m:sub>
        </m:sSub>
        <m:r>
          <m:rPr>
            <m:sty m:val="b"/>
          </m:rPr>
          <w:rPr>
            <w:rFonts w:ascii="Cambria Math" w:hAnsi="Cambria Math"/>
            <w:sz w:val="22"/>
            <w:szCs w:val="22"/>
            <w:lang w:val="en-US"/>
          </w:rPr>
          <m:t>=</m:t>
        </m:r>
        <m:sSub>
          <m:sSubPr>
            <m:ctrlPr>
              <w:rPr>
                <w:rFonts w:ascii="Cambria Math" w:hAnsi="Cambria Math"/>
                <w:sz w:val="22"/>
                <w:szCs w:val="22"/>
                <w:lang w:val="en-US"/>
              </w:rPr>
            </m:ctrlPr>
          </m:sSubPr>
          <m:e>
            <m:r>
              <m:rPr>
                <m:sty m:val="b"/>
              </m:rPr>
              <w:rPr>
                <w:rFonts w:ascii="Cambria Math" w:hAnsi="Cambria Math"/>
                <w:sz w:val="22"/>
                <w:szCs w:val="22"/>
                <w:lang w:val="en-US"/>
              </w:rPr>
              <m:t>T</m:t>
            </m:r>
          </m:e>
          <m:sub>
            <m:r>
              <m:rPr>
                <m:sty m:val="b"/>
              </m:rPr>
              <w:rPr>
                <w:rFonts w:ascii="Cambria Math" w:hAnsi="Cambria Math"/>
                <w:sz w:val="22"/>
                <w:szCs w:val="22"/>
                <w:lang w:val="en-US"/>
              </w:rPr>
              <m:t>A</m:t>
            </m:r>
          </m:sub>
        </m:sSub>
        <m:r>
          <m:rPr>
            <m:sty m:val="b"/>
          </m:rPr>
          <w:rPr>
            <w:rFonts w:ascii="Cambria Math" w:hAnsi="Cambria Math"/>
            <w:sz w:val="22"/>
            <w:szCs w:val="22"/>
            <w:lang w:val="en-US"/>
          </w:rPr>
          <m:t>⋅16⋅</m:t>
        </m:r>
        <m:f>
          <m:fPr>
            <m:ctrlPr>
              <w:rPr>
                <w:rFonts w:ascii="Cambria Math" w:hAnsi="Cambria Math"/>
                <w:sz w:val="22"/>
                <w:szCs w:val="22"/>
                <w:lang w:val="en-US"/>
              </w:rPr>
            </m:ctrlPr>
          </m:fPr>
          <m:num>
            <m:r>
              <m:rPr>
                <m:sty m:val="b"/>
              </m:rPr>
              <w:rPr>
                <w:rFonts w:ascii="Cambria Math" w:hAnsi="Cambria Math"/>
                <w:sz w:val="22"/>
                <w:szCs w:val="22"/>
                <w:lang w:val="en-US"/>
              </w:rPr>
              <m:t>64</m:t>
            </m:r>
          </m:num>
          <m:den>
            <m:sSup>
              <m:sSupPr>
                <m:ctrlPr>
                  <w:rPr>
                    <w:rFonts w:ascii="Cambria Math" w:hAnsi="Cambria Math"/>
                    <w:sz w:val="22"/>
                    <w:szCs w:val="22"/>
                    <w:lang w:val="en-US"/>
                  </w:rPr>
                </m:ctrlPr>
              </m:sSupPr>
              <m:e>
                <m:r>
                  <m:rPr>
                    <m:sty m:val="b"/>
                  </m:rPr>
                  <w:rPr>
                    <w:rFonts w:ascii="Cambria Math" w:hAnsi="Cambria Math"/>
                    <w:sz w:val="22"/>
                    <w:szCs w:val="22"/>
                    <w:lang w:val="en-US"/>
                  </w:rPr>
                  <m:t>2</m:t>
                </m:r>
              </m:e>
              <m:sup>
                <m:r>
                  <m:rPr>
                    <m:sty m:val="b"/>
                  </m:rPr>
                  <w:rPr>
                    <w:rFonts w:ascii="Cambria Math" w:hAnsi="Cambria Math"/>
                    <w:sz w:val="22"/>
                    <w:szCs w:val="22"/>
                    <w:lang w:val="en-US"/>
                  </w:rPr>
                  <m:t>μ</m:t>
                </m:r>
              </m:sup>
            </m:sSup>
          </m:den>
        </m:f>
      </m:oMath>
      <w:r w:rsidRPr="00A52778">
        <w:rPr>
          <w:sz w:val="22"/>
          <w:szCs w:val="22"/>
        </w:rPr>
        <w:t xml:space="preserve">. </w:t>
      </w:r>
    </w:p>
    <w:p w14:paraId="7F72FBF0" w14:textId="7937D07E" w:rsidR="00A52778" w:rsidRPr="00A52778" w:rsidRDefault="00A52778" w:rsidP="00A52778">
      <w:pPr>
        <w:pStyle w:val="LGTdoc1"/>
        <w:snapToGrid/>
        <w:spacing w:beforeLines="0" w:before="100" w:beforeAutospacing="1" w:line="360" w:lineRule="auto"/>
        <w:ind w:firstLineChars="150" w:firstLine="324"/>
        <w:contextualSpacing/>
        <w:rPr>
          <w:sz w:val="22"/>
          <w:szCs w:val="22"/>
          <w:lang w:val="en-US"/>
        </w:rPr>
      </w:pPr>
      <w:r>
        <w:rPr>
          <w:sz w:val="22"/>
          <w:szCs w:val="22"/>
          <w:lang w:val="en-US"/>
        </w:rPr>
        <w:t>w</w:t>
      </w:r>
      <w:r w:rsidRPr="00A52778">
        <w:rPr>
          <w:sz w:val="22"/>
          <w:szCs w:val="22"/>
          <w:lang w:val="en-US"/>
        </w:rPr>
        <w:t xml:space="preserve">here, </w:t>
      </w:r>
      <m:oMath>
        <m:sSub>
          <m:sSubPr>
            <m:ctrlPr>
              <w:rPr>
                <w:rFonts w:ascii="Cambria Math" w:hAnsi="Cambria Math"/>
                <w:sz w:val="22"/>
                <w:szCs w:val="22"/>
                <w:lang w:val="en-US"/>
              </w:rPr>
            </m:ctrlPr>
          </m:sSubPr>
          <m:e>
            <m:r>
              <m:rPr>
                <m:sty m:val="b"/>
              </m:rPr>
              <w:rPr>
                <w:rFonts w:ascii="Cambria Math" w:hAnsi="Cambria Math"/>
                <w:sz w:val="22"/>
                <w:szCs w:val="22"/>
                <w:lang w:val="en-US"/>
              </w:rPr>
              <m:t>T</m:t>
            </m:r>
          </m:e>
          <m:sub>
            <m:r>
              <m:rPr>
                <m:sty m:val="b"/>
              </m:rPr>
              <w:rPr>
                <w:rFonts w:ascii="Cambria Math" w:hAnsi="Cambria Math"/>
                <w:sz w:val="22"/>
                <w:szCs w:val="22"/>
                <w:lang w:val="en-US"/>
              </w:rPr>
              <m:t>A</m:t>
            </m:r>
          </m:sub>
        </m:sSub>
      </m:oMath>
      <w:r w:rsidRPr="00A52778">
        <w:rPr>
          <w:sz w:val="22"/>
          <w:szCs w:val="22"/>
          <w:lang w:val="en-US"/>
        </w:rPr>
        <w:t xml:space="preserve"> is the TAC field in msg2/msgB</w:t>
      </w:r>
    </w:p>
    <w:p w14:paraId="252A04A3" w14:textId="77777777" w:rsidR="00CE4745" w:rsidRDefault="00CE4745" w:rsidP="00814548">
      <w:pPr>
        <w:pStyle w:val="LGTdoc1"/>
        <w:spacing w:beforeAutospacing="1" w:line="360" w:lineRule="auto"/>
        <w:ind w:firstLineChars="150" w:firstLine="330"/>
        <w:contextualSpacing/>
        <w:rPr>
          <w:b w:val="0"/>
          <w:sz w:val="22"/>
          <w:lang w:val="en-US"/>
        </w:rPr>
      </w:pPr>
    </w:p>
    <w:p w14:paraId="2FF55CEE" w14:textId="76353375" w:rsidR="00BE1C34" w:rsidRPr="00FF68F5" w:rsidRDefault="00BE1C34" w:rsidP="00BE1C34">
      <w:pPr>
        <w:pStyle w:val="2"/>
        <w:ind w:left="620" w:right="220"/>
        <w:rPr>
          <w:rFonts w:eastAsiaTheme="minorEastAsia"/>
        </w:rPr>
      </w:pPr>
      <w:r>
        <w:rPr>
          <w:rFonts w:eastAsiaTheme="minorEastAsia"/>
        </w:rPr>
        <w:t xml:space="preserve">Issue on BWP switching in </w:t>
      </w:r>
      <w:r w:rsidR="007E1C30">
        <w:rPr>
          <w:rFonts w:eastAsiaTheme="minorEastAsia"/>
        </w:rPr>
        <w:t xml:space="preserve">TS </w:t>
      </w:r>
      <w:r>
        <w:rPr>
          <w:rFonts w:eastAsiaTheme="minorEastAsia"/>
        </w:rPr>
        <w:t>38.213</w:t>
      </w:r>
    </w:p>
    <w:p w14:paraId="6E9BEF01" w14:textId="11CDAC6E" w:rsidR="00631CC8" w:rsidRDefault="00631CC8" w:rsidP="00BE1C34">
      <w:pPr>
        <w:pStyle w:val="LGTdoc1"/>
        <w:spacing w:beforeAutospacing="1" w:line="360" w:lineRule="auto"/>
        <w:ind w:firstLineChars="150" w:firstLine="330"/>
        <w:contextualSpacing/>
        <w:rPr>
          <w:b w:val="0"/>
          <w:sz w:val="22"/>
        </w:rPr>
      </w:pPr>
      <w:r w:rsidRPr="00631CC8">
        <w:rPr>
          <w:b w:val="0"/>
          <w:noProof/>
          <w:sz w:val="22"/>
          <w:lang w:val="en-US"/>
        </w:rPr>
        <mc:AlternateContent>
          <mc:Choice Requires="wps">
            <w:drawing>
              <wp:anchor distT="45720" distB="45720" distL="114300" distR="114300" simplePos="0" relativeHeight="251659264" behindDoc="0" locked="0" layoutInCell="1" allowOverlap="1" wp14:anchorId="03AE0672" wp14:editId="4F1A6150">
                <wp:simplePos x="0" y="0"/>
                <wp:positionH relativeFrom="margin">
                  <wp:posOffset>36830</wp:posOffset>
                </wp:positionH>
                <wp:positionV relativeFrom="paragraph">
                  <wp:posOffset>535305</wp:posOffset>
                </wp:positionV>
                <wp:extent cx="5675630" cy="1404620"/>
                <wp:effectExtent l="0" t="0" r="20320" b="14605"/>
                <wp:wrapSquare wrapText="bothSides"/>
                <wp:docPr id="21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5630" cy="1404620"/>
                        </a:xfrm>
                        <a:prstGeom prst="rect">
                          <a:avLst/>
                        </a:prstGeom>
                        <a:solidFill>
                          <a:srgbClr val="FFFFFF"/>
                        </a:solidFill>
                        <a:ln w="9525">
                          <a:solidFill>
                            <a:srgbClr val="000000"/>
                          </a:solidFill>
                          <a:miter lim="800000"/>
                          <a:headEnd/>
                          <a:tailEnd/>
                        </a:ln>
                      </wps:spPr>
                      <wps:txbx>
                        <w:txbxContent>
                          <w:p w14:paraId="09525F12" w14:textId="1ECAC175" w:rsidR="00631CC8" w:rsidRPr="000F122C" w:rsidRDefault="00631CC8">
                            <w:pPr>
                              <w:rPr>
                                <w:rFonts w:eastAsia="바탕"/>
                                <w:snapToGrid w:val="0"/>
                                <w:kern w:val="0"/>
                                <w:szCs w:val="20"/>
                                <w:lang w:val="en-GB"/>
                              </w:rPr>
                            </w:pPr>
                            <w:r w:rsidRPr="000F122C">
                              <w:rPr>
                                <w:rFonts w:eastAsia="바탕"/>
                                <w:snapToGrid w:val="0"/>
                                <w:kern w:val="0"/>
                                <w:szCs w:val="20"/>
                                <w:lang w:val="en-GB"/>
                              </w:rP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3AE0672" id="_x0000_t202" coordsize="21600,21600" o:spt="202" path="m,l,21600r21600,l21600,xe">
                <v:stroke joinstyle="miter"/>
                <v:path gradientshapeok="t" o:connecttype="rect"/>
              </v:shapetype>
              <v:shape id="텍스트 상자 2" o:spid="_x0000_s1026" type="#_x0000_t202" style="position:absolute;left:0;text-align:left;margin-left:2.9pt;margin-top:42.15pt;width:446.9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">
                <v:textbox style="mso-fit-shape-to-text:t">
                  <w:txbxContent>
                    <w:p w14:paraId="09525F12" w14:textId="1ECAC175" w:rsidR="00631CC8" w:rsidRPr="000F122C" w:rsidRDefault="00631CC8">
                      <w:pPr>
                        <w:rPr>
                          <w:rFonts w:eastAsia="바탕"/>
                          <w:snapToGrid w:val="0"/>
                          <w:kern w:val="0"/>
                          <w:szCs w:val="20"/>
                          <w:lang w:val="en-GB"/>
                        </w:rPr>
                      </w:pPr>
                      <w:r w:rsidRPr="000F122C">
                        <w:rPr>
                          <w:rFonts w:eastAsia="바탕"/>
                          <w:snapToGrid w:val="0"/>
                          <w:kern w:val="0"/>
                          <w:szCs w:val="20"/>
                          <w:lang w:val="en-GB"/>
                        </w:rP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txbxContent>
                </v:textbox>
                <w10:wrap type="square" anchorx="margin"/>
              </v:shape>
            </w:pict>
          </mc:Fallback>
        </mc:AlternateContent>
      </w:r>
      <w:r w:rsidR="00BE1C34">
        <w:rPr>
          <w:b w:val="0"/>
          <w:sz w:val="22"/>
        </w:rPr>
        <w:t>In TS</w:t>
      </w:r>
      <w:r w:rsidR="007E1C30">
        <w:rPr>
          <w:b w:val="0"/>
          <w:sz w:val="22"/>
        </w:rPr>
        <w:t xml:space="preserve"> </w:t>
      </w:r>
      <w:r w:rsidR="00BE1C34">
        <w:rPr>
          <w:b w:val="0"/>
          <w:sz w:val="22"/>
        </w:rPr>
        <w:t>38.213 [</w:t>
      </w:r>
      <w:r w:rsidR="006F6002">
        <w:rPr>
          <w:b w:val="0"/>
          <w:sz w:val="22"/>
        </w:rPr>
        <w:t>2</w:t>
      </w:r>
      <w:r w:rsidR="00BE1C34">
        <w:rPr>
          <w:b w:val="0"/>
          <w:sz w:val="22"/>
        </w:rPr>
        <w:t xml:space="preserve">], the legacy NR UE can change the UL timing based on the TA command value during BWP switching. </w:t>
      </w:r>
    </w:p>
    <w:p w14:paraId="72FAD5EC" w14:textId="1AE42D35" w:rsidR="00BE1C34" w:rsidRDefault="00DA44D1" w:rsidP="00BE1C34">
      <w:pPr>
        <w:pStyle w:val="LGTdoc1"/>
        <w:spacing w:beforeAutospacing="1" w:line="360" w:lineRule="auto"/>
        <w:ind w:firstLineChars="150" w:firstLine="330"/>
        <w:contextualSpacing/>
        <w:rPr>
          <w:b w:val="0"/>
          <w:sz w:val="22"/>
        </w:rPr>
      </w:pPr>
      <w:r>
        <w:rPr>
          <w:b w:val="0"/>
          <w:sz w:val="22"/>
        </w:rPr>
        <w:t xml:space="preserve">For the </w:t>
      </w:r>
      <w:r w:rsidR="00BE1C34">
        <w:rPr>
          <w:b w:val="0"/>
          <w:sz w:val="22"/>
        </w:rPr>
        <w:t>NR NTN</w:t>
      </w:r>
      <w:r>
        <w:rPr>
          <w:b w:val="0"/>
          <w:sz w:val="22"/>
        </w:rPr>
        <w:t xml:space="preserve"> UE</w:t>
      </w:r>
      <w:r w:rsidR="00BE1C34">
        <w:rPr>
          <w:b w:val="0"/>
          <w:sz w:val="22"/>
        </w:rPr>
        <w:t xml:space="preserve">, however, the </w:t>
      </w:r>
      <w:r w:rsidR="00BE1C34" w:rsidRPr="00BE4F45">
        <w:rPr>
          <w:b w:val="0"/>
          <w:sz w:val="22"/>
        </w:rPr>
        <w:t>UL timing</w:t>
      </w:r>
      <w:r w:rsidR="00BE1C34">
        <w:rPr>
          <w:b w:val="0"/>
          <w:sz w:val="22"/>
        </w:rPr>
        <w:t xml:space="preserve"> </w:t>
      </w:r>
      <w:r>
        <w:rPr>
          <w:b w:val="0"/>
          <w:sz w:val="22"/>
        </w:rPr>
        <w:t>i</w:t>
      </w:r>
      <w:r w:rsidR="00BE1C34">
        <w:rPr>
          <w:b w:val="0"/>
          <w:sz w:val="22"/>
        </w:rPr>
        <w:t xml:space="preserve">s </w:t>
      </w:r>
      <w:r>
        <w:rPr>
          <w:b w:val="0"/>
          <w:sz w:val="22"/>
        </w:rPr>
        <w:t>calculated</w:t>
      </w:r>
      <w:r w:rsidR="00BE1C34" w:rsidRPr="00BE4F45">
        <w:rPr>
          <w:b w:val="0"/>
          <w:sz w:val="22"/>
        </w:rPr>
        <w:t xml:space="preserve"> toget</w:t>
      </w:r>
      <w:r w:rsidR="00BE1C34">
        <w:rPr>
          <w:b w:val="0"/>
          <w:sz w:val="22"/>
        </w:rPr>
        <w:t>her, including common TA</w:t>
      </w:r>
      <w:r w:rsidR="00704EBB">
        <w:rPr>
          <w:b w:val="0"/>
          <w:sz w:val="22"/>
        </w:rPr>
        <w:t xml:space="preserve"> (</w:t>
      </w:r>
      <m:oMath>
        <m:sSub>
          <m:sSubPr>
            <m:ctrlPr>
              <w:rPr>
                <w:rFonts w:ascii="Cambria Math" w:hAnsi="Cambria Math"/>
                <w:b w:val="0"/>
                <w:bCs/>
                <w:sz w:val="22"/>
                <w:lang w:val="en-US"/>
              </w:rPr>
            </m:ctrlPr>
          </m:sSubPr>
          <m:e>
            <m:r>
              <m:rPr>
                <m:sty m:val="b"/>
              </m:rPr>
              <w:rPr>
                <w:rFonts w:ascii="Cambria Math" w:hAnsi="Cambria Math"/>
                <w:sz w:val="22"/>
                <w:lang w:val="en-US"/>
              </w:rPr>
              <m:t>N</m:t>
            </m:r>
          </m:e>
          <m:sub>
            <m:r>
              <m:rPr>
                <m:sty m:val="b"/>
              </m:rPr>
              <w:rPr>
                <w:rFonts w:ascii="Cambria Math" w:hAnsi="Cambria Math"/>
                <w:sz w:val="22"/>
                <w:lang w:val="en-US"/>
              </w:rPr>
              <m:t>TA,common</m:t>
            </m:r>
          </m:sub>
        </m:sSub>
      </m:oMath>
      <w:r w:rsidR="00704EBB">
        <w:rPr>
          <w:b w:val="0"/>
          <w:sz w:val="22"/>
        </w:rPr>
        <w:t xml:space="preserve">) </w:t>
      </w:r>
      <w:r w:rsidR="00BE1C34">
        <w:rPr>
          <w:b w:val="0"/>
          <w:sz w:val="22"/>
        </w:rPr>
        <w:t>and</w:t>
      </w:r>
      <w:r w:rsidR="00595C70">
        <w:rPr>
          <w:b w:val="0"/>
          <w:sz w:val="22"/>
        </w:rPr>
        <w:t>/or</w:t>
      </w:r>
      <w:r w:rsidR="00BE1C34">
        <w:rPr>
          <w:b w:val="0"/>
          <w:sz w:val="22"/>
        </w:rPr>
        <w:t xml:space="preserve"> UE </w:t>
      </w:r>
      <w:r w:rsidR="00BE1C34" w:rsidRPr="00BE4F45">
        <w:rPr>
          <w:b w:val="0"/>
          <w:sz w:val="22"/>
        </w:rPr>
        <w:t>specific TA</w:t>
      </w:r>
      <w:r w:rsidR="00704EBB">
        <w:rPr>
          <w:b w:val="0"/>
          <w:sz w:val="22"/>
        </w:rPr>
        <w:t xml:space="preserve"> (</w:t>
      </w:r>
      <m:oMath>
        <m:sSub>
          <m:sSubPr>
            <m:ctrlPr>
              <w:rPr>
                <w:rFonts w:ascii="Cambria Math" w:hAnsi="Cambria Math"/>
                <w:b w:val="0"/>
                <w:bCs/>
                <w:sz w:val="22"/>
                <w:lang w:val="en-US"/>
              </w:rPr>
            </m:ctrlPr>
          </m:sSubPr>
          <m:e>
            <m:r>
              <m:rPr>
                <m:sty m:val="b"/>
              </m:rPr>
              <w:rPr>
                <w:rFonts w:ascii="Cambria Math" w:hAnsi="Cambria Math"/>
                <w:sz w:val="22"/>
                <w:lang w:val="en-US"/>
              </w:rPr>
              <m:t>N</m:t>
            </m:r>
          </m:e>
          <m:sub>
            <m:r>
              <m:rPr>
                <m:sty m:val="b"/>
              </m:rPr>
              <w:rPr>
                <w:rFonts w:ascii="Cambria Math" w:hAnsi="Cambria Math"/>
                <w:sz w:val="22"/>
                <w:lang w:val="en-US"/>
              </w:rPr>
              <m:t>TA,UE-specific</m:t>
            </m:r>
          </m:sub>
        </m:sSub>
      </m:oMath>
      <w:r w:rsidR="00704EBB">
        <w:rPr>
          <w:b w:val="0"/>
          <w:sz w:val="22"/>
        </w:rPr>
        <w:t>)</w:t>
      </w:r>
      <w:r w:rsidR="00BE1C34" w:rsidRPr="00BE4F45">
        <w:rPr>
          <w:b w:val="0"/>
          <w:sz w:val="22"/>
        </w:rPr>
        <w:t xml:space="preserve"> in addition to the TA command value</w:t>
      </w:r>
      <w:r w:rsidR="00BE1C34">
        <w:rPr>
          <w:b w:val="0"/>
          <w:sz w:val="22"/>
        </w:rPr>
        <w:t>. Therefore, when the</w:t>
      </w:r>
      <w:r>
        <w:rPr>
          <w:b w:val="0"/>
          <w:sz w:val="22"/>
        </w:rPr>
        <w:t xml:space="preserve"> NR</w:t>
      </w:r>
      <w:r w:rsidR="00BE1C34">
        <w:rPr>
          <w:b w:val="0"/>
          <w:sz w:val="22"/>
        </w:rPr>
        <w:t xml:space="preserve"> NTN UE switches </w:t>
      </w:r>
      <w:r>
        <w:rPr>
          <w:b w:val="0"/>
          <w:sz w:val="22"/>
        </w:rPr>
        <w:t xml:space="preserve">its </w:t>
      </w:r>
      <w:r w:rsidR="00BE1C34">
        <w:rPr>
          <w:b w:val="0"/>
          <w:sz w:val="22"/>
        </w:rPr>
        <w:t>BWP, it is reasonable to consider not only TA command value but also common TA and</w:t>
      </w:r>
      <w:r w:rsidR="00595C70">
        <w:rPr>
          <w:b w:val="0"/>
          <w:sz w:val="22"/>
        </w:rPr>
        <w:t>/or</w:t>
      </w:r>
      <w:r w:rsidR="00BE1C34">
        <w:rPr>
          <w:b w:val="0"/>
          <w:sz w:val="22"/>
        </w:rPr>
        <w:t xml:space="preserve"> UE specific TA.</w:t>
      </w:r>
    </w:p>
    <w:p w14:paraId="22786E7F" w14:textId="77777777" w:rsidR="00704EBB" w:rsidRPr="00595C70" w:rsidRDefault="00704EBB" w:rsidP="00BE1C34">
      <w:pPr>
        <w:pStyle w:val="LGTdoc1"/>
        <w:spacing w:beforeAutospacing="1" w:line="360" w:lineRule="auto"/>
        <w:ind w:firstLineChars="150" w:firstLine="330"/>
        <w:contextualSpacing/>
        <w:rPr>
          <w:b w:val="0"/>
          <w:sz w:val="22"/>
        </w:rPr>
      </w:pPr>
    </w:p>
    <w:p w14:paraId="18D21852" w14:textId="18C8B7BE" w:rsidR="00704EBB" w:rsidRDefault="00631CC8" w:rsidP="00704EBB">
      <w:pPr>
        <w:pStyle w:val="LGTdoc1"/>
        <w:snapToGrid/>
        <w:spacing w:beforeLines="0" w:before="100" w:beforeAutospacing="1" w:line="360" w:lineRule="auto"/>
        <w:ind w:firstLineChars="150" w:firstLine="324"/>
        <w:contextualSpacing/>
        <w:rPr>
          <w:sz w:val="22"/>
          <w:lang w:val="en-US"/>
        </w:rPr>
      </w:pPr>
      <w:r>
        <w:rPr>
          <w:sz w:val="22"/>
          <w:lang w:val="en-US"/>
        </w:rPr>
        <w:t xml:space="preserve">Proposal </w:t>
      </w:r>
      <w:r w:rsidR="00704EBB">
        <w:rPr>
          <w:sz w:val="22"/>
          <w:lang w:val="en-US"/>
        </w:rPr>
        <w:t>2. The c</w:t>
      </w:r>
      <w:r w:rsidR="00704EBB">
        <w:rPr>
          <w:rFonts w:hint="eastAsia"/>
          <w:sz w:val="22"/>
          <w:lang w:val="en-US"/>
        </w:rPr>
        <w:t>ommon TA</w:t>
      </w:r>
      <w:r w:rsidR="00566B52">
        <w:rPr>
          <w:sz w:val="22"/>
          <w:lang w:val="en-US"/>
        </w:rPr>
        <w:t xml:space="preserve"> </w:t>
      </w:r>
      <w:r w:rsidR="00566B52" w:rsidRPr="00566B52">
        <w:rPr>
          <w:sz w:val="22"/>
          <w:lang w:val="en-US"/>
        </w:rPr>
        <w:t>(</w:t>
      </w:r>
      <m:oMath>
        <m:sSub>
          <m:sSubPr>
            <m:ctrlPr>
              <w:rPr>
                <w:rFonts w:ascii="Cambria Math" w:hAnsi="Cambria Math"/>
                <w:bCs/>
                <w:sz w:val="22"/>
                <w:lang w:val="en-US"/>
              </w:rPr>
            </m:ctrlPr>
          </m:sSubPr>
          <m:e>
            <m:r>
              <m:rPr>
                <m:sty m:val="b"/>
              </m:rPr>
              <w:rPr>
                <w:rFonts w:ascii="Cambria Math" w:hAnsi="Cambria Math"/>
                <w:sz w:val="22"/>
                <w:lang w:val="en-US"/>
              </w:rPr>
              <m:t>N</m:t>
            </m:r>
          </m:e>
          <m:sub>
            <m:r>
              <m:rPr>
                <m:sty m:val="b"/>
              </m:rPr>
              <w:rPr>
                <w:rFonts w:ascii="Cambria Math" w:hAnsi="Cambria Math"/>
                <w:sz w:val="22"/>
                <w:lang w:val="en-US"/>
              </w:rPr>
              <m:t>TA,common</m:t>
            </m:r>
          </m:sub>
        </m:sSub>
      </m:oMath>
      <w:r w:rsidR="00566B52" w:rsidRPr="00566B52">
        <w:rPr>
          <w:sz w:val="22"/>
          <w:lang w:val="en-US"/>
        </w:rPr>
        <w:t>)</w:t>
      </w:r>
      <w:r w:rsidR="00704EBB">
        <w:rPr>
          <w:rFonts w:hint="eastAsia"/>
          <w:sz w:val="22"/>
          <w:lang w:val="en-US"/>
        </w:rPr>
        <w:t xml:space="preserve"> and </w:t>
      </w:r>
      <w:r w:rsidR="00704EBB">
        <w:rPr>
          <w:sz w:val="22"/>
          <w:lang w:val="en-US"/>
        </w:rPr>
        <w:t xml:space="preserve">the </w:t>
      </w:r>
      <w:r w:rsidR="00704EBB">
        <w:rPr>
          <w:rFonts w:hint="eastAsia"/>
          <w:sz w:val="22"/>
          <w:lang w:val="en-US"/>
        </w:rPr>
        <w:t>UE specific TA</w:t>
      </w:r>
      <w:r w:rsidR="00566B52">
        <w:rPr>
          <w:sz w:val="22"/>
          <w:lang w:val="en-US"/>
        </w:rPr>
        <w:t xml:space="preserve"> </w:t>
      </w:r>
      <w:r w:rsidR="00566B52" w:rsidRPr="00566B52">
        <w:rPr>
          <w:sz w:val="22"/>
          <w:lang w:val="en-US"/>
        </w:rPr>
        <w:t>(</w:t>
      </w:r>
      <m:oMath>
        <m:sSub>
          <m:sSubPr>
            <m:ctrlPr>
              <w:rPr>
                <w:rFonts w:ascii="Cambria Math" w:hAnsi="Cambria Math"/>
                <w:bCs/>
                <w:sz w:val="22"/>
                <w:lang w:val="en-US"/>
              </w:rPr>
            </m:ctrlPr>
          </m:sSubPr>
          <m:e>
            <m:r>
              <m:rPr>
                <m:sty m:val="b"/>
              </m:rPr>
              <w:rPr>
                <w:rFonts w:ascii="Cambria Math" w:hAnsi="Cambria Math"/>
                <w:sz w:val="22"/>
                <w:lang w:val="en-US"/>
              </w:rPr>
              <m:t>N</m:t>
            </m:r>
          </m:e>
          <m:sub>
            <m:r>
              <m:rPr>
                <m:sty m:val="b"/>
              </m:rPr>
              <w:rPr>
                <w:rFonts w:ascii="Cambria Math" w:hAnsi="Cambria Math"/>
                <w:sz w:val="22"/>
                <w:lang w:val="en-US"/>
              </w:rPr>
              <m:t>TA,UE-specific</m:t>
            </m:r>
          </m:sub>
        </m:sSub>
      </m:oMath>
      <w:r w:rsidR="00566B52" w:rsidRPr="00566B52">
        <w:rPr>
          <w:sz w:val="22"/>
          <w:lang w:val="en-US"/>
        </w:rPr>
        <w:t xml:space="preserve">) </w:t>
      </w:r>
      <w:r w:rsidR="00DA44D1">
        <w:rPr>
          <w:sz w:val="22"/>
          <w:lang w:val="en-US"/>
        </w:rPr>
        <w:t>should be</w:t>
      </w:r>
      <w:r w:rsidR="00704EBB">
        <w:rPr>
          <w:rFonts w:hint="eastAsia"/>
          <w:sz w:val="22"/>
          <w:lang w:val="en-US"/>
        </w:rPr>
        <w:t xml:space="preserve"> considered in addition to the TA command </w:t>
      </w:r>
      <w:r w:rsidR="00704EBB">
        <w:rPr>
          <w:sz w:val="22"/>
          <w:lang w:val="en-US"/>
        </w:rPr>
        <w:t>value</w:t>
      </w:r>
      <w:r w:rsidR="00704EBB">
        <w:rPr>
          <w:rFonts w:hint="eastAsia"/>
          <w:sz w:val="22"/>
          <w:lang w:val="en-US"/>
        </w:rPr>
        <w:t xml:space="preserve"> </w:t>
      </w:r>
      <w:r w:rsidR="00704EBB">
        <w:rPr>
          <w:sz w:val="22"/>
          <w:lang w:val="en-US"/>
        </w:rPr>
        <w:t>in BWP switching for NR NTN UE.</w:t>
      </w:r>
    </w:p>
    <w:p w14:paraId="5506DC73" w14:textId="77777777" w:rsidR="00DE63A0" w:rsidRDefault="00DE63A0" w:rsidP="004772D1">
      <w:pPr>
        <w:pStyle w:val="1"/>
        <w:numPr>
          <w:ilvl w:val="0"/>
          <w:numId w:val="1"/>
        </w:numPr>
        <w:ind w:left="426" w:hanging="426"/>
      </w:pPr>
      <w:r>
        <w:t>Conclusion</w:t>
      </w:r>
    </w:p>
    <w:p w14:paraId="4CAEA281" w14:textId="3F75C971" w:rsidR="00FD7086" w:rsidRDefault="00CD6707" w:rsidP="00FD7086">
      <w:pPr>
        <w:pStyle w:val="LGTdoc1"/>
        <w:snapToGrid/>
        <w:spacing w:beforeLines="0" w:before="100" w:beforeAutospacing="1" w:line="360" w:lineRule="auto"/>
        <w:ind w:firstLineChars="150" w:firstLine="330"/>
        <w:contextualSpacing/>
        <w:rPr>
          <w:b w:val="0"/>
          <w:sz w:val="22"/>
        </w:rPr>
      </w:pPr>
      <w:r w:rsidRPr="00CD6707">
        <w:rPr>
          <w:b w:val="0"/>
          <w:sz w:val="22"/>
          <w:lang w:val="en-US"/>
        </w:rPr>
        <w:t>In this contribution, we discuss</w:t>
      </w:r>
      <w:r>
        <w:rPr>
          <w:b w:val="0"/>
          <w:sz w:val="22"/>
          <w:lang w:val="en-US"/>
        </w:rPr>
        <w:t>ed</w:t>
      </w:r>
      <w:r w:rsidRPr="00CD6707">
        <w:rPr>
          <w:b w:val="0"/>
          <w:sz w:val="22"/>
          <w:lang w:val="en-US"/>
        </w:rPr>
        <w:t xml:space="preserve"> </w:t>
      </w:r>
      <w:r w:rsidR="00FD7086" w:rsidRPr="00F61E17">
        <w:rPr>
          <w:b w:val="0"/>
          <w:sz w:val="22"/>
          <w:lang w:val="en-US"/>
        </w:rPr>
        <w:t xml:space="preserve">on the </w:t>
      </w:r>
      <w:r w:rsidR="00FD7086">
        <w:rPr>
          <w:b w:val="0"/>
          <w:sz w:val="22"/>
          <w:lang w:val="en-US"/>
        </w:rPr>
        <w:t xml:space="preserve">remaining issues of </w:t>
      </w:r>
      <w:r w:rsidR="00FD7086" w:rsidRPr="00F61E17">
        <w:rPr>
          <w:b w:val="0"/>
          <w:sz w:val="22"/>
          <w:lang w:val="en-US"/>
        </w:rPr>
        <w:t>UL time and frequency synchronization in NTN</w:t>
      </w:r>
      <w:r w:rsidR="00FD7086" w:rsidRPr="00450602">
        <w:rPr>
          <w:b w:val="0"/>
          <w:sz w:val="22"/>
        </w:rPr>
        <w:t xml:space="preserve"> and also provide the corresponding proposals.</w:t>
      </w:r>
      <w:r w:rsidR="00185E47" w:rsidRPr="00185E47">
        <w:rPr>
          <w:rFonts w:hint="eastAsia"/>
          <w:b w:val="0"/>
          <w:sz w:val="22"/>
          <w:lang w:val="en-US"/>
        </w:rPr>
        <w:t xml:space="preserve"> </w:t>
      </w:r>
      <w:r>
        <w:rPr>
          <w:b w:val="0"/>
          <w:sz w:val="22"/>
          <w:lang w:val="en-US"/>
        </w:rPr>
        <w:t>Based on the above discussion, we have following proposals</w:t>
      </w:r>
      <w:r w:rsidR="00FD7086">
        <w:rPr>
          <w:b w:val="0"/>
          <w:sz w:val="22"/>
          <w:lang w:val="en-US"/>
        </w:rPr>
        <w:t>.</w:t>
      </w:r>
      <w:r w:rsidR="00FD7086" w:rsidRPr="00F61E17">
        <w:rPr>
          <w:b w:val="0"/>
          <w:sz w:val="22"/>
          <w:lang w:val="en-US"/>
        </w:rPr>
        <w:t xml:space="preserve"> </w:t>
      </w:r>
    </w:p>
    <w:p w14:paraId="4D6E74EA" w14:textId="77777777" w:rsidR="00EC16C6" w:rsidRPr="00FD7086" w:rsidRDefault="00EC16C6" w:rsidP="004B40C8">
      <w:pPr>
        <w:pStyle w:val="LGTdoc1"/>
        <w:snapToGrid/>
        <w:spacing w:beforeLines="0" w:before="100" w:beforeAutospacing="1" w:line="360" w:lineRule="auto"/>
        <w:ind w:firstLine="330"/>
        <w:contextualSpacing/>
        <w:rPr>
          <w:sz w:val="22"/>
        </w:rPr>
      </w:pPr>
    </w:p>
    <w:p w14:paraId="69B77598" w14:textId="77777777" w:rsidR="00E04A94" w:rsidRDefault="00E04A94" w:rsidP="00E04A94">
      <w:pPr>
        <w:pStyle w:val="LGTdoc1"/>
        <w:snapToGrid/>
        <w:spacing w:beforeLines="0" w:before="100" w:beforeAutospacing="1" w:line="360" w:lineRule="auto"/>
        <w:ind w:firstLineChars="150" w:firstLine="324"/>
        <w:contextualSpacing/>
        <w:rPr>
          <w:sz w:val="22"/>
          <w:lang w:val="en-US"/>
        </w:rPr>
      </w:pPr>
      <w:r>
        <w:rPr>
          <w:sz w:val="22"/>
          <w:lang w:val="en-US"/>
        </w:rPr>
        <w:t>Proposal 1. Confirm the following working assumption:</w:t>
      </w:r>
    </w:p>
    <w:p w14:paraId="02D5F723" w14:textId="77777777" w:rsidR="00E04A94" w:rsidRPr="00A52778" w:rsidRDefault="00E04A94" w:rsidP="00E04A94">
      <w:pPr>
        <w:pStyle w:val="LGTdoc1"/>
        <w:spacing w:beforeAutospacing="1" w:line="360" w:lineRule="auto"/>
        <w:ind w:firstLineChars="150" w:firstLine="324"/>
        <w:contextualSpacing/>
        <w:rPr>
          <w:bCs/>
          <w:sz w:val="22"/>
          <w:szCs w:val="22"/>
          <w:lang w:val="en-US"/>
        </w:rPr>
      </w:pPr>
      <w:r w:rsidRPr="00A52778">
        <w:rPr>
          <w:bCs/>
          <w:sz w:val="22"/>
          <w:szCs w:val="22"/>
          <w:highlight w:val="darkYellow"/>
          <w:lang w:val="en-US"/>
        </w:rPr>
        <w:t>Working assumption</w:t>
      </w:r>
      <w:r w:rsidRPr="00A52778">
        <w:rPr>
          <w:bCs/>
          <w:sz w:val="22"/>
          <w:szCs w:val="22"/>
          <w:lang w:val="en-US"/>
        </w:rPr>
        <w:t>:</w:t>
      </w:r>
    </w:p>
    <w:p w14:paraId="6576A5B2" w14:textId="77777777" w:rsidR="00E04A94" w:rsidRPr="00A52778" w:rsidRDefault="00E04A94" w:rsidP="00E04A94">
      <w:pPr>
        <w:pStyle w:val="LGTdoc1"/>
        <w:spacing w:beforeAutospacing="1" w:line="360" w:lineRule="auto"/>
        <w:ind w:firstLineChars="150" w:firstLine="324"/>
        <w:contextualSpacing/>
        <w:rPr>
          <w:sz w:val="22"/>
          <w:szCs w:val="22"/>
        </w:rPr>
      </w:pPr>
      <w:r w:rsidRPr="00A52778">
        <w:rPr>
          <w:sz w:val="22"/>
          <w:szCs w:val="22"/>
        </w:rPr>
        <w:t>When TAC (</w:t>
      </w:r>
      <m:oMath>
        <m:sSub>
          <m:sSubPr>
            <m:ctrlPr>
              <w:rPr>
                <w:rFonts w:ascii="Cambria Math" w:hAnsi="Cambria Math"/>
                <w:sz w:val="22"/>
                <w:szCs w:val="22"/>
                <w:lang w:val="en-US"/>
              </w:rPr>
            </m:ctrlPr>
          </m:sSubPr>
          <m:e>
            <m:r>
              <m:rPr>
                <m:sty m:val="b"/>
              </m:rPr>
              <w:rPr>
                <w:rFonts w:ascii="Cambria Math" w:hAnsi="Cambria Math"/>
                <w:sz w:val="22"/>
                <w:szCs w:val="22"/>
                <w:lang w:val="en-US"/>
              </w:rPr>
              <m:t>T</m:t>
            </m:r>
          </m:e>
          <m:sub>
            <m:r>
              <m:rPr>
                <m:sty m:val="b"/>
              </m:rPr>
              <w:rPr>
                <w:rFonts w:ascii="Cambria Math" w:hAnsi="Cambria Math"/>
                <w:sz w:val="22"/>
                <w:szCs w:val="22"/>
                <w:lang w:val="en-US"/>
              </w:rPr>
              <m:t>A</m:t>
            </m:r>
          </m:sub>
        </m:sSub>
      </m:oMath>
      <w:r w:rsidRPr="00A52778">
        <w:rPr>
          <w:sz w:val="22"/>
          <w:szCs w:val="22"/>
        </w:rPr>
        <w:t xml:space="preserve">) in msg2/msgB is received, UE receives the first adjustment and </w:t>
      </w:r>
      <m:oMath>
        <m:sSub>
          <m:sSubPr>
            <m:ctrlPr>
              <w:rPr>
                <w:rFonts w:ascii="Cambria Math" w:hAnsi="Cambria Math"/>
                <w:sz w:val="22"/>
                <w:szCs w:val="22"/>
                <w:lang w:val="en-US"/>
              </w:rPr>
            </m:ctrlPr>
          </m:sSubPr>
          <m:e>
            <m:r>
              <m:rPr>
                <m:sty m:val="b"/>
              </m:rPr>
              <w:rPr>
                <w:rFonts w:ascii="Cambria Math" w:hAnsi="Cambria Math"/>
                <w:sz w:val="22"/>
                <w:szCs w:val="22"/>
                <w:lang w:val="en-US"/>
              </w:rPr>
              <m:t>N</m:t>
            </m:r>
          </m:e>
          <m:sub>
            <m:r>
              <m:rPr>
                <m:sty m:val="b"/>
              </m:rPr>
              <w:rPr>
                <w:rFonts w:ascii="Cambria Math" w:hAnsi="Cambria Math"/>
                <w:sz w:val="22"/>
                <w:szCs w:val="22"/>
                <w:lang w:val="en-US"/>
              </w:rPr>
              <m:t>TA</m:t>
            </m:r>
          </m:sub>
        </m:sSub>
      </m:oMath>
      <w:r w:rsidRPr="00A52778">
        <w:rPr>
          <w:sz w:val="22"/>
          <w:szCs w:val="22"/>
        </w:rPr>
        <w:t xml:space="preserve"> is updated as:</w:t>
      </w:r>
    </w:p>
    <w:p w14:paraId="13BF8F69" w14:textId="77777777" w:rsidR="00E04A94" w:rsidRPr="00A52778" w:rsidRDefault="00E04A94" w:rsidP="00E04A94">
      <w:pPr>
        <w:pStyle w:val="LGTdoc1"/>
        <w:numPr>
          <w:ilvl w:val="0"/>
          <w:numId w:val="39"/>
        </w:numPr>
        <w:snapToGrid/>
        <w:spacing w:line="360" w:lineRule="auto"/>
        <w:ind w:firstLineChars="150" w:firstLine="324"/>
        <w:rPr>
          <w:sz w:val="22"/>
          <w:szCs w:val="22"/>
        </w:rPr>
      </w:pPr>
      <w:r w:rsidRPr="00A52778">
        <w:rPr>
          <w:sz w:val="22"/>
          <w:szCs w:val="22"/>
        </w:rPr>
        <w:t xml:space="preserve">Option 1: </w:t>
      </w:r>
      <m:oMath>
        <m:sSub>
          <m:sSubPr>
            <m:ctrlPr>
              <w:rPr>
                <w:rFonts w:ascii="Cambria Math" w:hAnsi="Cambria Math"/>
                <w:sz w:val="22"/>
                <w:szCs w:val="22"/>
                <w:lang w:val="en-US"/>
              </w:rPr>
            </m:ctrlPr>
          </m:sSubPr>
          <m:e>
            <m:r>
              <m:rPr>
                <m:sty m:val="b"/>
              </m:rPr>
              <w:rPr>
                <w:rFonts w:ascii="Cambria Math" w:hAnsi="Cambria Math"/>
                <w:sz w:val="22"/>
                <w:szCs w:val="22"/>
                <w:lang w:val="en-US"/>
              </w:rPr>
              <m:t>N</m:t>
            </m:r>
          </m:e>
          <m:sub>
            <m:r>
              <m:rPr>
                <m:sty m:val="b"/>
              </m:rPr>
              <w:rPr>
                <w:rFonts w:ascii="Cambria Math" w:hAnsi="Cambria Math"/>
                <w:sz w:val="22"/>
                <w:szCs w:val="22"/>
                <w:lang w:val="en-US"/>
              </w:rPr>
              <m:t>TA</m:t>
            </m:r>
          </m:sub>
        </m:sSub>
        <m:r>
          <m:rPr>
            <m:sty m:val="b"/>
          </m:rPr>
          <w:rPr>
            <w:rFonts w:ascii="Cambria Math" w:hAnsi="Cambria Math"/>
            <w:sz w:val="22"/>
            <w:szCs w:val="22"/>
            <w:lang w:val="en-US"/>
          </w:rPr>
          <m:t>=</m:t>
        </m:r>
        <m:sSub>
          <m:sSubPr>
            <m:ctrlPr>
              <w:rPr>
                <w:rFonts w:ascii="Cambria Math" w:hAnsi="Cambria Math"/>
                <w:sz w:val="22"/>
                <w:szCs w:val="22"/>
                <w:lang w:val="en-US"/>
              </w:rPr>
            </m:ctrlPr>
          </m:sSubPr>
          <m:e>
            <m:r>
              <m:rPr>
                <m:sty m:val="b"/>
              </m:rPr>
              <w:rPr>
                <w:rFonts w:ascii="Cambria Math" w:hAnsi="Cambria Math"/>
                <w:sz w:val="22"/>
                <w:szCs w:val="22"/>
                <w:lang w:val="en-US"/>
              </w:rPr>
              <m:t>T</m:t>
            </m:r>
          </m:e>
          <m:sub>
            <m:r>
              <m:rPr>
                <m:sty m:val="b"/>
              </m:rPr>
              <w:rPr>
                <w:rFonts w:ascii="Cambria Math" w:hAnsi="Cambria Math"/>
                <w:sz w:val="22"/>
                <w:szCs w:val="22"/>
                <w:lang w:val="en-US"/>
              </w:rPr>
              <m:t>A</m:t>
            </m:r>
          </m:sub>
        </m:sSub>
        <m:r>
          <m:rPr>
            <m:sty m:val="b"/>
          </m:rPr>
          <w:rPr>
            <w:rFonts w:ascii="Cambria Math" w:hAnsi="Cambria Math"/>
            <w:sz w:val="22"/>
            <w:szCs w:val="22"/>
            <w:lang w:val="en-US"/>
          </w:rPr>
          <m:t>⋅16⋅</m:t>
        </m:r>
        <m:f>
          <m:fPr>
            <m:ctrlPr>
              <w:rPr>
                <w:rFonts w:ascii="Cambria Math" w:hAnsi="Cambria Math"/>
                <w:sz w:val="22"/>
                <w:szCs w:val="22"/>
                <w:lang w:val="en-US"/>
              </w:rPr>
            </m:ctrlPr>
          </m:fPr>
          <m:num>
            <m:r>
              <m:rPr>
                <m:sty m:val="b"/>
              </m:rPr>
              <w:rPr>
                <w:rFonts w:ascii="Cambria Math" w:hAnsi="Cambria Math"/>
                <w:sz w:val="22"/>
                <w:szCs w:val="22"/>
                <w:lang w:val="en-US"/>
              </w:rPr>
              <m:t>64</m:t>
            </m:r>
          </m:num>
          <m:den>
            <m:sSup>
              <m:sSupPr>
                <m:ctrlPr>
                  <w:rPr>
                    <w:rFonts w:ascii="Cambria Math" w:hAnsi="Cambria Math"/>
                    <w:sz w:val="22"/>
                    <w:szCs w:val="22"/>
                    <w:lang w:val="en-US"/>
                  </w:rPr>
                </m:ctrlPr>
              </m:sSupPr>
              <m:e>
                <m:r>
                  <m:rPr>
                    <m:sty m:val="b"/>
                  </m:rPr>
                  <w:rPr>
                    <w:rFonts w:ascii="Cambria Math" w:hAnsi="Cambria Math"/>
                    <w:sz w:val="22"/>
                    <w:szCs w:val="22"/>
                    <w:lang w:val="en-US"/>
                  </w:rPr>
                  <m:t>2</m:t>
                </m:r>
              </m:e>
              <m:sup>
                <m:r>
                  <m:rPr>
                    <m:sty m:val="b"/>
                  </m:rPr>
                  <w:rPr>
                    <w:rFonts w:ascii="Cambria Math" w:hAnsi="Cambria Math"/>
                    <w:sz w:val="22"/>
                    <w:szCs w:val="22"/>
                    <w:lang w:val="en-US"/>
                  </w:rPr>
                  <m:t>μ</m:t>
                </m:r>
              </m:sup>
            </m:sSup>
          </m:den>
        </m:f>
      </m:oMath>
      <w:r w:rsidRPr="00A52778">
        <w:rPr>
          <w:sz w:val="22"/>
          <w:szCs w:val="22"/>
        </w:rPr>
        <w:t xml:space="preserve">. </w:t>
      </w:r>
    </w:p>
    <w:p w14:paraId="36ED6F49" w14:textId="77777777" w:rsidR="00E04A94" w:rsidRPr="00A52778" w:rsidRDefault="00E04A94" w:rsidP="00E04A94">
      <w:pPr>
        <w:pStyle w:val="LGTdoc1"/>
        <w:snapToGrid/>
        <w:spacing w:beforeLines="0" w:before="100" w:beforeAutospacing="1" w:line="360" w:lineRule="auto"/>
        <w:ind w:firstLineChars="150" w:firstLine="324"/>
        <w:contextualSpacing/>
        <w:rPr>
          <w:sz w:val="22"/>
          <w:szCs w:val="22"/>
          <w:lang w:val="en-US"/>
        </w:rPr>
      </w:pPr>
      <w:r>
        <w:rPr>
          <w:sz w:val="22"/>
          <w:szCs w:val="22"/>
          <w:lang w:val="en-US"/>
        </w:rPr>
        <w:t>w</w:t>
      </w:r>
      <w:r w:rsidRPr="00A52778">
        <w:rPr>
          <w:sz w:val="22"/>
          <w:szCs w:val="22"/>
          <w:lang w:val="en-US"/>
        </w:rPr>
        <w:t xml:space="preserve">here, </w:t>
      </w:r>
      <m:oMath>
        <m:sSub>
          <m:sSubPr>
            <m:ctrlPr>
              <w:rPr>
                <w:rFonts w:ascii="Cambria Math" w:hAnsi="Cambria Math"/>
                <w:sz w:val="22"/>
                <w:szCs w:val="22"/>
                <w:lang w:val="en-US"/>
              </w:rPr>
            </m:ctrlPr>
          </m:sSubPr>
          <m:e>
            <m:r>
              <m:rPr>
                <m:sty m:val="b"/>
              </m:rPr>
              <w:rPr>
                <w:rFonts w:ascii="Cambria Math" w:hAnsi="Cambria Math"/>
                <w:sz w:val="22"/>
                <w:szCs w:val="22"/>
                <w:lang w:val="en-US"/>
              </w:rPr>
              <m:t>T</m:t>
            </m:r>
          </m:e>
          <m:sub>
            <m:r>
              <m:rPr>
                <m:sty m:val="b"/>
              </m:rPr>
              <w:rPr>
                <w:rFonts w:ascii="Cambria Math" w:hAnsi="Cambria Math"/>
                <w:sz w:val="22"/>
                <w:szCs w:val="22"/>
                <w:lang w:val="en-US"/>
              </w:rPr>
              <m:t>A</m:t>
            </m:r>
          </m:sub>
        </m:sSub>
      </m:oMath>
      <w:r w:rsidRPr="00A52778">
        <w:rPr>
          <w:sz w:val="22"/>
          <w:szCs w:val="22"/>
          <w:lang w:val="en-US"/>
        </w:rPr>
        <w:t xml:space="preserve"> is the TAC field in msg2/msgB</w:t>
      </w:r>
    </w:p>
    <w:p w14:paraId="751C0CBC" w14:textId="77777777" w:rsidR="00234637" w:rsidRDefault="00234637" w:rsidP="00C46AC5">
      <w:pPr>
        <w:pStyle w:val="LGTdoc1"/>
        <w:snapToGrid/>
        <w:spacing w:beforeLines="0" w:before="100" w:beforeAutospacing="1" w:line="360" w:lineRule="auto"/>
        <w:ind w:firstLineChars="150" w:firstLine="330"/>
        <w:contextualSpacing/>
        <w:rPr>
          <w:b w:val="0"/>
          <w:sz w:val="22"/>
          <w:lang w:val="en-US"/>
        </w:rPr>
      </w:pPr>
    </w:p>
    <w:p w14:paraId="05D049E5" w14:textId="1A4E9D29" w:rsidR="00E04A94" w:rsidRDefault="00E04A94" w:rsidP="00E04A94">
      <w:pPr>
        <w:pStyle w:val="LGTdoc1"/>
        <w:snapToGrid/>
        <w:spacing w:beforeLines="0" w:before="100" w:beforeAutospacing="1" w:line="360" w:lineRule="auto"/>
        <w:ind w:firstLineChars="150" w:firstLine="324"/>
        <w:contextualSpacing/>
        <w:rPr>
          <w:sz w:val="22"/>
          <w:lang w:val="en-US"/>
        </w:rPr>
      </w:pPr>
      <w:r>
        <w:rPr>
          <w:sz w:val="22"/>
          <w:lang w:val="en-US"/>
        </w:rPr>
        <w:lastRenderedPageBreak/>
        <w:t>Proposal 2. The c</w:t>
      </w:r>
      <w:r>
        <w:rPr>
          <w:rFonts w:hint="eastAsia"/>
          <w:sz w:val="22"/>
          <w:lang w:val="en-US"/>
        </w:rPr>
        <w:t>ommon TA</w:t>
      </w:r>
      <w:r>
        <w:rPr>
          <w:sz w:val="22"/>
          <w:lang w:val="en-US"/>
        </w:rPr>
        <w:t xml:space="preserve"> </w:t>
      </w:r>
      <w:r w:rsidRPr="00566B52">
        <w:rPr>
          <w:sz w:val="22"/>
          <w:lang w:val="en-US"/>
        </w:rPr>
        <w:t>(</w:t>
      </w:r>
      <m:oMath>
        <m:sSub>
          <m:sSubPr>
            <m:ctrlPr>
              <w:rPr>
                <w:rFonts w:ascii="Cambria Math" w:hAnsi="Cambria Math"/>
                <w:bCs/>
                <w:sz w:val="22"/>
                <w:lang w:val="en-US"/>
              </w:rPr>
            </m:ctrlPr>
          </m:sSubPr>
          <m:e>
            <m:r>
              <m:rPr>
                <m:sty m:val="b"/>
              </m:rPr>
              <w:rPr>
                <w:rFonts w:ascii="Cambria Math" w:hAnsi="Cambria Math"/>
                <w:sz w:val="22"/>
                <w:lang w:val="en-US"/>
              </w:rPr>
              <m:t>N</m:t>
            </m:r>
          </m:e>
          <m:sub>
            <m:r>
              <m:rPr>
                <m:sty m:val="b"/>
              </m:rPr>
              <w:rPr>
                <w:rFonts w:ascii="Cambria Math" w:hAnsi="Cambria Math"/>
                <w:sz w:val="22"/>
                <w:lang w:val="en-US"/>
              </w:rPr>
              <m:t>TA,common</m:t>
            </m:r>
          </m:sub>
        </m:sSub>
      </m:oMath>
      <w:r w:rsidRPr="00566B52">
        <w:rPr>
          <w:sz w:val="22"/>
          <w:lang w:val="en-US"/>
        </w:rPr>
        <w:t>)</w:t>
      </w:r>
      <w:r>
        <w:rPr>
          <w:rFonts w:hint="eastAsia"/>
          <w:sz w:val="22"/>
          <w:lang w:val="en-US"/>
        </w:rPr>
        <w:t xml:space="preserve"> and </w:t>
      </w:r>
      <w:r>
        <w:rPr>
          <w:sz w:val="22"/>
          <w:lang w:val="en-US"/>
        </w:rPr>
        <w:t xml:space="preserve">the </w:t>
      </w:r>
      <w:r>
        <w:rPr>
          <w:rFonts w:hint="eastAsia"/>
          <w:sz w:val="22"/>
          <w:lang w:val="en-US"/>
        </w:rPr>
        <w:t>UE specific TA</w:t>
      </w:r>
      <w:r>
        <w:rPr>
          <w:sz w:val="22"/>
          <w:lang w:val="en-US"/>
        </w:rPr>
        <w:t xml:space="preserve"> </w:t>
      </w:r>
      <w:r w:rsidRPr="00566B52">
        <w:rPr>
          <w:sz w:val="22"/>
          <w:lang w:val="en-US"/>
        </w:rPr>
        <w:t>(</w:t>
      </w:r>
      <m:oMath>
        <m:sSub>
          <m:sSubPr>
            <m:ctrlPr>
              <w:rPr>
                <w:rFonts w:ascii="Cambria Math" w:hAnsi="Cambria Math"/>
                <w:bCs/>
                <w:sz w:val="22"/>
                <w:lang w:val="en-US"/>
              </w:rPr>
            </m:ctrlPr>
          </m:sSubPr>
          <m:e>
            <m:r>
              <m:rPr>
                <m:sty m:val="b"/>
              </m:rPr>
              <w:rPr>
                <w:rFonts w:ascii="Cambria Math" w:hAnsi="Cambria Math"/>
                <w:sz w:val="22"/>
                <w:lang w:val="en-US"/>
              </w:rPr>
              <m:t>N</m:t>
            </m:r>
          </m:e>
          <m:sub>
            <m:r>
              <m:rPr>
                <m:sty m:val="b"/>
              </m:rPr>
              <w:rPr>
                <w:rFonts w:ascii="Cambria Math" w:hAnsi="Cambria Math"/>
                <w:sz w:val="22"/>
                <w:lang w:val="en-US"/>
              </w:rPr>
              <m:t>TA,UE-specific</m:t>
            </m:r>
          </m:sub>
        </m:sSub>
      </m:oMath>
      <w:r w:rsidRPr="00566B52">
        <w:rPr>
          <w:sz w:val="22"/>
          <w:lang w:val="en-US"/>
        </w:rPr>
        <w:t xml:space="preserve">) </w:t>
      </w:r>
      <w:r w:rsidR="00DA44D1">
        <w:rPr>
          <w:sz w:val="22"/>
          <w:lang w:val="en-US"/>
        </w:rPr>
        <w:t>should be</w:t>
      </w:r>
      <w:r>
        <w:rPr>
          <w:rFonts w:hint="eastAsia"/>
          <w:sz w:val="22"/>
          <w:lang w:val="en-US"/>
        </w:rPr>
        <w:t xml:space="preserve"> considered in addition to the TA command </w:t>
      </w:r>
      <w:r>
        <w:rPr>
          <w:sz w:val="22"/>
          <w:lang w:val="en-US"/>
        </w:rPr>
        <w:t>value</w:t>
      </w:r>
      <w:r>
        <w:rPr>
          <w:rFonts w:hint="eastAsia"/>
          <w:sz w:val="22"/>
          <w:lang w:val="en-US"/>
        </w:rPr>
        <w:t xml:space="preserve"> </w:t>
      </w:r>
      <w:r>
        <w:rPr>
          <w:sz w:val="22"/>
          <w:lang w:val="en-US"/>
        </w:rPr>
        <w:t>in BWP switching for NR NTN UE.</w:t>
      </w:r>
    </w:p>
    <w:p w14:paraId="5FE44A34" w14:textId="0F981071" w:rsidR="00C46AC5" w:rsidRPr="00696CB3" w:rsidRDefault="00C46AC5" w:rsidP="00696CB3">
      <w:pPr>
        <w:pStyle w:val="1"/>
        <w:numPr>
          <w:ilvl w:val="0"/>
          <w:numId w:val="1"/>
        </w:numPr>
        <w:ind w:left="426" w:hanging="426"/>
      </w:pPr>
      <w:r w:rsidRPr="00696CB3">
        <w:t>Reference</w:t>
      </w:r>
    </w:p>
    <w:p w14:paraId="44F6FAE2" w14:textId="3F215EE3" w:rsidR="00543212" w:rsidRPr="00543212" w:rsidRDefault="00854580" w:rsidP="00FD7086">
      <w:pPr>
        <w:pStyle w:val="LGTdoc1"/>
        <w:snapToGrid/>
        <w:spacing w:beforeLines="0" w:before="100" w:beforeAutospacing="1" w:line="360" w:lineRule="auto"/>
        <w:contextualSpacing/>
        <w:rPr>
          <w:b w:val="0"/>
          <w:sz w:val="22"/>
          <w:lang w:val="en-US"/>
        </w:rPr>
      </w:pPr>
      <w:r w:rsidRPr="00057041">
        <w:rPr>
          <w:rFonts w:hint="eastAsia"/>
          <w:b w:val="0"/>
          <w:sz w:val="22"/>
          <w:lang w:val="en-US"/>
        </w:rPr>
        <w:t>[1]</w:t>
      </w:r>
      <w:r w:rsidRPr="00057041">
        <w:rPr>
          <w:b w:val="0"/>
          <w:sz w:val="22"/>
          <w:lang w:val="en-US"/>
        </w:rPr>
        <w:t xml:space="preserve"> </w:t>
      </w:r>
      <w:r w:rsidR="00057041" w:rsidRPr="00057041">
        <w:rPr>
          <w:b w:val="0"/>
          <w:sz w:val="22"/>
          <w:lang w:val="en-US"/>
        </w:rPr>
        <w:t>RAN1</w:t>
      </w:r>
      <w:r w:rsidR="00057041">
        <w:rPr>
          <w:b w:val="0"/>
          <w:sz w:val="22"/>
          <w:lang w:val="en-US"/>
        </w:rPr>
        <w:t xml:space="preserve"> </w:t>
      </w:r>
      <w:r w:rsidR="00057041" w:rsidRPr="00057041">
        <w:rPr>
          <w:b w:val="0"/>
          <w:sz w:val="22"/>
          <w:lang w:val="en-US"/>
        </w:rPr>
        <w:t>#</w:t>
      </w:r>
      <w:r w:rsidR="00057041">
        <w:rPr>
          <w:b w:val="0"/>
          <w:sz w:val="22"/>
          <w:lang w:val="en-US"/>
        </w:rPr>
        <w:t>10</w:t>
      </w:r>
      <w:r w:rsidR="00651674">
        <w:rPr>
          <w:b w:val="0"/>
          <w:sz w:val="22"/>
          <w:lang w:val="en-US"/>
        </w:rPr>
        <w:t>7</w:t>
      </w:r>
      <w:r w:rsidR="00057041">
        <w:rPr>
          <w:b w:val="0"/>
          <w:sz w:val="22"/>
          <w:lang w:val="en-US"/>
        </w:rPr>
        <w:t>-e</w:t>
      </w:r>
      <w:r w:rsidR="00057041" w:rsidRPr="00057041">
        <w:rPr>
          <w:b w:val="0"/>
          <w:sz w:val="22"/>
          <w:lang w:val="en-US"/>
        </w:rPr>
        <w:t xml:space="preserve"> </w:t>
      </w:r>
      <w:r w:rsidR="00057041">
        <w:rPr>
          <w:b w:val="0"/>
          <w:sz w:val="22"/>
          <w:lang w:val="en-US"/>
        </w:rPr>
        <w:t>C</w:t>
      </w:r>
      <w:r w:rsidR="00057041" w:rsidRPr="00057041">
        <w:rPr>
          <w:b w:val="0"/>
          <w:sz w:val="22"/>
          <w:lang w:val="en-US"/>
        </w:rPr>
        <w:t>hairman’s note</w:t>
      </w:r>
    </w:p>
    <w:p w14:paraId="36737C1F" w14:textId="43AC4D07" w:rsidR="00543212" w:rsidRPr="00543212" w:rsidRDefault="00543212" w:rsidP="00913B72">
      <w:pPr>
        <w:pStyle w:val="LGTdoc1"/>
        <w:snapToGrid/>
        <w:spacing w:beforeLines="0" w:before="100" w:beforeAutospacing="1" w:line="360" w:lineRule="auto"/>
        <w:contextualSpacing/>
        <w:rPr>
          <w:b w:val="0"/>
          <w:sz w:val="22"/>
          <w:lang w:val="en-US"/>
        </w:rPr>
      </w:pPr>
      <w:r>
        <w:rPr>
          <w:b w:val="0"/>
          <w:sz w:val="22"/>
          <w:lang w:val="en-US"/>
        </w:rPr>
        <w:t>[</w:t>
      </w:r>
      <w:r w:rsidR="00FD7086">
        <w:rPr>
          <w:b w:val="0"/>
          <w:sz w:val="22"/>
          <w:lang w:val="en-US"/>
        </w:rPr>
        <w:t>2</w:t>
      </w:r>
      <w:r>
        <w:rPr>
          <w:b w:val="0"/>
          <w:sz w:val="22"/>
          <w:lang w:val="en-US"/>
        </w:rPr>
        <w:t xml:space="preserve">] </w:t>
      </w:r>
      <w:r w:rsidRPr="00543212">
        <w:rPr>
          <w:b w:val="0"/>
          <w:sz w:val="22"/>
          <w:lang w:val="en-US"/>
        </w:rPr>
        <w:t>3GPP TS 38.213 V1</w:t>
      </w:r>
      <w:r>
        <w:rPr>
          <w:b w:val="0"/>
          <w:sz w:val="22"/>
          <w:lang w:val="en-US"/>
        </w:rPr>
        <w:t>7</w:t>
      </w:r>
      <w:r w:rsidRPr="00543212">
        <w:rPr>
          <w:b w:val="0"/>
          <w:sz w:val="22"/>
          <w:lang w:val="en-US"/>
        </w:rPr>
        <w:t>.0.0, NR; Physical layer procedures for control (Release 1</w:t>
      </w:r>
      <w:r>
        <w:rPr>
          <w:b w:val="0"/>
          <w:sz w:val="22"/>
          <w:lang w:val="en-US"/>
        </w:rPr>
        <w:t>7</w:t>
      </w:r>
      <w:r w:rsidRPr="00543212">
        <w:rPr>
          <w:b w:val="0"/>
          <w:sz w:val="22"/>
          <w:lang w:val="en-US"/>
        </w:rPr>
        <w:t>)</w:t>
      </w:r>
    </w:p>
    <w:p w14:paraId="759FEBA1" w14:textId="09B0DDD5" w:rsidR="00AF6020" w:rsidRPr="00AF6020" w:rsidRDefault="00AF6020" w:rsidP="00865549">
      <w:pPr>
        <w:pStyle w:val="LGTdoc1"/>
        <w:snapToGrid/>
        <w:spacing w:beforeLines="0" w:before="100" w:beforeAutospacing="1" w:line="360" w:lineRule="auto"/>
        <w:contextualSpacing/>
        <w:rPr>
          <w:b w:val="0"/>
          <w:sz w:val="20"/>
          <w:lang w:val="en-US"/>
        </w:rPr>
      </w:pPr>
    </w:p>
    <w:sectPr w:rsidR="00AF6020" w:rsidRPr="00AF602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3E0574" w14:textId="77777777" w:rsidR="005E05A6" w:rsidRDefault="005E05A6" w:rsidP="00D30654">
      <w:pPr>
        <w:spacing w:after="0" w:line="240" w:lineRule="auto"/>
      </w:pPr>
      <w:r>
        <w:separator/>
      </w:r>
    </w:p>
  </w:endnote>
  <w:endnote w:type="continuationSeparator" w:id="0">
    <w:p w14:paraId="1F469D56" w14:textId="77777777" w:rsidR="005E05A6" w:rsidRDefault="005E05A6" w:rsidP="00D30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굴림">
    <w:altName w:val="Gulim"/>
    <w:panose1 w:val="020B0600000101010101"/>
    <w:charset w:val="81"/>
    <w:family w:val="roman"/>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620698" w14:textId="77777777" w:rsidR="005E05A6" w:rsidRDefault="005E05A6" w:rsidP="00D30654">
      <w:pPr>
        <w:spacing w:after="0" w:line="240" w:lineRule="auto"/>
      </w:pPr>
      <w:r>
        <w:separator/>
      </w:r>
    </w:p>
  </w:footnote>
  <w:footnote w:type="continuationSeparator" w:id="0">
    <w:p w14:paraId="1333971E" w14:textId="77777777" w:rsidR="005E05A6" w:rsidRDefault="005E05A6" w:rsidP="00D3065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0600F"/>
    <w:multiLevelType w:val="hybridMultilevel"/>
    <w:tmpl w:val="F4FAB354"/>
    <w:lvl w:ilvl="0" w:tplc="04090001">
      <w:start w:val="1"/>
      <w:numFmt w:val="bullet"/>
      <w:lvlText w:val=""/>
      <w:lvlJc w:val="left"/>
      <w:pPr>
        <w:ind w:left="1124" w:hanging="400"/>
      </w:pPr>
      <w:rPr>
        <w:rFonts w:ascii="Wingdings" w:hAnsi="Wingdings" w:hint="default"/>
      </w:rPr>
    </w:lvl>
    <w:lvl w:ilvl="1" w:tplc="04090003" w:tentative="1">
      <w:start w:val="1"/>
      <w:numFmt w:val="bullet"/>
      <w:lvlText w:val=""/>
      <w:lvlJc w:val="left"/>
      <w:pPr>
        <w:ind w:left="1524" w:hanging="400"/>
      </w:pPr>
      <w:rPr>
        <w:rFonts w:ascii="Wingdings" w:hAnsi="Wingdings" w:hint="default"/>
      </w:rPr>
    </w:lvl>
    <w:lvl w:ilvl="2" w:tplc="04090005" w:tentative="1">
      <w:start w:val="1"/>
      <w:numFmt w:val="bullet"/>
      <w:lvlText w:val=""/>
      <w:lvlJc w:val="left"/>
      <w:pPr>
        <w:ind w:left="1924" w:hanging="400"/>
      </w:pPr>
      <w:rPr>
        <w:rFonts w:ascii="Wingdings" w:hAnsi="Wingdings" w:hint="default"/>
      </w:rPr>
    </w:lvl>
    <w:lvl w:ilvl="3" w:tplc="04090001" w:tentative="1">
      <w:start w:val="1"/>
      <w:numFmt w:val="bullet"/>
      <w:lvlText w:val=""/>
      <w:lvlJc w:val="left"/>
      <w:pPr>
        <w:ind w:left="2324" w:hanging="400"/>
      </w:pPr>
      <w:rPr>
        <w:rFonts w:ascii="Wingdings" w:hAnsi="Wingdings" w:hint="default"/>
      </w:rPr>
    </w:lvl>
    <w:lvl w:ilvl="4" w:tplc="04090003" w:tentative="1">
      <w:start w:val="1"/>
      <w:numFmt w:val="bullet"/>
      <w:lvlText w:val=""/>
      <w:lvlJc w:val="left"/>
      <w:pPr>
        <w:ind w:left="2724" w:hanging="400"/>
      </w:pPr>
      <w:rPr>
        <w:rFonts w:ascii="Wingdings" w:hAnsi="Wingdings" w:hint="default"/>
      </w:rPr>
    </w:lvl>
    <w:lvl w:ilvl="5" w:tplc="04090005" w:tentative="1">
      <w:start w:val="1"/>
      <w:numFmt w:val="bullet"/>
      <w:lvlText w:val=""/>
      <w:lvlJc w:val="left"/>
      <w:pPr>
        <w:ind w:left="3124" w:hanging="400"/>
      </w:pPr>
      <w:rPr>
        <w:rFonts w:ascii="Wingdings" w:hAnsi="Wingdings" w:hint="default"/>
      </w:rPr>
    </w:lvl>
    <w:lvl w:ilvl="6" w:tplc="04090001" w:tentative="1">
      <w:start w:val="1"/>
      <w:numFmt w:val="bullet"/>
      <w:lvlText w:val=""/>
      <w:lvlJc w:val="left"/>
      <w:pPr>
        <w:ind w:left="3524" w:hanging="400"/>
      </w:pPr>
      <w:rPr>
        <w:rFonts w:ascii="Wingdings" w:hAnsi="Wingdings" w:hint="default"/>
      </w:rPr>
    </w:lvl>
    <w:lvl w:ilvl="7" w:tplc="04090003" w:tentative="1">
      <w:start w:val="1"/>
      <w:numFmt w:val="bullet"/>
      <w:lvlText w:val=""/>
      <w:lvlJc w:val="left"/>
      <w:pPr>
        <w:ind w:left="3924" w:hanging="400"/>
      </w:pPr>
      <w:rPr>
        <w:rFonts w:ascii="Wingdings" w:hAnsi="Wingdings" w:hint="default"/>
      </w:rPr>
    </w:lvl>
    <w:lvl w:ilvl="8" w:tplc="04090005" w:tentative="1">
      <w:start w:val="1"/>
      <w:numFmt w:val="bullet"/>
      <w:lvlText w:val=""/>
      <w:lvlJc w:val="left"/>
      <w:pPr>
        <w:ind w:left="4324" w:hanging="400"/>
      </w:pPr>
      <w:rPr>
        <w:rFonts w:ascii="Wingdings" w:hAnsi="Wingdings" w:hint="default"/>
      </w:rPr>
    </w:lvl>
  </w:abstractNum>
  <w:abstractNum w:abstractNumId="1" w15:restartNumberingAfterBreak="0">
    <w:nsid w:val="096404D3"/>
    <w:multiLevelType w:val="hybridMultilevel"/>
    <w:tmpl w:val="5E5090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0B491510"/>
    <w:multiLevelType w:val="hybridMultilevel"/>
    <w:tmpl w:val="E75C629A"/>
    <w:lvl w:ilvl="0" w:tplc="04090003">
      <w:start w:val="1"/>
      <w:numFmt w:val="bullet"/>
      <w:lvlText w:val=""/>
      <w:lvlJc w:val="left"/>
      <w:pPr>
        <w:ind w:left="400" w:hanging="400"/>
      </w:pPr>
      <w:rPr>
        <w:rFonts w:ascii="Wingdings" w:hAnsi="Wingdings"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C4F563C"/>
    <w:multiLevelType w:val="hybridMultilevel"/>
    <w:tmpl w:val="021C5C5E"/>
    <w:lvl w:ilvl="0" w:tplc="788C272A">
      <w:start w:val="1"/>
      <w:numFmt w:val="decimal"/>
      <w:lvlText w:val="%1."/>
      <w:lvlJc w:val="left"/>
      <w:pPr>
        <w:ind w:left="690" w:hanging="360"/>
      </w:pPr>
      <w:rPr>
        <w:rFonts w:hint="default"/>
      </w:rPr>
    </w:lvl>
    <w:lvl w:ilvl="1" w:tplc="04090019" w:tentative="1">
      <w:start w:val="1"/>
      <w:numFmt w:val="upperLetter"/>
      <w:lvlText w:val="%2."/>
      <w:lvlJc w:val="left"/>
      <w:pPr>
        <w:ind w:left="1130" w:hanging="400"/>
      </w:pPr>
    </w:lvl>
    <w:lvl w:ilvl="2" w:tplc="0409001B" w:tentative="1">
      <w:start w:val="1"/>
      <w:numFmt w:val="lowerRoman"/>
      <w:lvlText w:val="%3."/>
      <w:lvlJc w:val="right"/>
      <w:pPr>
        <w:ind w:left="1530" w:hanging="400"/>
      </w:pPr>
    </w:lvl>
    <w:lvl w:ilvl="3" w:tplc="0409000F" w:tentative="1">
      <w:start w:val="1"/>
      <w:numFmt w:val="decimal"/>
      <w:lvlText w:val="%4."/>
      <w:lvlJc w:val="left"/>
      <w:pPr>
        <w:ind w:left="1930" w:hanging="400"/>
      </w:pPr>
    </w:lvl>
    <w:lvl w:ilvl="4" w:tplc="04090019" w:tentative="1">
      <w:start w:val="1"/>
      <w:numFmt w:val="upperLetter"/>
      <w:lvlText w:val="%5."/>
      <w:lvlJc w:val="left"/>
      <w:pPr>
        <w:ind w:left="2330" w:hanging="400"/>
      </w:pPr>
    </w:lvl>
    <w:lvl w:ilvl="5" w:tplc="0409001B" w:tentative="1">
      <w:start w:val="1"/>
      <w:numFmt w:val="lowerRoman"/>
      <w:lvlText w:val="%6."/>
      <w:lvlJc w:val="right"/>
      <w:pPr>
        <w:ind w:left="2730" w:hanging="400"/>
      </w:pPr>
    </w:lvl>
    <w:lvl w:ilvl="6" w:tplc="0409000F" w:tentative="1">
      <w:start w:val="1"/>
      <w:numFmt w:val="decimal"/>
      <w:lvlText w:val="%7."/>
      <w:lvlJc w:val="left"/>
      <w:pPr>
        <w:ind w:left="3130" w:hanging="400"/>
      </w:pPr>
    </w:lvl>
    <w:lvl w:ilvl="7" w:tplc="04090019" w:tentative="1">
      <w:start w:val="1"/>
      <w:numFmt w:val="upperLetter"/>
      <w:lvlText w:val="%8."/>
      <w:lvlJc w:val="left"/>
      <w:pPr>
        <w:ind w:left="3530" w:hanging="400"/>
      </w:pPr>
    </w:lvl>
    <w:lvl w:ilvl="8" w:tplc="0409001B" w:tentative="1">
      <w:start w:val="1"/>
      <w:numFmt w:val="lowerRoman"/>
      <w:lvlText w:val="%9."/>
      <w:lvlJc w:val="right"/>
      <w:pPr>
        <w:ind w:left="3930" w:hanging="400"/>
      </w:p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3F6118"/>
    <w:multiLevelType w:val="multilevel"/>
    <w:tmpl w:val="4B6011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2E22D26"/>
    <w:multiLevelType w:val="hybridMultilevel"/>
    <w:tmpl w:val="1A407D1A"/>
    <w:lvl w:ilvl="0" w:tplc="035C1BA0">
      <w:start w:val="2"/>
      <w:numFmt w:val="bullet"/>
      <w:lvlText w:val="-"/>
      <w:lvlJc w:val="left"/>
      <w:pPr>
        <w:ind w:left="690" w:hanging="360"/>
      </w:pPr>
      <w:rPr>
        <w:rFonts w:ascii="Times New Roman" w:eastAsia="바탕" w:hAnsi="Times New Roman" w:cs="Times New Roman"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7" w15:restartNumberingAfterBreak="0">
    <w:nsid w:val="217C5382"/>
    <w:multiLevelType w:val="multilevel"/>
    <w:tmpl w:val="217C5382"/>
    <w:lvl w:ilvl="0">
      <w:start w:val="1"/>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1806E03"/>
    <w:multiLevelType w:val="multilevel"/>
    <w:tmpl w:val="21806E03"/>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9" w15:restartNumberingAfterBreak="0">
    <w:nsid w:val="27634792"/>
    <w:multiLevelType w:val="hybridMultilevel"/>
    <w:tmpl w:val="0046E91C"/>
    <w:lvl w:ilvl="0" w:tplc="040C0013">
      <w:start w:val="1"/>
      <w:numFmt w:val="upperRoman"/>
      <w:lvlText w:val="%1."/>
      <w:lvlJc w:val="right"/>
      <w:pPr>
        <w:ind w:left="400" w:hanging="400"/>
      </w:p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0" w15:restartNumberingAfterBreak="0">
    <w:nsid w:val="27762140"/>
    <w:multiLevelType w:val="hybridMultilevel"/>
    <w:tmpl w:val="AB78B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805FB6"/>
    <w:multiLevelType w:val="hybridMultilevel"/>
    <w:tmpl w:val="F6FEFA4A"/>
    <w:lvl w:ilvl="0" w:tplc="AC28F6F8">
      <w:start w:val="1"/>
      <w:numFmt w:val="decimal"/>
      <w:pStyle w:val="2"/>
      <w:lvlText w:val="2.%1."/>
      <w:lvlJc w:val="left"/>
      <w:pPr>
        <w:ind w:left="360" w:hanging="400"/>
      </w:pPr>
      <w:rPr>
        <w:rFonts w:ascii="Times New Roman" w:hAnsi="Times New Roman" w:cs="Times New Roman" w:hint="eastAsia"/>
        <w:b/>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upperLetter"/>
      <w:lvlText w:val="%2."/>
      <w:lvlJc w:val="left"/>
      <w:pPr>
        <w:ind w:left="760" w:hanging="400"/>
      </w:pPr>
    </w:lvl>
    <w:lvl w:ilvl="2" w:tplc="0409001B" w:tentative="1">
      <w:start w:val="1"/>
      <w:numFmt w:val="lowerRoman"/>
      <w:lvlText w:val="%3."/>
      <w:lvlJc w:val="right"/>
      <w:pPr>
        <w:ind w:left="1160" w:hanging="400"/>
      </w:pPr>
    </w:lvl>
    <w:lvl w:ilvl="3" w:tplc="0409000F" w:tentative="1">
      <w:start w:val="1"/>
      <w:numFmt w:val="decimal"/>
      <w:lvlText w:val="%4."/>
      <w:lvlJc w:val="left"/>
      <w:pPr>
        <w:ind w:left="1560" w:hanging="400"/>
      </w:pPr>
    </w:lvl>
    <w:lvl w:ilvl="4" w:tplc="04090019" w:tentative="1">
      <w:start w:val="1"/>
      <w:numFmt w:val="upperLetter"/>
      <w:lvlText w:val="%5."/>
      <w:lvlJc w:val="left"/>
      <w:pPr>
        <w:ind w:left="1960" w:hanging="400"/>
      </w:pPr>
    </w:lvl>
    <w:lvl w:ilvl="5" w:tplc="0409001B" w:tentative="1">
      <w:start w:val="1"/>
      <w:numFmt w:val="lowerRoman"/>
      <w:lvlText w:val="%6."/>
      <w:lvlJc w:val="right"/>
      <w:pPr>
        <w:ind w:left="2360" w:hanging="400"/>
      </w:pPr>
    </w:lvl>
    <w:lvl w:ilvl="6" w:tplc="0409000F" w:tentative="1">
      <w:start w:val="1"/>
      <w:numFmt w:val="decimal"/>
      <w:lvlText w:val="%7."/>
      <w:lvlJc w:val="left"/>
      <w:pPr>
        <w:ind w:left="2760" w:hanging="400"/>
      </w:pPr>
    </w:lvl>
    <w:lvl w:ilvl="7" w:tplc="04090019" w:tentative="1">
      <w:start w:val="1"/>
      <w:numFmt w:val="upperLetter"/>
      <w:lvlText w:val="%8."/>
      <w:lvlJc w:val="left"/>
      <w:pPr>
        <w:ind w:left="3160" w:hanging="400"/>
      </w:pPr>
    </w:lvl>
    <w:lvl w:ilvl="8" w:tplc="0409001B" w:tentative="1">
      <w:start w:val="1"/>
      <w:numFmt w:val="lowerRoman"/>
      <w:lvlText w:val="%9."/>
      <w:lvlJc w:val="right"/>
      <w:pPr>
        <w:ind w:left="3560" w:hanging="400"/>
      </w:pPr>
    </w:lvl>
  </w:abstractNum>
  <w:abstractNum w:abstractNumId="12" w15:restartNumberingAfterBreak="0">
    <w:nsid w:val="2A9D15B4"/>
    <w:multiLevelType w:val="hybridMultilevel"/>
    <w:tmpl w:val="9DDA4A18"/>
    <w:lvl w:ilvl="0" w:tplc="DC1CCFBC">
      <w:start w:val="1"/>
      <w:numFmt w:val="bullet"/>
      <w:lvlText w:val="•"/>
      <w:lvlJc w:val="left"/>
      <w:pPr>
        <w:tabs>
          <w:tab w:val="num" w:pos="720"/>
        </w:tabs>
        <w:ind w:left="720" w:hanging="360"/>
      </w:pPr>
      <w:rPr>
        <w:rFonts w:ascii="Arial" w:hAnsi="Arial" w:hint="default"/>
      </w:rPr>
    </w:lvl>
    <w:lvl w:ilvl="1" w:tplc="FC9C8396">
      <w:start w:val="1"/>
      <w:numFmt w:val="bullet"/>
      <w:lvlText w:val="•"/>
      <w:lvlJc w:val="left"/>
      <w:pPr>
        <w:tabs>
          <w:tab w:val="num" w:pos="1440"/>
        </w:tabs>
        <w:ind w:left="1440" w:hanging="360"/>
      </w:pPr>
      <w:rPr>
        <w:rFonts w:ascii="Arial" w:hAnsi="Arial" w:hint="default"/>
      </w:rPr>
    </w:lvl>
    <w:lvl w:ilvl="2" w:tplc="AC26D28E">
      <w:start w:val="1"/>
      <w:numFmt w:val="bullet"/>
      <w:lvlText w:val="•"/>
      <w:lvlJc w:val="left"/>
      <w:pPr>
        <w:tabs>
          <w:tab w:val="num" w:pos="2160"/>
        </w:tabs>
        <w:ind w:left="2160" w:hanging="360"/>
      </w:pPr>
      <w:rPr>
        <w:rFonts w:ascii="Arial" w:hAnsi="Arial" w:hint="default"/>
      </w:rPr>
    </w:lvl>
    <w:lvl w:ilvl="3" w:tplc="2E54DB62">
      <w:start w:val="1"/>
      <w:numFmt w:val="bullet"/>
      <w:lvlText w:val="•"/>
      <w:lvlJc w:val="left"/>
      <w:pPr>
        <w:tabs>
          <w:tab w:val="num" w:pos="2880"/>
        </w:tabs>
        <w:ind w:left="2880" w:hanging="360"/>
      </w:pPr>
      <w:rPr>
        <w:rFonts w:ascii="Arial" w:hAnsi="Arial" w:hint="default"/>
      </w:rPr>
    </w:lvl>
    <w:lvl w:ilvl="4" w:tplc="FA24F1AE" w:tentative="1">
      <w:start w:val="1"/>
      <w:numFmt w:val="bullet"/>
      <w:lvlText w:val="•"/>
      <w:lvlJc w:val="left"/>
      <w:pPr>
        <w:tabs>
          <w:tab w:val="num" w:pos="3600"/>
        </w:tabs>
        <w:ind w:left="3600" w:hanging="360"/>
      </w:pPr>
      <w:rPr>
        <w:rFonts w:ascii="Arial" w:hAnsi="Arial" w:hint="default"/>
      </w:rPr>
    </w:lvl>
    <w:lvl w:ilvl="5" w:tplc="538C77D2" w:tentative="1">
      <w:start w:val="1"/>
      <w:numFmt w:val="bullet"/>
      <w:lvlText w:val="•"/>
      <w:lvlJc w:val="left"/>
      <w:pPr>
        <w:tabs>
          <w:tab w:val="num" w:pos="4320"/>
        </w:tabs>
        <w:ind w:left="4320" w:hanging="360"/>
      </w:pPr>
      <w:rPr>
        <w:rFonts w:ascii="Arial" w:hAnsi="Arial" w:hint="default"/>
      </w:rPr>
    </w:lvl>
    <w:lvl w:ilvl="6" w:tplc="44CC9E8E" w:tentative="1">
      <w:start w:val="1"/>
      <w:numFmt w:val="bullet"/>
      <w:lvlText w:val="•"/>
      <w:lvlJc w:val="left"/>
      <w:pPr>
        <w:tabs>
          <w:tab w:val="num" w:pos="5040"/>
        </w:tabs>
        <w:ind w:left="5040" w:hanging="360"/>
      </w:pPr>
      <w:rPr>
        <w:rFonts w:ascii="Arial" w:hAnsi="Arial" w:hint="default"/>
      </w:rPr>
    </w:lvl>
    <w:lvl w:ilvl="7" w:tplc="2298A1E8" w:tentative="1">
      <w:start w:val="1"/>
      <w:numFmt w:val="bullet"/>
      <w:lvlText w:val="•"/>
      <w:lvlJc w:val="left"/>
      <w:pPr>
        <w:tabs>
          <w:tab w:val="num" w:pos="5760"/>
        </w:tabs>
        <w:ind w:left="5760" w:hanging="360"/>
      </w:pPr>
      <w:rPr>
        <w:rFonts w:ascii="Arial" w:hAnsi="Arial" w:hint="default"/>
      </w:rPr>
    </w:lvl>
    <w:lvl w:ilvl="8" w:tplc="CB6EEF3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A91860"/>
    <w:multiLevelType w:val="hybridMultilevel"/>
    <w:tmpl w:val="2B2CB576"/>
    <w:lvl w:ilvl="0" w:tplc="04090005">
      <w:start w:val="1"/>
      <w:numFmt w:val="bullet"/>
      <w:lvlText w:val=""/>
      <w:lvlJc w:val="left"/>
      <w:pPr>
        <w:ind w:left="1508" w:hanging="400"/>
      </w:pPr>
      <w:rPr>
        <w:rFonts w:ascii="Wingdings" w:hAnsi="Wingdings" w:hint="default"/>
      </w:rPr>
    </w:lvl>
    <w:lvl w:ilvl="1" w:tplc="04090005">
      <w:start w:val="1"/>
      <w:numFmt w:val="bullet"/>
      <w:lvlText w:val=""/>
      <w:lvlJc w:val="left"/>
      <w:pPr>
        <w:ind w:left="1908" w:hanging="400"/>
      </w:pPr>
      <w:rPr>
        <w:rFonts w:ascii="Wingdings" w:hAnsi="Wingdings" w:hint="default"/>
      </w:rPr>
    </w:lvl>
    <w:lvl w:ilvl="2" w:tplc="04090005" w:tentative="1">
      <w:start w:val="1"/>
      <w:numFmt w:val="bullet"/>
      <w:lvlText w:val=""/>
      <w:lvlJc w:val="left"/>
      <w:pPr>
        <w:ind w:left="2308" w:hanging="400"/>
      </w:pPr>
      <w:rPr>
        <w:rFonts w:ascii="Wingdings" w:hAnsi="Wingdings" w:hint="default"/>
      </w:rPr>
    </w:lvl>
    <w:lvl w:ilvl="3" w:tplc="04090001" w:tentative="1">
      <w:start w:val="1"/>
      <w:numFmt w:val="bullet"/>
      <w:lvlText w:val=""/>
      <w:lvlJc w:val="left"/>
      <w:pPr>
        <w:ind w:left="2708" w:hanging="400"/>
      </w:pPr>
      <w:rPr>
        <w:rFonts w:ascii="Wingdings" w:hAnsi="Wingdings" w:hint="default"/>
      </w:rPr>
    </w:lvl>
    <w:lvl w:ilvl="4" w:tplc="04090003" w:tentative="1">
      <w:start w:val="1"/>
      <w:numFmt w:val="bullet"/>
      <w:lvlText w:val=""/>
      <w:lvlJc w:val="left"/>
      <w:pPr>
        <w:ind w:left="3108" w:hanging="400"/>
      </w:pPr>
      <w:rPr>
        <w:rFonts w:ascii="Wingdings" w:hAnsi="Wingdings" w:hint="default"/>
      </w:rPr>
    </w:lvl>
    <w:lvl w:ilvl="5" w:tplc="04090005" w:tentative="1">
      <w:start w:val="1"/>
      <w:numFmt w:val="bullet"/>
      <w:lvlText w:val=""/>
      <w:lvlJc w:val="left"/>
      <w:pPr>
        <w:ind w:left="3508" w:hanging="400"/>
      </w:pPr>
      <w:rPr>
        <w:rFonts w:ascii="Wingdings" w:hAnsi="Wingdings" w:hint="default"/>
      </w:rPr>
    </w:lvl>
    <w:lvl w:ilvl="6" w:tplc="04090001" w:tentative="1">
      <w:start w:val="1"/>
      <w:numFmt w:val="bullet"/>
      <w:lvlText w:val=""/>
      <w:lvlJc w:val="left"/>
      <w:pPr>
        <w:ind w:left="3908" w:hanging="400"/>
      </w:pPr>
      <w:rPr>
        <w:rFonts w:ascii="Wingdings" w:hAnsi="Wingdings" w:hint="default"/>
      </w:rPr>
    </w:lvl>
    <w:lvl w:ilvl="7" w:tplc="04090003" w:tentative="1">
      <w:start w:val="1"/>
      <w:numFmt w:val="bullet"/>
      <w:lvlText w:val=""/>
      <w:lvlJc w:val="left"/>
      <w:pPr>
        <w:ind w:left="4308" w:hanging="400"/>
      </w:pPr>
      <w:rPr>
        <w:rFonts w:ascii="Wingdings" w:hAnsi="Wingdings" w:hint="default"/>
      </w:rPr>
    </w:lvl>
    <w:lvl w:ilvl="8" w:tplc="04090005" w:tentative="1">
      <w:start w:val="1"/>
      <w:numFmt w:val="bullet"/>
      <w:lvlText w:val=""/>
      <w:lvlJc w:val="left"/>
      <w:pPr>
        <w:ind w:left="4708" w:hanging="400"/>
      </w:pPr>
      <w:rPr>
        <w:rFonts w:ascii="Wingdings" w:hAnsi="Wingdings" w:hint="default"/>
      </w:rPr>
    </w:lvl>
  </w:abstractNum>
  <w:abstractNum w:abstractNumId="14"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6" w15:restartNumberingAfterBreak="0">
    <w:nsid w:val="3A877D64"/>
    <w:multiLevelType w:val="singleLevel"/>
    <w:tmpl w:val="48D80A5E"/>
    <w:lvl w:ilvl="0">
      <w:start w:val="1"/>
      <w:numFmt w:val="decimal"/>
      <w:pStyle w:val="References"/>
      <w:suff w:val="space"/>
      <w:lvlText w:val="[%1]"/>
      <w:lvlJc w:val="left"/>
      <w:pPr>
        <w:ind w:left="284" w:hanging="284"/>
      </w:pPr>
    </w:lvl>
  </w:abstractNum>
  <w:abstractNum w:abstractNumId="17" w15:restartNumberingAfterBreak="0">
    <w:nsid w:val="3E8C3B0D"/>
    <w:multiLevelType w:val="hybridMultilevel"/>
    <w:tmpl w:val="D600528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5EFA2A0A">
      <w:numFmt w:val="bullet"/>
      <w:lvlText w:val="-"/>
      <w:lvlJc w:val="left"/>
      <w:pPr>
        <w:ind w:left="2160" w:hanging="360"/>
      </w:pPr>
      <w:rPr>
        <w:rFonts w:ascii="맑은 고딕" w:eastAsia="맑은 고딕" w:hAnsi="맑은 고딕" w:cs="Times New Roman" w:hint="eastAsia"/>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8" w15:restartNumberingAfterBreak="0">
    <w:nsid w:val="3E8C46A2"/>
    <w:multiLevelType w:val="hybridMultilevel"/>
    <w:tmpl w:val="A1AE1CE8"/>
    <w:lvl w:ilvl="0" w:tplc="04090005">
      <w:start w:val="1"/>
      <w:numFmt w:val="bullet"/>
      <w:lvlText w:val=""/>
      <w:lvlJc w:val="left"/>
      <w:pPr>
        <w:ind w:left="690" w:hanging="360"/>
      </w:pPr>
      <w:rPr>
        <w:rFonts w:ascii="Wingdings" w:hAnsi="Wingdings"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19" w15:restartNumberingAfterBreak="0">
    <w:nsid w:val="3E90568E"/>
    <w:multiLevelType w:val="hybridMultilevel"/>
    <w:tmpl w:val="13AAC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B70A7F"/>
    <w:multiLevelType w:val="hybridMultilevel"/>
    <w:tmpl w:val="DC4A9512"/>
    <w:lvl w:ilvl="0" w:tplc="719E3AB4">
      <w:start w:val="1"/>
      <w:numFmt w:val="bullet"/>
      <w:lvlText w:val="•"/>
      <w:lvlJc w:val="left"/>
      <w:pPr>
        <w:tabs>
          <w:tab w:val="num" w:pos="360"/>
        </w:tabs>
        <w:ind w:left="360" w:hanging="360"/>
      </w:pPr>
      <w:rPr>
        <w:rFonts w:ascii="Arial" w:hAnsi="Arial" w:cs="Times New Roman" w:hint="default"/>
      </w:rPr>
    </w:lvl>
    <w:lvl w:ilvl="1" w:tplc="9B64DE66">
      <w:start w:val="1"/>
      <w:numFmt w:val="bullet"/>
      <w:lvlText w:val="•"/>
      <w:lvlJc w:val="left"/>
      <w:pPr>
        <w:tabs>
          <w:tab w:val="num" w:pos="1080"/>
        </w:tabs>
        <w:ind w:left="1080" w:hanging="360"/>
      </w:pPr>
      <w:rPr>
        <w:rFonts w:ascii="Arial" w:hAnsi="Arial" w:cs="Times New Roman" w:hint="default"/>
      </w:rPr>
    </w:lvl>
    <w:lvl w:ilvl="2" w:tplc="AAE47A02">
      <w:start w:val="1"/>
      <w:numFmt w:val="bullet"/>
      <w:lvlText w:val="•"/>
      <w:lvlJc w:val="left"/>
      <w:pPr>
        <w:tabs>
          <w:tab w:val="num" w:pos="1800"/>
        </w:tabs>
        <w:ind w:left="1800" w:hanging="360"/>
      </w:pPr>
      <w:rPr>
        <w:rFonts w:ascii="Arial" w:hAnsi="Arial" w:cs="Times New Roman" w:hint="default"/>
      </w:rPr>
    </w:lvl>
    <w:lvl w:ilvl="3" w:tplc="26A4B0E2">
      <w:start w:val="1"/>
      <w:numFmt w:val="bullet"/>
      <w:lvlText w:val="•"/>
      <w:lvlJc w:val="left"/>
      <w:pPr>
        <w:tabs>
          <w:tab w:val="num" w:pos="2520"/>
        </w:tabs>
        <w:ind w:left="2520" w:hanging="360"/>
      </w:pPr>
      <w:rPr>
        <w:rFonts w:ascii="Arial" w:hAnsi="Arial" w:cs="Times New Roman" w:hint="default"/>
      </w:rPr>
    </w:lvl>
    <w:lvl w:ilvl="4" w:tplc="7AF222C2">
      <w:start w:val="1"/>
      <w:numFmt w:val="bullet"/>
      <w:lvlText w:val="•"/>
      <w:lvlJc w:val="left"/>
      <w:pPr>
        <w:tabs>
          <w:tab w:val="num" w:pos="3240"/>
        </w:tabs>
        <w:ind w:left="3240" w:hanging="360"/>
      </w:pPr>
      <w:rPr>
        <w:rFonts w:ascii="Arial" w:hAnsi="Arial" w:cs="Times New Roman" w:hint="default"/>
      </w:rPr>
    </w:lvl>
    <w:lvl w:ilvl="5" w:tplc="F98AED54">
      <w:start w:val="1"/>
      <w:numFmt w:val="bullet"/>
      <w:lvlText w:val="•"/>
      <w:lvlJc w:val="left"/>
      <w:pPr>
        <w:tabs>
          <w:tab w:val="num" w:pos="3960"/>
        </w:tabs>
        <w:ind w:left="3960" w:hanging="360"/>
      </w:pPr>
      <w:rPr>
        <w:rFonts w:ascii="Arial" w:hAnsi="Arial" w:cs="Times New Roman" w:hint="default"/>
      </w:rPr>
    </w:lvl>
    <w:lvl w:ilvl="6" w:tplc="73BA38A8">
      <w:start w:val="1"/>
      <w:numFmt w:val="bullet"/>
      <w:lvlText w:val="•"/>
      <w:lvlJc w:val="left"/>
      <w:pPr>
        <w:tabs>
          <w:tab w:val="num" w:pos="4680"/>
        </w:tabs>
        <w:ind w:left="4680" w:hanging="360"/>
      </w:pPr>
      <w:rPr>
        <w:rFonts w:ascii="Arial" w:hAnsi="Arial" w:cs="Times New Roman" w:hint="default"/>
      </w:rPr>
    </w:lvl>
    <w:lvl w:ilvl="7" w:tplc="032C2816">
      <w:start w:val="1"/>
      <w:numFmt w:val="bullet"/>
      <w:lvlText w:val="•"/>
      <w:lvlJc w:val="left"/>
      <w:pPr>
        <w:tabs>
          <w:tab w:val="num" w:pos="5400"/>
        </w:tabs>
        <w:ind w:left="5400" w:hanging="360"/>
      </w:pPr>
      <w:rPr>
        <w:rFonts w:ascii="Arial" w:hAnsi="Arial" w:cs="Times New Roman" w:hint="default"/>
      </w:rPr>
    </w:lvl>
    <w:lvl w:ilvl="8" w:tplc="5CC6A3BA">
      <w:start w:val="1"/>
      <w:numFmt w:val="bullet"/>
      <w:lvlText w:val="•"/>
      <w:lvlJc w:val="left"/>
      <w:pPr>
        <w:tabs>
          <w:tab w:val="num" w:pos="6120"/>
        </w:tabs>
        <w:ind w:left="6120" w:hanging="360"/>
      </w:pPr>
      <w:rPr>
        <w:rFonts w:ascii="Arial" w:hAnsi="Arial" w:cs="Times New Roman" w:hint="default"/>
      </w:rPr>
    </w:lvl>
  </w:abstractNum>
  <w:abstractNum w:abstractNumId="21" w15:restartNumberingAfterBreak="0">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4" w15:restartNumberingAfterBreak="0">
    <w:nsid w:val="4BF25088"/>
    <w:multiLevelType w:val="hybridMultilevel"/>
    <w:tmpl w:val="C1080554"/>
    <w:lvl w:ilvl="0" w:tplc="04090001">
      <w:start w:val="1"/>
      <w:numFmt w:val="bullet"/>
      <w:lvlText w:val=""/>
      <w:lvlJc w:val="left"/>
      <w:pPr>
        <w:ind w:left="1287" w:hanging="360"/>
      </w:pPr>
      <w:rPr>
        <w:rFonts w:ascii="Wingdings" w:hAnsi="Wingdings"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5"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D556849"/>
    <w:multiLevelType w:val="hybridMultilevel"/>
    <w:tmpl w:val="AE84A6AA"/>
    <w:lvl w:ilvl="0" w:tplc="B3A0B7CC">
      <w:start w:val="2"/>
      <w:numFmt w:val="bullet"/>
      <w:lvlText w:val=""/>
      <w:lvlJc w:val="left"/>
      <w:pPr>
        <w:ind w:left="690" w:hanging="360"/>
      </w:pPr>
      <w:rPr>
        <w:rFonts w:ascii="Wingdings" w:eastAsia="바탕" w:hAnsi="Wingdings" w:cs="Times New Roman"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27" w15:restartNumberingAfterBreak="0">
    <w:nsid w:val="4DBC6C7F"/>
    <w:multiLevelType w:val="hybridMultilevel"/>
    <w:tmpl w:val="29087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006F94"/>
    <w:multiLevelType w:val="multilevel"/>
    <w:tmpl w:val="7E388A04"/>
    <w:lvl w:ilvl="0">
      <w:start w:val="1"/>
      <w:numFmt w:val="bullet"/>
      <w:lvlText w:val=""/>
      <w:lvlJc w:val="left"/>
      <w:pPr>
        <w:ind w:left="780" w:hanging="42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9" w15:restartNumberingAfterBreak="0">
    <w:nsid w:val="5D0132C8"/>
    <w:multiLevelType w:val="hybridMultilevel"/>
    <w:tmpl w:val="AB24186E"/>
    <w:lvl w:ilvl="0" w:tplc="9AF2B73E">
      <w:start w:val="1"/>
      <w:numFmt w:val="bullet"/>
      <w:lvlText w:val="•"/>
      <w:lvlJc w:val="left"/>
      <w:pPr>
        <w:tabs>
          <w:tab w:val="num" w:pos="720"/>
        </w:tabs>
        <w:ind w:left="720" w:hanging="360"/>
      </w:pPr>
      <w:rPr>
        <w:rFonts w:ascii="Arial" w:hAnsi="Arial" w:hint="default"/>
      </w:rPr>
    </w:lvl>
    <w:lvl w:ilvl="1" w:tplc="648E3300">
      <w:start w:val="1"/>
      <w:numFmt w:val="bullet"/>
      <w:lvlText w:val="•"/>
      <w:lvlJc w:val="left"/>
      <w:pPr>
        <w:tabs>
          <w:tab w:val="num" w:pos="1440"/>
        </w:tabs>
        <w:ind w:left="1440" w:hanging="360"/>
      </w:pPr>
      <w:rPr>
        <w:rFonts w:ascii="Arial" w:hAnsi="Arial" w:hint="default"/>
      </w:rPr>
    </w:lvl>
    <w:lvl w:ilvl="2" w:tplc="D6760FE2">
      <w:start w:val="1"/>
      <w:numFmt w:val="bullet"/>
      <w:lvlText w:val="•"/>
      <w:lvlJc w:val="left"/>
      <w:pPr>
        <w:tabs>
          <w:tab w:val="num" w:pos="2160"/>
        </w:tabs>
        <w:ind w:left="2160" w:hanging="360"/>
      </w:pPr>
      <w:rPr>
        <w:rFonts w:ascii="Arial" w:hAnsi="Arial" w:hint="default"/>
      </w:rPr>
    </w:lvl>
    <w:lvl w:ilvl="3" w:tplc="8D7C76F0">
      <w:start w:val="1"/>
      <w:numFmt w:val="bullet"/>
      <w:lvlText w:val="•"/>
      <w:lvlJc w:val="left"/>
      <w:pPr>
        <w:tabs>
          <w:tab w:val="num" w:pos="2880"/>
        </w:tabs>
        <w:ind w:left="2880" w:hanging="360"/>
      </w:pPr>
      <w:rPr>
        <w:rFonts w:ascii="Arial" w:hAnsi="Arial" w:hint="default"/>
      </w:rPr>
    </w:lvl>
    <w:lvl w:ilvl="4" w:tplc="7158B790" w:tentative="1">
      <w:start w:val="1"/>
      <w:numFmt w:val="bullet"/>
      <w:lvlText w:val="•"/>
      <w:lvlJc w:val="left"/>
      <w:pPr>
        <w:tabs>
          <w:tab w:val="num" w:pos="3600"/>
        </w:tabs>
        <w:ind w:left="3600" w:hanging="360"/>
      </w:pPr>
      <w:rPr>
        <w:rFonts w:ascii="Arial" w:hAnsi="Arial" w:hint="default"/>
      </w:rPr>
    </w:lvl>
    <w:lvl w:ilvl="5" w:tplc="9D44CCAC" w:tentative="1">
      <w:start w:val="1"/>
      <w:numFmt w:val="bullet"/>
      <w:lvlText w:val="•"/>
      <w:lvlJc w:val="left"/>
      <w:pPr>
        <w:tabs>
          <w:tab w:val="num" w:pos="4320"/>
        </w:tabs>
        <w:ind w:left="4320" w:hanging="360"/>
      </w:pPr>
      <w:rPr>
        <w:rFonts w:ascii="Arial" w:hAnsi="Arial" w:hint="default"/>
      </w:rPr>
    </w:lvl>
    <w:lvl w:ilvl="6" w:tplc="752208F6" w:tentative="1">
      <w:start w:val="1"/>
      <w:numFmt w:val="bullet"/>
      <w:lvlText w:val="•"/>
      <w:lvlJc w:val="left"/>
      <w:pPr>
        <w:tabs>
          <w:tab w:val="num" w:pos="5040"/>
        </w:tabs>
        <w:ind w:left="5040" w:hanging="360"/>
      </w:pPr>
      <w:rPr>
        <w:rFonts w:ascii="Arial" w:hAnsi="Arial" w:hint="default"/>
      </w:rPr>
    </w:lvl>
    <w:lvl w:ilvl="7" w:tplc="1C5A143C" w:tentative="1">
      <w:start w:val="1"/>
      <w:numFmt w:val="bullet"/>
      <w:lvlText w:val="•"/>
      <w:lvlJc w:val="left"/>
      <w:pPr>
        <w:tabs>
          <w:tab w:val="num" w:pos="5760"/>
        </w:tabs>
        <w:ind w:left="5760" w:hanging="360"/>
      </w:pPr>
      <w:rPr>
        <w:rFonts w:ascii="Arial" w:hAnsi="Arial" w:hint="default"/>
      </w:rPr>
    </w:lvl>
    <w:lvl w:ilvl="8" w:tplc="AD52B71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5B373F"/>
    <w:multiLevelType w:val="multilevel"/>
    <w:tmpl w:val="A2AE65F4"/>
    <w:lvl w:ilvl="0">
      <w:start w:val="1"/>
      <w:numFmt w:val="decimal"/>
      <w:lvlText w:val="%1."/>
      <w:lvlJc w:val="left"/>
      <w:pPr>
        <w:ind w:left="800" w:hanging="400"/>
      </w:p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1840" w:hanging="1440"/>
      </w:pPr>
      <w:rPr>
        <w:rFonts w:hint="default"/>
      </w:rPr>
    </w:lvl>
  </w:abstractNum>
  <w:abstractNum w:abstractNumId="31" w15:restartNumberingAfterBreak="0">
    <w:nsid w:val="5FF45471"/>
    <w:multiLevelType w:val="multilevel"/>
    <w:tmpl w:val="5FF454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0DF284D"/>
    <w:multiLevelType w:val="multilevel"/>
    <w:tmpl w:val="767A8D52"/>
    <w:styleLink w:val="StyleBulletedSymbolsymbolLeft025Hanging0253"/>
    <w:lvl w:ilvl="0">
      <w:start w:val="1"/>
      <w:numFmt w:val="upperLetter"/>
      <w:pStyle w:val="4"/>
      <w:lvlText w:val="%1."/>
      <w:lvlJc w:val="left"/>
      <w:pPr>
        <w:ind w:left="800" w:hanging="400"/>
      </w:pPr>
    </w:lvl>
    <w:lvl w:ilvl="1">
      <w:numFmt w:val="decimal"/>
      <w:lvlText w:val="%2"/>
      <w:lvlJc w:val="left"/>
      <w:pPr>
        <w:ind w:left="1160" w:hanging="360"/>
      </w:pPr>
      <w:rPr>
        <w:rFonts w:hint="default"/>
      </w:rPr>
    </w:lvl>
    <w:lvl w:ilvl="2" w:tentative="1">
      <w:start w:val="1"/>
      <w:numFmt w:val="lowerRoman"/>
      <w:lvlText w:val="%3."/>
      <w:lvlJc w:val="right"/>
      <w:pPr>
        <w:ind w:left="1600" w:hanging="400"/>
      </w:pPr>
    </w:lvl>
    <w:lvl w:ilvl="3" w:tentative="1">
      <w:start w:val="1"/>
      <w:numFmt w:val="decimal"/>
      <w:pStyle w:val="4h4H4H41h41H42h42H43h43H411h411H421h421H44h"/>
      <w:lvlText w:val="%4."/>
      <w:lvlJc w:val="left"/>
      <w:pPr>
        <w:ind w:left="2000" w:hanging="400"/>
      </w:pPr>
    </w:lvl>
    <w:lvl w:ilvl="4" w:tentative="1">
      <w:start w:val="1"/>
      <w:numFmt w:val="upperLetter"/>
      <w:lvlText w:val="%5."/>
      <w:lvlJc w:val="left"/>
      <w:pPr>
        <w:ind w:left="2400" w:hanging="400"/>
      </w:pPr>
    </w:lvl>
    <w:lvl w:ilvl="5" w:tentative="1">
      <w:start w:val="1"/>
      <w:numFmt w:val="lowerRoman"/>
      <w:lvlText w:val="%6."/>
      <w:lvlJc w:val="right"/>
      <w:pPr>
        <w:ind w:left="2800" w:hanging="400"/>
      </w:pPr>
    </w:lvl>
    <w:lvl w:ilvl="6" w:tentative="1">
      <w:start w:val="1"/>
      <w:numFmt w:val="decimal"/>
      <w:lvlText w:val="%7."/>
      <w:lvlJc w:val="left"/>
      <w:pPr>
        <w:ind w:left="3200" w:hanging="400"/>
      </w:pPr>
    </w:lvl>
    <w:lvl w:ilvl="7" w:tentative="1">
      <w:start w:val="1"/>
      <w:numFmt w:val="upperLetter"/>
      <w:lvlText w:val="%8."/>
      <w:lvlJc w:val="left"/>
      <w:pPr>
        <w:ind w:left="3600" w:hanging="400"/>
      </w:pPr>
    </w:lvl>
    <w:lvl w:ilvl="8" w:tentative="1">
      <w:start w:val="1"/>
      <w:numFmt w:val="lowerRoman"/>
      <w:lvlText w:val="%9."/>
      <w:lvlJc w:val="right"/>
      <w:pPr>
        <w:ind w:left="4000" w:hanging="400"/>
      </w:pPr>
    </w:lvl>
  </w:abstractNum>
  <w:abstractNum w:abstractNumId="33"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4" w15:restartNumberingAfterBreak="0">
    <w:nsid w:val="6A2E2DDC"/>
    <w:multiLevelType w:val="hybridMultilevel"/>
    <w:tmpl w:val="F7ECAF4A"/>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5" w15:restartNumberingAfterBreak="0">
    <w:nsid w:val="6A3A082F"/>
    <w:multiLevelType w:val="hybridMultilevel"/>
    <w:tmpl w:val="3BE2DC50"/>
    <w:lvl w:ilvl="0" w:tplc="71729EB0">
      <w:start w:val="3"/>
      <w:numFmt w:val="bullet"/>
      <w:lvlText w:val=""/>
      <w:lvlJc w:val="left"/>
      <w:pPr>
        <w:ind w:left="690" w:hanging="360"/>
      </w:pPr>
      <w:rPr>
        <w:rFonts w:ascii="Wingdings" w:eastAsia="바탕" w:hAnsi="Wingdings" w:cs="Times New Roman"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36" w15:restartNumberingAfterBreak="0">
    <w:nsid w:val="6CF95C3E"/>
    <w:multiLevelType w:val="hybridMultilevel"/>
    <w:tmpl w:val="6B5E9706"/>
    <w:lvl w:ilvl="0" w:tplc="04090001">
      <w:start w:val="1"/>
      <w:numFmt w:val="bullet"/>
      <w:lvlText w:val=""/>
      <w:lvlJc w:val="left"/>
      <w:pPr>
        <w:ind w:left="690" w:hanging="360"/>
      </w:pPr>
      <w:rPr>
        <w:rFonts w:ascii="Symbol" w:hAnsi="Symbol" w:hint="default"/>
      </w:rPr>
    </w:lvl>
    <w:lvl w:ilvl="1" w:tplc="4D3678F6">
      <w:start w:val="1"/>
      <w:numFmt w:val="bullet"/>
      <w:lvlText w:val=""/>
      <w:lvlJc w:val="left"/>
      <w:pPr>
        <w:ind w:left="1130" w:hanging="400"/>
      </w:pPr>
      <w:rPr>
        <w:rFonts w:ascii="Symbol" w:hAnsi="Symbol"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37" w15:restartNumberingAfterBreak="0">
    <w:nsid w:val="70430E3C"/>
    <w:multiLevelType w:val="hybridMultilevel"/>
    <w:tmpl w:val="C78A9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496DE2"/>
    <w:multiLevelType w:val="hybridMultilevel"/>
    <w:tmpl w:val="13F4CAA2"/>
    <w:lvl w:ilvl="0" w:tplc="04090009">
      <w:start w:val="1"/>
      <w:numFmt w:val="bullet"/>
      <w:lvlText w:val=""/>
      <w:lvlJc w:val="left"/>
      <w:pPr>
        <w:ind w:left="690" w:hanging="360"/>
      </w:pPr>
      <w:rPr>
        <w:rFonts w:ascii="Wingdings" w:hAnsi="Wingdings"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num w:numId="1">
    <w:abstractNumId w:val="30"/>
  </w:num>
  <w:num w:numId="2">
    <w:abstractNumId w:val="16"/>
    <w:lvlOverride w:ilvl="0">
      <w:startOverride w:val="1"/>
    </w:lvlOverride>
  </w:num>
  <w:num w:numId="3">
    <w:abstractNumId w:val="29"/>
  </w:num>
  <w:num w:numId="4">
    <w:abstractNumId w:val="12"/>
  </w:num>
  <w:num w:numId="5">
    <w:abstractNumId w:val="4"/>
  </w:num>
  <w:num w:numId="6">
    <w:abstractNumId w:val="11"/>
  </w:num>
  <w:num w:numId="7">
    <w:abstractNumId w:val="35"/>
  </w:num>
  <w:num w:numId="8">
    <w:abstractNumId w:val="25"/>
  </w:num>
  <w:num w:numId="9">
    <w:abstractNumId w:val="6"/>
  </w:num>
  <w:num w:numId="10">
    <w:abstractNumId w:val="2"/>
  </w:num>
  <w:num w:numId="11">
    <w:abstractNumId w:val="36"/>
  </w:num>
  <w:num w:numId="12">
    <w:abstractNumId w:val="22"/>
  </w:num>
  <w:num w:numId="13">
    <w:abstractNumId w:val="33"/>
  </w:num>
  <w:num w:numId="14">
    <w:abstractNumId w:val="21"/>
  </w:num>
  <w:num w:numId="15">
    <w:abstractNumId w:val="38"/>
  </w:num>
  <w:num w:numId="16">
    <w:abstractNumId w:val="27"/>
  </w:num>
  <w:num w:numId="17">
    <w:abstractNumId w:val="13"/>
  </w:num>
  <w:num w:numId="18">
    <w:abstractNumId w:val="18"/>
  </w:num>
  <w:num w:numId="19">
    <w:abstractNumId w:val="9"/>
  </w:num>
  <w:num w:numId="20">
    <w:abstractNumId w:val="14"/>
  </w:num>
  <w:num w:numId="21">
    <w:abstractNumId w:val="15"/>
  </w:num>
  <w:num w:numId="22">
    <w:abstractNumId w:val="11"/>
  </w:num>
  <w:num w:numId="23">
    <w:abstractNumId w:val="10"/>
  </w:num>
  <w:num w:numId="24">
    <w:abstractNumId w:val="37"/>
  </w:num>
  <w:num w:numId="25">
    <w:abstractNumId w:val="26"/>
  </w:num>
  <w:num w:numId="26">
    <w:abstractNumId w:val="34"/>
  </w:num>
  <w:num w:numId="27">
    <w:abstractNumId w:val="5"/>
  </w:num>
  <w:num w:numId="28">
    <w:abstractNumId w:val="19"/>
  </w:num>
  <w:num w:numId="29">
    <w:abstractNumId w:val="1"/>
  </w:num>
  <w:num w:numId="30">
    <w:abstractNumId w:val="17"/>
  </w:num>
  <w:num w:numId="31">
    <w:abstractNumId w:val="23"/>
  </w:num>
  <w:num w:numId="32">
    <w:abstractNumId w:val="3"/>
  </w:num>
  <w:num w:numId="33">
    <w:abstractNumId w:val="39"/>
  </w:num>
  <w:num w:numId="34">
    <w:abstractNumId w:val="32"/>
  </w:num>
  <w:num w:numId="35">
    <w:abstractNumId w:val="24"/>
  </w:num>
  <w:num w:numId="36">
    <w:abstractNumId w:val="31"/>
  </w:num>
  <w:num w:numId="37">
    <w:abstractNumId w:val="7"/>
  </w:num>
  <w:num w:numId="38">
    <w:abstractNumId w:val="20"/>
  </w:num>
  <w:num w:numId="39">
    <w:abstractNumId w:val="8"/>
  </w:num>
  <w:num w:numId="40">
    <w:abstractNumId w:val="28"/>
  </w:num>
  <w:num w:numId="4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3A0"/>
    <w:rsid w:val="000011A5"/>
    <w:rsid w:val="00004A65"/>
    <w:rsid w:val="0000605B"/>
    <w:rsid w:val="0000693B"/>
    <w:rsid w:val="00006CAB"/>
    <w:rsid w:val="00007DE7"/>
    <w:rsid w:val="00010F1E"/>
    <w:rsid w:val="000121F9"/>
    <w:rsid w:val="000139AE"/>
    <w:rsid w:val="00015105"/>
    <w:rsid w:val="00020EEB"/>
    <w:rsid w:val="000210BF"/>
    <w:rsid w:val="000226B2"/>
    <w:rsid w:val="00023F06"/>
    <w:rsid w:val="000246EC"/>
    <w:rsid w:val="000261E9"/>
    <w:rsid w:val="00026AE1"/>
    <w:rsid w:val="00027AA9"/>
    <w:rsid w:val="0003080C"/>
    <w:rsid w:val="00031F18"/>
    <w:rsid w:val="0003278D"/>
    <w:rsid w:val="000341CD"/>
    <w:rsid w:val="000345C4"/>
    <w:rsid w:val="00035964"/>
    <w:rsid w:val="000375D5"/>
    <w:rsid w:val="00037F0D"/>
    <w:rsid w:val="0004170A"/>
    <w:rsid w:val="00043E2E"/>
    <w:rsid w:val="000445C7"/>
    <w:rsid w:val="00044E04"/>
    <w:rsid w:val="00046ECE"/>
    <w:rsid w:val="00047C81"/>
    <w:rsid w:val="00047CD2"/>
    <w:rsid w:val="00047D2F"/>
    <w:rsid w:val="00052A39"/>
    <w:rsid w:val="00052FF9"/>
    <w:rsid w:val="00054D07"/>
    <w:rsid w:val="00056054"/>
    <w:rsid w:val="00057041"/>
    <w:rsid w:val="00057A9B"/>
    <w:rsid w:val="00060A92"/>
    <w:rsid w:val="00061B7D"/>
    <w:rsid w:val="0006209D"/>
    <w:rsid w:val="0006227C"/>
    <w:rsid w:val="0006357F"/>
    <w:rsid w:val="00065637"/>
    <w:rsid w:val="000749EB"/>
    <w:rsid w:val="00074AB3"/>
    <w:rsid w:val="000777D9"/>
    <w:rsid w:val="00077861"/>
    <w:rsid w:val="0008332C"/>
    <w:rsid w:val="000842CF"/>
    <w:rsid w:val="00084680"/>
    <w:rsid w:val="0009000C"/>
    <w:rsid w:val="0009085C"/>
    <w:rsid w:val="000909BA"/>
    <w:rsid w:val="00090DE1"/>
    <w:rsid w:val="00092020"/>
    <w:rsid w:val="000951F4"/>
    <w:rsid w:val="0009799A"/>
    <w:rsid w:val="00097BE8"/>
    <w:rsid w:val="000A00AE"/>
    <w:rsid w:val="000A2616"/>
    <w:rsid w:val="000A407B"/>
    <w:rsid w:val="000A429C"/>
    <w:rsid w:val="000A447E"/>
    <w:rsid w:val="000A5252"/>
    <w:rsid w:val="000A56C1"/>
    <w:rsid w:val="000A5E61"/>
    <w:rsid w:val="000A65F7"/>
    <w:rsid w:val="000A69D8"/>
    <w:rsid w:val="000A7D0D"/>
    <w:rsid w:val="000B263D"/>
    <w:rsid w:val="000B2DCE"/>
    <w:rsid w:val="000B38F3"/>
    <w:rsid w:val="000B4500"/>
    <w:rsid w:val="000B5357"/>
    <w:rsid w:val="000B5592"/>
    <w:rsid w:val="000C24C7"/>
    <w:rsid w:val="000C2EFD"/>
    <w:rsid w:val="000C45F7"/>
    <w:rsid w:val="000C6453"/>
    <w:rsid w:val="000C79DF"/>
    <w:rsid w:val="000C7F43"/>
    <w:rsid w:val="000D0EF1"/>
    <w:rsid w:val="000D1BD1"/>
    <w:rsid w:val="000D2DF7"/>
    <w:rsid w:val="000D572C"/>
    <w:rsid w:val="000D57D5"/>
    <w:rsid w:val="000E1D15"/>
    <w:rsid w:val="000E2B6F"/>
    <w:rsid w:val="000E4730"/>
    <w:rsid w:val="000E6404"/>
    <w:rsid w:val="000E7C34"/>
    <w:rsid w:val="000F03EB"/>
    <w:rsid w:val="000F122C"/>
    <w:rsid w:val="000F2690"/>
    <w:rsid w:val="000F39F2"/>
    <w:rsid w:val="000F46EB"/>
    <w:rsid w:val="000F5503"/>
    <w:rsid w:val="00100619"/>
    <w:rsid w:val="00102536"/>
    <w:rsid w:val="001041A5"/>
    <w:rsid w:val="00104D33"/>
    <w:rsid w:val="00106F7F"/>
    <w:rsid w:val="001076B8"/>
    <w:rsid w:val="00114911"/>
    <w:rsid w:val="00122A95"/>
    <w:rsid w:val="00123409"/>
    <w:rsid w:val="0012398E"/>
    <w:rsid w:val="00124CEA"/>
    <w:rsid w:val="00131B6F"/>
    <w:rsid w:val="00133727"/>
    <w:rsid w:val="00136213"/>
    <w:rsid w:val="0013779D"/>
    <w:rsid w:val="00137FC8"/>
    <w:rsid w:val="00145D4E"/>
    <w:rsid w:val="00151604"/>
    <w:rsid w:val="0015195A"/>
    <w:rsid w:val="0015356E"/>
    <w:rsid w:val="00154EE1"/>
    <w:rsid w:val="001554A0"/>
    <w:rsid w:val="001554D9"/>
    <w:rsid w:val="001605B4"/>
    <w:rsid w:val="001621BF"/>
    <w:rsid w:val="00162A85"/>
    <w:rsid w:val="0016449C"/>
    <w:rsid w:val="001658E7"/>
    <w:rsid w:val="00167024"/>
    <w:rsid w:val="0016767D"/>
    <w:rsid w:val="00170281"/>
    <w:rsid w:val="00171172"/>
    <w:rsid w:val="001712E0"/>
    <w:rsid w:val="00174EC6"/>
    <w:rsid w:val="00175AA6"/>
    <w:rsid w:val="00184F56"/>
    <w:rsid w:val="00184F73"/>
    <w:rsid w:val="0018590A"/>
    <w:rsid w:val="00185E47"/>
    <w:rsid w:val="00186789"/>
    <w:rsid w:val="00187095"/>
    <w:rsid w:val="001905B4"/>
    <w:rsid w:val="00192268"/>
    <w:rsid w:val="00192DE4"/>
    <w:rsid w:val="00195087"/>
    <w:rsid w:val="001950B1"/>
    <w:rsid w:val="00196137"/>
    <w:rsid w:val="00197C14"/>
    <w:rsid w:val="001A1EB1"/>
    <w:rsid w:val="001A486C"/>
    <w:rsid w:val="001A61AB"/>
    <w:rsid w:val="001A66B6"/>
    <w:rsid w:val="001B0EDE"/>
    <w:rsid w:val="001B19FC"/>
    <w:rsid w:val="001B7A87"/>
    <w:rsid w:val="001C4D3D"/>
    <w:rsid w:val="001C5B20"/>
    <w:rsid w:val="001C5D48"/>
    <w:rsid w:val="001D227C"/>
    <w:rsid w:val="001D4524"/>
    <w:rsid w:val="001D4E98"/>
    <w:rsid w:val="001D591E"/>
    <w:rsid w:val="001D5B81"/>
    <w:rsid w:val="001D5C1F"/>
    <w:rsid w:val="001D63CD"/>
    <w:rsid w:val="001D756F"/>
    <w:rsid w:val="001E00D4"/>
    <w:rsid w:val="001E0A1A"/>
    <w:rsid w:val="001E45C6"/>
    <w:rsid w:val="001E6E6D"/>
    <w:rsid w:val="001F0A3A"/>
    <w:rsid w:val="001F1760"/>
    <w:rsid w:val="001F24CE"/>
    <w:rsid w:val="001F54EB"/>
    <w:rsid w:val="0020118A"/>
    <w:rsid w:val="00203824"/>
    <w:rsid w:val="002055A8"/>
    <w:rsid w:val="0021121A"/>
    <w:rsid w:val="002121BD"/>
    <w:rsid w:val="002203A7"/>
    <w:rsid w:val="0022045D"/>
    <w:rsid w:val="00222DA2"/>
    <w:rsid w:val="002240C3"/>
    <w:rsid w:val="002263C6"/>
    <w:rsid w:val="00226721"/>
    <w:rsid w:val="00231363"/>
    <w:rsid w:val="002319D5"/>
    <w:rsid w:val="00231C2D"/>
    <w:rsid w:val="00231F36"/>
    <w:rsid w:val="00234637"/>
    <w:rsid w:val="0023756B"/>
    <w:rsid w:val="00237B71"/>
    <w:rsid w:val="00240DFD"/>
    <w:rsid w:val="00240F2A"/>
    <w:rsid w:val="002454D1"/>
    <w:rsid w:val="0024696E"/>
    <w:rsid w:val="002478EF"/>
    <w:rsid w:val="002505DE"/>
    <w:rsid w:val="00252632"/>
    <w:rsid w:val="00255A97"/>
    <w:rsid w:val="00255BB4"/>
    <w:rsid w:val="00260744"/>
    <w:rsid w:val="00263C99"/>
    <w:rsid w:val="002657F4"/>
    <w:rsid w:val="002660FC"/>
    <w:rsid w:val="00266C00"/>
    <w:rsid w:val="002670C6"/>
    <w:rsid w:val="00267958"/>
    <w:rsid w:val="00270220"/>
    <w:rsid w:val="0027358F"/>
    <w:rsid w:val="00274B25"/>
    <w:rsid w:val="00275039"/>
    <w:rsid w:val="00275446"/>
    <w:rsid w:val="00275899"/>
    <w:rsid w:val="002776CA"/>
    <w:rsid w:val="002817FB"/>
    <w:rsid w:val="00283AF0"/>
    <w:rsid w:val="00283B00"/>
    <w:rsid w:val="00283CBC"/>
    <w:rsid w:val="00284B9B"/>
    <w:rsid w:val="00286562"/>
    <w:rsid w:val="00286665"/>
    <w:rsid w:val="00286F05"/>
    <w:rsid w:val="00290587"/>
    <w:rsid w:val="00291B1A"/>
    <w:rsid w:val="00291FAB"/>
    <w:rsid w:val="00294EF4"/>
    <w:rsid w:val="002951C3"/>
    <w:rsid w:val="002A07B3"/>
    <w:rsid w:val="002A3193"/>
    <w:rsid w:val="002A371A"/>
    <w:rsid w:val="002B334F"/>
    <w:rsid w:val="002B4D95"/>
    <w:rsid w:val="002B5846"/>
    <w:rsid w:val="002B6077"/>
    <w:rsid w:val="002B6B2D"/>
    <w:rsid w:val="002C1DFC"/>
    <w:rsid w:val="002C517E"/>
    <w:rsid w:val="002D13BB"/>
    <w:rsid w:val="002D43B8"/>
    <w:rsid w:val="002D6227"/>
    <w:rsid w:val="002D7330"/>
    <w:rsid w:val="002D74B1"/>
    <w:rsid w:val="002D7870"/>
    <w:rsid w:val="002E043F"/>
    <w:rsid w:val="002E0FB4"/>
    <w:rsid w:val="002E384C"/>
    <w:rsid w:val="002E5138"/>
    <w:rsid w:val="002E5D8A"/>
    <w:rsid w:val="002E6702"/>
    <w:rsid w:val="002E6FC5"/>
    <w:rsid w:val="002E7C8B"/>
    <w:rsid w:val="002F150E"/>
    <w:rsid w:val="002F21F7"/>
    <w:rsid w:val="002F3E41"/>
    <w:rsid w:val="00302BA7"/>
    <w:rsid w:val="00303C10"/>
    <w:rsid w:val="00304AC9"/>
    <w:rsid w:val="00305BCE"/>
    <w:rsid w:val="003064E5"/>
    <w:rsid w:val="003073A5"/>
    <w:rsid w:val="0031273A"/>
    <w:rsid w:val="00315C73"/>
    <w:rsid w:val="0032315A"/>
    <w:rsid w:val="0032348D"/>
    <w:rsid w:val="003237B7"/>
    <w:rsid w:val="00325DD6"/>
    <w:rsid w:val="00326037"/>
    <w:rsid w:val="0033120F"/>
    <w:rsid w:val="00331E4D"/>
    <w:rsid w:val="00332ADC"/>
    <w:rsid w:val="003342CF"/>
    <w:rsid w:val="003360A8"/>
    <w:rsid w:val="00337423"/>
    <w:rsid w:val="003377B5"/>
    <w:rsid w:val="00337C8C"/>
    <w:rsid w:val="003400B8"/>
    <w:rsid w:val="003400C2"/>
    <w:rsid w:val="00340C8B"/>
    <w:rsid w:val="00340CC8"/>
    <w:rsid w:val="0034193B"/>
    <w:rsid w:val="0034210D"/>
    <w:rsid w:val="00344457"/>
    <w:rsid w:val="00351D6D"/>
    <w:rsid w:val="00351E6E"/>
    <w:rsid w:val="0035218C"/>
    <w:rsid w:val="00353FC8"/>
    <w:rsid w:val="0035438B"/>
    <w:rsid w:val="00354A80"/>
    <w:rsid w:val="00355CB0"/>
    <w:rsid w:val="00360A3A"/>
    <w:rsid w:val="003610CE"/>
    <w:rsid w:val="003630F0"/>
    <w:rsid w:val="003671EA"/>
    <w:rsid w:val="003705CE"/>
    <w:rsid w:val="00370B10"/>
    <w:rsid w:val="0037122D"/>
    <w:rsid w:val="00373D20"/>
    <w:rsid w:val="00377256"/>
    <w:rsid w:val="00377CDF"/>
    <w:rsid w:val="003816BA"/>
    <w:rsid w:val="00382CDA"/>
    <w:rsid w:val="003872EE"/>
    <w:rsid w:val="00394DF7"/>
    <w:rsid w:val="00395FA0"/>
    <w:rsid w:val="00396262"/>
    <w:rsid w:val="00396966"/>
    <w:rsid w:val="00397DDF"/>
    <w:rsid w:val="00397F72"/>
    <w:rsid w:val="003A091B"/>
    <w:rsid w:val="003A35E5"/>
    <w:rsid w:val="003A3A28"/>
    <w:rsid w:val="003A64FB"/>
    <w:rsid w:val="003A7BBB"/>
    <w:rsid w:val="003B0CA9"/>
    <w:rsid w:val="003B1856"/>
    <w:rsid w:val="003B33B6"/>
    <w:rsid w:val="003B7ADF"/>
    <w:rsid w:val="003B7E08"/>
    <w:rsid w:val="003C0A7F"/>
    <w:rsid w:val="003C1F32"/>
    <w:rsid w:val="003C26A0"/>
    <w:rsid w:val="003C3D8D"/>
    <w:rsid w:val="003C4F0E"/>
    <w:rsid w:val="003C5D9D"/>
    <w:rsid w:val="003C66FD"/>
    <w:rsid w:val="003C6BA1"/>
    <w:rsid w:val="003D0E83"/>
    <w:rsid w:val="003D10DE"/>
    <w:rsid w:val="003D1C1D"/>
    <w:rsid w:val="003D45A3"/>
    <w:rsid w:val="003D5AD4"/>
    <w:rsid w:val="003D70D1"/>
    <w:rsid w:val="003D71B2"/>
    <w:rsid w:val="003E08F7"/>
    <w:rsid w:val="003E2F3C"/>
    <w:rsid w:val="003E4034"/>
    <w:rsid w:val="003E434F"/>
    <w:rsid w:val="003E7EEF"/>
    <w:rsid w:val="003F3BF5"/>
    <w:rsid w:val="003F3F91"/>
    <w:rsid w:val="003F591D"/>
    <w:rsid w:val="003F5A38"/>
    <w:rsid w:val="003F5D41"/>
    <w:rsid w:val="003F7072"/>
    <w:rsid w:val="00404A52"/>
    <w:rsid w:val="00410BFD"/>
    <w:rsid w:val="00410F91"/>
    <w:rsid w:val="004117E5"/>
    <w:rsid w:val="00411CF2"/>
    <w:rsid w:val="004141B6"/>
    <w:rsid w:val="004155C8"/>
    <w:rsid w:val="00416BB4"/>
    <w:rsid w:val="0041723A"/>
    <w:rsid w:val="00420DEF"/>
    <w:rsid w:val="0042170E"/>
    <w:rsid w:val="00421B54"/>
    <w:rsid w:val="00425554"/>
    <w:rsid w:val="00425BAC"/>
    <w:rsid w:val="00425F1F"/>
    <w:rsid w:val="00427F68"/>
    <w:rsid w:val="0043116B"/>
    <w:rsid w:val="004336D3"/>
    <w:rsid w:val="004341F8"/>
    <w:rsid w:val="00436E4D"/>
    <w:rsid w:val="00437EF9"/>
    <w:rsid w:val="00437F83"/>
    <w:rsid w:val="0044216A"/>
    <w:rsid w:val="004427D9"/>
    <w:rsid w:val="0044328E"/>
    <w:rsid w:val="00443718"/>
    <w:rsid w:val="004441F5"/>
    <w:rsid w:val="0044652B"/>
    <w:rsid w:val="00447827"/>
    <w:rsid w:val="00447C7C"/>
    <w:rsid w:val="00450602"/>
    <w:rsid w:val="00451AA8"/>
    <w:rsid w:val="00452727"/>
    <w:rsid w:val="00453140"/>
    <w:rsid w:val="00454D12"/>
    <w:rsid w:val="00455F73"/>
    <w:rsid w:val="004573FE"/>
    <w:rsid w:val="0046061B"/>
    <w:rsid w:val="0046281C"/>
    <w:rsid w:val="0046396B"/>
    <w:rsid w:val="004639B8"/>
    <w:rsid w:val="00464AC2"/>
    <w:rsid w:val="004671C4"/>
    <w:rsid w:val="00467F25"/>
    <w:rsid w:val="00470138"/>
    <w:rsid w:val="004772D1"/>
    <w:rsid w:val="004776CF"/>
    <w:rsid w:val="00481761"/>
    <w:rsid w:val="004836E0"/>
    <w:rsid w:val="00484234"/>
    <w:rsid w:val="00485D37"/>
    <w:rsid w:val="00487637"/>
    <w:rsid w:val="004923D1"/>
    <w:rsid w:val="0049273F"/>
    <w:rsid w:val="00494474"/>
    <w:rsid w:val="00496242"/>
    <w:rsid w:val="004967DF"/>
    <w:rsid w:val="004A0633"/>
    <w:rsid w:val="004A0E9B"/>
    <w:rsid w:val="004A6D8B"/>
    <w:rsid w:val="004A7704"/>
    <w:rsid w:val="004A7E2D"/>
    <w:rsid w:val="004B40C8"/>
    <w:rsid w:val="004B5AD0"/>
    <w:rsid w:val="004B7B9E"/>
    <w:rsid w:val="004C15C5"/>
    <w:rsid w:val="004C23BC"/>
    <w:rsid w:val="004C50BE"/>
    <w:rsid w:val="004C65C7"/>
    <w:rsid w:val="004C6957"/>
    <w:rsid w:val="004C7605"/>
    <w:rsid w:val="004D05C0"/>
    <w:rsid w:val="004D13BA"/>
    <w:rsid w:val="004D2CB3"/>
    <w:rsid w:val="004D2D8F"/>
    <w:rsid w:val="004D4DBE"/>
    <w:rsid w:val="004D52D0"/>
    <w:rsid w:val="004E1800"/>
    <w:rsid w:val="004E1E35"/>
    <w:rsid w:val="004E4105"/>
    <w:rsid w:val="004E6ACD"/>
    <w:rsid w:val="004F2041"/>
    <w:rsid w:val="004F21C0"/>
    <w:rsid w:val="004F60D7"/>
    <w:rsid w:val="004F66C9"/>
    <w:rsid w:val="004F6F02"/>
    <w:rsid w:val="00501539"/>
    <w:rsid w:val="0050353F"/>
    <w:rsid w:val="005056DA"/>
    <w:rsid w:val="005073CA"/>
    <w:rsid w:val="00507C46"/>
    <w:rsid w:val="0051172B"/>
    <w:rsid w:val="005144B1"/>
    <w:rsid w:val="005170B8"/>
    <w:rsid w:val="00520375"/>
    <w:rsid w:val="00521A2F"/>
    <w:rsid w:val="005266A9"/>
    <w:rsid w:val="0053062A"/>
    <w:rsid w:val="00531496"/>
    <w:rsid w:val="00532A21"/>
    <w:rsid w:val="005356B4"/>
    <w:rsid w:val="005373A2"/>
    <w:rsid w:val="00543212"/>
    <w:rsid w:val="0054584F"/>
    <w:rsid w:val="00545FAB"/>
    <w:rsid w:val="00547249"/>
    <w:rsid w:val="00547287"/>
    <w:rsid w:val="00551816"/>
    <w:rsid w:val="0055418F"/>
    <w:rsid w:val="005552F3"/>
    <w:rsid w:val="00557D9F"/>
    <w:rsid w:val="00561DC2"/>
    <w:rsid w:val="0056216F"/>
    <w:rsid w:val="005660D8"/>
    <w:rsid w:val="00566B52"/>
    <w:rsid w:val="00566F6A"/>
    <w:rsid w:val="00567AE8"/>
    <w:rsid w:val="00570571"/>
    <w:rsid w:val="00570FF9"/>
    <w:rsid w:val="005730E0"/>
    <w:rsid w:val="00573204"/>
    <w:rsid w:val="00574554"/>
    <w:rsid w:val="0057455C"/>
    <w:rsid w:val="00575C6F"/>
    <w:rsid w:val="0057696F"/>
    <w:rsid w:val="00580629"/>
    <w:rsid w:val="00584597"/>
    <w:rsid w:val="0058469E"/>
    <w:rsid w:val="0058480E"/>
    <w:rsid w:val="005865A9"/>
    <w:rsid w:val="00586BC5"/>
    <w:rsid w:val="00590B13"/>
    <w:rsid w:val="00595C70"/>
    <w:rsid w:val="0059601F"/>
    <w:rsid w:val="00596AD8"/>
    <w:rsid w:val="00596FB6"/>
    <w:rsid w:val="005A4225"/>
    <w:rsid w:val="005A45B1"/>
    <w:rsid w:val="005A474A"/>
    <w:rsid w:val="005A575F"/>
    <w:rsid w:val="005A73B7"/>
    <w:rsid w:val="005A7AF9"/>
    <w:rsid w:val="005B0AE5"/>
    <w:rsid w:val="005C1772"/>
    <w:rsid w:val="005C20C2"/>
    <w:rsid w:val="005C2139"/>
    <w:rsid w:val="005C2173"/>
    <w:rsid w:val="005C3322"/>
    <w:rsid w:val="005C645F"/>
    <w:rsid w:val="005C6DAE"/>
    <w:rsid w:val="005C6E21"/>
    <w:rsid w:val="005C7A77"/>
    <w:rsid w:val="005D03E5"/>
    <w:rsid w:val="005D05DB"/>
    <w:rsid w:val="005D18C4"/>
    <w:rsid w:val="005D2ECF"/>
    <w:rsid w:val="005D333F"/>
    <w:rsid w:val="005D3702"/>
    <w:rsid w:val="005D5803"/>
    <w:rsid w:val="005D797A"/>
    <w:rsid w:val="005E05A6"/>
    <w:rsid w:val="005E483B"/>
    <w:rsid w:val="005E525B"/>
    <w:rsid w:val="005E676B"/>
    <w:rsid w:val="005E6AA1"/>
    <w:rsid w:val="005E77D6"/>
    <w:rsid w:val="005E79F9"/>
    <w:rsid w:val="005F552C"/>
    <w:rsid w:val="006054FA"/>
    <w:rsid w:val="00605908"/>
    <w:rsid w:val="00610260"/>
    <w:rsid w:val="00612827"/>
    <w:rsid w:val="00612B95"/>
    <w:rsid w:val="0061328E"/>
    <w:rsid w:val="00613CF1"/>
    <w:rsid w:val="00613D20"/>
    <w:rsid w:val="00615675"/>
    <w:rsid w:val="00615B28"/>
    <w:rsid w:val="006169A9"/>
    <w:rsid w:val="006236E8"/>
    <w:rsid w:val="00624558"/>
    <w:rsid w:val="00624EAC"/>
    <w:rsid w:val="0062631F"/>
    <w:rsid w:val="00626466"/>
    <w:rsid w:val="0063099A"/>
    <w:rsid w:val="006318FA"/>
    <w:rsid w:val="00631CC8"/>
    <w:rsid w:val="006322A2"/>
    <w:rsid w:val="006338B9"/>
    <w:rsid w:val="00633BA0"/>
    <w:rsid w:val="00634E08"/>
    <w:rsid w:val="00635F26"/>
    <w:rsid w:val="00637305"/>
    <w:rsid w:val="006420A8"/>
    <w:rsid w:val="00642C0D"/>
    <w:rsid w:val="00643C8B"/>
    <w:rsid w:val="006447D9"/>
    <w:rsid w:val="00645D64"/>
    <w:rsid w:val="00651674"/>
    <w:rsid w:val="006528EB"/>
    <w:rsid w:val="006563E6"/>
    <w:rsid w:val="006577A2"/>
    <w:rsid w:val="00661B31"/>
    <w:rsid w:val="006622D7"/>
    <w:rsid w:val="00671632"/>
    <w:rsid w:val="00674A5F"/>
    <w:rsid w:val="00675AE3"/>
    <w:rsid w:val="0068027E"/>
    <w:rsid w:val="00680446"/>
    <w:rsid w:val="006823BA"/>
    <w:rsid w:val="006826B9"/>
    <w:rsid w:val="00683D8C"/>
    <w:rsid w:val="006870A9"/>
    <w:rsid w:val="006926A9"/>
    <w:rsid w:val="00695FED"/>
    <w:rsid w:val="00696CB3"/>
    <w:rsid w:val="006A35DA"/>
    <w:rsid w:val="006A35E2"/>
    <w:rsid w:val="006A4330"/>
    <w:rsid w:val="006A44DF"/>
    <w:rsid w:val="006A49A5"/>
    <w:rsid w:val="006A5BDB"/>
    <w:rsid w:val="006A7675"/>
    <w:rsid w:val="006B16E8"/>
    <w:rsid w:val="006B1CEE"/>
    <w:rsid w:val="006B2F4E"/>
    <w:rsid w:val="006B33A7"/>
    <w:rsid w:val="006B3E1C"/>
    <w:rsid w:val="006B516C"/>
    <w:rsid w:val="006C1B5A"/>
    <w:rsid w:val="006C226F"/>
    <w:rsid w:val="006C744F"/>
    <w:rsid w:val="006D0BA9"/>
    <w:rsid w:val="006D1608"/>
    <w:rsid w:val="006D1BBA"/>
    <w:rsid w:val="006D207E"/>
    <w:rsid w:val="006D21D0"/>
    <w:rsid w:val="006D23A5"/>
    <w:rsid w:val="006D5D0B"/>
    <w:rsid w:val="006D5FB1"/>
    <w:rsid w:val="006D7185"/>
    <w:rsid w:val="006E007E"/>
    <w:rsid w:val="006E01C7"/>
    <w:rsid w:val="006E1160"/>
    <w:rsid w:val="006E2160"/>
    <w:rsid w:val="006E307E"/>
    <w:rsid w:val="006E4A3A"/>
    <w:rsid w:val="006E722D"/>
    <w:rsid w:val="006F1829"/>
    <w:rsid w:val="006F2A94"/>
    <w:rsid w:val="006F2CD9"/>
    <w:rsid w:val="006F6002"/>
    <w:rsid w:val="00703896"/>
    <w:rsid w:val="00704A36"/>
    <w:rsid w:val="00704EBB"/>
    <w:rsid w:val="00706834"/>
    <w:rsid w:val="007070B3"/>
    <w:rsid w:val="00707105"/>
    <w:rsid w:val="0071069B"/>
    <w:rsid w:val="00711D55"/>
    <w:rsid w:val="007120D5"/>
    <w:rsid w:val="00716E05"/>
    <w:rsid w:val="007201CC"/>
    <w:rsid w:val="00720A4C"/>
    <w:rsid w:val="00720D6A"/>
    <w:rsid w:val="007214C0"/>
    <w:rsid w:val="00722946"/>
    <w:rsid w:val="007230A4"/>
    <w:rsid w:val="0072563D"/>
    <w:rsid w:val="00727073"/>
    <w:rsid w:val="00730857"/>
    <w:rsid w:val="0073322F"/>
    <w:rsid w:val="00735168"/>
    <w:rsid w:val="007354C4"/>
    <w:rsid w:val="00735EEB"/>
    <w:rsid w:val="00737144"/>
    <w:rsid w:val="00740CD5"/>
    <w:rsid w:val="00742118"/>
    <w:rsid w:val="00750C2D"/>
    <w:rsid w:val="00752C9F"/>
    <w:rsid w:val="00753312"/>
    <w:rsid w:val="007535A8"/>
    <w:rsid w:val="00753BFF"/>
    <w:rsid w:val="00755CA8"/>
    <w:rsid w:val="00756475"/>
    <w:rsid w:val="00772D72"/>
    <w:rsid w:val="0077539A"/>
    <w:rsid w:val="0078127D"/>
    <w:rsid w:val="00784301"/>
    <w:rsid w:val="00785124"/>
    <w:rsid w:val="00785E7A"/>
    <w:rsid w:val="00786BB8"/>
    <w:rsid w:val="00786BDD"/>
    <w:rsid w:val="00790613"/>
    <w:rsid w:val="00791235"/>
    <w:rsid w:val="00793CBA"/>
    <w:rsid w:val="007A0E98"/>
    <w:rsid w:val="007A2989"/>
    <w:rsid w:val="007A4618"/>
    <w:rsid w:val="007A616D"/>
    <w:rsid w:val="007A6DEF"/>
    <w:rsid w:val="007A716B"/>
    <w:rsid w:val="007B24CD"/>
    <w:rsid w:val="007B2CBA"/>
    <w:rsid w:val="007B474B"/>
    <w:rsid w:val="007B4E19"/>
    <w:rsid w:val="007B7EE4"/>
    <w:rsid w:val="007C204C"/>
    <w:rsid w:val="007C2067"/>
    <w:rsid w:val="007C42DC"/>
    <w:rsid w:val="007C7454"/>
    <w:rsid w:val="007D0144"/>
    <w:rsid w:val="007D21C4"/>
    <w:rsid w:val="007D2EF2"/>
    <w:rsid w:val="007D302A"/>
    <w:rsid w:val="007D404F"/>
    <w:rsid w:val="007D459D"/>
    <w:rsid w:val="007D4E40"/>
    <w:rsid w:val="007D5CCC"/>
    <w:rsid w:val="007D6BFB"/>
    <w:rsid w:val="007D6DF0"/>
    <w:rsid w:val="007E0B8C"/>
    <w:rsid w:val="007E123D"/>
    <w:rsid w:val="007E1C30"/>
    <w:rsid w:val="007E43E1"/>
    <w:rsid w:val="007E5678"/>
    <w:rsid w:val="007E5EFF"/>
    <w:rsid w:val="007E7348"/>
    <w:rsid w:val="007F27A3"/>
    <w:rsid w:val="007F34DB"/>
    <w:rsid w:val="007F418A"/>
    <w:rsid w:val="007F6F85"/>
    <w:rsid w:val="007F7CEC"/>
    <w:rsid w:val="0080220E"/>
    <w:rsid w:val="00803C1E"/>
    <w:rsid w:val="00805CFC"/>
    <w:rsid w:val="00807DBB"/>
    <w:rsid w:val="00810573"/>
    <w:rsid w:val="008120CF"/>
    <w:rsid w:val="00812242"/>
    <w:rsid w:val="00814397"/>
    <w:rsid w:val="00814548"/>
    <w:rsid w:val="00815F4E"/>
    <w:rsid w:val="00816D94"/>
    <w:rsid w:val="00817539"/>
    <w:rsid w:val="008203A6"/>
    <w:rsid w:val="00821576"/>
    <w:rsid w:val="008217E7"/>
    <w:rsid w:val="00822D10"/>
    <w:rsid w:val="00824D78"/>
    <w:rsid w:val="00824DFB"/>
    <w:rsid w:val="00835159"/>
    <w:rsid w:val="0083688D"/>
    <w:rsid w:val="00837039"/>
    <w:rsid w:val="008410D9"/>
    <w:rsid w:val="00841E13"/>
    <w:rsid w:val="0084248D"/>
    <w:rsid w:val="0084294C"/>
    <w:rsid w:val="00842B13"/>
    <w:rsid w:val="00843300"/>
    <w:rsid w:val="008445AD"/>
    <w:rsid w:val="00845420"/>
    <w:rsid w:val="00851265"/>
    <w:rsid w:val="00853A07"/>
    <w:rsid w:val="00854580"/>
    <w:rsid w:val="008560D4"/>
    <w:rsid w:val="008614B5"/>
    <w:rsid w:val="0086227E"/>
    <w:rsid w:val="00862DEF"/>
    <w:rsid w:val="00865549"/>
    <w:rsid w:val="00865B16"/>
    <w:rsid w:val="00867B33"/>
    <w:rsid w:val="008701FE"/>
    <w:rsid w:val="00870A13"/>
    <w:rsid w:val="00871683"/>
    <w:rsid w:val="008717F2"/>
    <w:rsid w:val="00873A1B"/>
    <w:rsid w:val="008745FA"/>
    <w:rsid w:val="0087462D"/>
    <w:rsid w:val="0087464F"/>
    <w:rsid w:val="00876D65"/>
    <w:rsid w:val="008777CB"/>
    <w:rsid w:val="00880139"/>
    <w:rsid w:val="0088148E"/>
    <w:rsid w:val="00881C46"/>
    <w:rsid w:val="008826B2"/>
    <w:rsid w:val="00882A8E"/>
    <w:rsid w:val="00882CCA"/>
    <w:rsid w:val="008831EF"/>
    <w:rsid w:val="00884C97"/>
    <w:rsid w:val="00885185"/>
    <w:rsid w:val="0088707C"/>
    <w:rsid w:val="0089162C"/>
    <w:rsid w:val="008918D6"/>
    <w:rsid w:val="00895218"/>
    <w:rsid w:val="00895A3D"/>
    <w:rsid w:val="00896AEB"/>
    <w:rsid w:val="00897073"/>
    <w:rsid w:val="008A0473"/>
    <w:rsid w:val="008A2292"/>
    <w:rsid w:val="008A2C71"/>
    <w:rsid w:val="008A6268"/>
    <w:rsid w:val="008A6D37"/>
    <w:rsid w:val="008A7B03"/>
    <w:rsid w:val="008B0119"/>
    <w:rsid w:val="008B2637"/>
    <w:rsid w:val="008B64D6"/>
    <w:rsid w:val="008B71E2"/>
    <w:rsid w:val="008B7AF5"/>
    <w:rsid w:val="008C04A7"/>
    <w:rsid w:val="008C1982"/>
    <w:rsid w:val="008C1C65"/>
    <w:rsid w:val="008D5EA4"/>
    <w:rsid w:val="008D690D"/>
    <w:rsid w:val="008E0715"/>
    <w:rsid w:val="008E1A32"/>
    <w:rsid w:val="008E3574"/>
    <w:rsid w:val="008E3BCB"/>
    <w:rsid w:val="008E4C38"/>
    <w:rsid w:val="008E4D6E"/>
    <w:rsid w:val="008E74E4"/>
    <w:rsid w:val="008E7B5B"/>
    <w:rsid w:val="008F258C"/>
    <w:rsid w:val="008F3EE1"/>
    <w:rsid w:val="008F40E0"/>
    <w:rsid w:val="008F682D"/>
    <w:rsid w:val="00901F37"/>
    <w:rsid w:val="0090270B"/>
    <w:rsid w:val="009034DB"/>
    <w:rsid w:val="009036EF"/>
    <w:rsid w:val="00903865"/>
    <w:rsid w:val="0090396C"/>
    <w:rsid w:val="009050BF"/>
    <w:rsid w:val="00905837"/>
    <w:rsid w:val="00910179"/>
    <w:rsid w:val="00910847"/>
    <w:rsid w:val="00912DA8"/>
    <w:rsid w:val="00912F23"/>
    <w:rsid w:val="0091388C"/>
    <w:rsid w:val="00913B72"/>
    <w:rsid w:val="00917436"/>
    <w:rsid w:val="00923276"/>
    <w:rsid w:val="00923DCB"/>
    <w:rsid w:val="00926E76"/>
    <w:rsid w:val="0093102E"/>
    <w:rsid w:val="009322E8"/>
    <w:rsid w:val="009414A1"/>
    <w:rsid w:val="00941D2D"/>
    <w:rsid w:val="0094397C"/>
    <w:rsid w:val="00943EC6"/>
    <w:rsid w:val="00945287"/>
    <w:rsid w:val="00946549"/>
    <w:rsid w:val="00946FE9"/>
    <w:rsid w:val="00952232"/>
    <w:rsid w:val="00953FCA"/>
    <w:rsid w:val="00955824"/>
    <w:rsid w:val="00955BCB"/>
    <w:rsid w:val="00955D5E"/>
    <w:rsid w:val="00955E85"/>
    <w:rsid w:val="00960BA6"/>
    <w:rsid w:val="00961956"/>
    <w:rsid w:val="00961E65"/>
    <w:rsid w:val="00962965"/>
    <w:rsid w:val="00962F88"/>
    <w:rsid w:val="00964FC1"/>
    <w:rsid w:val="00970F70"/>
    <w:rsid w:val="009801D2"/>
    <w:rsid w:val="009836B4"/>
    <w:rsid w:val="009846E7"/>
    <w:rsid w:val="0098595E"/>
    <w:rsid w:val="009876B8"/>
    <w:rsid w:val="00987B8F"/>
    <w:rsid w:val="0099185D"/>
    <w:rsid w:val="00992925"/>
    <w:rsid w:val="009935C5"/>
    <w:rsid w:val="00994B4F"/>
    <w:rsid w:val="009A0F80"/>
    <w:rsid w:val="009A586A"/>
    <w:rsid w:val="009A6121"/>
    <w:rsid w:val="009A7B26"/>
    <w:rsid w:val="009B1ADF"/>
    <w:rsid w:val="009B2D17"/>
    <w:rsid w:val="009B35B5"/>
    <w:rsid w:val="009B6B85"/>
    <w:rsid w:val="009C03B2"/>
    <w:rsid w:val="009C0BAB"/>
    <w:rsid w:val="009C116F"/>
    <w:rsid w:val="009C1846"/>
    <w:rsid w:val="009C1D52"/>
    <w:rsid w:val="009C4FCF"/>
    <w:rsid w:val="009C502C"/>
    <w:rsid w:val="009C5DDA"/>
    <w:rsid w:val="009C67F0"/>
    <w:rsid w:val="009C7086"/>
    <w:rsid w:val="009C7674"/>
    <w:rsid w:val="009D0C26"/>
    <w:rsid w:val="009D21EF"/>
    <w:rsid w:val="009D294B"/>
    <w:rsid w:val="009D3CF4"/>
    <w:rsid w:val="009D41A6"/>
    <w:rsid w:val="009D6B12"/>
    <w:rsid w:val="009D7C62"/>
    <w:rsid w:val="009E10EF"/>
    <w:rsid w:val="009E3B3D"/>
    <w:rsid w:val="009E46F8"/>
    <w:rsid w:val="009E53E5"/>
    <w:rsid w:val="009E5F81"/>
    <w:rsid w:val="009E6A7C"/>
    <w:rsid w:val="009E6FCD"/>
    <w:rsid w:val="009E7802"/>
    <w:rsid w:val="009F22CF"/>
    <w:rsid w:val="009F2B67"/>
    <w:rsid w:val="009F36A2"/>
    <w:rsid w:val="009F372B"/>
    <w:rsid w:val="009F414E"/>
    <w:rsid w:val="009F4447"/>
    <w:rsid w:val="009F44E9"/>
    <w:rsid w:val="009F534A"/>
    <w:rsid w:val="009F54F3"/>
    <w:rsid w:val="00A01AB7"/>
    <w:rsid w:val="00A03332"/>
    <w:rsid w:val="00A0379C"/>
    <w:rsid w:val="00A10100"/>
    <w:rsid w:val="00A10E3B"/>
    <w:rsid w:val="00A1679B"/>
    <w:rsid w:val="00A17D70"/>
    <w:rsid w:val="00A2012D"/>
    <w:rsid w:val="00A203F3"/>
    <w:rsid w:val="00A21725"/>
    <w:rsid w:val="00A256CA"/>
    <w:rsid w:val="00A25C2C"/>
    <w:rsid w:val="00A3597F"/>
    <w:rsid w:val="00A364A1"/>
    <w:rsid w:val="00A424A9"/>
    <w:rsid w:val="00A4288C"/>
    <w:rsid w:val="00A44807"/>
    <w:rsid w:val="00A45CBC"/>
    <w:rsid w:val="00A46440"/>
    <w:rsid w:val="00A47F28"/>
    <w:rsid w:val="00A5080A"/>
    <w:rsid w:val="00A52359"/>
    <w:rsid w:val="00A52778"/>
    <w:rsid w:val="00A55819"/>
    <w:rsid w:val="00A5744C"/>
    <w:rsid w:val="00A6503A"/>
    <w:rsid w:val="00A65820"/>
    <w:rsid w:val="00A65A94"/>
    <w:rsid w:val="00A6609B"/>
    <w:rsid w:val="00A70737"/>
    <w:rsid w:val="00A7130A"/>
    <w:rsid w:val="00A718D9"/>
    <w:rsid w:val="00A750F3"/>
    <w:rsid w:val="00A77819"/>
    <w:rsid w:val="00A856FB"/>
    <w:rsid w:val="00A90917"/>
    <w:rsid w:val="00A90B99"/>
    <w:rsid w:val="00A91E24"/>
    <w:rsid w:val="00A92A6F"/>
    <w:rsid w:val="00A93BAB"/>
    <w:rsid w:val="00A94395"/>
    <w:rsid w:val="00A978AF"/>
    <w:rsid w:val="00AA02A3"/>
    <w:rsid w:val="00AA1907"/>
    <w:rsid w:val="00AA22AF"/>
    <w:rsid w:val="00AB0F85"/>
    <w:rsid w:val="00AB1AA7"/>
    <w:rsid w:val="00AB4FE1"/>
    <w:rsid w:val="00AB6DDF"/>
    <w:rsid w:val="00AC1A49"/>
    <w:rsid w:val="00AC3232"/>
    <w:rsid w:val="00AC3B86"/>
    <w:rsid w:val="00AC44BE"/>
    <w:rsid w:val="00AC5C9B"/>
    <w:rsid w:val="00AC60AA"/>
    <w:rsid w:val="00AD1098"/>
    <w:rsid w:val="00AD6741"/>
    <w:rsid w:val="00AE0715"/>
    <w:rsid w:val="00AE5249"/>
    <w:rsid w:val="00AE55F7"/>
    <w:rsid w:val="00AE7B7A"/>
    <w:rsid w:val="00AF1DCC"/>
    <w:rsid w:val="00AF44A1"/>
    <w:rsid w:val="00AF6020"/>
    <w:rsid w:val="00AF6CB8"/>
    <w:rsid w:val="00B0116C"/>
    <w:rsid w:val="00B032B4"/>
    <w:rsid w:val="00B033EB"/>
    <w:rsid w:val="00B06CEF"/>
    <w:rsid w:val="00B07030"/>
    <w:rsid w:val="00B121CB"/>
    <w:rsid w:val="00B12E1A"/>
    <w:rsid w:val="00B163A9"/>
    <w:rsid w:val="00B167B4"/>
    <w:rsid w:val="00B206B9"/>
    <w:rsid w:val="00B22F4A"/>
    <w:rsid w:val="00B2478F"/>
    <w:rsid w:val="00B249BE"/>
    <w:rsid w:val="00B27ECA"/>
    <w:rsid w:val="00B30F7D"/>
    <w:rsid w:val="00B31B3D"/>
    <w:rsid w:val="00B32BC7"/>
    <w:rsid w:val="00B355E0"/>
    <w:rsid w:val="00B37780"/>
    <w:rsid w:val="00B471DA"/>
    <w:rsid w:val="00B4727F"/>
    <w:rsid w:val="00B5310C"/>
    <w:rsid w:val="00B53DAB"/>
    <w:rsid w:val="00B543F4"/>
    <w:rsid w:val="00B55568"/>
    <w:rsid w:val="00B563C0"/>
    <w:rsid w:val="00B568D2"/>
    <w:rsid w:val="00B56D08"/>
    <w:rsid w:val="00B62159"/>
    <w:rsid w:val="00B62885"/>
    <w:rsid w:val="00B64CD5"/>
    <w:rsid w:val="00B700C2"/>
    <w:rsid w:val="00B70D25"/>
    <w:rsid w:val="00B72180"/>
    <w:rsid w:val="00B74FB2"/>
    <w:rsid w:val="00B75C56"/>
    <w:rsid w:val="00B77767"/>
    <w:rsid w:val="00B8216C"/>
    <w:rsid w:val="00B84BDC"/>
    <w:rsid w:val="00B86397"/>
    <w:rsid w:val="00B93085"/>
    <w:rsid w:val="00BA486B"/>
    <w:rsid w:val="00BA49B1"/>
    <w:rsid w:val="00BA584F"/>
    <w:rsid w:val="00BA5E7B"/>
    <w:rsid w:val="00BA76C7"/>
    <w:rsid w:val="00BB2A81"/>
    <w:rsid w:val="00BB34C6"/>
    <w:rsid w:val="00BB5586"/>
    <w:rsid w:val="00BB7347"/>
    <w:rsid w:val="00BB749E"/>
    <w:rsid w:val="00BC0591"/>
    <w:rsid w:val="00BC5230"/>
    <w:rsid w:val="00BC58FD"/>
    <w:rsid w:val="00BD3C41"/>
    <w:rsid w:val="00BD4489"/>
    <w:rsid w:val="00BD6B8D"/>
    <w:rsid w:val="00BD7EC9"/>
    <w:rsid w:val="00BE0E0C"/>
    <w:rsid w:val="00BE1C34"/>
    <w:rsid w:val="00BE1CD6"/>
    <w:rsid w:val="00BE24C6"/>
    <w:rsid w:val="00BE3961"/>
    <w:rsid w:val="00BE4F45"/>
    <w:rsid w:val="00BE73C5"/>
    <w:rsid w:val="00BF07B8"/>
    <w:rsid w:val="00BF30BC"/>
    <w:rsid w:val="00BF3997"/>
    <w:rsid w:val="00BF4CCF"/>
    <w:rsid w:val="00BF506D"/>
    <w:rsid w:val="00BF5759"/>
    <w:rsid w:val="00C00745"/>
    <w:rsid w:val="00C00823"/>
    <w:rsid w:val="00C0093B"/>
    <w:rsid w:val="00C02D9D"/>
    <w:rsid w:val="00C071B3"/>
    <w:rsid w:val="00C076D1"/>
    <w:rsid w:val="00C0797F"/>
    <w:rsid w:val="00C105EC"/>
    <w:rsid w:val="00C1214E"/>
    <w:rsid w:val="00C1657D"/>
    <w:rsid w:val="00C21B27"/>
    <w:rsid w:val="00C22525"/>
    <w:rsid w:val="00C23DE8"/>
    <w:rsid w:val="00C24179"/>
    <w:rsid w:val="00C2636C"/>
    <w:rsid w:val="00C265CF"/>
    <w:rsid w:val="00C274A9"/>
    <w:rsid w:val="00C27E12"/>
    <w:rsid w:val="00C32431"/>
    <w:rsid w:val="00C3366D"/>
    <w:rsid w:val="00C43340"/>
    <w:rsid w:val="00C44D3E"/>
    <w:rsid w:val="00C45805"/>
    <w:rsid w:val="00C46AC5"/>
    <w:rsid w:val="00C47117"/>
    <w:rsid w:val="00C52337"/>
    <w:rsid w:val="00C54CED"/>
    <w:rsid w:val="00C62632"/>
    <w:rsid w:val="00C62646"/>
    <w:rsid w:val="00C63331"/>
    <w:rsid w:val="00C65061"/>
    <w:rsid w:val="00C6637A"/>
    <w:rsid w:val="00C668F3"/>
    <w:rsid w:val="00C7387C"/>
    <w:rsid w:val="00C821EB"/>
    <w:rsid w:val="00C82A6D"/>
    <w:rsid w:val="00C8393D"/>
    <w:rsid w:val="00C8404D"/>
    <w:rsid w:val="00C90B0B"/>
    <w:rsid w:val="00C92590"/>
    <w:rsid w:val="00C932A6"/>
    <w:rsid w:val="00C97BEE"/>
    <w:rsid w:val="00CA03C3"/>
    <w:rsid w:val="00CA0D3C"/>
    <w:rsid w:val="00CA4C5D"/>
    <w:rsid w:val="00CA6AF8"/>
    <w:rsid w:val="00CA7AC8"/>
    <w:rsid w:val="00CB0660"/>
    <w:rsid w:val="00CB125F"/>
    <w:rsid w:val="00CB2FEF"/>
    <w:rsid w:val="00CB313E"/>
    <w:rsid w:val="00CB3219"/>
    <w:rsid w:val="00CB35B2"/>
    <w:rsid w:val="00CB5B2B"/>
    <w:rsid w:val="00CB6937"/>
    <w:rsid w:val="00CB7135"/>
    <w:rsid w:val="00CC1607"/>
    <w:rsid w:val="00CC62EB"/>
    <w:rsid w:val="00CD1190"/>
    <w:rsid w:val="00CD4ECF"/>
    <w:rsid w:val="00CD6707"/>
    <w:rsid w:val="00CE3238"/>
    <w:rsid w:val="00CE472F"/>
    <w:rsid w:val="00CE4745"/>
    <w:rsid w:val="00CE6F6D"/>
    <w:rsid w:val="00CE7518"/>
    <w:rsid w:val="00CE751F"/>
    <w:rsid w:val="00CF1DCE"/>
    <w:rsid w:val="00CF2CCE"/>
    <w:rsid w:val="00CF2F22"/>
    <w:rsid w:val="00CF3019"/>
    <w:rsid w:val="00CF479F"/>
    <w:rsid w:val="00CF5E44"/>
    <w:rsid w:val="00CF6651"/>
    <w:rsid w:val="00CF7F5F"/>
    <w:rsid w:val="00D00BC0"/>
    <w:rsid w:val="00D037A0"/>
    <w:rsid w:val="00D03BF9"/>
    <w:rsid w:val="00D03E6D"/>
    <w:rsid w:val="00D072C6"/>
    <w:rsid w:val="00D078DF"/>
    <w:rsid w:val="00D1036E"/>
    <w:rsid w:val="00D103DA"/>
    <w:rsid w:val="00D105F5"/>
    <w:rsid w:val="00D11110"/>
    <w:rsid w:val="00D229A9"/>
    <w:rsid w:val="00D24E05"/>
    <w:rsid w:val="00D250B7"/>
    <w:rsid w:val="00D2537E"/>
    <w:rsid w:val="00D2565A"/>
    <w:rsid w:val="00D25D1D"/>
    <w:rsid w:val="00D2661E"/>
    <w:rsid w:val="00D27FF4"/>
    <w:rsid w:val="00D30654"/>
    <w:rsid w:val="00D31146"/>
    <w:rsid w:val="00D33505"/>
    <w:rsid w:val="00D3521D"/>
    <w:rsid w:val="00D45AF9"/>
    <w:rsid w:val="00D46C4A"/>
    <w:rsid w:val="00D51804"/>
    <w:rsid w:val="00D52134"/>
    <w:rsid w:val="00D53103"/>
    <w:rsid w:val="00D541ED"/>
    <w:rsid w:val="00D54AA6"/>
    <w:rsid w:val="00D563AC"/>
    <w:rsid w:val="00D57520"/>
    <w:rsid w:val="00D60505"/>
    <w:rsid w:val="00D60D65"/>
    <w:rsid w:val="00D620C1"/>
    <w:rsid w:val="00D631C9"/>
    <w:rsid w:val="00D63975"/>
    <w:rsid w:val="00D667CD"/>
    <w:rsid w:val="00D707AB"/>
    <w:rsid w:val="00D72CE5"/>
    <w:rsid w:val="00D74F40"/>
    <w:rsid w:val="00D75276"/>
    <w:rsid w:val="00D75BCB"/>
    <w:rsid w:val="00D77ABC"/>
    <w:rsid w:val="00D8116D"/>
    <w:rsid w:val="00D81381"/>
    <w:rsid w:val="00D82135"/>
    <w:rsid w:val="00D82938"/>
    <w:rsid w:val="00D834E1"/>
    <w:rsid w:val="00D84C99"/>
    <w:rsid w:val="00D861F1"/>
    <w:rsid w:val="00D879DD"/>
    <w:rsid w:val="00D91DD3"/>
    <w:rsid w:val="00D92489"/>
    <w:rsid w:val="00D94442"/>
    <w:rsid w:val="00D94480"/>
    <w:rsid w:val="00D9563D"/>
    <w:rsid w:val="00D963A7"/>
    <w:rsid w:val="00D9716E"/>
    <w:rsid w:val="00D97691"/>
    <w:rsid w:val="00D97C76"/>
    <w:rsid w:val="00DA0C25"/>
    <w:rsid w:val="00DA44D1"/>
    <w:rsid w:val="00DA58FD"/>
    <w:rsid w:val="00DA67C6"/>
    <w:rsid w:val="00DB0203"/>
    <w:rsid w:val="00DB1306"/>
    <w:rsid w:val="00DB6AF1"/>
    <w:rsid w:val="00DC1248"/>
    <w:rsid w:val="00DC2DC1"/>
    <w:rsid w:val="00DC4A98"/>
    <w:rsid w:val="00DC4FC8"/>
    <w:rsid w:val="00DC51E5"/>
    <w:rsid w:val="00DC65E3"/>
    <w:rsid w:val="00DD0472"/>
    <w:rsid w:val="00DD189F"/>
    <w:rsid w:val="00DD358A"/>
    <w:rsid w:val="00DD4667"/>
    <w:rsid w:val="00DD5CCD"/>
    <w:rsid w:val="00DD7D67"/>
    <w:rsid w:val="00DE0F7D"/>
    <w:rsid w:val="00DE389E"/>
    <w:rsid w:val="00DE406C"/>
    <w:rsid w:val="00DE4F68"/>
    <w:rsid w:val="00DE63A0"/>
    <w:rsid w:val="00DE6FFF"/>
    <w:rsid w:val="00DF0A56"/>
    <w:rsid w:val="00DF1125"/>
    <w:rsid w:val="00DF14AF"/>
    <w:rsid w:val="00DF2EF7"/>
    <w:rsid w:val="00DF32A4"/>
    <w:rsid w:val="00DF393B"/>
    <w:rsid w:val="00DF475B"/>
    <w:rsid w:val="00E000E7"/>
    <w:rsid w:val="00E0046E"/>
    <w:rsid w:val="00E0393C"/>
    <w:rsid w:val="00E04A94"/>
    <w:rsid w:val="00E0548C"/>
    <w:rsid w:val="00E05EEC"/>
    <w:rsid w:val="00E0681E"/>
    <w:rsid w:val="00E10570"/>
    <w:rsid w:val="00E14BBE"/>
    <w:rsid w:val="00E15348"/>
    <w:rsid w:val="00E15450"/>
    <w:rsid w:val="00E1546D"/>
    <w:rsid w:val="00E15CE1"/>
    <w:rsid w:val="00E163AF"/>
    <w:rsid w:val="00E16ECE"/>
    <w:rsid w:val="00E21C05"/>
    <w:rsid w:val="00E24003"/>
    <w:rsid w:val="00E30138"/>
    <w:rsid w:val="00E31CAF"/>
    <w:rsid w:val="00E34A10"/>
    <w:rsid w:val="00E378EE"/>
    <w:rsid w:val="00E40984"/>
    <w:rsid w:val="00E440CA"/>
    <w:rsid w:val="00E44559"/>
    <w:rsid w:val="00E46412"/>
    <w:rsid w:val="00E47787"/>
    <w:rsid w:val="00E51AFA"/>
    <w:rsid w:val="00E5268B"/>
    <w:rsid w:val="00E52C71"/>
    <w:rsid w:val="00E53197"/>
    <w:rsid w:val="00E53614"/>
    <w:rsid w:val="00E54D2F"/>
    <w:rsid w:val="00E62ABA"/>
    <w:rsid w:val="00E6658F"/>
    <w:rsid w:val="00E669D3"/>
    <w:rsid w:val="00E672F4"/>
    <w:rsid w:val="00E673E1"/>
    <w:rsid w:val="00E67FD4"/>
    <w:rsid w:val="00E70FEF"/>
    <w:rsid w:val="00E71442"/>
    <w:rsid w:val="00E76C1B"/>
    <w:rsid w:val="00E80467"/>
    <w:rsid w:val="00E84165"/>
    <w:rsid w:val="00E90FE2"/>
    <w:rsid w:val="00E916DA"/>
    <w:rsid w:val="00E91C81"/>
    <w:rsid w:val="00E9620E"/>
    <w:rsid w:val="00E96B14"/>
    <w:rsid w:val="00E96B6F"/>
    <w:rsid w:val="00EA3011"/>
    <w:rsid w:val="00EA3B02"/>
    <w:rsid w:val="00EA3D13"/>
    <w:rsid w:val="00EA4915"/>
    <w:rsid w:val="00EA59A2"/>
    <w:rsid w:val="00EA5F45"/>
    <w:rsid w:val="00EA6FBD"/>
    <w:rsid w:val="00EB0BEF"/>
    <w:rsid w:val="00EB7D67"/>
    <w:rsid w:val="00EC0B4F"/>
    <w:rsid w:val="00EC13FA"/>
    <w:rsid w:val="00EC15C4"/>
    <w:rsid w:val="00EC16C6"/>
    <w:rsid w:val="00EC23E9"/>
    <w:rsid w:val="00EC4995"/>
    <w:rsid w:val="00EC64CF"/>
    <w:rsid w:val="00EC7118"/>
    <w:rsid w:val="00EC761E"/>
    <w:rsid w:val="00ED2A26"/>
    <w:rsid w:val="00ED3EDD"/>
    <w:rsid w:val="00ED500C"/>
    <w:rsid w:val="00ED78DC"/>
    <w:rsid w:val="00EE1C36"/>
    <w:rsid w:val="00EE2656"/>
    <w:rsid w:val="00EE2B2D"/>
    <w:rsid w:val="00EE755D"/>
    <w:rsid w:val="00EE7919"/>
    <w:rsid w:val="00EF1FAC"/>
    <w:rsid w:val="00EF20E7"/>
    <w:rsid w:val="00EF21CA"/>
    <w:rsid w:val="00EF394C"/>
    <w:rsid w:val="00EF3F2B"/>
    <w:rsid w:val="00EF736D"/>
    <w:rsid w:val="00F00F7A"/>
    <w:rsid w:val="00F03B8A"/>
    <w:rsid w:val="00F041CB"/>
    <w:rsid w:val="00F04565"/>
    <w:rsid w:val="00F0659E"/>
    <w:rsid w:val="00F13AD7"/>
    <w:rsid w:val="00F14912"/>
    <w:rsid w:val="00F153DA"/>
    <w:rsid w:val="00F2100F"/>
    <w:rsid w:val="00F301BA"/>
    <w:rsid w:val="00F3027C"/>
    <w:rsid w:val="00F31215"/>
    <w:rsid w:val="00F32174"/>
    <w:rsid w:val="00F32A35"/>
    <w:rsid w:val="00F33EE1"/>
    <w:rsid w:val="00F3486C"/>
    <w:rsid w:val="00F37B1B"/>
    <w:rsid w:val="00F40513"/>
    <w:rsid w:val="00F41914"/>
    <w:rsid w:val="00F420A6"/>
    <w:rsid w:val="00F44B4E"/>
    <w:rsid w:val="00F457E0"/>
    <w:rsid w:val="00F46604"/>
    <w:rsid w:val="00F50D6B"/>
    <w:rsid w:val="00F51946"/>
    <w:rsid w:val="00F61B7C"/>
    <w:rsid w:val="00F61E17"/>
    <w:rsid w:val="00F61E54"/>
    <w:rsid w:val="00F71AE5"/>
    <w:rsid w:val="00F752E5"/>
    <w:rsid w:val="00F754F7"/>
    <w:rsid w:val="00F76CF7"/>
    <w:rsid w:val="00F81399"/>
    <w:rsid w:val="00F82DAB"/>
    <w:rsid w:val="00F8322E"/>
    <w:rsid w:val="00F863C6"/>
    <w:rsid w:val="00F86813"/>
    <w:rsid w:val="00F875DD"/>
    <w:rsid w:val="00F90B20"/>
    <w:rsid w:val="00F9215D"/>
    <w:rsid w:val="00F922B7"/>
    <w:rsid w:val="00F9600E"/>
    <w:rsid w:val="00FA090D"/>
    <w:rsid w:val="00FA1835"/>
    <w:rsid w:val="00FA3537"/>
    <w:rsid w:val="00FA5684"/>
    <w:rsid w:val="00FA62B4"/>
    <w:rsid w:val="00FA66E3"/>
    <w:rsid w:val="00FA6D10"/>
    <w:rsid w:val="00FA7123"/>
    <w:rsid w:val="00FB1672"/>
    <w:rsid w:val="00FB3AD0"/>
    <w:rsid w:val="00FB5A47"/>
    <w:rsid w:val="00FB6739"/>
    <w:rsid w:val="00FB7A88"/>
    <w:rsid w:val="00FC3B47"/>
    <w:rsid w:val="00FC533C"/>
    <w:rsid w:val="00FC54AC"/>
    <w:rsid w:val="00FC58EF"/>
    <w:rsid w:val="00FC75D1"/>
    <w:rsid w:val="00FD14E4"/>
    <w:rsid w:val="00FD2E02"/>
    <w:rsid w:val="00FD3D24"/>
    <w:rsid w:val="00FD46A0"/>
    <w:rsid w:val="00FD7086"/>
    <w:rsid w:val="00FE11A2"/>
    <w:rsid w:val="00FE157D"/>
    <w:rsid w:val="00FE1EB1"/>
    <w:rsid w:val="00FE26A9"/>
    <w:rsid w:val="00FE2826"/>
    <w:rsid w:val="00FE6173"/>
    <w:rsid w:val="00FE76AA"/>
    <w:rsid w:val="00FF320E"/>
    <w:rsid w:val="00FF55A1"/>
    <w:rsid w:val="00FF5B04"/>
    <w:rsid w:val="00FF5EE1"/>
    <w:rsid w:val="00FF5F42"/>
    <w:rsid w:val="00FF68F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3A2E90"/>
  <w15:chartTrackingRefBased/>
  <w15:docId w15:val="{34EC3370-46A8-46C2-B606-62EE6CD9B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645F"/>
    <w:pPr>
      <w:widowControl w:val="0"/>
      <w:wordWrap w:val="0"/>
      <w:autoSpaceDE w:val="0"/>
      <w:autoSpaceDN w:val="0"/>
    </w:pPr>
    <w:rPr>
      <w:rFonts w:ascii="Times New Roman" w:eastAsia="Times New Roman" w:hAnsi="Times New Roman" w:cs="Times New Roman"/>
      <w:sz w:val="22"/>
    </w:rPr>
  </w:style>
  <w:style w:type="paragraph" w:styleId="1">
    <w:name w:val="heading 1"/>
    <w:basedOn w:val="a"/>
    <w:next w:val="a"/>
    <w:link w:val="1Char"/>
    <w:uiPriority w:val="9"/>
    <w:qFormat/>
    <w:rsid w:val="005C645F"/>
    <w:pPr>
      <w:keepNext/>
      <w:jc w:val="left"/>
      <w:outlineLvl w:val="0"/>
    </w:pPr>
    <w:rPr>
      <w:rFonts w:cstheme="majorBidi"/>
      <w:b/>
      <w:sz w:val="32"/>
      <w:szCs w:val="28"/>
    </w:rPr>
  </w:style>
  <w:style w:type="paragraph" w:styleId="2">
    <w:name w:val="heading 2"/>
    <w:basedOn w:val="a"/>
    <w:next w:val="a"/>
    <w:link w:val="2Char"/>
    <w:uiPriority w:val="9"/>
    <w:unhideWhenUsed/>
    <w:qFormat/>
    <w:rsid w:val="00CD6707"/>
    <w:pPr>
      <w:keepNext/>
      <w:numPr>
        <w:numId w:val="6"/>
      </w:numPr>
      <w:spacing w:before="240" w:after="240"/>
      <w:ind w:rightChars="100" w:right="100"/>
      <w:outlineLvl w:val="1"/>
    </w:pPr>
    <w:rPr>
      <w:b/>
      <w:sz w:val="32"/>
    </w:rPr>
  </w:style>
  <w:style w:type="paragraph" w:styleId="3">
    <w:name w:val="heading 3"/>
    <w:basedOn w:val="a"/>
    <w:next w:val="a"/>
    <w:link w:val="3Char"/>
    <w:uiPriority w:val="9"/>
    <w:unhideWhenUsed/>
    <w:qFormat/>
    <w:rsid w:val="00CD6707"/>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Char"/>
    <w:uiPriority w:val="9"/>
    <w:qFormat/>
    <w:rsid w:val="00CE4745"/>
    <w:pPr>
      <w:widowControl/>
      <w:numPr>
        <w:numId w:val="34"/>
      </w:numPr>
      <w:wordWrap/>
      <w:autoSpaceDE/>
      <w:autoSpaceDN/>
      <w:spacing w:before="240" w:after="60" w:line="240" w:lineRule="auto"/>
      <w:ind w:leftChars="0" w:left="0" w:firstLineChars="0" w:firstLine="0"/>
      <w:jc w:val="left"/>
      <w:outlineLvl w:val="3"/>
    </w:pPr>
    <w:rPr>
      <w:rFonts w:ascii="Arial" w:eastAsia="Times New Roman" w:hAnsi="Arial" w:cs="Times New Roman"/>
      <w:b/>
      <w:i/>
      <w:kern w:val="0"/>
      <w:sz w:val="20"/>
      <w:szCs w:val="26"/>
      <w:lang w:val="en-GB"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GTdoc1">
    <w:name w:val="LGTdoc_제목1"/>
    <w:basedOn w:val="a"/>
    <w:rsid w:val="00DE63A0"/>
    <w:pPr>
      <w:widowControl/>
      <w:wordWrap/>
      <w:autoSpaceDE/>
      <w:autoSpaceDN/>
      <w:adjustRightInd w:val="0"/>
      <w:snapToGrid w:val="0"/>
      <w:spacing w:beforeLines="50" w:before="120" w:after="100" w:afterAutospacing="1" w:line="240" w:lineRule="auto"/>
    </w:pPr>
    <w:rPr>
      <w:rFonts w:eastAsia="바탕"/>
      <w:b/>
      <w:snapToGrid w:val="0"/>
      <w:kern w:val="0"/>
      <w:sz w:val="28"/>
      <w:szCs w:val="20"/>
      <w:lang w:val="en-GB"/>
    </w:rPr>
  </w:style>
  <w:style w:type="paragraph" w:styleId="a3">
    <w:name w:val="Balloon Text"/>
    <w:basedOn w:val="a"/>
    <w:link w:val="Char"/>
    <w:uiPriority w:val="99"/>
    <w:semiHidden/>
    <w:unhideWhenUsed/>
    <w:rsid w:val="009E3B3D"/>
    <w:pPr>
      <w:spacing w:after="0" w:line="240" w:lineRule="auto"/>
    </w:pPr>
    <w:rPr>
      <w:rFonts w:asciiTheme="majorHAnsi" w:eastAsiaTheme="majorEastAsia" w:hAnsiTheme="majorHAnsi" w:cstheme="majorBidi"/>
      <w:sz w:val="18"/>
      <w:szCs w:val="18"/>
    </w:rPr>
  </w:style>
  <w:style w:type="character" w:customStyle="1" w:styleId="Char">
    <w:name w:val="풍선 도움말 텍스트 Char"/>
    <w:basedOn w:val="a0"/>
    <w:link w:val="a3"/>
    <w:uiPriority w:val="99"/>
    <w:semiHidden/>
    <w:rsid w:val="009E3B3D"/>
    <w:rPr>
      <w:rFonts w:asciiTheme="majorHAnsi" w:eastAsiaTheme="majorEastAsia" w:hAnsiTheme="majorHAnsi" w:cstheme="majorBidi"/>
      <w:sz w:val="18"/>
      <w:szCs w:val="18"/>
    </w:rPr>
  </w:style>
  <w:style w:type="character" w:customStyle="1" w:styleId="1Char">
    <w:name w:val="제목 1 Char"/>
    <w:basedOn w:val="a0"/>
    <w:link w:val="1"/>
    <w:uiPriority w:val="9"/>
    <w:rsid w:val="0072563D"/>
    <w:rPr>
      <w:rFonts w:ascii="Times New Roman" w:eastAsia="Times New Roman" w:hAnsi="Times New Roman" w:cstheme="majorBidi"/>
      <w:b/>
      <w:sz w:val="32"/>
      <w:szCs w:val="28"/>
    </w:rPr>
  </w:style>
  <w:style w:type="paragraph" w:styleId="TOC">
    <w:name w:val="TOC Heading"/>
    <w:basedOn w:val="1"/>
    <w:next w:val="a"/>
    <w:uiPriority w:val="39"/>
    <w:unhideWhenUsed/>
    <w:qFormat/>
    <w:rsid w:val="007C7454"/>
    <w:pPr>
      <w:keepLines/>
      <w:widowControl/>
      <w:wordWrap/>
      <w:autoSpaceDE/>
      <w:autoSpaceDN/>
      <w:spacing w:before="240" w:after="0"/>
      <w:outlineLvl w:val="9"/>
    </w:pPr>
    <w:rPr>
      <w:color w:val="2E74B5" w:themeColor="accent1" w:themeShade="BF"/>
      <w:kern w:val="0"/>
      <w:szCs w:val="32"/>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0"/>
    <w:unhideWhenUsed/>
    <w:rsid w:val="00D30654"/>
    <w:pPr>
      <w:tabs>
        <w:tab w:val="center" w:pos="4513"/>
        <w:tab w:val="right" w:pos="9026"/>
      </w:tabs>
      <w:snapToGrid w:val="0"/>
    </w:pPr>
  </w:style>
  <w:style w:type="character" w:customStyle="1" w:styleId="Char0">
    <w:name w:val="머리글 Char"/>
    <w:aliases w:val="header odd Char,header odd1 Char,header odd2 Char,header odd3 Char,header odd4 Char,header odd5 Char,header odd6 Char,header1 Char,header2 Char,header3 Char,header odd11 Char,header odd21 Char,header odd7 Char,header4 Char,header odd8 Char"/>
    <w:basedOn w:val="a0"/>
    <w:link w:val="a4"/>
    <w:rsid w:val="00D30654"/>
  </w:style>
  <w:style w:type="paragraph" w:styleId="a5">
    <w:name w:val="footer"/>
    <w:basedOn w:val="a"/>
    <w:link w:val="Char1"/>
    <w:uiPriority w:val="99"/>
    <w:unhideWhenUsed/>
    <w:rsid w:val="00D30654"/>
    <w:pPr>
      <w:tabs>
        <w:tab w:val="center" w:pos="4513"/>
        <w:tab w:val="right" w:pos="9026"/>
      </w:tabs>
      <w:snapToGrid w:val="0"/>
    </w:pPr>
  </w:style>
  <w:style w:type="character" w:customStyle="1" w:styleId="Char1">
    <w:name w:val="바닥글 Char"/>
    <w:basedOn w:val="a0"/>
    <w:link w:val="a5"/>
    <w:uiPriority w:val="99"/>
    <w:rsid w:val="00D30654"/>
  </w:style>
  <w:style w:type="paragraph" w:styleId="a6">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
    <w:basedOn w:val="a"/>
    <w:link w:val="Char2"/>
    <w:uiPriority w:val="34"/>
    <w:qFormat/>
    <w:rsid w:val="00E52C71"/>
    <w:pPr>
      <w:widowControl/>
      <w:wordWrap/>
      <w:autoSpaceDE/>
      <w:autoSpaceDN/>
      <w:spacing w:after="180" w:line="240" w:lineRule="auto"/>
      <w:ind w:leftChars="400" w:left="800"/>
      <w:jc w:val="left"/>
    </w:pPr>
    <w:rPr>
      <w:rFonts w:eastAsia="맑은 고딕"/>
      <w:kern w:val="0"/>
      <w:szCs w:val="20"/>
      <w:lang w:val="en-GB" w:eastAsia="en-US"/>
    </w:rPr>
  </w:style>
  <w:style w:type="character" w:customStyle="1" w:styleId="Char2">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6"/>
    <w:uiPriority w:val="34"/>
    <w:qFormat/>
    <w:rsid w:val="00E52C71"/>
    <w:rPr>
      <w:rFonts w:ascii="Times New Roman" w:eastAsia="맑은 고딕" w:hAnsi="Times New Roman" w:cs="Times New Roman"/>
      <w:kern w:val="0"/>
      <w:szCs w:val="20"/>
      <w:lang w:val="en-GB" w:eastAsia="en-US"/>
    </w:rPr>
  </w:style>
  <w:style w:type="table" w:styleId="a7">
    <w:name w:val="Table Grid"/>
    <w:basedOn w:val="a1"/>
    <w:uiPriority w:val="59"/>
    <w:qFormat/>
    <w:rsid w:val="00E52C71"/>
    <w:pPr>
      <w:spacing w:after="0" w:line="240" w:lineRule="auto"/>
      <w:jc w:val="left"/>
    </w:pPr>
    <w:rPr>
      <w:rFonts w:ascii="CG Times (WN)" w:eastAsia="바탕"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aliases w:val="cap,cap Char,Caption Char1 Char,cap Char Char1,Caption Char Char1 Char,Caption Char2,Caption Char Char Char,Caption Char Char1,fig and tbl,fighead2,Table Caption,fighead21,fighead22,fighead23,Table Caption1,fighead211,cap Char2"/>
    <w:basedOn w:val="a"/>
    <w:next w:val="a"/>
    <w:link w:val="Char3"/>
    <w:uiPriority w:val="35"/>
    <w:unhideWhenUsed/>
    <w:qFormat/>
    <w:rsid w:val="00E52C71"/>
    <w:pPr>
      <w:widowControl/>
      <w:wordWrap/>
      <w:autoSpaceDE/>
      <w:autoSpaceDN/>
      <w:spacing w:after="180" w:line="240" w:lineRule="auto"/>
      <w:jc w:val="left"/>
    </w:pPr>
    <w:rPr>
      <w:rFonts w:eastAsia="맑은 고딕"/>
      <w:b/>
      <w:bCs/>
      <w:kern w:val="0"/>
      <w:szCs w:val="20"/>
      <w:lang w:val="en-GB" w:eastAsia="en-US"/>
    </w:rPr>
  </w:style>
  <w:style w:type="character" w:customStyle="1" w:styleId="Char3">
    <w:name w:val="캡션 Char"/>
    <w:aliases w:val="cap Char1,cap Char Char,Caption Char1 Char Char,cap Char Char1 Char,Caption Char Char1 Char Char,Caption Char2 Char,Caption Char Char Char Char,Caption Char Char1 Char1,fig and tbl Char,fighead2 Char,Table Caption Char,fighead21 Char"/>
    <w:link w:val="a8"/>
    <w:uiPriority w:val="35"/>
    <w:rsid w:val="00E52C71"/>
    <w:rPr>
      <w:rFonts w:ascii="Times New Roman" w:eastAsia="맑은 고딕" w:hAnsi="Times New Roman" w:cs="Times New Roman"/>
      <w:b/>
      <w:bCs/>
      <w:kern w:val="0"/>
      <w:szCs w:val="20"/>
      <w:lang w:val="en-GB" w:eastAsia="en-US"/>
    </w:rPr>
  </w:style>
  <w:style w:type="character" w:styleId="a9">
    <w:name w:val="Placeholder Text"/>
    <w:basedOn w:val="a0"/>
    <w:uiPriority w:val="99"/>
    <w:semiHidden/>
    <w:rsid w:val="0013779D"/>
    <w:rPr>
      <w:color w:val="808080"/>
    </w:rPr>
  </w:style>
  <w:style w:type="paragraph" w:customStyle="1" w:styleId="TAH">
    <w:name w:val="TAH"/>
    <w:basedOn w:val="TAC"/>
    <w:link w:val="TAHCar"/>
    <w:qFormat/>
    <w:rsid w:val="00175AA6"/>
    <w:rPr>
      <w:b/>
    </w:rPr>
  </w:style>
  <w:style w:type="paragraph" w:customStyle="1" w:styleId="TAC">
    <w:name w:val="TAC"/>
    <w:basedOn w:val="a"/>
    <w:link w:val="TACChar"/>
    <w:qFormat/>
    <w:rsid w:val="00175AA6"/>
    <w:pPr>
      <w:keepNext/>
      <w:keepLines/>
      <w:widowControl/>
      <w:wordWrap/>
      <w:autoSpaceDE/>
      <w:autoSpaceDN/>
      <w:spacing w:after="0" w:line="240" w:lineRule="auto"/>
      <w:jc w:val="center"/>
    </w:pPr>
    <w:rPr>
      <w:rFonts w:ascii="Arial" w:hAnsi="Arial"/>
      <w:kern w:val="0"/>
      <w:sz w:val="18"/>
      <w:szCs w:val="20"/>
      <w:lang w:val="en-GB" w:eastAsia="en-US"/>
    </w:rPr>
  </w:style>
  <w:style w:type="character" w:customStyle="1" w:styleId="TACChar">
    <w:name w:val="TAC Char"/>
    <w:link w:val="TAC"/>
    <w:qFormat/>
    <w:locked/>
    <w:rsid w:val="00175AA6"/>
    <w:rPr>
      <w:rFonts w:ascii="Arial" w:hAnsi="Arial" w:cs="Times New Roman"/>
      <w:kern w:val="0"/>
      <w:sz w:val="18"/>
      <w:szCs w:val="20"/>
      <w:lang w:val="en-GB" w:eastAsia="en-US"/>
    </w:rPr>
  </w:style>
  <w:style w:type="character" w:customStyle="1" w:styleId="TAHCar">
    <w:name w:val="TAH Car"/>
    <w:link w:val="TAH"/>
    <w:qFormat/>
    <w:rsid w:val="00175AA6"/>
    <w:rPr>
      <w:rFonts w:ascii="Arial" w:hAnsi="Arial" w:cs="Times New Roman"/>
      <w:b/>
      <w:kern w:val="0"/>
      <w:sz w:val="18"/>
      <w:szCs w:val="20"/>
      <w:lang w:val="en-GB" w:eastAsia="en-US"/>
    </w:rPr>
  </w:style>
  <w:style w:type="character" w:customStyle="1" w:styleId="2Char">
    <w:name w:val="제목 2 Char"/>
    <w:basedOn w:val="a0"/>
    <w:link w:val="2"/>
    <w:uiPriority w:val="9"/>
    <w:rsid w:val="00CD6707"/>
    <w:rPr>
      <w:rFonts w:ascii="Times New Roman" w:eastAsia="Times New Roman" w:hAnsi="Times New Roman" w:cs="Times New Roman"/>
      <w:b/>
      <w:sz w:val="32"/>
    </w:rPr>
  </w:style>
  <w:style w:type="character" w:styleId="aa">
    <w:name w:val="annotation reference"/>
    <w:basedOn w:val="a0"/>
    <w:uiPriority w:val="99"/>
    <w:semiHidden/>
    <w:unhideWhenUsed/>
    <w:rsid w:val="00E0548C"/>
    <w:rPr>
      <w:sz w:val="18"/>
      <w:szCs w:val="18"/>
    </w:rPr>
  </w:style>
  <w:style w:type="paragraph" w:styleId="ab">
    <w:name w:val="annotation text"/>
    <w:basedOn w:val="a"/>
    <w:link w:val="Char4"/>
    <w:uiPriority w:val="99"/>
    <w:unhideWhenUsed/>
    <w:rsid w:val="00E0548C"/>
    <w:pPr>
      <w:jc w:val="left"/>
    </w:pPr>
  </w:style>
  <w:style w:type="character" w:customStyle="1" w:styleId="Char4">
    <w:name w:val="메모 텍스트 Char"/>
    <w:basedOn w:val="a0"/>
    <w:link w:val="ab"/>
    <w:uiPriority w:val="99"/>
    <w:rsid w:val="00E0548C"/>
  </w:style>
  <w:style w:type="paragraph" w:styleId="ac">
    <w:name w:val="annotation subject"/>
    <w:basedOn w:val="ab"/>
    <w:next w:val="ab"/>
    <w:link w:val="Char5"/>
    <w:uiPriority w:val="99"/>
    <w:semiHidden/>
    <w:unhideWhenUsed/>
    <w:rsid w:val="00E0548C"/>
    <w:rPr>
      <w:b/>
      <w:bCs/>
    </w:rPr>
  </w:style>
  <w:style w:type="character" w:customStyle="1" w:styleId="Char5">
    <w:name w:val="메모 주제 Char"/>
    <w:basedOn w:val="Char4"/>
    <w:link w:val="ac"/>
    <w:uiPriority w:val="99"/>
    <w:semiHidden/>
    <w:rsid w:val="00E0548C"/>
    <w:rPr>
      <w:b/>
      <w:bCs/>
    </w:rPr>
  </w:style>
  <w:style w:type="paragraph" w:customStyle="1" w:styleId="LGTdoc">
    <w:name w:val="LGTdoc_본문"/>
    <w:basedOn w:val="a"/>
    <w:link w:val="LGTdocChar"/>
    <w:qFormat/>
    <w:rsid w:val="00C105EC"/>
    <w:pPr>
      <w:wordWrap/>
      <w:adjustRightInd w:val="0"/>
      <w:snapToGrid w:val="0"/>
      <w:spacing w:afterLines="50" w:after="0" w:line="264" w:lineRule="auto"/>
    </w:pPr>
    <w:rPr>
      <w:rFonts w:eastAsia="바탕"/>
      <w:szCs w:val="24"/>
      <w:lang w:val="en-GB"/>
    </w:rPr>
  </w:style>
  <w:style w:type="character" w:customStyle="1" w:styleId="LGTdocChar">
    <w:name w:val="LGTdoc_본문 Char"/>
    <w:link w:val="LGTdoc"/>
    <w:qFormat/>
    <w:rsid w:val="00C105EC"/>
    <w:rPr>
      <w:rFonts w:ascii="Times New Roman" w:eastAsia="바탕" w:hAnsi="Times New Roman" w:cs="Times New Roman"/>
      <w:sz w:val="22"/>
      <w:szCs w:val="24"/>
      <w:lang w:val="en-GB"/>
    </w:rPr>
  </w:style>
  <w:style w:type="paragraph" w:styleId="ad">
    <w:name w:val="No Spacing"/>
    <w:uiPriority w:val="1"/>
    <w:qFormat/>
    <w:rsid w:val="005C645F"/>
    <w:pPr>
      <w:widowControl w:val="0"/>
      <w:wordWrap w:val="0"/>
      <w:autoSpaceDE w:val="0"/>
      <w:autoSpaceDN w:val="0"/>
      <w:spacing w:after="0" w:line="240" w:lineRule="auto"/>
    </w:pPr>
  </w:style>
  <w:style w:type="paragraph" w:customStyle="1" w:styleId="TH">
    <w:name w:val="TH"/>
    <w:basedOn w:val="a"/>
    <w:link w:val="THChar"/>
    <w:qFormat/>
    <w:rsid w:val="00C274A9"/>
    <w:pPr>
      <w:keepNext/>
      <w:keepLines/>
      <w:widowControl/>
      <w:wordWrap/>
      <w:autoSpaceDE/>
      <w:autoSpaceDN/>
      <w:spacing w:before="60" w:after="180" w:line="240" w:lineRule="auto"/>
      <w:jc w:val="center"/>
    </w:pPr>
    <w:rPr>
      <w:rFonts w:ascii="Arial" w:eastAsiaTheme="minorEastAsia" w:hAnsi="Arial"/>
      <w:b/>
      <w:kern w:val="0"/>
      <w:sz w:val="20"/>
      <w:szCs w:val="20"/>
      <w:lang w:val="en-GB" w:eastAsia="en-US"/>
    </w:rPr>
  </w:style>
  <w:style w:type="character" w:customStyle="1" w:styleId="THChar">
    <w:name w:val="TH Char"/>
    <w:link w:val="TH"/>
    <w:qFormat/>
    <w:rsid w:val="00C274A9"/>
    <w:rPr>
      <w:rFonts w:ascii="Arial" w:hAnsi="Arial" w:cs="Times New Roman"/>
      <w:b/>
      <w:kern w:val="0"/>
      <w:szCs w:val="20"/>
      <w:lang w:val="en-GB" w:eastAsia="en-US"/>
    </w:rPr>
  </w:style>
  <w:style w:type="paragraph" w:customStyle="1" w:styleId="PL">
    <w:name w:val="PL"/>
    <w:link w:val="PLChar"/>
    <w:qFormat/>
    <w:rsid w:val="001337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133727"/>
    <w:rPr>
      <w:rFonts w:ascii="Courier New" w:eastAsia="Times New Roman" w:hAnsi="Courier New" w:cs="Times New Roman"/>
      <w:noProof/>
      <w:kern w:val="0"/>
      <w:sz w:val="16"/>
      <w:szCs w:val="20"/>
      <w:shd w:val="clear" w:color="auto" w:fill="E6E6E6"/>
      <w:lang w:val="en-GB" w:eastAsia="en-GB"/>
    </w:rPr>
  </w:style>
  <w:style w:type="paragraph" w:customStyle="1" w:styleId="B2">
    <w:name w:val="B2"/>
    <w:basedOn w:val="a"/>
    <w:link w:val="B2Char"/>
    <w:qFormat/>
    <w:rsid w:val="00D82135"/>
    <w:pPr>
      <w:widowControl/>
      <w:wordWrap/>
      <w:autoSpaceDE/>
      <w:autoSpaceDN/>
      <w:spacing w:after="180" w:line="240" w:lineRule="auto"/>
      <w:ind w:left="851" w:hanging="284"/>
      <w:jc w:val="left"/>
    </w:pPr>
    <w:rPr>
      <w:rFonts w:eastAsiaTheme="minorEastAsia"/>
      <w:kern w:val="0"/>
      <w:sz w:val="20"/>
      <w:szCs w:val="20"/>
      <w:lang w:val="x-none" w:eastAsia="en-US"/>
    </w:rPr>
  </w:style>
  <w:style w:type="character" w:customStyle="1" w:styleId="B2Char">
    <w:name w:val="B2 Char"/>
    <w:link w:val="B2"/>
    <w:qFormat/>
    <w:rsid w:val="00D82135"/>
    <w:rPr>
      <w:rFonts w:ascii="Times New Roman" w:hAnsi="Times New Roman" w:cs="Times New Roman"/>
      <w:kern w:val="0"/>
      <w:szCs w:val="20"/>
      <w:lang w:val="x-none" w:eastAsia="en-US"/>
    </w:rPr>
  </w:style>
  <w:style w:type="paragraph" w:customStyle="1" w:styleId="B1">
    <w:name w:val="B1"/>
    <w:basedOn w:val="a"/>
    <w:link w:val="B1Zchn"/>
    <w:qFormat/>
    <w:rsid w:val="00CE6F6D"/>
    <w:pPr>
      <w:widowControl/>
      <w:wordWrap/>
      <w:autoSpaceDE/>
      <w:autoSpaceDN/>
      <w:spacing w:after="180" w:line="240" w:lineRule="auto"/>
      <w:ind w:left="568" w:hanging="284"/>
      <w:jc w:val="left"/>
    </w:pPr>
    <w:rPr>
      <w:rFonts w:eastAsiaTheme="minorEastAsia"/>
      <w:kern w:val="0"/>
      <w:sz w:val="20"/>
      <w:szCs w:val="20"/>
      <w:lang w:val="x-none" w:eastAsia="en-US"/>
    </w:rPr>
  </w:style>
  <w:style w:type="character" w:customStyle="1" w:styleId="B1Zchn">
    <w:name w:val="B1 Zchn"/>
    <w:link w:val="B1"/>
    <w:qFormat/>
    <w:rsid w:val="00CE6F6D"/>
    <w:rPr>
      <w:rFonts w:ascii="Times New Roman" w:hAnsi="Times New Roman" w:cs="Times New Roman"/>
      <w:kern w:val="0"/>
      <w:szCs w:val="20"/>
      <w:lang w:val="x-none" w:eastAsia="en-US"/>
    </w:rPr>
  </w:style>
  <w:style w:type="paragraph" w:styleId="ae">
    <w:name w:val="Normal (Web)"/>
    <w:basedOn w:val="a"/>
    <w:uiPriority w:val="99"/>
    <w:semiHidden/>
    <w:unhideWhenUsed/>
    <w:rsid w:val="001E45C6"/>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 w:type="paragraph" w:customStyle="1" w:styleId="References">
    <w:name w:val="References"/>
    <w:basedOn w:val="a"/>
    <w:rsid w:val="00C46AC5"/>
    <w:pPr>
      <w:widowControl/>
      <w:numPr>
        <w:numId w:val="2"/>
      </w:numPr>
      <w:wordWrap/>
      <w:spacing w:before="60" w:after="60" w:line="360" w:lineRule="atLeast"/>
    </w:pPr>
    <w:rPr>
      <w:rFonts w:eastAsia="SimSun"/>
      <w:kern w:val="0"/>
      <w:szCs w:val="16"/>
      <w:lang w:eastAsia="en-US"/>
    </w:rPr>
  </w:style>
  <w:style w:type="character" w:customStyle="1" w:styleId="3Char">
    <w:name w:val="제목 3 Char"/>
    <w:basedOn w:val="a0"/>
    <w:link w:val="3"/>
    <w:uiPriority w:val="9"/>
    <w:rsid w:val="00CD6707"/>
    <w:rPr>
      <w:rFonts w:asciiTheme="majorHAnsi" w:eastAsiaTheme="majorEastAsia" w:hAnsiTheme="majorHAnsi" w:cstheme="majorBidi"/>
      <w:sz w:val="22"/>
    </w:rPr>
  </w:style>
  <w:style w:type="paragraph" w:styleId="af">
    <w:name w:val="Revision"/>
    <w:hidden/>
    <w:uiPriority w:val="99"/>
    <w:semiHidden/>
    <w:rsid w:val="00B62159"/>
    <w:pPr>
      <w:spacing w:after="0" w:line="240" w:lineRule="auto"/>
      <w:jc w:val="left"/>
    </w:pPr>
    <w:rPr>
      <w:rFonts w:ascii="Times New Roman" w:eastAsia="Times New Roman" w:hAnsi="Times New Roman" w:cs="Times New Roman"/>
      <w:sz w:val="22"/>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uiPriority w:val="9"/>
    <w:rsid w:val="00CE4745"/>
    <w:rPr>
      <w:rFonts w:ascii="Arial" w:eastAsia="Times New Roman" w:hAnsi="Arial" w:cs="Times New Roman"/>
      <w:b/>
      <w:i/>
      <w:kern w:val="0"/>
      <w:szCs w:val="26"/>
      <w:lang w:val="en-GB" w:eastAsia="x-none"/>
    </w:rPr>
  </w:style>
  <w:style w:type="paragraph" w:customStyle="1" w:styleId="4h4H4H41h41H42h42H43h43H411h411H421h421H44h">
    <w:name w:val="スタイル 見出し 4h4H4H41h41H42h42H43h43H411h411H421h421H44h..."/>
    <w:basedOn w:val="4"/>
    <w:rsid w:val="00CE4745"/>
    <w:pPr>
      <w:numPr>
        <w:ilvl w:val="3"/>
      </w:numPr>
    </w:pPr>
    <w:rPr>
      <w:rFonts w:eastAsia="바탕"/>
      <w:iCs/>
    </w:rPr>
  </w:style>
  <w:style w:type="numbering" w:customStyle="1" w:styleId="StyleBulletedSymbolsymbolLeft025Hanging0253">
    <w:name w:val="Style Bulleted Symbol (symbol) Left:  0.25&quot; Hanging:  0.25&quot;3"/>
    <w:basedOn w:val="a2"/>
    <w:rsid w:val="00CE4745"/>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007808">
      <w:bodyDiv w:val="1"/>
      <w:marLeft w:val="0"/>
      <w:marRight w:val="0"/>
      <w:marTop w:val="0"/>
      <w:marBottom w:val="0"/>
      <w:divBdr>
        <w:top w:val="none" w:sz="0" w:space="0" w:color="auto"/>
        <w:left w:val="none" w:sz="0" w:space="0" w:color="auto"/>
        <w:bottom w:val="none" w:sz="0" w:space="0" w:color="auto"/>
        <w:right w:val="none" w:sz="0" w:space="0" w:color="auto"/>
      </w:divBdr>
    </w:div>
    <w:div w:id="416483716">
      <w:bodyDiv w:val="1"/>
      <w:marLeft w:val="0"/>
      <w:marRight w:val="0"/>
      <w:marTop w:val="0"/>
      <w:marBottom w:val="0"/>
      <w:divBdr>
        <w:top w:val="none" w:sz="0" w:space="0" w:color="auto"/>
        <w:left w:val="none" w:sz="0" w:space="0" w:color="auto"/>
        <w:bottom w:val="none" w:sz="0" w:space="0" w:color="auto"/>
        <w:right w:val="none" w:sz="0" w:space="0" w:color="auto"/>
      </w:divBdr>
    </w:div>
    <w:div w:id="734398386">
      <w:bodyDiv w:val="1"/>
      <w:marLeft w:val="0"/>
      <w:marRight w:val="0"/>
      <w:marTop w:val="0"/>
      <w:marBottom w:val="0"/>
      <w:divBdr>
        <w:top w:val="none" w:sz="0" w:space="0" w:color="auto"/>
        <w:left w:val="none" w:sz="0" w:space="0" w:color="auto"/>
        <w:bottom w:val="none" w:sz="0" w:space="0" w:color="auto"/>
        <w:right w:val="none" w:sz="0" w:space="0" w:color="auto"/>
      </w:divBdr>
    </w:div>
    <w:div w:id="887490554">
      <w:bodyDiv w:val="1"/>
      <w:marLeft w:val="0"/>
      <w:marRight w:val="0"/>
      <w:marTop w:val="0"/>
      <w:marBottom w:val="0"/>
      <w:divBdr>
        <w:top w:val="none" w:sz="0" w:space="0" w:color="auto"/>
        <w:left w:val="none" w:sz="0" w:space="0" w:color="auto"/>
        <w:bottom w:val="none" w:sz="0" w:space="0" w:color="auto"/>
        <w:right w:val="none" w:sz="0" w:space="0" w:color="auto"/>
      </w:divBdr>
    </w:div>
    <w:div w:id="999040685">
      <w:bodyDiv w:val="1"/>
      <w:marLeft w:val="0"/>
      <w:marRight w:val="0"/>
      <w:marTop w:val="0"/>
      <w:marBottom w:val="0"/>
      <w:divBdr>
        <w:top w:val="none" w:sz="0" w:space="0" w:color="auto"/>
        <w:left w:val="none" w:sz="0" w:space="0" w:color="auto"/>
        <w:bottom w:val="none" w:sz="0" w:space="0" w:color="auto"/>
        <w:right w:val="none" w:sz="0" w:space="0" w:color="auto"/>
      </w:divBdr>
    </w:div>
    <w:div w:id="1231769076">
      <w:bodyDiv w:val="1"/>
      <w:marLeft w:val="0"/>
      <w:marRight w:val="0"/>
      <w:marTop w:val="0"/>
      <w:marBottom w:val="0"/>
      <w:divBdr>
        <w:top w:val="none" w:sz="0" w:space="0" w:color="auto"/>
        <w:left w:val="none" w:sz="0" w:space="0" w:color="auto"/>
        <w:bottom w:val="none" w:sz="0" w:space="0" w:color="auto"/>
        <w:right w:val="none" w:sz="0" w:space="0" w:color="auto"/>
      </w:divBdr>
    </w:div>
    <w:div w:id="1510674120">
      <w:bodyDiv w:val="1"/>
      <w:marLeft w:val="0"/>
      <w:marRight w:val="0"/>
      <w:marTop w:val="0"/>
      <w:marBottom w:val="0"/>
      <w:divBdr>
        <w:top w:val="none" w:sz="0" w:space="0" w:color="auto"/>
        <w:left w:val="none" w:sz="0" w:space="0" w:color="auto"/>
        <w:bottom w:val="none" w:sz="0" w:space="0" w:color="auto"/>
        <w:right w:val="none" w:sz="0" w:space="0" w:color="auto"/>
      </w:divBdr>
      <w:divsChild>
        <w:div w:id="1049383387">
          <w:marLeft w:val="0"/>
          <w:marRight w:val="0"/>
          <w:marTop w:val="0"/>
          <w:marBottom w:val="0"/>
          <w:divBdr>
            <w:top w:val="none" w:sz="0" w:space="0" w:color="auto"/>
            <w:left w:val="none" w:sz="0" w:space="0" w:color="auto"/>
            <w:bottom w:val="none" w:sz="0" w:space="0" w:color="auto"/>
            <w:right w:val="none" w:sz="0" w:space="0" w:color="auto"/>
          </w:divBdr>
        </w:div>
      </w:divsChild>
    </w:div>
    <w:div w:id="1810315908">
      <w:bodyDiv w:val="1"/>
      <w:marLeft w:val="0"/>
      <w:marRight w:val="0"/>
      <w:marTop w:val="0"/>
      <w:marBottom w:val="0"/>
      <w:divBdr>
        <w:top w:val="none" w:sz="0" w:space="0" w:color="auto"/>
        <w:left w:val="none" w:sz="0" w:space="0" w:color="auto"/>
        <w:bottom w:val="none" w:sz="0" w:space="0" w:color="auto"/>
        <w:right w:val="none" w:sz="0" w:space="0" w:color="auto"/>
      </w:divBdr>
      <w:divsChild>
        <w:div w:id="2013288848">
          <w:marLeft w:val="0"/>
          <w:marRight w:val="0"/>
          <w:marTop w:val="0"/>
          <w:marBottom w:val="0"/>
          <w:divBdr>
            <w:top w:val="none" w:sz="0" w:space="0" w:color="auto"/>
            <w:left w:val="none" w:sz="0" w:space="0" w:color="auto"/>
            <w:bottom w:val="none" w:sz="0" w:space="0" w:color="auto"/>
            <w:right w:val="none" w:sz="0" w:space="0" w:color="auto"/>
          </w:divBdr>
          <w:divsChild>
            <w:div w:id="1844929749">
              <w:marLeft w:val="105"/>
              <w:marRight w:val="105"/>
              <w:marTop w:val="0"/>
              <w:marBottom w:val="0"/>
              <w:divBdr>
                <w:top w:val="single" w:sz="6" w:space="0" w:color="DDDDDD"/>
                <w:left w:val="single" w:sz="6" w:space="0" w:color="DDDDDD"/>
                <w:bottom w:val="single" w:sz="6" w:space="31" w:color="DDDDDD"/>
                <w:right w:val="single" w:sz="6" w:space="0" w:color="DDDDDD"/>
              </w:divBdr>
              <w:divsChild>
                <w:div w:id="195243099">
                  <w:marLeft w:val="0"/>
                  <w:marRight w:val="0"/>
                  <w:marTop w:val="0"/>
                  <w:marBottom w:val="0"/>
                  <w:divBdr>
                    <w:top w:val="none" w:sz="0" w:space="0" w:color="auto"/>
                    <w:left w:val="none" w:sz="0" w:space="0" w:color="auto"/>
                    <w:bottom w:val="none" w:sz="0" w:space="0" w:color="auto"/>
                    <w:right w:val="none" w:sz="0" w:space="0" w:color="auto"/>
                  </w:divBdr>
                </w:div>
                <w:div w:id="892618960">
                  <w:marLeft w:val="-15"/>
                  <w:marRight w:val="-15"/>
                  <w:marTop w:val="0"/>
                  <w:marBottom w:val="0"/>
                  <w:divBdr>
                    <w:top w:val="none" w:sz="0" w:space="0" w:color="auto"/>
                    <w:left w:val="none" w:sz="0" w:space="0" w:color="auto"/>
                    <w:bottom w:val="none" w:sz="0" w:space="0" w:color="auto"/>
                    <w:right w:val="none" w:sz="0" w:space="0" w:color="auto"/>
                  </w:divBdr>
                </w:div>
                <w:div w:id="2138259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9034817">
          <w:marLeft w:val="0"/>
          <w:marRight w:val="0"/>
          <w:marTop w:val="0"/>
          <w:marBottom w:val="0"/>
          <w:divBdr>
            <w:top w:val="none" w:sz="0" w:space="0" w:color="auto"/>
            <w:left w:val="none" w:sz="0" w:space="0" w:color="auto"/>
            <w:bottom w:val="none" w:sz="0" w:space="0" w:color="auto"/>
            <w:right w:val="none" w:sz="0" w:space="0" w:color="auto"/>
          </w:divBdr>
          <w:divsChild>
            <w:div w:id="635182444">
              <w:marLeft w:val="105"/>
              <w:marRight w:val="105"/>
              <w:marTop w:val="0"/>
              <w:marBottom w:val="0"/>
              <w:divBdr>
                <w:top w:val="single" w:sz="6" w:space="0" w:color="DDDDDD"/>
                <w:left w:val="single" w:sz="6" w:space="0" w:color="DDDDDD"/>
                <w:bottom w:val="single" w:sz="6" w:space="31" w:color="DDDDDD"/>
                <w:right w:val="single" w:sz="6" w:space="0" w:color="DDDDDD"/>
              </w:divBdr>
              <w:divsChild>
                <w:div w:id="287706877">
                  <w:marLeft w:val="15"/>
                  <w:marRight w:val="0"/>
                  <w:marTop w:val="0"/>
                  <w:marBottom w:val="0"/>
                  <w:divBdr>
                    <w:top w:val="none" w:sz="0" w:space="0" w:color="auto"/>
                    <w:left w:val="none" w:sz="0" w:space="0" w:color="auto"/>
                    <w:bottom w:val="none" w:sz="0" w:space="0" w:color="auto"/>
                    <w:right w:val="none" w:sz="0" w:space="0" w:color="auto"/>
                  </w:divBdr>
                  <w:divsChild>
                    <w:div w:id="453406868">
                      <w:marLeft w:val="0"/>
                      <w:marRight w:val="0"/>
                      <w:marTop w:val="0"/>
                      <w:marBottom w:val="0"/>
                      <w:divBdr>
                        <w:top w:val="none" w:sz="0" w:space="0" w:color="auto"/>
                        <w:left w:val="none" w:sz="0" w:space="0" w:color="auto"/>
                        <w:bottom w:val="none" w:sz="0" w:space="0" w:color="auto"/>
                        <w:right w:val="none" w:sz="0" w:space="0" w:color="auto"/>
                      </w:divBdr>
                      <w:divsChild>
                        <w:div w:id="771978946">
                          <w:marLeft w:val="0"/>
                          <w:marRight w:val="0"/>
                          <w:marTop w:val="0"/>
                          <w:marBottom w:val="0"/>
                          <w:divBdr>
                            <w:top w:val="none" w:sz="0" w:space="0" w:color="auto"/>
                            <w:left w:val="none" w:sz="0" w:space="0" w:color="auto"/>
                            <w:bottom w:val="none" w:sz="0" w:space="0" w:color="auto"/>
                            <w:right w:val="none" w:sz="0" w:space="0" w:color="auto"/>
                          </w:divBdr>
                          <w:divsChild>
                            <w:div w:id="45645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011440">
                  <w:marLeft w:val="0"/>
                  <w:marRight w:val="0"/>
                  <w:marTop w:val="0"/>
                  <w:marBottom w:val="0"/>
                  <w:divBdr>
                    <w:top w:val="none" w:sz="0" w:space="0" w:color="auto"/>
                    <w:left w:val="none" w:sz="0" w:space="0" w:color="auto"/>
                    <w:bottom w:val="none" w:sz="0" w:space="0" w:color="auto"/>
                    <w:right w:val="none" w:sz="0" w:space="0" w:color="auto"/>
                  </w:divBdr>
                  <w:divsChild>
                    <w:div w:id="492793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B138C3-DB44-417C-9C6D-16E40CCEE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469</Words>
  <Characters>2674</Characters>
  <Application>Microsoft Office Word</Application>
  <DocSecurity>0</DocSecurity>
  <Lines>22</Lines>
  <Paragraphs>6</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3137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SEOKMIN SHIN6</cp:lastModifiedBy>
  <cp:revision>2</cp:revision>
  <cp:lastPrinted>2019-08-16T03:53:00Z</cp:lastPrinted>
  <dcterms:created xsi:type="dcterms:W3CDTF">2022-02-14T01:28:00Z</dcterms:created>
  <dcterms:modified xsi:type="dcterms:W3CDTF">2022-02-14T01:28:00Z</dcterms:modified>
</cp:coreProperties>
</file>