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8AE5" w14:textId="03D0CC5C" w:rsidR="00F66164" w:rsidRPr="00A20D5F" w:rsidRDefault="00F66164" w:rsidP="00F66164">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w:t>
      </w:r>
      <w:r w:rsidR="00370BEF">
        <w:rPr>
          <w:rFonts w:cs="Arial"/>
          <w:noProof w:val="0"/>
          <w:sz w:val="28"/>
          <w:szCs w:val="28"/>
          <w:lang w:val="en-US"/>
        </w:rPr>
        <w:t>8</w:t>
      </w:r>
      <w:r>
        <w:rPr>
          <w:rFonts w:cs="Arial" w:hint="eastAsia"/>
          <w:noProof w:val="0"/>
          <w:sz w:val="28"/>
          <w:szCs w:val="28"/>
          <w:lang w:val="en-US"/>
        </w:rPr>
        <w:t>-</w:t>
      </w:r>
      <w:r>
        <w:rPr>
          <w:rFonts w:cs="Arial"/>
          <w:noProof w:val="0"/>
          <w:sz w:val="28"/>
          <w:szCs w:val="28"/>
          <w:lang w:val="en-US"/>
        </w:rPr>
        <w:t>e</w:t>
      </w:r>
      <w:r w:rsidRPr="004266BD">
        <w:rPr>
          <w:rFonts w:cs="Arial"/>
          <w:noProof w:val="0"/>
          <w:sz w:val="28"/>
          <w:szCs w:val="28"/>
          <w:lang w:val="en-US"/>
        </w:rPr>
        <w:tab/>
      </w:r>
      <w:r w:rsidR="00FA7CBA" w:rsidRPr="00FA7CBA">
        <w:rPr>
          <w:rFonts w:cs="Arial"/>
          <w:noProof w:val="0"/>
          <w:sz w:val="28"/>
          <w:szCs w:val="28"/>
          <w:lang w:val="en-US"/>
        </w:rPr>
        <w:t>R1-2202203</w:t>
      </w:r>
    </w:p>
    <w:p w14:paraId="17CB7379" w14:textId="7EF028CD" w:rsidR="00F66164" w:rsidRPr="00F329F8" w:rsidRDefault="00370BEF" w:rsidP="00F66164">
      <w:pPr>
        <w:pStyle w:val="a3"/>
        <w:rPr>
          <w:rFonts w:asciiTheme="majorHAnsi" w:hAnsiTheme="majorHAnsi" w:cstheme="majorHAnsi"/>
          <w:bCs/>
          <w:sz w:val="28"/>
          <w:lang w:val="en-US"/>
        </w:rPr>
      </w:pPr>
      <w:r w:rsidRPr="00C177DF">
        <w:rPr>
          <w:rFonts w:asciiTheme="majorHAnsi" w:eastAsia="SimSun" w:hAnsiTheme="majorHAnsi" w:cstheme="majorHAnsi"/>
          <w:sz w:val="28"/>
          <w:szCs w:val="28"/>
          <w:lang w:val="en-US" w:eastAsia="zh-CN"/>
        </w:rPr>
        <w:t>e-Meeting, February 21</w:t>
      </w:r>
      <w:r w:rsidRPr="00C177DF">
        <w:rPr>
          <w:rFonts w:asciiTheme="majorHAnsi" w:eastAsia="SimSun" w:hAnsiTheme="majorHAnsi" w:cstheme="majorHAnsi"/>
          <w:sz w:val="28"/>
          <w:szCs w:val="28"/>
          <w:vertAlign w:val="superscript"/>
          <w:lang w:val="en-US" w:eastAsia="zh-CN"/>
        </w:rPr>
        <w:t>st</w:t>
      </w:r>
      <w:r w:rsidRPr="00C177DF">
        <w:rPr>
          <w:rFonts w:asciiTheme="majorHAnsi" w:eastAsia="SimSun" w:hAnsiTheme="majorHAnsi" w:cstheme="majorHAnsi"/>
          <w:sz w:val="28"/>
          <w:szCs w:val="28"/>
          <w:lang w:val="en-US" w:eastAsia="zh-CN"/>
        </w:rPr>
        <w:t xml:space="preserve"> – March 3</w:t>
      </w:r>
      <w:r w:rsidRPr="00C177DF">
        <w:rPr>
          <w:rFonts w:asciiTheme="majorHAnsi" w:eastAsia="SimSun" w:hAnsiTheme="majorHAnsi" w:cstheme="majorHAnsi"/>
          <w:sz w:val="28"/>
          <w:szCs w:val="28"/>
          <w:vertAlign w:val="superscript"/>
          <w:lang w:val="en-US" w:eastAsia="zh-CN"/>
        </w:rPr>
        <w:t>rd</w:t>
      </w:r>
      <w:r w:rsidRPr="00C177DF">
        <w:rPr>
          <w:rFonts w:asciiTheme="majorHAnsi" w:eastAsia="SimSun" w:hAnsiTheme="majorHAnsi" w:cstheme="majorHAnsi"/>
          <w:sz w:val="28"/>
          <w:szCs w:val="28"/>
          <w:lang w:val="en-US" w:eastAsia="zh-CN"/>
        </w:rPr>
        <w:t>, 2022</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7D1E7E1"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4CA4">
        <w:rPr>
          <w:rFonts w:ascii="Arial" w:hAnsi="Arial" w:cs="Arial"/>
          <w:b/>
          <w:sz w:val="28"/>
          <w:szCs w:val="28"/>
          <w:lang w:val="en-US"/>
        </w:rPr>
        <w:t xml:space="preserve">UE feature for Rel-17 </w:t>
      </w:r>
      <w:r w:rsidR="00FD6653">
        <w:rPr>
          <w:rFonts w:ascii="Arial" w:hAnsi="Arial" w:cs="Arial"/>
          <w:b/>
          <w:sz w:val="28"/>
          <w:szCs w:val="28"/>
          <w:lang w:val="en-US"/>
        </w:rPr>
        <w:t>c</w:t>
      </w:r>
      <w:r w:rsidR="008D4CA4">
        <w:rPr>
          <w:rFonts w:ascii="Arial" w:hAnsi="Arial" w:cs="Arial"/>
          <w:b/>
          <w:sz w:val="28"/>
          <w:szCs w:val="28"/>
          <w:lang w:val="en-US"/>
        </w:rPr>
        <w:t>overage enhancement</w:t>
      </w:r>
    </w:p>
    <w:p w14:paraId="4CEB881A" w14:textId="3C8688E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8D4CA4" w:rsidRPr="008D4CA4">
        <w:rPr>
          <w:rFonts w:ascii="Arial" w:eastAsiaTheme="minorEastAsia" w:hAnsi="Arial" w:cs="Arial" w:hint="eastAsia"/>
          <w:b/>
          <w:sz w:val="28"/>
          <w:szCs w:val="28"/>
          <w:lang w:val="pt-BR"/>
        </w:rPr>
        <w:t>1</w:t>
      </w:r>
      <w:r w:rsidR="00370BEF">
        <w:rPr>
          <w:rFonts w:ascii="Arial" w:eastAsiaTheme="minorEastAsia" w:hAnsi="Arial" w:cs="Arial"/>
          <w:b/>
          <w:sz w:val="28"/>
          <w:szCs w:val="28"/>
          <w:lang w:val="pt-BR"/>
        </w:rPr>
        <w:t>6</w:t>
      </w:r>
      <w:r w:rsidRPr="008D4CA4">
        <w:rPr>
          <w:rFonts w:ascii="Arial" w:eastAsiaTheme="minorEastAsia" w:hAnsi="Arial" w:cs="Arial"/>
          <w:b/>
          <w:sz w:val="28"/>
          <w:szCs w:val="28"/>
          <w:lang w:val="pt-BR"/>
        </w:rPr>
        <w:t>.</w:t>
      </w:r>
      <w:r w:rsidR="008D4CA4" w:rsidRPr="008D4CA4">
        <w:rPr>
          <w:rFonts w:ascii="Arial" w:eastAsiaTheme="minorEastAsia" w:hAnsi="Arial" w:cs="Arial"/>
          <w:b/>
          <w:sz w:val="28"/>
          <w:szCs w:val="28"/>
          <w:lang w:val="pt-BR"/>
        </w:rPr>
        <w:t>8</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4CE01AE3" w:rsidR="00F87C3E" w:rsidRPr="00F87C3E" w:rsidRDefault="00FD6653" w:rsidP="00F87C3E">
      <w:pPr>
        <w:rPr>
          <w:lang w:val="en-US"/>
        </w:rPr>
      </w:pPr>
      <w:r>
        <w:rPr>
          <w:rFonts w:eastAsiaTheme="minorEastAsia"/>
          <w:szCs w:val="24"/>
        </w:rPr>
        <w:t xml:space="preserve">In [1], </w:t>
      </w:r>
      <w:r w:rsidR="00DC1635">
        <w:rPr>
          <w:rFonts w:eastAsiaTheme="minorEastAsia" w:hint="eastAsia"/>
          <w:szCs w:val="24"/>
        </w:rPr>
        <w:t>the</w:t>
      </w:r>
      <w:r w:rsidR="00DC1635">
        <w:rPr>
          <w:rFonts w:eastAsiaTheme="minorEastAsia"/>
          <w:szCs w:val="24"/>
        </w:rPr>
        <w:t xml:space="preserve"> updated </w:t>
      </w:r>
      <w:r>
        <w:rPr>
          <w:rFonts w:eastAsiaTheme="minorEastAsia"/>
          <w:szCs w:val="24"/>
        </w:rPr>
        <w:t xml:space="preserve">list of UE features for Rel-17 has been provided. </w:t>
      </w:r>
      <w:r w:rsidR="00DC1635">
        <w:rPr>
          <w:rFonts w:eastAsiaTheme="minorEastAsia"/>
          <w:szCs w:val="24"/>
        </w:rPr>
        <w:t>In this contribution, w</w:t>
      </w:r>
      <w:r>
        <w:rPr>
          <w:rFonts w:eastAsiaTheme="minorEastAsia"/>
          <w:szCs w:val="24"/>
        </w:rPr>
        <w:t xml:space="preserve">e discuss </w:t>
      </w:r>
      <w:r w:rsidR="009645DB">
        <w:rPr>
          <w:rFonts w:eastAsiaTheme="minorEastAsia"/>
          <w:szCs w:val="24"/>
        </w:rPr>
        <w:t xml:space="preserve">remaining issues on </w:t>
      </w:r>
      <w:r>
        <w:rPr>
          <w:rFonts w:eastAsiaTheme="minorEastAsia"/>
          <w:szCs w:val="24"/>
        </w:rPr>
        <w:t>UE features for Rel-17 coverage enhancement.</w:t>
      </w:r>
    </w:p>
    <w:p w14:paraId="52E1D080" w14:textId="4EA13551" w:rsidR="006C1914" w:rsidRDefault="00315BCE" w:rsidP="00E30362">
      <w:pPr>
        <w:pStyle w:val="10"/>
        <w:spacing w:after="180"/>
        <w:rPr>
          <w:lang w:val="en-US"/>
        </w:rPr>
      </w:pPr>
      <w:r>
        <w:rPr>
          <w:rFonts w:hint="eastAsia"/>
          <w:lang w:val="en-US"/>
        </w:rPr>
        <w:lastRenderedPageBreak/>
        <w:t>D</w:t>
      </w:r>
      <w:r>
        <w:rPr>
          <w:lang w:val="en-US"/>
        </w:rPr>
        <w:t>iscussion</w:t>
      </w:r>
    </w:p>
    <w:p w14:paraId="3363EEBC" w14:textId="154E745B" w:rsidR="00350B35" w:rsidRPr="00350B35" w:rsidRDefault="00160EDF" w:rsidP="00315BCE">
      <w:pPr>
        <w:pStyle w:val="10"/>
        <w:numPr>
          <w:ilvl w:val="1"/>
          <w:numId w:val="1"/>
        </w:numPr>
        <w:spacing w:after="180"/>
        <w:rPr>
          <w:lang w:val="en-US"/>
        </w:rPr>
      </w:pPr>
      <w:r>
        <w:rPr>
          <w:lang w:val="en-US"/>
        </w:rPr>
        <w:t>Enhancements on PUSCH repetition type A</w:t>
      </w:r>
      <w:r w:rsidR="009645DB">
        <w:rPr>
          <w:lang w:val="en-US"/>
        </w:rPr>
        <w:t xml:space="preserve"> and </w:t>
      </w:r>
      <w:r w:rsidR="009645DB" w:rsidRPr="00391EFA">
        <w:rPr>
          <w:lang w:val="en-US"/>
        </w:rPr>
        <w:t>TB processing over multi-slot PUSCH</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31"/>
        <w:gridCol w:w="1071"/>
        <w:gridCol w:w="1171"/>
        <w:gridCol w:w="520"/>
        <w:gridCol w:w="476"/>
        <w:gridCol w:w="467"/>
        <w:gridCol w:w="1126"/>
        <w:gridCol w:w="494"/>
        <w:gridCol w:w="502"/>
        <w:gridCol w:w="403"/>
        <w:gridCol w:w="467"/>
        <w:gridCol w:w="236"/>
        <w:gridCol w:w="872"/>
      </w:tblGrid>
      <w:tr w:rsidR="009645DB" w14:paraId="2271647B" w14:textId="77777777" w:rsidTr="009645DB">
        <w:trPr>
          <w:trHeight w:val="19"/>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6021895B"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30.</w:t>
            </w:r>
            <w:r w:rsidRPr="009645DB">
              <w:rPr>
                <w:sz w:val="14"/>
                <w:szCs w:val="14"/>
              </w:rPr>
              <w:t xml:space="preserve"> </w:t>
            </w:r>
            <w:r w:rsidRPr="009645DB">
              <w:rPr>
                <w:rFonts w:asciiTheme="majorHAnsi" w:hAnsiTheme="majorHAnsi" w:cstheme="majorHAnsi"/>
                <w:sz w:val="14"/>
                <w:szCs w:val="14"/>
                <w:lang w:eastAsia="ja-JP"/>
              </w:rPr>
              <w:t>NR_cov_enh</w:t>
            </w:r>
          </w:p>
        </w:tc>
        <w:tc>
          <w:tcPr>
            <w:tcW w:w="432" w:type="dxa"/>
            <w:tcBorders>
              <w:top w:val="single" w:sz="4" w:space="0" w:color="auto"/>
              <w:left w:val="single" w:sz="4" w:space="0" w:color="auto"/>
              <w:bottom w:val="single" w:sz="4" w:space="0" w:color="auto"/>
              <w:right w:val="single" w:sz="4" w:space="0" w:color="auto"/>
            </w:tcBorders>
            <w:shd w:val="clear" w:color="auto" w:fill="auto"/>
            <w:hideMark/>
          </w:tcPr>
          <w:p w14:paraId="019F47F9"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30-1</w:t>
            </w:r>
          </w:p>
        </w:tc>
        <w:tc>
          <w:tcPr>
            <w:tcW w:w="1076" w:type="dxa"/>
            <w:tcBorders>
              <w:top w:val="single" w:sz="4" w:space="0" w:color="auto"/>
              <w:left w:val="single" w:sz="4" w:space="0" w:color="auto"/>
              <w:bottom w:val="single" w:sz="4" w:space="0" w:color="auto"/>
              <w:right w:val="single" w:sz="4" w:space="0" w:color="auto"/>
            </w:tcBorders>
            <w:shd w:val="clear" w:color="auto" w:fill="FFFF00"/>
            <w:hideMark/>
          </w:tcPr>
          <w:p w14:paraId="5698BBC0"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 xml:space="preserve">Increased maximum number of dynamic </w:t>
            </w:r>
            <w:proofErr w:type="gramStart"/>
            <w:r w:rsidRPr="009645DB">
              <w:rPr>
                <w:rFonts w:asciiTheme="majorHAnsi" w:eastAsia="SimSun" w:hAnsiTheme="majorHAnsi" w:cstheme="majorHAnsi"/>
                <w:sz w:val="14"/>
                <w:szCs w:val="14"/>
                <w:lang w:eastAsia="zh-CN"/>
              </w:rPr>
              <w:t>grant</w:t>
            </w:r>
            <w:proofErr w:type="gramEnd"/>
            <w:r w:rsidRPr="009645DB">
              <w:rPr>
                <w:rFonts w:asciiTheme="majorHAnsi" w:eastAsia="SimSun" w:hAnsiTheme="majorHAnsi" w:cstheme="majorHAnsi"/>
                <w:sz w:val="14"/>
                <w:szCs w:val="14"/>
                <w:lang w:eastAsia="zh-CN"/>
              </w:rPr>
              <w:t xml:space="preserve"> PUSCH Type A repetitions</w:t>
            </w:r>
          </w:p>
        </w:tc>
        <w:tc>
          <w:tcPr>
            <w:tcW w:w="1176" w:type="dxa"/>
            <w:tcBorders>
              <w:top w:val="single" w:sz="4" w:space="0" w:color="auto"/>
              <w:left w:val="single" w:sz="4" w:space="0" w:color="auto"/>
              <w:bottom w:val="single" w:sz="4" w:space="0" w:color="auto"/>
              <w:right w:val="single" w:sz="4" w:space="0" w:color="auto"/>
            </w:tcBorders>
            <w:shd w:val="clear" w:color="auto" w:fill="FFFF00"/>
            <w:hideMark/>
          </w:tcPr>
          <w:p w14:paraId="3C67999B" w14:textId="77777777" w:rsidR="009645DB" w:rsidRPr="009645DB" w:rsidRDefault="009645DB" w:rsidP="00864091">
            <w:pPr>
              <w:autoSpaceDE w:val="0"/>
              <w:autoSpaceDN w:val="0"/>
              <w:adjustRightInd w:val="0"/>
              <w:spacing w:afterLines="50" w:after="180"/>
              <w:contextualSpacing/>
              <w:rPr>
                <w:rFonts w:asciiTheme="majorHAnsi" w:hAnsiTheme="majorHAnsi" w:cstheme="majorHAnsi"/>
                <w:sz w:val="14"/>
                <w:szCs w:val="14"/>
              </w:rPr>
            </w:pPr>
            <w:r w:rsidRPr="009645DB">
              <w:rPr>
                <w:rFonts w:asciiTheme="majorHAnsi" w:hAnsiTheme="majorHAnsi" w:cstheme="majorHAnsi"/>
                <w:sz w:val="14"/>
                <w:szCs w:val="14"/>
              </w:rPr>
              <w:t>K = 1, 2, 3, 4, 7, 8, 12, 16, 20, 24, 28, 32 times repetitions.</w:t>
            </w:r>
          </w:p>
          <w:p w14:paraId="6D7CA0FA" w14:textId="77777777" w:rsidR="009645DB" w:rsidRPr="009645DB" w:rsidRDefault="009645DB" w:rsidP="00864091">
            <w:pPr>
              <w:autoSpaceDE w:val="0"/>
              <w:autoSpaceDN w:val="0"/>
              <w:adjustRightInd w:val="0"/>
              <w:contextualSpacing/>
              <w:rPr>
                <w:rFonts w:asciiTheme="majorHAnsi" w:hAnsiTheme="majorHAnsi" w:cstheme="majorHAnsi"/>
                <w:sz w:val="14"/>
                <w:szCs w:val="14"/>
              </w:rPr>
            </w:pPr>
            <w:r w:rsidRPr="009645DB">
              <w:rPr>
                <w:rFonts w:asciiTheme="majorHAnsi" w:hAnsiTheme="majorHAnsi" w:cstheme="majorHAnsi"/>
                <w:sz w:val="14"/>
                <w:szCs w:val="14"/>
              </w:rPr>
              <w:t>The number of repetitions is indicated in a TDRA list. A row index of the TDRA list is indicated by a DCI.</w:t>
            </w:r>
          </w:p>
        </w:tc>
        <w:tc>
          <w:tcPr>
            <w:tcW w:w="522" w:type="dxa"/>
            <w:tcBorders>
              <w:top w:val="single" w:sz="4" w:space="0" w:color="auto"/>
              <w:left w:val="single" w:sz="4" w:space="0" w:color="auto"/>
              <w:bottom w:val="single" w:sz="4" w:space="0" w:color="auto"/>
              <w:right w:val="single" w:sz="4" w:space="0" w:color="auto"/>
            </w:tcBorders>
            <w:shd w:val="clear" w:color="auto" w:fill="FFFF00"/>
            <w:hideMark/>
          </w:tcPr>
          <w:p w14:paraId="61389692" w14:textId="77777777" w:rsidR="009645DB" w:rsidRPr="009645DB" w:rsidRDefault="009645DB" w:rsidP="00864091">
            <w:pPr>
              <w:pStyle w:val="TAL"/>
              <w:rPr>
                <w:rFonts w:asciiTheme="majorHAnsi" w:eastAsia="ＭＳ 明朝" w:hAnsiTheme="majorHAnsi" w:cstheme="majorHAnsi"/>
                <w:sz w:val="14"/>
                <w:szCs w:val="14"/>
                <w:highlight w:val="yellow"/>
                <w:lang w:eastAsia="ja-JP"/>
              </w:rPr>
            </w:pPr>
            <w:r w:rsidRPr="009645DB">
              <w:rPr>
                <w:rFonts w:asciiTheme="majorHAnsi" w:eastAsia="ＭＳ 明朝" w:hAnsiTheme="majorHAnsi" w:cstheme="majorHAnsi"/>
                <w:sz w:val="14"/>
                <w:szCs w:val="14"/>
                <w:lang w:eastAsia="ja-JP"/>
              </w:rPr>
              <w:t>[5-17]</w:t>
            </w:r>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52F553B4"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Yes</w:t>
            </w:r>
          </w:p>
        </w:tc>
        <w:tc>
          <w:tcPr>
            <w:tcW w:w="468" w:type="dxa"/>
            <w:tcBorders>
              <w:top w:val="single" w:sz="4" w:space="0" w:color="auto"/>
              <w:left w:val="single" w:sz="4" w:space="0" w:color="auto"/>
              <w:bottom w:val="single" w:sz="4" w:space="0" w:color="auto"/>
              <w:right w:val="single" w:sz="4" w:space="0" w:color="auto"/>
            </w:tcBorders>
            <w:shd w:val="clear" w:color="auto" w:fill="auto"/>
            <w:hideMark/>
          </w:tcPr>
          <w:p w14:paraId="2898F31D"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1131" w:type="dxa"/>
            <w:tcBorders>
              <w:top w:val="single" w:sz="4" w:space="0" w:color="auto"/>
              <w:left w:val="single" w:sz="4" w:space="0" w:color="auto"/>
              <w:bottom w:val="single" w:sz="4" w:space="0" w:color="auto"/>
              <w:right w:val="single" w:sz="4" w:space="0" w:color="auto"/>
            </w:tcBorders>
            <w:shd w:val="clear" w:color="auto" w:fill="FFFF00"/>
            <w:hideMark/>
          </w:tcPr>
          <w:p w14:paraId="0EB36765" w14:textId="77777777" w:rsidR="009645DB" w:rsidRPr="009645DB" w:rsidRDefault="009645DB" w:rsidP="00864091">
            <w:pPr>
              <w:pStyle w:val="TAL"/>
              <w:rPr>
                <w:rFonts w:asciiTheme="majorHAnsi" w:eastAsia="ＭＳ 明朝" w:hAnsiTheme="majorHAnsi" w:cstheme="majorHAnsi"/>
                <w:sz w:val="14"/>
                <w:szCs w:val="14"/>
                <w:lang w:val="en-US" w:eastAsia="ja-JP"/>
              </w:rPr>
            </w:pPr>
            <w:r w:rsidRPr="009645DB">
              <w:rPr>
                <w:rFonts w:asciiTheme="majorHAnsi" w:eastAsia="ＭＳ 明朝" w:hAnsiTheme="majorHAnsi" w:cstheme="majorHAnsi"/>
                <w:sz w:val="14"/>
                <w:szCs w:val="14"/>
                <w:lang w:val="en-US" w:eastAsia="ja-JP"/>
              </w:rPr>
              <w:t>UE does not support more than 16 repetitions for dynamic grant PUSCH.</w:t>
            </w:r>
          </w:p>
        </w:tc>
        <w:tc>
          <w:tcPr>
            <w:tcW w:w="495" w:type="dxa"/>
            <w:tcBorders>
              <w:top w:val="single" w:sz="4" w:space="0" w:color="auto"/>
              <w:left w:val="single" w:sz="4" w:space="0" w:color="auto"/>
              <w:bottom w:val="single" w:sz="4" w:space="0" w:color="auto"/>
              <w:right w:val="single" w:sz="4" w:space="0" w:color="auto"/>
            </w:tcBorders>
            <w:shd w:val="clear" w:color="auto" w:fill="FFFF00"/>
            <w:hideMark/>
          </w:tcPr>
          <w:p w14:paraId="13924897"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[Per UE]</w:t>
            </w:r>
          </w:p>
        </w:tc>
        <w:tc>
          <w:tcPr>
            <w:tcW w:w="504" w:type="dxa"/>
            <w:tcBorders>
              <w:top w:val="single" w:sz="4" w:space="0" w:color="auto"/>
              <w:left w:val="single" w:sz="4" w:space="0" w:color="auto"/>
              <w:bottom w:val="single" w:sz="4" w:space="0" w:color="auto"/>
              <w:right w:val="single" w:sz="4" w:space="0" w:color="auto"/>
            </w:tcBorders>
            <w:shd w:val="clear" w:color="auto" w:fill="FFFF00"/>
            <w:hideMark/>
          </w:tcPr>
          <w:p w14:paraId="6DF7737D"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04" w:type="dxa"/>
            <w:tcBorders>
              <w:top w:val="single" w:sz="4" w:space="0" w:color="auto"/>
              <w:left w:val="single" w:sz="4" w:space="0" w:color="auto"/>
              <w:bottom w:val="single" w:sz="4" w:space="0" w:color="auto"/>
              <w:right w:val="single" w:sz="4" w:space="0" w:color="auto"/>
            </w:tcBorders>
            <w:shd w:val="clear" w:color="auto" w:fill="FFFF00"/>
            <w:hideMark/>
          </w:tcPr>
          <w:p w14:paraId="491669D0"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68" w:type="dxa"/>
            <w:tcBorders>
              <w:top w:val="single" w:sz="4" w:space="0" w:color="auto"/>
              <w:left w:val="single" w:sz="4" w:space="0" w:color="auto"/>
              <w:bottom w:val="single" w:sz="4" w:space="0" w:color="auto"/>
              <w:right w:val="single" w:sz="4" w:space="0" w:color="auto"/>
            </w:tcBorders>
            <w:shd w:val="clear" w:color="auto" w:fill="FFFF00"/>
            <w:hideMark/>
          </w:tcPr>
          <w:p w14:paraId="7BE61D83"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201" w:type="dxa"/>
            <w:tcBorders>
              <w:top w:val="single" w:sz="4" w:space="0" w:color="auto"/>
              <w:left w:val="single" w:sz="4" w:space="0" w:color="auto"/>
              <w:bottom w:val="single" w:sz="4" w:space="0" w:color="auto"/>
              <w:right w:val="single" w:sz="4" w:space="0" w:color="auto"/>
            </w:tcBorders>
            <w:shd w:val="clear" w:color="auto" w:fill="auto"/>
          </w:tcPr>
          <w:p w14:paraId="46071955" w14:textId="77777777" w:rsidR="009645DB" w:rsidRPr="009645DB" w:rsidRDefault="009645DB" w:rsidP="00864091">
            <w:pPr>
              <w:pStyle w:val="TAL"/>
              <w:rPr>
                <w:rFonts w:asciiTheme="majorHAnsi" w:hAnsiTheme="majorHAnsi" w:cstheme="majorHAnsi"/>
                <w:sz w:val="14"/>
                <w:szCs w:val="14"/>
              </w:rPr>
            </w:pPr>
          </w:p>
        </w:tc>
        <w:tc>
          <w:tcPr>
            <w:tcW w:w="876" w:type="dxa"/>
            <w:tcBorders>
              <w:top w:val="single" w:sz="4" w:space="0" w:color="auto"/>
              <w:left w:val="single" w:sz="4" w:space="0" w:color="auto"/>
              <w:bottom w:val="single" w:sz="4" w:space="0" w:color="auto"/>
              <w:right w:val="single" w:sz="4" w:space="0" w:color="auto"/>
            </w:tcBorders>
            <w:shd w:val="clear" w:color="auto" w:fill="auto"/>
            <w:hideMark/>
          </w:tcPr>
          <w:p w14:paraId="1963BDB4"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Optional with capability signalling</w:t>
            </w:r>
          </w:p>
        </w:tc>
      </w:tr>
      <w:tr w:rsidR="009645DB" w14:paraId="2CFFE3AF" w14:textId="77777777" w:rsidTr="009645DB">
        <w:trPr>
          <w:trHeight w:val="19"/>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73287E19"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 xml:space="preserve"> 30.</w:t>
            </w:r>
            <w:r w:rsidRPr="009645DB">
              <w:rPr>
                <w:sz w:val="14"/>
                <w:szCs w:val="14"/>
              </w:rPr>
              <w:t xml:space="preserve"> </w:t>
            </w:r>
            <w:r w:rsidRPr="009645DB">
              <w:rPr>
                <w:rFonts w:asciiTheme="majorHAnsi" w:hAnsiTheme="majorHAnsi" w:cstheme="majorHAnsi"/>
                <w:sz w:val="14"/>
                <w:szCs w:val="14"/>
                <w:lang w:eastAsia="ja-JP"/>
              </w:rPr>
              <w:t>NR_cov_enh</w:t>
            </w:r>
          </w:p>
        </w:tc>
        <w:tc>
          <w:tcPr>
            <w:tcW w:w="432" w:type="dxa"/>
            <w:tcBorders>
              <w:top w:val="single" w:sz="4" w:space="0" w:color="auto"/>
              <w:left w:val="single" w:sz="4" w:space="0" w:color="auto"/>
              <w:bottom w:val="single" w:sz="4" w:space="0" w:color="auto"/>
              <w:right w:val="single" w:sz="4" w:space="0" w:color="auto"/>
            </w:tcBorders>
            <w:shd w:val="clear" w:color="auto" w:fill="auto"/>
            <w:hideMark/>
          </w:tcPr>
          <w:p w14:paraId="737A86DB" w14:textId="77777777" w:rsidR="009645DB" w:rsidRPr="009645DB" w:rsidRDefault="009645DB" w:rsidP="00864091">
            <w:pPr>
              <w:pStyle w:val="TAL"/>
              <w:rPr>
                <w:rFonts w:asciiTheme="majorHAnsi" w:hAnsiTheme="majorHAnsi" w:cstheme="majorHAnsi"/>
                <w:sz w:val="14"/>
                <w:szCs w:val="14"/>
                <w:lang w:eastAsia="zh-CN"/>
              </w:rPr>
            </w:pPr>
            <w:r w:rsidRPr="009645DB">
              <w:rPr>
                <w:rFonts w:asciiTheme="majorHAnsi" w:hAnsiTheme="majorHAnsi" w:cstheme="majorHAnsi"/>
                <w:sz w:val="14"/>
                <w:szCs w:val="14"/>
                <w:lang w:eastAsia="zh-CN"/>
              </w:rPr>
              <w:t>30-1a</w:t>
            </w:r>
          </w:p>
        </w:tc>
        <w:tc>
          <w:tcPr>
            <w:tcW w:w="1076" w:type="dxa"/>
            <w:tcBorders>
              <w:top w:val="single" w:sz="4" w:space="0" w:color="auto"/>
              <w:left w:val="single" w:sz="4" w:space="0" w:color="auto"/>
              <w:bottom w:val="single" w:sz="4" w:space="0" w:color="auto"/>
              <w:right w:val="single" w:sz="4" w:space="0" w:color="auto"/>
            </w:tcBorders>
            <w:shd w:val="clear" w:color="auto" w:fill="FFFF00"/>
            <w:hideMark/>
          </w:tcPr>
          <w:p w14:paraId="3E94707A"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Increased maximum number of Type 2 configurecd grant PUSCH Type A repetitions</w:t>
            </w:r>
          </w:p>
        </w:tc>
        <w:tc>
          <w:tcPr>
            <w:tcW w:w="1176" w:type="dxa"/>
            <w:tcBorders>
              <w:top w:val="single" w:sz="4" w:space="0" w:color="auto"/>
              <w:left w:val="single" w:sz="4" w:space="0" w:color="auto"/>
              <w:bottom w:val="single" w:sz="4" w:space="0" w:color="auto"/>
              <w:right w:val="single" w:sz="4" w:space="0" w:color="auto"/>
            </w:tcBorders>
            <w:shd w:val="clear" w:color="auto" w:fill="FFFF00"/>
            <w:hideMark/>
          </w:tcPr>
          <w:p w14:paraId="5FABC7F8" w14:textId="77777777" w:rsidR="009645DB" w:rsidRPr="009645DB" w:rsidRDefault="009645DB" w:rsidP="00864091">
            <w:pPr>
              <w:autoSpaceDE w:val="0"/>
              <w:autoSpaceDN w:val="0"/>
              <w:adjustRightInd w:val="0"/>
              <w:contextualSpacing/>
              <w:rPr>
                <w:rFonts w:asciiTheme="majorHAnsi" w:hAnsiTheme="majorHAnsi" w:cstheme="majorHAnsi"/>
                <w:sz w:val="14"/>
                <w:szCs w:val="14"/>
              </w:rPr>
            </w:pPr>
            <w:r w:rsidRPr="009645DB">
              <w:rPr>
                <w:rFonts w:asciiTheme="majorHAnsi" w:hAnsiTheme="majorHAnsi" w:cstheme="majorHAnsi"/>
                <w:sz w:val="14"/>
                <w:szCs w:val="14"/>
              </w:rPr>
              <w:t>K = 1, 2, 3, 4, 7, 8, 12, 16, 20, 24, 28, 32 times repetitions.</w:t>
            </w:r>
          </w:p>
          <w:p w14:paraId="5C235227" w14:textId="77777777" w:rsidR="009645DB" w:rsidRPr="009645DB" w:rsidRDefault="009645DB" w:rsidP="00864091">
            <w:pPr>
              <w:pStyle w:val="aff5"/>
              <w:autoSpaceDE w:val="0"/>
              <w:autoSpaceDN w:val="0"/>
              <w:adjustRightInd w:val="0"/>
              <w:ind w:leftChars="0" w:left="0"/>
              <w:contextualSpacing/>
              <w:rPr>
                <w:rFonts w:asciiTheme="majorHAnsi" w:hAnsiTheme="majorHAnsi" w:cstheme="majorHAnsi"/>
                <w:sz w:val="14"/>
                <w:szCs w:val="14"/>
              </w:rPr>
            </w:pPr>
            <w:r w:rsidRPr="009645DB">
              <w:rPr>
                <w:rFonts w:asciiTheme="majorHAnsi" w:hAnsiTheme="majorHAnsi" w:cstheme="majorHAnsi"/>
                <w:sz w:val="14"/>
                <w:szCs w:val="14"/>
              </w:rPr>
              <w:t>The number of repetitions is indicated in a TDRA list. A row index of the TDRA list is indicated by a Type 2 configured grant configuration.</w:t>
            </w:r>
          </w:p>
          <w:p w14:paraId="521392EF" w14:textId="77777777" w:rsidR="009645DB" w:rsidRPr="009645DB" w:rsidRDefault="009645DB" w:rsidP="00864091">
            <w:pPr>
              <w:autoSpaceDE w:val="0"/>
              <w:autoSpaceDN w:val="0"/>
              <w:adjustRightInd w:val="0"/>
              <w:contextualSpacing/>
              <w:rPr>
                <w:rFonts w:asciiTheme="majorHAnsi" w:hAnsiTheme="majorHAnsi" w:cstheme="majorHAnsi"/>
                <w:sz w:val="14"/>
                <w:szCs w:val="14"/>
              </w:rPr>
            </w:pPr>
            <w:r w:rsidRPr="009645DB">
              <w:rPr>
                <w:rFonts w:asciiTheme="majorHAnsi" w:hAnsiTheme="majorHAnsi" w:cstheme="majorHAnsi"/>
                <w:sz w:val="14"/>
                <w:szCs w:val="14"/>
              </w:rPr>
              <w:t>FFS whether to merge with FG 30-1</w:t>
            </w:r>
          </w:p>
          <w:p w14:paraId="53F8C2D3" w14:textId="77777777" w:rsidR="009645DB" w:rsidRPr="009645DB" w:rsidRDefault="009645DB" w:rsidP="00864091">
            <w:pPr>
              <w:pStyle w:val="aff5"/>
              <w:autoSpaceDE w:val="0"/>
              <w:autoSpaceDN w:val="0"/>
              <w:adjustRightInd w:val="0"/>
              <w:ind w:leftChars="0" w:left="0"/>
              <w:contextualSpacing/>
              <w:rPr>
                <w:rFonts w:asciiTheme="majorHAnsi" w:hAnsiTheme="majorHAnsi" w:cstheme="majorHAnsi"/>
                <w:sz w:val="14"/>
                <w:szCs w:val="14"/>
              </w:rPr>
            </w:pPr>
            <w:r w:rsidRPr="009645DB">
              <w:rPr>
                <w:rFonts w:asciiTheme="majorHAnsi" w:hAnsiTheme="majorHAnsi" w:cstheme="majorHAnsi"/>
                <w:sz w:val="14"/>
                <w:szCs w:val="14"/>
              </w:rPr>
              <w:t>FFS whether to have a separate FG for CG (including both Type 1 and Type 2) with repK-r17</w:t>
            </w:r>
          </w:p>
        </w:tc>
        <w:tc>
          <w:tcPr>
            <w:tcW w:w="522" w:type="dxa"/>
            <w:tcBorders>
              <w:top w:val="single" w:sz="4" w:space="0" w:color="auto"/>
              <w:left w:val="single" w:sz="4" w:space="0" w:color="auto"/>
              <w:bottom w:val="single" w:sz="4" w:space="0" w:color="auto"/>
              <w:right w:val="single" w:sz="4" w:space="0" w:color="auto"/>
            </w:tcBorders>
            <w:shd w:val="clear" w:color="auto" w:fill="FFFF00"/>
            <w:hideMark/>
          </w:tcPr>
          <w:p w14:paraId="0956F6FE"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[5-16], [30-1]</w:t>
            </w:r>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684E15AF"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Yes</w:t>
            </w:r>
          </w:p>
        </w:tc>
        <w:tc>
          <w:tcPr>
            <w:tcW w:w="468" w:type="dxa"/>
            <w:tcBorders>
              <w:top w:val="single" w:sz="4" w:space="0" w:color="auto"/>
              <w:left w:val="single" w:sz="4" w:space="0" w:color="auto"/>
              <w:bottom w:val="single" w:sz="4" w:space="0" w:color="auto"/>
              <w:right w:val="single" w:sz="4" w:space="0" w:color="auto"/>
            </w:tcBorders>
            <w:shd w:val="clear" w:color="auto" w:fill="auto"/>
            <w:hideMark/>
          </w:tcPr>
          <w:p w14:paraId="16A2C93F"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1131" w:type="dxa"/>
            <w:tcBorders>
              <w:top w:val="single" w:sz="4" w:space="0" w:color="auto"/>
              <w:left w:val="single" w:sz="4" w:space="0" w:color="auto"/>
              <w:bottom w:val="single" w:sz="4" w:space="0" w:color="auto"/>
              <w:right w:val="single" w:sz="4" w:space="0" w:color="auto"/>
            </w:tcBorders>
            <w:shd w:val="clear" w:color="auto" w:fill="FFFF00"/>
            <w:hideMark/>
          </w:tcPr>
          <w:p w14:paraId="7E0F3439"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ＭＳ 明朝" w:hAnsiTheme="majorHAnsi" w:cstheme="majorHAnsi"/>
                <w:sz w:val="14"/>
                <w:szCs w:val="14"/>
                <w:lang w:val="en-US" w:eastAsia="ja-JP"/>
              </w:rPr>
              <w:t xml:space="preserve">UE does not support more than 16 repetitions for </w:t>
            </w:r>
            <w:r w:rsidRPr="009645DB">
              <w:rPr>
                <w:rFonts w:asciiTheme="majorHAnsi" w:eastAsia="SimSun" w:hAnsiTheme="majorHAnsi" w:cstheme="majorHAnsi"/>
                <w:sz w:val="14"/>
                <w:szCs w:val="14"/>
                <w:lang w:eastAsia="zh-CN"/>
              </w:rPr>
              <w:t>Type 2configurecd grant PUSCH</w:t>
            </w:r>
            <w:r w:rsidRPr="009645DB">
              <w:rPr>
                <w:rFonts w:asciiTheme="majorHAnsi" w:eastAsia="ＭＳ 明朝" w:hAnsiTheme="majorHAnsi" w:cstheme="majorHAnsi"/>
                <w:sz w:val="14"/>
                <w:szCs w:val="14"/>
                <w:lang w:val="en-US" w:eastAsia="ja-JP"/>
              </w:rPr>
              <w:t>.</w:t>
            </w:r>
          </w:p>
        </w:tc>
        <w:tc>
          <w:tcPr>
            <w:tcW w:w="495" w:type="dxa"/>
            <w:tcBorders>
              <w:top w:val="single" w:sz="4" w:space="0" w:color="auto"/>
              <w:left w:val="single" w:sz="4" w:space="0" w:color="auto"/>
              <w:bottom w:val="single" w:sz="4" w:space="0" w:color="auto"/>
              <w:right w:val="single" w:sz="4" w:space="0" w:color="auto"/>
            </w:tcBorders>
            <w:shd w:val="clear" w:color="auto" w:fill="FFFF00"/>
            <w:hideMark/>
          </w:tcPr>
          <w:p w14:paraId="285373B5"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[Per UE]</w:t>
            </w:r>
          </w:p>
        </w:tc>
        <w:tc>
          <w:tcPr>
            <w:tcW w:w="504" w:type="dxa"/>
            <w:tcBorders>
              <w:top w:val="single" w:sz="4" w:space="0" w:color="auto"/>
              <w:left w:val="single" w:sz="4" w:space="0" w:color="auto"/>
              <w:bottom w:val="single" w:sz="4" w:space="0" w:color="auto"/>
              <w:right w:val="single" w:sz="4" w:space="0" w:color="auto"/>
            </w:tcBorders>
            <w:shd w:val="clear" w:color="auto" w:fill="FFFF00"/>
            <w:hideMark/>
          </w:tcPr>
          <w:p w14:paraId="248AAA1E"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04" w:type="dxa"/>
            <w:tcBorders>
              <w:top w:val="single" w:sz="4" w:space="0" w:color="auto"/>
              <w:left w:val="single" w:sz="4" w:space="0" w:color="auto"/>
              <w:bottom w:val="single" w:sz="4" w:space="0" w:color="auto"/>
              <w:right w:val="single" w:sz="4" w:space="0" w:color="auto"/>
            </w:tcBorders>
            <w:shd w:val="clear" w:color="auto" w:fill="FFFF00"/>
            <w:hideMark/>
          </w:tcPr>
          <w:p w14:paraId="76ACFFAF"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68" w:type="dxa"/>
            <w:tcBorders>
              <w:top w:val="single" w:sz="4" w:space="0" w:color="auto"/>
              <w:left w:val="single" w:sz="4" w:space="0" w:color="auto"/>
              <w:bottom w:val="single" w:sz="4" w:space="0" w:color="auto"/>
              <w:right w:val="single" w:sz="4" w:space="0" w:color="auto"/>
            </w:tcBorders>
            <w:shd w:val="clear" w:color="auto" w:fill="FFFF00"/>
            <w:hideMark/>
          </w:tcPr>
          <w:p w14:paraId="65D9E504"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201" w:type="dxa"/>
            <w:tcBorders>
              <w:top w:val="single" w:sz="4" w:space="0" w:color="auto"/>
              <w:left w:val="single" w:sz="4" w:space="0" w:color="auto"/>
              <w:bottom w:val="single" w:sz="4" w:space="0" w:color="auto"/>
              <w:right w:val="single" w:sz="4" w:space="0" w:color="auto"/>
            </w:tcBorders>
            <w:shd w:val="clear" w:color="auto" w:fill="auto"/>
          </w:tcPr>
          <w:p w14:paraId="7333C1D0" w14:textId="77777777" w:rsidR="009645DB" w:rsidRPr="009645DB" w:rsidRDefault="009645DB" w:rsidP="00864091">
            <w:pPr>
              <w:pStyle w:val="TAL"/>
              <w:rPr>
                <w:rFonts w:asciiTheme="majorHAnsi" w:hAnsiTheme="majorHAnsi" w:cstheme="majorHAnsi"/>
                <w:sz w:val="14"/>
                <w:szCs w:val="14"/>
              </w:rPr>
            </w:pPr>
          </w:p>
        </w:tc>
        <w:tc>
          <w:tcPr>
            <w:tcW w:w="876" w:type="dxa"/>
            <w:tcBorders>
              <w:top w:val="single" w:sz="4" w:space="0" w:color="auto"/>
              <w:left w:val="single" w:sz="4" w:space="0" w:color="auto"/>
              <w:bottom w:val="single" w:sz="4" w:space="0" w:color="auto"/>
              <w:right w:val="single" w:sz="4" w:space="0" w:color="auto"/>
            </w:tcBorders>
            <w:shd w:val="clear" w:color="auto" w:fill="auto"/>
            <w:hideMark/>
          </w:tcPr>
          <w:p w14:paraId="239F2FF7" w14:textId="77777777" w:rsidR="009645DB" w:rsidRPr="009645DB" w:rsidRDefault="009645DB" w:rsidP="00864091">
            <w:pPr>
              <w:pStyle w:val="TAL"/>
              <w:rPr>
                <w:rFonts w:asciiTheme="majorHAnsi" w:hAnsiTheme="majorHAnsi" w:cstheme="majorHAnsi"/>
                <w:sz w:val="14"/>
                <w:szCs w:val="14"/>
              </w:rPr>
            </w:pPr>
            <w:r w:rsidRPr="009645DB">
              <w:rPr>
                <w:rFonts w:asciiTheme="majorHAnsi" w:hAnsiTheme="majorHAnsi" w:cstheme="majorHAnsi"/>
                <w:sz w:val="14"/>
                <w:szCs w:val="14"/>
                <w:lang w:eastAsia="ja-JP"/>
              </w:rPr>
              <w:t>Optional with capability signalling</w:t>
            </w:r>
          </w:p>
        </w:tc>
      </w:tr>
      <w:tr w:rsidR="009645DB" w14:paraId="06E35282" w14:textId="77777777" w:rsidTr="009645DB">
        <w:trPr>
          <w:trHeight w:val="19"/>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6FCE78F4"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 xml:space="preserve"> 30.</w:t>
            </w:r>
            <w:r w:rsidRPr="009645DB">
              <w:rPr>
                <w:sz w:val="14"/>
                <w:szCs w:val="14"/>
              </w:rPr>
              <w:t xml:space="preserve"> </w:t>
            </w:r>
            <w:r w:rsidRPr="009645DB">
              <w:rPr>
                <w:rFonts w:asciiTheme="majorHAnsi" w:hAnsiTheme="majorHAnsi" w:cstheme="majorHAnsi"/>
                <w:sz w:val="14"/>
                <w:szCs w:val="14"/>
                <w:lang w:eastAsia="ja-JP"/>
              </w:rPr>
              <w:t>NR_cov_enh</w:t>
            </w:r>
          </w:p>
        </w:tc>
        <w:tc>
          <w:tcPr>
            <w:tcW w:w="432" w:type="dxa"/>
            <w:tcBorders>
              <w:top w:val="single" w:sz="4" w:space="0" w:color="auto"/>
              <w:left w:val="single" w:sz="4" w:space="0" w:color="auto"/>
              <w:bottom w:val="single" w:sz="4" w:space="0" w:color="auto"/>
              <w:right w:val="single" w:sz="4" w:space="0" w:color="auto"/>
            </w:tcBorders>
            <w:shd w:val="clear" w:color="auto" w:fill="auto"/>
            <w:hideMark/>
          </w:tcPr>
          <w:p w14:paraId="5F031450" w14:textId="77777777" w:rsidR="009645DB" w:rsidRPr="009645DB" w:rsidRDefault="009645DB" w:rsidP="00864091">
            <w:pPr>
              <w:pStyle w:val="TAL"/>
              <w:rPr>
                <w:rFonts w:asciiTheme="majorHAnsi" w:hAnsiTheme="majorHAnsi" w:cstheme="majorHAnsi"/>
                <w:sz w:val="14"/>
                <w:szCs w:val="14"/>
                <w:lang w:eastAsia="zh-CN"/>
              </w:rPr>
            </w:pPr>
            <w:r w:rsidRPr="009645DB">
              <w:rPr>
                <w:rFonts w:asciiTheme="majorHAnsi" w:hAnsiTheme="majorHAnsi" w:cstheme="majorHAnsi"/>
                <w:sz w:val="14"/>
                <w:szCs w:val="14"/>
                <w:lang w:eastAsia="zh-CN"/>
              </w:rPr>
              <w:t>30-2</w:t>
            </w:r>
          </w:p>
        </w:tc>
        <w:tc>
          <w:tcPr>
            <w:tcW w:w="1076" w:type="dxa"/>
            <w:tcBorders>
              <w:top w:val="single" w:sz="4" w:space="0" w:color="auto"/>
              <w:left w:val="single" w:sz="4" w:space="0" w:color="auto"/>
              <w:bottom w:val="single" w:sz="4" w:space="0" w:color="auto"/>
              <w:right w:val="single" w:sz="4" w:space="0" w:color="auto"/>
            </w:tcBorders>
            <w:shd w:val="clear" w:color="auto" w:fill="FFFF00"/>
            <w:hideMark/>
          </w:tcPr>
          <w:p w14:paraId="142F1BA7"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Dynamic grant PUSCH Type A repetitions based on available slots</w:t>
            </w:r>
          </w:p>
        </w:tc>
        <w:tc>
          <w:tcPr>
            <w:tcW w:w="1176" w:type="dxa"/>
            <w:tcBorders>
              <w:top w:val="single" w:sz="4" w:space="0" w:color="auto"/>
              <w:left w:val="single" w:sz="4" w:space="0" w:color="auto"/>
              <w:bottom w:val="single" w:sz="4" w:space="0" w:color="auto"/>
              <w:right w:val="single" w:sz="4" w:space="0" w:color="auto"/>
            </w:tcBorders>
            <w:shd w:val="clear" w:color="auto" w:fill="FFFF00"/>
            <w:hideMark/>
          </w:tcPr>
          <w:p w14:paraId="6E44A04B" w14:textId="77777777" w:rsidR="009645DB" w:rsidRPr="009645DB" w:rsidRDefault="009645DB" w:rsidP="00864091">
            <w:pPr>
              <w:autoSpaceDE w:val="0"/>
              <w:autoSpaceDN w:val="0"/>
              <w:adjustRightInd w:val="0"/>
              <w:spacing w:afterLines="50" w:after="180"/>
              <w:contextualSpacing/>
              <w:rPr>
                <w:rFonts w:asciiTheme="majorHAnsi" w:hAnsiTheme="majorHAnsi" w:cstheme="majorHAnsi"/>
                <w:sz w:val="14"/>
                <w:szCs w:val="14"/>
              </w:rPr>
            </w:pPr>
            <w:r w:rsidRPr="009645DB">
              <w:rPr>
                <w:rFonts w:asciiTheme="majorHAnsi" w:hAnsiTheme="majorHAnsi" w:cstheme="majorHAnsi"/>
                <w:sz w:val="14"/>
                <w:szCs w:val="14"/>
              </w:rPr>
              <w:t>Transmission occasions for K repetitions are determined on the basis of available slots.</w:t>
            </w:r>
          </w:p>
        </w:tc>
        <w:tc>
          <w:tcPr>
            <w:tcW w:w="522" w:type="dxa"/>
            <w:tcBorders>
              <w:top w:val="single" w:sz="4" w:space="0" w:color="auto"/>
              <w:left w:val="single" w:sz="4" w:space="0" w:color="auto"/>
              <w:bottom w:val="single" w:sz="4" w:space="0" w:color="auto"/>
              <w:right w:val="single" w:sz="4" w:space="0" w:color="auto"/>
            </w:tcBorders>
            <w:shd w:val="clear" w:color="auto" w:fill="FFFF00"/>
            <w:hideMark/>
          </w:tcPr>
          <w:p w14:paraId="59C65A26" w14:textId="77777777" w:rsidR="009645DB" w:rsidRPr="009645DB" w:rsidRDefault="009645DB" w:rsidP="00864091">
            <w:pPr>
              <w:pStyle w:val="TAL"/>
              <w:rPr>
                <w:rFonts w:asciiTheme="majorHAnsi" w:hAnsiTheme="majorHAnsi" w:cstheme="majorHAnsi"/>
                <w:sz w:val="14"/>
                <w:szCs w:val="14"/>
              </w:rPr>
            </w:pPr>
            <w:r w:rsidRPr="009645DB">
              <w:rPr>
                <w:rFonts w:asciiTheme="majorHAnsi" w:eastAsia="ＭＳ 明朝" w:hAnsiTheme="majorHAnsi" w:cstheme="majorHAnsi"/>
                <w:sz w:val="14"/>
                <w:szCs w:val="14"/>
                <w:lang w:eastAsia="ja-JP"/>
              </w:rPr>
              <w:t>[5-17]</w:t>
            </w:r>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297D5C37"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Yes</w:t>
            </w:r>
          </w:p>
        </w:tc>
        <w:tc>
          <w:tcPr>
            <w:tcW w:w="468" w:type="dxa"/>
            <w:tcBorders>
              <w:top w:val="single" w:sz="4" w:space="0" w:color="auto"/>
              <w:left w:val="single" w:sz="4" w:space="0" w:color="auto"/>
              <w:bottom w:val="single" w:sz="4" w:space="0" w:color="auto"/>
              <w:right w:val="single" w:sz="4" w:space="0" w:color="auto"/>
            </w:tcBorders>
            <w:shd w:val="clear" w:color="auto" w:fill="auto"/>
            <w:hideMark/>
          </w:tcPr>
          <w:p w14:paraId="49477FD9"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1131" w:type="dxa"/>
            <w:tcBorders>
              <w:top w:val="single" w:sz="4" w:space="0" w:color="auto"/>
              <w:left w:val="single" w:sz="4" w:space="0" w:color="auto"/>
              <w:bottom w:val="single" w:sz="4" w:space="0" w:color="auto"/>
              <w:right w:val="single" w:sz="4" w:space="0" w:color="auto"/>
            </w:tcBorders>
            <w:shd w:val="clear" w:color="auto" w:fill="FFFF00"/>
            <w:hideMark/>
          </w:tcPr>
          <w:p w14:paraId="570087D0"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ＭＳ 明朝" w:hAnsiTheme="majorHAnsi" w:cstheme="majorHAnsi"/>
                <w:sz w:val="14"/>
                <w:szCs w:val="14"/>
                <w:lang w:val="en-US" w:eastAsia="ja-JP"/>
              </w:rPr>
              <w:t>UE does not support dynamic grant PUSCH repetitions counted on the basis of available slots.</w:t>
            </w:r>
          </w:p>
        </w:tc>
        <w:tc>
          <w:tcPr>
            <w:tcW w:w="495" w:type="dxa"/>
            <w:tcBorders>
              <w:top w:val="single" w:sz="4" w:space="0" w:color="auto"/>
              <w:left w:val="single" w:sz="4" w:space="0" w:color="auto"/>
              <w:bottom w:val="single" w:sz="4" w:space="0" w:color="auto"/>
              <w:right w:val="single" w:sz="4" w:space="0" w:color="auto"/>
            </w:tcBorders>
            <w:shd w:val="clear" w:color="auto" w:fill="FFFF00"/>
            <w:hideMark/>
          </w:tcPr>
          <w:p w14:paraId="4A672A8D"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[Per UE]</w:t>
            </w:r>
          </w:p>
        </w:tc>
        <w:tc>
          <w:tcPr>
            <w:tcW w:w="504" w:type="dxa"/>
            <w:tcBorders>
              <w:top w:val="single" w:sz="4" w:space="0" w:color="auto"/>
              <w:left w:val="single" w:sz="4" w:space="0" w:color="auto"/>
              <w:bottom w:val="single" w:sz="4" w:space="0" w:color="auto"/>
              <w:right w:val="single" w:sz="4" w:space="0" w:color="auto"/>
            </w:tcBorders>
            <w:shd w:val="clear" w:color="auto" w:fill="FFFF00"/>
            <w:hideMark/>
          </w:tcPr>
          <w:p w14:paraId="72D843F4"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FFS</w:t>
            </w:r>
          </w:p>
        </w:tc>
        <w:tc>
          <w:tcPr>
            <w:tcW w:w="404" w:type="dxa"/>
            <w:tcBorders>
              <w:top w:val="single" w:sz="4" w:space="0" w:color="auto"/>
              <w:left w:val="single" w:sz="4" w:space="0" w:color="auto"/>
              <w:bottom w:val="single" w:sz="4" w:space="0" w:color="auto"/>
              <w:right w:val="single" w:sz="4" w:space="0" w:color="auto"/>
            </w:tcBorders>
            <w:shd w:val="clear" w:color="auto" w:fill="FFFF00"/>
            <w:hideMark/>
          </w:tcPr>
          <w:p w14:paraId="6DB3D495"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68" w:type="dxa"/>
            <w:tcBorders>
              <w:top w:val="single" w:sz="4" w:space="0" w:color="auto"/>
              <w:left w:val="single" w:sz="4" w:space="0" w:color="auto"/>
              <w:bottom w:val="single" w:sz="4" w:space="0" w:color="auto"/>
              <w:right w:val="single" w:sz="4" w:space="0" w:color="auto"/>
            </w:tcBorders>
            <w:shd w:val="clear" w:color="auto" w:fill="FFFF00"/>
            <w:hideMark/>
          </w:tcPr>
          <w:p w14:paraId="26EF5C87"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201" w:type="dxa"/>
            <w:tcBorders>
              <w:top w:val="single" w:sz="4" w:space="0" w:color="auto"/>
              <w:left w:val="single" w:sz="4" w:space="0" w:color="auto"/>
              <w:bottom w:val="single" w:sz="4" w:space="0" w:color="auto"/>
              <w:right w:val="single" w:sz="4" w:space="0" w:color="auto"/>
            </w:tcBorders>
            <w:shd w:val="clear" w:color="auto" w:fill="auto"/>
          </w:tcPr>
          <w:p w14:paraId="47BD7F62" w14:textId="77777777" w:rsidR="009645DB" w:rsidRPr="009645DB" w:rsidRDefault="009645DB" w:rsidP="00864091">
            <w:pPr>
              <w:pStyle w:val="TAL"/>
              <w:rPr>
                <w:rFonts w:asciiTheme="majorHAnsi" w:hAnsiTheme="majorHAnsi" w:cstheme="majorHAnsi"/>
                <w:sz w:val="14"/>
                <w:szCs w:val="14"/>
              </w:rPr>
            </w:pPr>
          </w:p>
        </w:tc>
        <w:tc>
          <w:tcPr>
            <w:tcW w:w="876" w:type="dxa"/>
            <w:tcBorders>
              <w:top w:val="single" w:sz="4" w:space="0" w:color="auto"/>
              <w:left w:val="single" w:sz="4" w:space="0" w:color="auto"/>
              <w:bottom w:val="single" w:sz="4" w:space="0" w:color="auto"/>
              <w:right w:val="single" w:sz="4" w:space="0" w:color="auto"/>
            </w:tcBorders>
            <w:shd w:val="clear" w:color="auto" w:fill="auto"/>
            <w:hideMark/>
          </w:tcPr>
          <w:p w14:paraId="4BCCB25C" w14:textId="77777777" w:rsidR="009645DB" w:rsidRPr="009645DB" w:rsidRDefault="009645DB" w:rsidP="00864091">
            <w:pPr>
              <w:pStyle w:val="TAL"/>
              <w:rPr>
                <w:rFonts w:asciiTheme="majorHAnsi" w:hAnsiTheme="majorHAnsi" w:cstheme="majorHAnsi"/>
                <w:sz w:val="14"/>
                <w:szCs w:val="14"/>
              </w:rPr>
            </w:pPr>
            <w:r w:rsidRPr="009645DB">
              <w:rPr>
                <w:rFonts w:asciiTheme="majorHAnsi" w:hAnsiTheme="majorHAnsi" w:cstheme="majorHAnsi"/>
                <w:sz w:val="14"/>
                <w:szCs w:val="14"/>
                <w:lang w:eastAsia="ja-JP"/>
              </w:rPr>
              <w:t>Optional with capability signalling</w:t>
            </w:r>
          </w:p>
        </w:tc>
      </w:tr>
      <w:tr w:rsidR="009645DB" w14:paraId="33271C32" w14:textId="77777777" w:rsidTr="009645DB">
        <w:trPr>
          <w:trHeight w:val="19"/>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59E10BF5"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30.</w:t>
            </w:r>
            <w:r w:rsidRPr="009645DB">
              <w:rPr>
                <w:sz w:val="14"/>
                <w:szCs w:val="14"/>
              </w:rPr>
              <w:t xml:space="preserve"> </w:t>
            </w:r>
            <w:r w:rsidRPr="009645DB">
              <w:rPr>
                <w:rFonts w:asciiTheme="majorHAnsi" w:hAnsiTheme="majorHAnsi" w:cstheme="majorHAnsi"/>
                <w:sz w:val="14"/>
                <w:szCs w:val="14"/>
                <w:lang w:eastAsia="ja-JP"/>
              </w:rPr>
              <w:t>NR_cov_enh</w:t>
            </w:r>
          </w:p>
        </w:tc>
        <w:tc>
          <w:tcPr>
            <w:tcW w:w="432" w:type="dxa"/>
            <w:tcBorders>
              <w:top w:val="single" w:sz="4" w:space="0" w:color="auto"/>
              <w:left w:val="single" w:sz="4" w:space="0" w:color="auto"/>
              <w:bottom w:val="single" w:sz="4" w:space="0" w:color="auto"/>
              <w:right w:val="single" w:sz="4" w:space="0" w:color="auto"/>
            </w:tcBorders>
            <w:shd w:val="clear" w:color="auto" w:fill="auto"/>
            <w:hideMark/>
          </w:tcPr>
          <w:p w14:paraId="2994A1D4" w14:textId="77777777" w:rsidR="009645DB" w:rsidRPr="009645DB" w:rsidRDefault="009645DB" w:rsidP="00864091">
            <w:pPr>
              <w:pStyle w:val="TAL"/>
              <w:rPr>
                <w:rFonts w:asciiTheme="majorHAnsi" w:hAnsiTheme="majorHAnsi" w:cstheme="majorHAnsi"/>
                <w:sz w:val="14"/>
                <w:szCs w:val="14"/>
                <w:lang w:eastAsia="zh-CN"/>
              </w:rPr>
            </w:pPr>
            <w:r w:rsidRPr="009645DB">
              <w:rPr>
                <w:rFonts w:asciiTheme="majorHAnsi" w:hAnsiTheme="majorHAnsi" w:cstheme="majorHAnsi"/>
                <w:sz w:val="14"/>
                <w:szCs w:val="14"/>
                <w:lang w:eastAsia="zh-CN"/>
              </w:rPr>
              <w:t>30-2a</w:t>
            </w:r>
          </w:p>
        </w:tc>
        <w:tc>
          <w:tcPr>
            <w:tcW w:w="1076" w:type="dxa"/>
            <w:tcBorders>
              <w:top w:val="single" w:sz="4" w:space="0" w:color="auto"/>
              <w:left w:val="single" w:sz="4" w:space="0" w:color="auto"/>
              <w:bottom w:val="single" w:sz="4" w:space="0" w:color="auto"/>
              <w:right w:val="single" w:sz="4" w:space="0" w:color="auto"/>
            </w:tcBorders>
            <w:shd w:val="clear" w:color="auto" w:fill="FFFF00"/>
            <w:hideMark/>
          </w:tcPr>
          <w:p w14:paraId="4611041A"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Configurecd grant PUSCH Type A repetitions based on available slots</w:t>
            </w:r>
          </w:p>
        </w:tc>
        <w:tc>
          <w:tcPr>
            <w:tcW w:w="1176" w:type="dxa"/>
            <w:tcBorders>
              <w:top w:val="single" w:sz="4" w:space="0" w:color="auto"/>
              <w:left w:val="single" w:sz="4" w:space="0" w:color="auto"/>
              <w:bottom w:val="single" w:sz="4" w:space="0" w:color="auto"/>
              <w:right w:val="single" w:sz="4" w:space="0" w:color="auto"/>
            </w:tcBorders>
            <w:shd w:val="clear" w:color="auto" w:fill="FFFF00"/>
            <w:hideMark/>
          </w:tcPr>
          <w:p w14:paraId="15D73B3B" w14:textId="77777777" w:rsidR="009645DB" w:rsidRPr="009645DB" w:rsidRDefault="009645DB" w:rsidP="00864091">
            <w:pPr>
              <w:autoSpaceDE w:val="0"/>
              <w:autoSpaceDN w:val="0"/>
              <w:adjustRightInd w:val="0"/>
              <w:spacing w:afterLines="50" w:after="180"/>
              <w:contextualSpacing/>
              <w:rPr>
                <w:rFonts w:asciiTheme="majorHAnsi" w:hAnsiTheme="majorHAnsi" w:cstheme="majorHAnsi"/>
                <w:sz w:val="14"/>
                <w:szCs w:val="14"/>
              </w:rPr>
            </w:pPr>
            <w:r w:rsidRPr="009645DB">
              <w:rPr>
                <w:rFonts w:asciiTheme="majorHAnsi" w:hAnsiTheme="majorHAnsi" w:cstheme="majorHAnsi"/>
                <w:sz w:val="14"/>
                <w:szCs w:val="14"/>
              </w:rPr>
              <w:t xml:space="preserve">Transmission occasions for K repetitions for configured grant PUSCH are determined on the basis of available slots. </w:t>
            </w:r>
          </w:p>
          <w:p w14:paraId="7D07FB7B" w14:textId="77777777" w:rsidR="009645DB" w:rsidRPr="009645DB" w:rsidRDefault="009645DB" w:rsidP="00864091">
            <w:pPr>
              <w:autoSpaceDE w:val="0"/>
              <w:autoSpaceDN w:val="0"/>
              <w:adjustRightInd w:val="0"/>
              <w:spacing w:afterLines="50" w:after="180"/>
              <w:contextualSpacing/>
              <w:rPr>
                <w:rFonts w:asciiTheme="majorHAnsi" w:hAnsiTheme="majorHAnsi" w:cstheme="majorHAnsi"/>
                <w:sz w:val="14"/>
                <w:szCs w:val="14"/>
              </w:rPr>
            </w:pPr>
            <w:r w:rsidRPr="009645DB">
              <w:rPr>
                <w:rFonts w:asciiTheme="majorHAnsi" w:hAnsiTheme="majorHAnsi" w:cstheme="majorHAnsi"/>
                <w:sz w:val="14"/>
                <w:szCs w:val="14"/>
              </w:rPr>
              <w:t>FFS whether to merge with FG 30-2</w:t>
            </w:r>
          </w:p>
        </w:tc>
        <w:tc>
          <w:tcPr>
            <w:tcW w:w="522" w:type="dxa"/>
            <w:tcBorders>
              <w:top w:val="single" w:sz="4" w:space="0" w:color="auto"/>
              <w:left w:val="single" w:sz="4" w:space="0" w:color="auto"/>
              <w:bottom w:val="single" w:sz="4" w:space="0" w:color="auto"/>
              <w:right w:val="single" w:sz="4" w:space="0" w:color="auto"/>
            </w:tcBorders>
            <w:shd w:val="clear" w:color="auto" w:fill="FFFF00"/>
            <w:hideMark/>
          </w:tcPr>
          <w:p w14:paraId="36478E9A" w14:textId="77777777" w:rsidR="009645DB" w:rsidRPr="009645DB" w:rsidRDefault="009645DB" w:rsidP="00864091">
            <w:pPr>
              <w:pStyle w:val="TAL"/>
              <w:rPr>
                <w:rFonts w:asciiTheme="majorHAnsi" w:hAnsiTheme="majorHAnsi" w:cstheme="majorHAnsi"/>
                <w:sz w:val="14"/>
                <w:szCs w:val="14"/>
              </w:rPr>
            </w:pPr>
            <w:r w:rsidRPr="009645DB">
              <w:rPr>
                <w:rFonts w:asciiTheme="majorHAnsi" w:eastAsia="ＭＳ 明朝" w:hAnsiTheme="majorHAnsi" w:cstheme="majorHAnsi"/>
                <w:sz w:val="14"/>
                <w:szCs w:val="14"/>
                <w:lang w:eastAsia="ja-JP"/>
              </w:rPr>
              <w:t>[5-14 or 5-16], [30-2]</w:t>
            </w:r>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72367997"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Yes</w:t>
            </w:r>
          </w:p>
        </w:tc>
        <w:tc>
          <w:tcPr>
            <w:tcW w:w="468" w:type="dxa"/>
            <w:tcBorders>
              <w:top w:val="single" w:sz="4" w:space="0" w:color="auto"/>
              <w:left w:val="single" w:sz="4" w:space="0" w:color="auto"/>
              <w:bottom w:val="single" w:sz="4" w:space="0" w:color="auto"/>
              <w:right w:val="single" w:sz="4" w:space="0" w:color="auto"/>
            </w:tcBorders>
            <w:shd w:val="clear" w:color="auto" w:fill="auto"/>
            <w:hideMark/>
          </w:tcPr>
          <w:p w14:paraId="2EE39948"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1131" w:type="dxa"/>
            <w:tcBorders>
              <w:top w:val="single" w:sz="4" w:space="0" w:color="auto"/>
              <w:left w:val="single" w:sz="4" w:space="0" w:color="auto"/>
              <w:bottom w:val="single" w:sz="4" w:space="0" w:color="auto"/>
              <w:right w:val="single" w:sz="4" w:space="0" w:color="auto"/>
            </w:tcBorders>
            <w:shd w:val="clear" w:color="auto" w:fill="FFFF00"/>
            <w:hideMark/>
          </w:tcPr>
          <w:p w14:paraId="6C7C29B5"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ＭＳ 明朝" w:hAnsiTheme="majorHAnsi" w:cstheme="majorHAnsi"/>
                <w:sz w:val="14"/>
                <w:szCs w:val="14"/>
                <w:lang w:val="en-US" w:eastAsia="ja-JP"/>
              </w:rPr>
              <w:t>UE does not support configured grant PUSCH repetitions counted on the basis of available slots.</w:t>
            </w:r>
          </w:p>
        </w:tc>
        <w:tc>
          <w:tcPr>
            <w:tcW w:w="495" w:type="dxa"/>
            <w:tcBorders>
              <w:top w:val="single" w:sz="4" w:space="0" w:color="auto"/>
              <w:left w:val="single" w:sz="4" w:space="0" w:color="auto"/>
              <w:bottom w:val="single" w:sz="4" w:space="0" w:color="auto"/>
              <w:right w:val="single" w:sz="4" w:space="0" w:color="auto"/>
            </w:tcBorders>
            <w:shd w:val="clear" w:color="auto" w:fill="FFFF00"/>
            <w:hideMark/>
          </w:tcPr>
          <w:p w14:paraId="7258FAB0"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[Per UE]</w:t>
            </w:r>
          </w:p>
        </w:tc>
        <w:tc>
          <w:tcPr>
            <w:tcW w:w="504" w:type="dxa"/>
            <w:tcBorders>
              <w:top w:val="single" w:sz="4" w:space="0" w:color="auto"/>
              <w:left w:val="single" w:sz="4" w:space="0" w:color="auto"/>
              <w:bottom w:val="single" w:sz="4" w:space="0" w:color="auto"/>
              <w:right w:val="single" w:sz="4" w:space="0" w:color="auto"/>
            </w:tcBorders>
            <w:shd w:val="clear" w:color="auto" w:fill="FFFF00"/>
            <w:hideMark/>
          </w:tcPr>
          <w:p w14:paraId="5A962E8B"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FFS</w:t>
            </w:r>
          </w:p>
        </w:tc>
        <w:tc>
          <w:tcPr>
            <w:tcW w:w="404" w:type="dxa"/>
            <w:tcBorders>
              <w:top w:val="single" w:sz="4" w:space="0" w:color="auto"/>
              <w:left w:val="single" w:sz="4" w:space="0" w:color="auto"/>
              <w:bottom w:val="single" w:sz="4" w:space="0" w:color="auto"/>
              <w:right w:val="single" w:sz="4" w:space="0" w:color="auto"/>
            </w:tcBorders>
            <w:shd w:val="clear" w:color="auto" w:fill="FFFF00"/>
            <w:hideMark/>
          </w:tcPr>
          <w:p w14:paraId="4E846708"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68" w:type="dxa"/>
            <w:tcBorders>
              <w:top w:val="single" w:sz="4" w:space="0" w:color="auto"/>
              <w:left w:val="single" w:sz="4" w:space="0" w:color="auto"/>
              <w:bottom w:val="single" w:sz="4" w:space="0" w:color="auto"/>
              <w:right w:val="single" w:sz="4" w:space="0" w:color="auto"/>
            </w:tcBorders>
            <w:shd w:val="clear" w:color="auto" w:fill="FFFF00"/>
            <w:hideMark/>
          </w:tcPr>
          <w:p w14:paraId="48718442"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201" w:type="dxa"/>
            <w:tcBorders>
              <w:top w:val="single" w:sz="4" w:space="0" w:color="auto"/>
              <w:left w:val="single" w:sz="4" w:space="0" w:color="auto"/>
              <w:bottom w:val="single" w:sz="4" w:space="0" w:color="auto"/>
              <w:right w:val="single" w:sz="4" w:space="0" w:color="auto"/>
            </w:tcBorders>
            <w:shd w:val="clear" w:color="auto" w:fill="auto"/>
          </w:tcPr>
          <w:p w14:paraId="45EBB676" w14:textId="77777777" w:rsidR="009645DB" w:rsidRPr="009645DB" w:rsidRDefault="009645DB" w:rsidP="00864091">
            <w:pPr>
              <w:pStyle w:val="TAL"/>
              <w:rPr>
                <w:rFonts w:asciiTheme="majorHAnsi" w:hAnsiTheme="majorHAnsi" w:cstheme="majorHAnsi"/>
                <w:sz w:val="14"/>
                <w:szCs w:val="14"/>
              </w:rPr>
            </w:pPr>
          </w:p>
        </w:tc>
        <w:tc>
          <w:tcPr>
            <w:tcW w:w="876" w:type="dxa"/>
            <w:tcBorders>
              <w:top w:val="single" w:sz="4" w:space="0" w:color="auto"/>
              <w:left w:val="single" w:sz="4" w:space="0" w:color="auto"/>
              <w:bottom w:val="single" w:sz="4" w:space="0" w:color="auto"/>
              <w:right w:val="single" w:sz="4" w:space="0" w:color="auto"/>
            </w:tcBorders>
            <w:shd w:val="clear" w:color="auto" w:fill="auto"/>
            <w:hideMark/>
          </w:tcPr>
          <w:p w14:paraId="7EC3A893" w14:textId="77777777" w:rsidR="009645DB" w:rsidRPr="009645DB" w:rsidRDefault="009645DB" w:rsidP="00864091">
            <w:pPr>
              <w:pStyle w:val="TAL"/>
              <w:rPr>
                <w:rFonts w:asciiTheme="majorHAnsi" w:hAnsiTheme="majorHAnsi" w:cstheme="majorHAnsi"/>
                <w:sz w:val="14"/>
                <w:szCs w:val="14"/>
              </w:rPr>
            </w:pPr>
            <w:r w:rsidRPr="009645DB">
              <w:rPr>
                <w:rFonts w:asciiTheme="majorHAnsi" w:hAnsiTheme="majorHAnsi" w:cstheme="majorHAnsi"/>
                <w:sz w:val="14"/>
                <w:szCs w:val="14"/>
                <w:lang w:eastAsia="ja-JP"/>
              </w:rPr>
              <w:t>Optional with capability signalling</w:t>
            </w:r>
          </w:p>
        </w:tc>
      </w:tr>
      <w:tr w:rsidR="009645DB" w14:paraId="34A3CE4E" w14:textId="77777777" w:rsidTr="009645DB">
        <w:trPr>
          <w:trHeight w:val="19"/>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7E716953"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30.</w:t>
            </w:r>
            <w:r w:rsidRPr="009645DB">
              <w:rPr>
                <w:sz w:val="14"/>
                <w:szCs w:val="14"/>
              </w:rPr>
              <w:t xml:space="preserve"> </w:t>
            </w:r>
            <w:r w:rsidRPr="009645DB">
              <w:rPr>
                <w:rFonts w:asciiTheme="majorHAnsi" w:hAnsiTheme="majorHAnsi" w:cstheme="majorHAnsi"/>
                <w:sz w:val="14"/>
                <w:szCs w:val="14"/>
                <w:lang w:eastAsia="ja-JP"/>
              </w:rPr>
              <w:t>NR_cov_enh</w:t>
            </w:r>
          </w:p>
        </w:tc>
        <w:tc>
          <w:tcPr>
            <w:tcW w:w="432" w:type="dxa"/>
            <w:tcBorders>
              <w:top w:val="single" w:sz="4" w:space="0" w:color="auto"/>
              <w:left w:val="single" w:sz="4" w:space="0" w:color="auto"/>
              <w:bottom w:val="single" w:sz="4" w:space="0" w:color="auto"/>
              <w:right w:val="single" w:sz="4" w:space="0" w:color="auto"/>
            </w:tcBorders>
            <w:shd w:val="clear" w:color="auto" w:fill="auto"/>
            <w:hideMark/>
          </w:tcPr>
          <w:p w14:paraId="5FE29A13" w14:textId="77777777" w:rsidR="009645DB" w:rsidRPr="009645DB" w:rsidRDefault="009645DB" w:rsidP="00864091">
            <w:pPr>
              <w:pStyle w:val="TAL"/>
              <w:rPr>
                <w:rFonts w:asciiTheme="majorHAnsi" w:hAnsiTheme="majorHAnsi" w:cstheme="majorHAnsi"/>
                <w:sz w:val="14"/>
                <w:szCs w:val="14"/>
                <w:lang w:eastAsia="zh-CN"/>
              </w:rPr>
            </w:pPr>
            <w:r w:rsidRPr="009645DB">
              <w:rPr>
                <w:rFonts w:asciiTheme="majorHAnsi" w:hAnsiTheme="majorHAnsi" w:cstheme="majorHAnsi"/>
                <w:sz w:val="14"/>
                <w:szCs w:val="14"/>
                <w:lang w:eastAsia="zh-CN"/>
              </w:rPr>
              <w:t>30-3</w:t>
            </w:r>
          </w:p>
        </w:tc>
        <w:tc>
          <w:tcPr>
            <w:tcW w:w="1076" w:type="dxa"/>
            <w:tcBorders>
              <w:top w:val="single" w:sz="4" w:space="0" w:color="auto"/>
              <w:left w:val="single" w:sz="4" w:space="0" w:color="auto"/>
              <w:bottom w:val="single" w:sz="4" w:space="0" w:color="auto"/>
              <w:right w:val="single" w:sz="4" w:space="0" w:color="auto"/>
            </w:tcBorders>
            <w:shd w:val="clear" w:color="auto" w:fill="FFFF00"/>
            <w:hideMark/>
          </w:tcPr>
          <w:p w14:paraId="133DADBC"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TB processing over multi-slot PUSCH</w:t>
            </w:r>
          </w:p>
        </w:tc>
        <w:tc>
          <w:tcPr>
            <w:tcW w:w="1176" w:type="dxa"/>
            <w:tcBorders>
              <w:top w:val="single" w:sz="4" w:space="0" w:color="auto"/>
              <w:left w:val="single" w:sz="4" w:space="0" w:color="auto"/>
              <w:bottom w:val="single" w:sz="4" w:space="0" w:color="auto"/>
              <w:right w:val="single" w:sz="4" w:space="0" w:color="auto"/>
            </w:tcBorders>
            <w:shd w:val="clear" w:color="auto" w:fill="FFFF00"/>
            <w:hideMark/>
          </w:tcPr>
          <w:p w14:paraId="403ECF2D" w14:textId="77777777" w:rsidR="009645DB" w:rsidRPr="009645DB" w:rsidRDefault="009645DB" w:rsidP="00864091">
            <w:pPr>
              <w:autoSpaceDE w:val="0"/>
              <w:autoSpaceDN w:val="0"/>
              <w:adjustRightInd w:val="0"/>
              <w:spacing w:afterLines="50" w:after="180"/>
              <w:contextualSpacing/>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 xml:space="preserve">Support of TB processing over multi-slot PUSCH for DG and CG in RRC connected </w:t>
            </w:r>
            <w:r w:rsidRPr="009645DB">
              <w:rPr>
                <w:rFonts w:asciiTheme="majorHAnsi" w:eastAsia="SimSun" w:hAnsiTheme="majorHAnsi" w:cstheme="majorHAnsi"/>
                <w:sz w:val="14"/>
                <w:szCs w:val="14"/>
                <w:lang w:eastAsia="zh-CN"/>
              </w:rPr>
              <w:lastRenderedPageBreak/>
              <w:t>mode.</w:t>
            </w:r>
          </w:p>
          <w:p w14:paraId="449ECEEF" w14:textId="77777777" w:rsidR="009645DB" w:rsidRPr="009645DB" w:rsidRDefault="009645DB" w:rsidP="00864091">
            <w:pPr>
              <w:autoSpaceDE w:val="0"/>
              <w:autoSpaceDN w:val="0"/>
              <w:adjustRightInd w:val="0"/>
              <w:spacing w:afterLines="50" w:after="180"/>
              <w:contextualSpacing/>
              <w:rPr>
                <w:rFonts w:asciiTheme="majorHAnsi" w:hAnsiTheme="majorHAnsi" w:cstheme="majorHAnsi"/>
                <w:sz w:val="14"/>
                <w:szCs w:val="14"/>
              </w:rPr>
            </w:pPr>
            <w:r w:rsidRPr="009645DB">
              <w:rPr>
                <w:rFonts w:asciiTheme="majorHAnsi" w:hAnsiTheme="majorHAnsi" w:cstheme="majorHAnsi"/>
                <w:sz w:val="14"/>
                <w:szCs w:val="14"/>
              </w:rPr>
              <w:t>FFS whether to split FG 30-3 into at least 2 separate FGs: 1st one for DG, 2nd one for CG</w:t>
            </w:r>
          </w:p>
        </w:tc>
        <w:tc>
          <w:tcPr>
            <w:tcW w:w="522" w:type="dxa"/>
            <w:tcBorders>
              <w:top w:val="single" w:sz="4" w:space="0" w:color="auto"/>
              <w:left w:val="single" w:sz="4" w:space="0" w:color="auto"/>
              <w:bottom w:val="single" w:sz="4" w:space="0" w:color="auto"/>
              <w:right w:val="single" w:sz="4" w:space="0" w:color="auto"/>
            </w:tcBorders>
            <w:shd w:val="clear" w:color="auto" w:fill="FFFF00"/>
            <w:hideMark/>
          </w:tcPr>
          <w:p w14:paraId="1B757BA5" w14:textId="77777777" w:rsidR="009645DB" w:rsidRPr="009645DB" w:rsidRDefault="009645DB" w:rsidP="00864091">
            <w:pPr>
              <w:pStyle w:val="TAL"/>
              <w:rPr>
                <w:rFonts w:asciiTheme="majorHAnsi" w:hAnsiTheme="majorHAnsi" w:cstheme="majorHAnsi"/>
                <w:sz w:val="14"/>
                <w:szCs w:val="14"/>
              </w:rPr>
            </w:pPr>
            <w:r w:rsidRPr="009645DB">
              <w:rPr>
                <w:rFonts w:asciiTheme="majorHAnsi" w:eastAsia="ＭＳ 明朝" w:hAnsiTheme="majorHAnsi" w:cstheme="majorHAnsi"/>
                <w:sz w:val="14"/>
                <w:szCs w:val="14"/>
                <w:lang w:eastAsia="ja-JP"/>
              </w:rPr>
              <w:lastRenderedPageBreak/>
              <w:t>[11-6]</w:t>
            </w:r>
          </w:p>
        </w:tc>
        <w:tc>
          <w:tcPr>
            <w:tcW w:w="477" w:type="dxa"/>
            <w:tcBorders>
              <w:top w:val="single" w:sz="4" w:space="0" w:color="auto"/>
              <w:left w:val="single" w:sz="4" w:space="0" w:color="auto"/>
              <w:bottom w:val="single" w:sz="4" w:space="0" w:color="auto"/>
              <w:right w:val="single" w:sz="4" w:space="0" w:color="auto"/>
            </w:tcBorders>
            <w:shd w:val="clear" w:color="auto" w:fill="auto"/>
            <w:hideMark/>
          </w:tcPr>
          <w:p w14:paraId="05153419"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Yes</w:t>
            </w:r>
          </w:p>
        </w:tc>
        <w:tc>
          <w:tcPr>
            <w:tcW w:w="468" w:type="dxa"/>
            <w:tcBorders>
              <w:top w:val="single" w:sz="4" w:space="0" w:color="auto"/>
              <w:left w:val="single" w:sz="4" w:space="0" w:color="auto"/>
              <w:bottom w:val="single" w:sz="4" w:space="0" w:color="auto"/>
              <w:right w:val="single" w:sz="4" w:space="0" w:color="auto"/>
            </w:tcBorders>
            <w:shd w:val="clear" w:color="auto" w:fill="auto"/>
            <w:hideMark/>
          </w:tcPr>
          <w:p w14:paraId="197C5DAE"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N/A</w:t>
            </w:r>
          </w:p>
        </w:tc>
        <w:tc>
          <w:tcPr>
            <w:tcW w:w="1131" w:type="dxa"/>
            <w:tcBorders>
              <w:top w:val="single" w:sz="4" w:space="0" w:color="auto"/>
              <w:left w:val="single" w:sz="4" w:space="0" w:color="auto"/>
              <w:bottom w:val="single" w:sz="4" w:space="0" w:color="auto"/>
              <w:right w:val="single" w:sz="4" w:space="0" w:color="auto"/>
            </w:tcBorders>
            <w:shd w:val="clear" w:color="auto" w:fill="FFFF00"/>
            <w:hideMark/>
          </w:tcPr>
          <w:p w14:paraId="53229156"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val="en-US" w:eastAsia="zh-CN"/>
              </w:rPr>
              <w:t>UE does not support TB processing over multi-slot PUSCH.</w:t>
            </w:r>
          </w:p>
        </w:tc>
        <w:tc>
          <w:tcPr>
            <w:tcW w:w="495" w:type="dxa"/>
            <w:tcBorders>
              <w:top w:val="single" w:sz="4" w:space="0" w:color="auto"/>
              <w:left w:val="single" w:sz="4" w:space="0" w:color="auto"/>
              <w:bottom w:val="single" w:sz="4" w:space="0" w:color="auto"/>
              <w:right w:val="single" w:sz="4" w:space="0" w:color="auto"/>
            </w:tcBorders>
            <w:shd w:val="clear" w:color="auto" w:fill="FFFF00"/>
            <w:hideMark/>
          </w:tcPr>
          <w:p w14:paraId="702E61C3"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val="en-US" w:eastAsia="zh-CN"/>
              </w:rPr>
              <w:t>[Per UE]</w:t>
            </w:r>
          </w:p>
        </w:tc>
        <w:tc>
          <w:tcPr>
            <w:tcW w:w="504" w:type="dxa"/>
            <w:tcBorders>
              <w:top w:val="single" w:sz="4" w:space="0" w:color="auto"/>
              <w:left w:val="single" w:sz="4" w:space="0" w:color="auto"/>
              <w:bottom w:val="single" w:sz="4" w:space="0" w:color="auto"/>
              <w:right w:val="single" w:sz="4" w:space="0" w:color="auto"/>
            </w:tcBorders>
            <w:shd w:val="clear" w:color="auto" w:fill="FFFF00"/>
            <w:hideMark/>
          </w:tcPr>
          <w:p w14:paraId="3E6967A8" w14:textId="77777777" w:rsidR="009645DB" w:rsidRPr="009645DB" w:rsidRDefault="009645DB" w:rsidP="00864091">
            <w:pPr>
              <w:pStyle w:val="TAL"/>
              <w:rPr>
                <w:rFonts w:asciiTheme="majorHAnsi" w:hAnsiTheme="majorHAnsi" w:cstheme="majorHAnsi"/>
                <w:sz w:val="14"/>
                <w:szCs w:val="14"/>
              </w:rPr>
            </w:pPr>
            <w:r w:rsidRPr="009645DB">
              <w:rPr>
                <w:rFonts w:asciiTheme="majorHAnsi" w:hAnsiTheme="majorHAnsi" w:cstheme="majorHAnsi"/>
                <w:sz w:val="14"/>
                <w:szCs w:val="14"/>
                <w:lang w:eastAsia="ja-JP"/>
              </w:rPr>
              <w:t>FFS</w:t>
            </w:r>
          </w:p>
        </w:tc>
        <w:tc>
          <w:tcPr>
            <w:tcW w:w="404" w:type="dxa"/>
            <w:tcBorders>
              <w:top w:val="single" w:sz="4" w:space="0" w:color="auto"/>
              <w:left w:val="single" w:sz="4" w:space="0" w:color="auto"/>
              <w:bottom w:val="single" w:sz="4" w:space="0" w:color="auto"/>
              <w:right w:val="single" w:sz="4" w:space="0" w:color="auto"/>
            </w:tcBorders>
            <w:shd w:val="clear" w:color="auto" w:fill="FFFF00"/>
            <w:hideMark/>
          </w:tcPr>
          <w:p w14:paraId="6CBA6E92" w14:textId="77777777" w:rsidR="009645DB" w:rsidRPr="009645DB" w:rsidRDefault="009645DB" w:rsidP="00864091">
            <w:pPr>
              <w:pStyle w:val="TAL"/>
              <w:rPr>
                <w:rFonts w:asciiTheme="majorHAnsi" w:hAnsiTheme="majorHAnsi" w:cstheme="majorHAnsi"/>
                <w:sz w:val="14"/>
                <w:szCs w:val="14"/>
              </w:rPr>
            </w:pPr>
            <w:r w:rsidRPr="009645DB">
              <w:rPr>
                <w:rFonts w:asciiTheme="majorHAnsi" w:hAnsiTheme="majorHAnsi" w:cstheme="majorHAnsi"/>
                <w:sz w:val="14"/>
                <w:szCs w:val="14"/>
                <w:lang w:eastAsia="ja-JP"/>
              </w:rPr>
              <w:t>No</w:t>
            </w:r>
          </w:p>
        </w:tc>
        <w:tc>
          <w:tcPr>
            <w:tcW w:w="468" w:type="dxa"/>
            <w:tcBorders>
              <w:top w:val="single" w:sz="4" w:space="0" w:color="auto"/>
              <w:left w:val="single" w:sz="4" w:space="0" w:color="auto"/>
              <w:bottom w:val="single" w:sz="4" w:space="0" w:color="auto"/>
              <w:right w:val="single" w:sz="4" w:space="0" w:color="auto"/>
            </w:tcBorders>
            <w:shd w:val="clear" w:color="auto" w:fill="FFFF00"/>
            <w:hideMark/>
          </w:tcPr>
          <w:p w14:paraId="4730CF60"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N/A</w:t>
            </w:r>
          </w:p>
        </w:tc>
        <w:tc>
          <w:tcPr>
            <w:tcW w:w="201" w:type="dxa"/>
            <w:tcBorders>
              <w:top w:val="single" w:sz="4" w:space="0" w:color="auto"/>
              <w:left w:val="single" w:sz="4" w:space="0" w:color="auto"/>
              <w:bottom w:val="single" w:sz="4" w:space="0" w:color="auto"/>
              <w:right w:val="single" w:sz="4" w:space="0" w:color="auto"/>
            </w:tcBorders>
            <w:shd w:val="clear" w:color="auto" w:fill="auto"/>
          </w:tcPr>
          <w:p w14:paraId="369064ED" w14:textId="77777777" w:rsidR="009645DB" w:rsidRPr="009645DB" w:rsidRDefault="009645DB" w:rsidP="00864091">
            <w:pPr>
              <w:pStyle w:val="TAL"/>
              <w:rPr>
                <w:rFonts w:asciiTheme="majorHAnsi" w:hAnsiTheme="majorHAnsi" w:cstheme="majorHAnsi"/>
                <w:sz w:val="14"/>
                <w:szCs w:val="14"/>
              </w:rPr>
            </w:pPr>
          </w:p>
        </w:tc>
        <w:tc>
          <w:tcPr>
            <w:tcW w:w="876" w:type="dxa"/>
            <w:tcBorders>
              <w:top w:val="single" w:sz="4" w:space="0" w:color="auto"/>
              <w:left w:val="single" w:sz="4" w:space="0" w:color="auto"/>
              <w:bottom w:val="single" w:sz="4" w:space="0" w:color="auto"/>
              <w:right w:val="single" w:sz="4" w:space="0" w:color="auto"/>
            </w:tcBorders>
            <w:shd w:val="clear" w:color="auto" w:fill="auto"/>
            <w:hideMark/>
          </w:tcPr>
          <w:p w14:paraId="5C7CA3C6" w14:textId="77777777" w:rsidR="009645DB" w:rsidRPr="009645DB" w:rsidRDefault="009645DB" w:rsidP="00864091">
            <w:pPr>
              <w:pStyle w:val="TAL"/>
              <w:rPr>
                <w:rFonts w:asciiTheme="majorHAnsi" w:hAnsiTheme="majorHAnsi" w:cstheme="majorHAnsi"/>
                <w:sz w:val="14"/>
                <w:szCs w:val="14"/>
              </w:rPr>
            </w:pPr>
            <w:r w:rsidRPr="009645DB">
              <w:rPr>
                <w:rFonts w:asciiTheme="majorHAnsi" w:hAnsiTheme="majorHAnsi" w:cstheme="majorHAnsi"/>
                <w:sz w:val="14"/>
                <w:szCs w:val="14"/>
                <w:lang w:eastAsia="ja-JP"/>
              </w:rPr>
              <w:t>Optional with capability signalling</w:t>
            </w:r>
          </w:p>
        </w:tc>
      </w:tr>
      <w:tr w:rsidR="009645DB" w:rsidRPr="00EB6CA6" w14:paraId="14C815EA" w14:textId="77777777" w:rsidTr="009645DB">
        <w:trPr>
          <w:trHeight w:val="19"/>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0B2E44FB"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30. NR_cov_enh</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0918FEF8" w14:textId="77777777" w:rsidR="009645DB" w:rsidRPr="009645DB" w:rsidRDefault="009645DB" w:rsidP="00864091">
            <w:pPr>
              <w:pStyle w:val="TAL"/>
              <w:rPr>
                <w:rFonts w:asciiTheme="majorHAnsi" w:hAnsiTheme="majorHAnsi" w:cstheme="majorHAnsi"/>
                <w:sz w:val="14"/>
                <w:szCs w:val="14"/>
                <w:lang w:eastAsia="zh-CN"/>
              </w:rPr>
            </w:pPr>
            <w:r w:rsidRPr="009645DB">
              <w:rPr>
                <w:rFonts w:asciiTheme="majorHAnsi" w:hAnsiTheme="majorHAnsi" w:cstheme="majorHAnsi"/>
                <w:sz w:val="14"/>
                <w:szCs w:val="14"/>
                <w:lang w:eastAsia="zh-CN"/>
              </w:rPr>
              <w:t>30-3a</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EFA22E6"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SimSun" w:hAnsiTheme="majorHAnsi" w:cstheme="majorHAnsi"/>
                <w:sz w:val="14"/>
                <w:szCs w:val="14"/>
                <w:lang w:eastAsia="zh-CN"/>
              </w:rPr>
              <w:t>Repetition of TB processing over multi-slot PUSCH</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D198ADF" w14:textId="77777777" w:rsidR="009645DB" w:rsidRPr="009645DB" w:rsidRDefault="009645DB" w:rsidP="00864091">
            <w:pPr>
              <w:autoSpaceDE w:val="0"/>
              <w:autoSpaceDN w:val="0"/>
              <w:adjustRightInd w:val="0"/>
              <w:spacing w:afterLines="50" w:after="180"/>
              <w:contextualSpacing/>
              <w:rPr>
                <w:rFonts w:asciiTheme="majorHAnsi" w:hAnsiTheme="majorHAnsi" w:cstheme="majorHAnsi"/>
                <w:sz w:val="14"/>
                <w:szCs w:val="14"/>
                <w:lang w:eastAsia="zh-CN"/>
              </w:rPr>
            </w:pPr>
            <w:r w:rsidRPr="009645DB">
              <w:rPr>
                <w:rFonts w:asciiTheme="majorHAnsi" w:hAnsiTheme="majorHAnsi" w:cstheme="majorHAnsi"/>
                <w:sz w:val="14"/>
                <w:szCs w:val="14"/>
                <w:lang w:eastAsia="zh-CN"/>
              </w:rPr>
              <w:t>Support repetition of TB processing over multi-slot PUSCH in RRC connected mode.</w:t>
            </w:r>
          </w:p>
          <w:p w14:paraId="57F18B7D" w14:textId="77777777" w:rsidR="009645DB" w:rsidRPr="009645DB" w:rsidRDefault="009645DB" w:rsidP="00864091">
            <w:pPr>
              <w:autoSpaceDE w:val="0"/>
              <w:autoSpaceDN w:val="0"/>
              <w:adjustRightInd w:val="0"/>
              <w:spacing w:afterLines="50" w:after="180"/>
              <w:contextualSpacing/>
              <w:rPr>
                <w:rFonts w:asciiTheme="majorHAnsi" w:eastAsia="SimSun" w:hAnsiTheme="majorHAnsi" w:cstheme="majorHAnsi"/>
                <w:sz w:val="14"/>
                <w:szCs w:val="14"/>
                <w:lang w:eastAsia="zh-CN"/>
              </w:rPr>
            </w:pPr>
          </w:p>
        </w:tc>
        <w:tc>
          <w:tcPr>
            <w:tcW w:w="522" w:type="dxa"/>
            <w:tcBorders>
              <w:top w:val="single" w:sz="4" w:space="0" w:color="auto"/>
              <w:left w:val="single" w:sz="4" w:space="0" w:color="auto"/>
              <w:bottom w:val="single" w:sz="4" w:space="0" w:color="auto"/>
              <w:right w:val="single" w:sz="4" w:space="0" w:color="auto"/>
            </w:tcBorders>
            <w:shd w:val="clear" w:color="auto" w:fill="FFFF00"/>
          </w:tcPr>
          <w:p w14:paraId="68812BA0" w14:textId="77777777" w:rsidR="009645DB" w:rsidRPr="009645DB" w:rsidRDefault="009645DB" w:rsidP="00864091">
            <w:pPr>
              <w:pStyle w:val="TAL"/>
              <w:rPr>
                <w:rFonts w:asciiTheme="majorHAnsi" w:eastAsia="ＭＳ 明朝" w:hAnsiTheme="majorHAnsi" w:cstheme="majorHAnsi"/>
                <w:sz w:val="14"/>
                <w:szCs w:val="14"/>
                <w:lang w:eastAsia="ja-JP"/>
              </w:rPr>
            </w:pPr>
            <w:r w:rsidRPr="009645DB">
              <w:rPr>
                <w:rFonts w:asciiTheme="majorHAnsi" w:eastAsia="ＭＳ 明朝" w:hAnsiTheme="majorHAnsi" w:cstheme="majorHAnsi"/>
                <w:sz w:val="14"/>
                <w:szCs w:val="14"/>
                <w:lang w:eastAsia="ja-JP"/>
              </w:rPr>
              <w:t>TBD</w:t>
            </w: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3E738493" w14:textId="77777777" w:rsidR="009645DB" w:rsidRPr="009645DB" w:rsidRDefault="009645DB" w:rsidP="00864091">
            <w:pPr>
              <w:pStyle w:val="TAL"/>
              <w:rPr>
                <w:rFonts w:asciiTheme="majorHAnsi" w:eastAsia="SimSun" w:hAnsiTheme="majorHAnsi" w:cstheme="majorHAnsi"/>
                <w:sz w:val="14"/>
                <w:szCs w:val="14"/>
                <w:lang w:eastAsia="zh-CN"/>
              </w:rPr>
            </w:pPr>
            <w:r w:rsidRPr="009645DB">
              <w:rPr>
                <w:rFonts w:asciiTheme="majorHAnsi" w:eastAsia="ＭＳ 明朝" w:hAnsiTheme="majorHAnsi" w:cstheme="majorHAnsi"/>
                <w:sz w:val="14"/>
                <w:szCs w:val="14"/>
                <w:lang w:eastAsia="ja-JP"/>
              </w:rPr>
              <w:t>Yes</w:t>
            </w:r>
          </w:p>
        </w:tc>
        <w:tc>
          <w:tcPr>
            <w:tcW w:w="468" w:type="dxa"/>
            <w:tcBorders>
              <w:top w:val="single" w:sz="4" w:space="0" w:color="auto"/>
              <w:left w:val="single" w:sz="4" w:space="0" w:color="auto"/>
              <w:bottom w:val="single" w:sz="4" w:space="0" w:color="auto"/>
              <w:right w:val="single" w:sz="4" w:space="0" w:color="auto"/>
            </w:tcBorders>
            <w:shd w:val="clear" w:color="auto" w:fill="auto"/>
          </w:tcPr>
          <w:p w14:paraId="70B1C102"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6E46601C" w14:textId="77777777" w:rsidR="009645DB" w:rsidRPr="009645DB" w:rsidRDefault="009645DB" w:rsidP="00864091">
            <w:pPr>
              <w:pStyle w:val="TAL"/>
              <w:rPr>
                <w:rFonts w:asciiTheme="majorHAnsi" w:eastAsia="SimSun" w:hAnsiTheme="majorHAnsi" w:cstheme="majorHAnsi"/>
                <w:sz w:val="14"/>
                <w:szCs w:val="14"/>
                <w:lang w:val="en-US" w:eastAsia="zh-CN"/>
              </w:rPr>
            </w:pPr>
          </w:p>
        </w:tc>
        <w:tc>
          <w:tcPr>
            <w:tcW w:w="495" w:type="dxa"/>
            <w:tcBorders>
              <w:top w:val="single" w:sz="4" w:space="0" w:color="auto"/>
              <w:left w:val="single" w:sz="4" w:space="0" w:color="auto"/>
              <w:bottom w:val="single" w:sz="4" w:space="0" w:color="auto"/>
              <w:right w:val="single" w:sz="4" w:space="0" w:color="auto"/>
            </w:tcBorders>
            <w:shd w:val="clear" w:color="auto" w:fill="FFFF00"/>
          </w:tcPr>
          <w:p w14:paraId="1CE21214" w14:textId="77777777" w:rsidR="009645DB" w:rsidRPr="009645DB" w:rsidRDefault="009645DB" w:rsidP="00864091">
            <w:pPr>
              <w:pStyle w:val="TAL"/>
              <w:rPr>
                <w:rFonts w:asciiTheme="majorHAnsi" w:hAnsiTheme="majorHAnsi" w:cstheme="majorHAnsi"/>
                <w:sz w:val="14"/>
                <w:szCs w:val="14"/>
                <w:lang w:val="en-US" w:eastAsia="zh-CN"/>
              </w:rPr>
            </w:pPr>
            <w:r w:rsidRPr="009645DB">
              <w:rPr>
                <w:rFonts w:asciiTheme="majorHAnsi" w:eastAsia="ＭＳ 明朝" w:hAnsiTheme="majorHAnsi" w:cstheme="majorHAnsi"/>
                <w:sz w:val="14"/>
                <w:szCs w:val="14"/>
                <w:lang w:eastAsia="ja-JP"/>
              </w:rPr>
              <w:t>[Per UE]</w:t>
            </w:r>
          </w:p>
        </w:tc>
        <w:tc>
          <w:tcPr>
            <w:tcW w:w="504" w:type="dxa"/>
            <w:tcBorders>
              <w:top w:val="single" w:sz="4" w:space="0" w:color="auto"/>
              <w:left w:val="single" w:sz="4" w:space="0" w:color="auto"/>
              <w:bottom w:val="single" w:sz="4" w:space="0" w:color="auto"/>
              <w:right w:val="single" w:sz="4" w:space="0" w:color="auto"/>
            </w:tcBorders>
            <w:shd w:val="clear" w:color="auto" w:fill="FFFF00"/>
          </w:tcPr>
          <w:p w14:paraId="27DC3F24"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FFS</w:t>
            </w:r>
          </w:p>
        </w:tc>
        <w:tc>
          <w:tcPr>
            <w:tcW w:w="404" w:type="dxa"/>
            <w:tcBorders>
              <w:top w:val="single" w:sz="4" w:space="0" w:color="auto"/>
              <w:left w:val="single" w:sz="4" w:space="0" w:color="auto"/>
              <w:bottom w:val="single" w:sz="4" w:space="0" w:color="auto"/>
              <w:right w:val="single" w:sz="4" w:space="0" w:color="auto"/>
            </w:tcBorders>
            <w:shd w:val="clear" w:color="auto" w:fill="FFFF00"/>
          </w:tcPr>
          <w:p w14:paraId="476F128F"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No</w:t>
            </w:r>
          </w:p>
        </w:tc>
        <w:tc>
          <w:tcPr>
            <w:tcW w:w="468" w:type="dxa"/>
            <w:tcBorders>
              <w:top w:val="single" w:sz="4" w:space="0" w:color="auto"/>
              <w:left w:val="single" w:sz="4" w:space="0" w:color="auto"/>
              <w:bottom w:val="single" w:sz="4" w:space="0" w:color="auto"/>
              <w:right w:val="single" w:sz="4" w:space="0" w:color="auto"/>
            </w:tcBorders>
            <w:shd w:val="clear" w:color="auto" w:fill="FFFF00"/>
          </w:tcPr>
          <w:p w14:paraId="0B27C08F"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eastAsia="ＭＳ 明朝" w:hAnsiTheme="majorHAnsi" w:cstheme="majorHAnsi"/>
                <w:sz w:val="14"/>
                <w:szCs w:val="14"/>
                <w:lang w:eastAsia="ja-JP"/>
              </w:rPr>
              <w:t>N/A</w:t>
            </w:r>
          </w:p>
        </w:tc>
        <w:tc>
          <w:tcPr>
            <w:tcW w:w="201" w:type="dxa"/>
            <w:tcBorders>
              <w:top w:val="single" w:sz="4" w:space="0" w:color="auto"/>
              <w:left w:val="single" w:sz="4" w:space="0" w:color="auto"/>
              <w:bottom w:val="single" w:sz="4" w:space="0" w:color="auto"/>
              <w:right w:val="single" w:sz="4" w:space="0" w:color="auto"/>
            </w:tcBorders>
            <w:shd w:val="clear" w:color="auto" w:fill="auto"/>
          </w:tcPr>
          <w:p w14:paraId="0F12E1CE" w14:textId="77777777" w:rsidR="009645DB" w:rsidRPr="009645DB" w:rsidRDefault="009645DB" w:rsidP="00864091">
            <w:pPr>
              <w:pStyle w:val="TAL"/>
              <w:rPr>
                <w:rFonts w:asciiTheme="majorHAnsi" w:hAnsiTheme="majorHAnsi" w:cstheme="majorHAnsi"/>
                <w:sz w:val="14"/>
                <w:szCs w:val="14"/>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626D439F" w14:textId="77777777" w:rsidR="009645DB" w:rsidRPr="009645DB" w:rsidRDefault="009645DB" w:rsidP="00864091">
            <w:pPr>
              <w:pStyle w:val="TAL"/>
              <w:rPr>
                <w:rFonts w:asciiTheme="majorHAnsi" w:hAnsiTheme="majorHAnsi" w:cstheme="majorHAnsi"/>
                <w:sz w:val="14"/>
                <w:szCs w:val="14"/>
                <w:lang w:eastAsia="ja-JP"/>
              </w:rPr>
            </w:pPr>
            <w:r w:rsidRPr="009645DB">
              <w:rPr>
                <w:rFonts w:asciiTheme="majorHAnsi" w:hAnsiTheme="majorHAnsi" w:cstheme="majorHAnsi"/>
                <w:sz w:val="14"/>
                <w:szCs w:val="14"/>
                <w:lang w:eastAsia="ja-JP"/>
              </w:rPr>
              <w:t>Optional with capability signalling</w:t>
            </w:r>
          </w:p>
        </w:tc>
      </w:tr>
    </w:tbl>
    <w:p w14:paraId="5CEA4D0B" w14:textId="022B85D8" w:rsidR="00052A9F" w:rsidRPr="00052A9F" w:rsidRDefault="00052A9F" w:rsidP="00315BCE">
      <w:pPr>
        <w:rPr>
          <w:u w:val="single"/>
          <w:lang w:val="en-US"/>
        </w:rPr>
      </w:pPr>
    </w:p>
    <w:p w14:paraId="547F7A8C" w14:textId="7794D324" w:rsidR="009645DB" w:rsidRDefault="009645DB" w:rsidP="00315BCE">
      <w:pPr>
        <w:rPr>
          <w:lang w:val="en-US"/>
        </w:rPr>
      </w:pPr>
      <w:r>
        <w:rPr>
          <w:rFonts w:hint="eastAsia"/>
          <w:lang w:val="en-US"/>
        </w:rPr>
        <w:t>I</w:t>
      </w:r>
      <w:r>
        <w:rPr>
          <w:lang w:val="en-US"/>
        </w:rPr>
        <w:t>n RAN1#107bis-e, it was actively discussed whether to merge/separate FGs for DG-PUSCH and CG-PUSCH. Similar discussions were held for PUSCH repetition Type A with the increased maximum number of repetitions, PUSCH repetition Type A with the available slot counting and TBoMS. Companies had different views, and any consensus was made between them. After several rounds of discussions, the moderator provided the following set of proposals. However, still no consensus on it was achieved.</w:t>
      </w:r>
    </w:p>
    <w:tbl>
      <w:tblPr>
        <w:tblStyle w:val="af0"/>
        <w:tblW w:w="0" w:type="auto"/>
        <w:tblLook w:val="04A0" w:firstRow="1" w:lastRow="0" w:firstColumn="1" w:lastColumn="0" w:noHBand="0" w:noVBand="1"/>
      </w:tblPr>
      <w:tblGrid>
        <w:gridCol w:w="10162"/>
      </w:tblGrid>
      <w:tr w:rsidR="009645DB" w14:paraId="3E5E9CFF" w14:textId="77777777" w:rsidTr="009645DB">
        <w:tc>
          <w:tcPr>
            <w:tcW w:w="10162" w:type="dxa"/>
          </w:tcPr>
          <w:p w14:paraId="4EB9A9AB" w14:textId="77777777" w:rsidR="009645DB" w:rsidRPr="009645DB" w:rsidRDefault="009645DB" w:rsidP="009645DB">
            <w:pPr>
              <w:rPr>
                <w:b/>
                <w:bCs/>
                <w:u w:val="single"/>
                <w:lang w:val="en-US"/>
              </w:rPr>
            </w:pPr>
            <w:r w:rsidRPr="00622A59">
              <w:rPr>
                <w:b/>
                <w:bCs/>
                <w:highlight w:val="yellow"/>
                <w:u w:val="single"/>
                <w:lang w:val="en-US"/>
              </w:rPr>
              <w:t xml:space="preserve">High priority compromised proposal </w:t>
            </w:r>
            <w:bookmarkStart w:id="3" w:name="_Hlk95154387"/>
            <w:r w:rsidRPr="00622A59">
              <w:rPr>
                <w:b/>
                <w:bCs/>
                <w:highlight w:val="yellow"/>
                <w:u w:val="single"/>
                <w:lang w:val="en-US"/>
              </w:rPr>
              <w:t>2-1’/2-2’/3-1’/3-5’</w:t>
            </w:r>
            <w:bookmarkEnd w:id="3"/>
            <w:r w:rsidRPr="009645DB">
              <w:rPr>
                <w:b/>
                <w:bCs/>
                <w:u w:val="single"/>
                <w:lang w:val="en-US"/>
              </w:rPr>
              <w:t>:</w:t>
            </w:r>
          </w:p>
          <w:p w14:paraId="43AEE674" w14:textId="77777777" w:rsidR="009645DB" w:rsidRDefault="009645DB" w:rsidP="009645DB">
            <w:pPr>
              <w:pStyle w:val="aff5"/>
              <w:numPr>
                <w:ilvl w:val="0"/>
                <w:numId w:val="49"/>
              </w:numPr>
              <w:ind w:leftChars="0"/>
              <w:rPr>
                <w:lang w:val="en-US"/>
              </w:rPr>
            </w:pPr>
            <w:r w:rsidRPr="009645DB">
              <w:rPr>
                <w:lang w:val="en-US"/>
              </w:rPr>
              <w:t>Merge FGs 30-1 and 30-1a into an FG for DG, type 1 and 2 CG. Merged FG 30-1 has per band granularity</w:t>
            </w:r>
          </w:p>
          <w:p w14:paraId="27CBC81C" w14:textId="77777777" w:rsidR="009645DB" w:rsidRDefault="009645DB" w:rsidP="009645DB">
            <w:pPr>
              <w:pStyle w:val="aff5"/>
              <w:numPr>
                <w:ilvl w:val="0"/>
                <w:numId w:val="49"/>
              </w:numPr>
              <w:ind w:leftChars="0"/>
              <w:rPr>
                <w:lang w:val="en-US"/>
              </w:rPr>
            </w:pPr>
            <w:r w:rsidRPr="009645DB">
              <w:rPr>
                <w:lang w:val="en-US"/>
              </w:rPr>
              <w:t xml:space="preserve">Merge FGs 30-2 and 30-2a into an FG for DG, type 1 and 2 CG. Merged FG 30-2 has per band granularity </w:t>
            </w:r>
          </w:p>
          <w:p w14:paraId="4FC89717" w14:textId="77777777" w:rsidR="009645DB" w:rsidRDefault="009645DB" w:rsidP="009645DB">
            <w:pPr>
              <w:pStyle w:val="aff5"/>
              <w:numPr>
                <w:ilvl w:val="0"/>
                <w:numId w:val="49"/>
              </w:numPr>
              <w:ind w:leftChars="0"/>
              <w:rPr>
                <w:lang w:val="en-US"/>
              </w:rPr>
            </w:pPr>
            <w:r w:rsidRPr="009645DB">
              <w:rPr>
                <w:lang w:val="en-US"/>
              </w:rPr>
              <w:t>FG 30-3 is not split into 2 separate FGs: 1st one for DG, 2nd one for CG. FG 30-3 has per band granularity</w:t>
            </w:r>
          </w:p>
          <w:p w14:paraId="5F9DA8B9" w14:textId="25F6B2A2" w:rsidR="009645DB" w:rsidRPr="009645DB" w:rsidRDefault="009645DB" w:rsidP="00315BCE">
            <w:pPr>
              <w:pStyle w:val="aff5"/>
              <w:numPr>
                <w:ilvl w:val="0"/>
                <w:numId w:val="49"/>
              </w:numPr>
              <w:ind w:leftChars="0"/>
              <w:rPr>
                <w:lang w:val="en-US"/>
              </w:rPr>
            </w:pPr>
            <w:r w:rsidRPr="009645DB">
              <w:rPr>
                <w:lang w:val="en-US"/>
              </w:rPr>
              <w:t>FG 30-3a is not separated to multiple FGs. FG 30-3a has per band granularity</w:t>
            </w:r>
          </w:p>
        </w:tc>
      </w:tr>
    </w:tbl>
    <w:p w14:paraId="78B8FFAF" w14:textId="0210AC3F" w:rsidR="009645DB" w:rsidRDefault="009645DB" w:rsidP="00315BCE">
      <w:pPr>
        <w:rPr>
          <w:lang w:val="en-US"/>
        </w:rPr>
      </w:pPr>
    </w:p>
    <w:p w14:paraId="1FA5C728" w14:textId="77777777" w:rsidR="00B57FFC" w:rsidRDefault="00B57FFC" w:rsidP="00B57FFC">
      <w:pPr>
        <w:rPr>
          <w:lang w:val="en-US"/>
        </w:rPr>
      </w:pPr>
      <w:r>
        <w:rPr>
          <w:lang w:val="en-US"/>
        </w:rPr>
        <w:t>In principle, our view is that too much segmentation of FGs should be avoided. UEs with a variety of CovEnh capabilities would lead to less motivation to implement each of CovEnh functions for the network due to less gain. From this perspective, it is desirable to merge FGs for DG and CG.</w:t>
      </w:r>
    </w:p>
    <w:p w14:paraId="54AC919A" w14:textId="2D05B71C" w:rsidR="00320BAF" w:rsidRDefault="00320BAF" w:rsidP="00315BCE">
      <w:pPr>
        <w:rPr>
          <w:lang w:val="en-US"/>
        </w:rPr>
      </w:pPr>
      <w:r>
        <w:rPr>
          <w:rFonts w:hint="eastAsia"/>
          <w:lang w:val="en-US"/>
        </w:rPr>
        <w:t>F</w:t>
      </w:r>
      <w:r>
        <w:rPr>
          <w:lang w:val="en-US"/>
        </w:rPr>
        <w:t xml:space="preserve">or Rel-16, on one hand, the UE capability parameter </w:t>
      </w:r>
      <w:r w:rsidRPr="00320BAF">
        <w:rPr>
          <w:i/>
          <w:iCs/>
          <w:lang w:val="en-US"/>
        </w:rPr>
        <w:t>pusch-RepetitionTypeA-r16</w:t>
      </w:r>
      <w:r>
        <w:rPr>
          <w:lang w:val="en-US"/>
        </w:rPr>
        <w:t xml:space="preserve"> is reported with per-UE basis. On the other hand, </w:t>
      </w:r>
      <w:r w:rsidRPr="00320BAF">
        <w:rPr>
          <w:i/>
          <w:iCs/>
          <w:lang w:val="en-US"/>
        </w:rPr>
        <w:t>type1-PUSCH-RepetitionMultiSlots-v1650</w:t>
      </w:r>
      <w:r>
        <w:rPr>
          <w:lang w:val="en-US"/>
        </w:rPr>
        <w:t xml:space="preserve"> and </w:t>
      </w:r>
      <w:r w:rsidRPr="00320BAF">
        <w:rPr>
          <w:i/>
          <w:iCs/>
          <w:lang w:val="en-US"/>
        </w:rPr>
        <w:t>type2-PUSCH-RepetitionMultiSlots-v1650</w:t>
      </w:r>
      <w:r>
        <w:rPr>
          <w:lang w:val="en-US"/>
        </w:rPr>
        <w:t xml:space="preserve"> are per-band UE capability parameters, though there is the restriction that </w:t>
      </w:r>
      <w:r w:rsidRPr="00320BAF">
        <w:rPr>
          <w:lang w:val="en-US"/>
        </w:rPr>
        <w:t>the capability value</w:t>
      </w:r>
      <w:r>
        <w:rPr>
          <w:lang w:val="en-US"/>
        </w:rPr>
        <w:t xml:space="preserve"> should be set</w:t>
      </w:r>
      <w:r w:rsidRPr="00320BAF">
        <w:rPr>
          <w:lang w:val="en-US"/>
        </w:rPr>
        <w:t xml:space="preserve"> consistently for all FDD-FR1 bands, all TDD-FR1 bands and all TDD-FR2 bands respectively</w:t>
      </w:r>
      <w:r>
        <w:rPr>
          <w:lang w:val="en-US"/>
        </w:rPr>
        <w:t>.</w:t>
      </w:r>
    </w:p>
    <w:p w14:paraId="5DF6B96F" w14:textId="1447FF81" w:rsidR="00320BAF" w:rsidRDefault="00B57FFC" w:rsidP="00315BCE">
      <w:pPr>
        <w:rPr>
          <w:lang w:val="en-US"/>
        </w:rPr>
      </w:pPr>
      <w:r>
        <w:rPr>
          <w:rFonts w:hint="eastAsia"/>
          <w:lang w:val="en-US"/>
        </w:rPr>
        <w:t>C</w:t>
      </w:r>
      <w:r>
        <w:rPr>
          <w:lang w:val="en-US"/>
        </w:rPr>
        <w:t xml:space="preserve">onsidering the above, the compromised proposal </w:t>
      </w:r>
      <w:r w:rsidRPr="00B57FFC">
        <w:rPr>
          <w:lang w:val="en-US"/>
        </w:rPr>
        <w:t>2-1’/2-2’/3-1’/3-5’</w:t>
      </w:r>
      <w:r>
        <w:rPr>
          <w:lang w:val="en-US"/>
        </w:rPr>
        <w:t>, i.e., merging FGs for CG and CG with keeping the same per-band configurability as in Rel-16 CG, can be considered as reasonable.</w:t>
      </w:r>
    </w:p>
    <w:p w14:paraId="7A4DE19F" w14:textId="698455F7" w:rsidR="00B57FFC" w:rsidRPr="00B57FFC" w:rsidRDefault="00B57FFC" w:rsidP="00B57FFC">
      <w:pPr>
        <w:rPr>
          <w:b/>
          <w:bCs/>
          <w:u w:val="single"/>
          <w:lang w:val="en-US"/>
        </w:rPr>
      </w:pPr>
      <w:r w:rsidRPr="00B57FFC">
        <w:rPr>
          <w:rFonts w:hint="eastAsia"/>
          <w:b/>
          <w:bCs/>
          <w:u w:val="single"/>
          <w:lang w:val="en-US"/>
        </w:rPr>
        <w:t>P</w:t>
      </w:r>
      <w:r w:rsidRPr="00B57FFC">
        <w:rPr>
          <w:b/>
          <w:bCs/>
          <w:u w:val="single"/>
          <w:lang w:val="en-US"/>
        </w:rPr>
        <w:t>roposal 1:</w:t>
      </w:r>
    </w:p>
    <w:p w14:paraId="6E39138F" w14:textId="3AEB52CD" w:rsidR="00B57FFC" w:rsidRPr="00B57FFC" w:rsidRDefault="00B57FFC" w:rsidP="00B57FFC">
      <w:pPr>
        <w:rPr>
          <w:lang w:val="en-US"/>
        </w:rPr>
      </w:pPr>
      <w:r>
        <w:rPr>
          <w:lang w:val="en-US"/>
        </w:rPr>
        <w:t>Take the</w:t>
      </w:r>
      <w:r w:rsidRPr="00B57FFC">
        <w:rPr>
          <w:lang w:val="en-US"/>
        </w:rPr>
        <w:t xml:space="preserve"> </w:t>
      </w:r>
      <w:r>
        <w:rPr>
          <w:lang w:val="en-US"/>
        </w:rPr>
        <w:t xml:space="preserve">moderator’s </w:t>
      </w:r>
      <w:r w:rsidRPr="00B57FFC">
        <w:rPr>
          <w:lang w:val="en-US"/>
        </w:rPr>
        <w:t>compromised proposal 2-1’/2-2’/3-1’/3-5’:</w:t>
      </w:r>
    </w:p>
    <w:p w14:paraId="1EB03AC7" w14:textId="77777777" w:rsidR="00B57FFC" w:rsidRDefault="00B57FFC" w:rsidP="00B57FFC">
      <w:pPr>
        <w:pStyle w:val="aff5"/>
        <w:numPr>
          <w:ilvl w:val="0"/>
          <w:numId w:val="49"/>
        </w:numPr>
        <w:ind w:leftChars="0"/>
        <w:rPr>
          <w:lang w:val="en-US"/>
        </w:rPr>
      </w:pPr>
      <w:r w:rsidRPr="009645DB">
        <w:rPr>
          <w:lang w:val="en-US"/>
        </w:rPr>
        <w:lastRenderedPageBreak/>
        <w:t>Merge FGs 30-1 and 30-1a into an FG for DG, type 1 and 2 CG. Merged FG 30-1 has per band granularity</w:t>
      </w:r>
    </w:p>
    <w:p w14:paraId="69CBB86F" w14:textId="77777777" w:rsidR="00B57FFC" w:rsidRDefault="00B57FFC" w:rsidP="00B57FFC">
      <w:pPr>
        <w:pStyle w:val="aff5"/>
        <w:numPr>
          <w:ilvl w:val="0"/>
          <w:numId w:val="49"/>
        </w:numPr>
        <w:ind w:leftChars="0"/>
        <w:rPr>
          <w:lang w:val="en-US"/>
        </w:rPr>
      </w:pPr>
      <w:r w:rsidRPr="009645DB">
        <w:rPr>
          <w:lang w:val="en-US"/>
        </w:rPr>
        <w:t xml:space="preserve">Merge FGs 30-2 and 30-2a into an FG for DG, type 1 and 2 CG. Merged FG 30-2 has per band granularity </w:t>
      </w:r>
    </w:p>
    <w:p w14:paraId="3A02EE28" w14:textId="77777777" w:rsidR="00B57FFC" w:rsidRDefault="00B57FFC" w:rsidP="008139C9">
      <w:pPr>
        <w:pStyle w:val="aff5"/>
        <w:numPr>
          <w:ilvl w:val="0"/>
          <w:numId w:val="49"/>
        </w:numPr>
        <w:ind w:leftChars="0"/>
        <w:rPr>
          <w:lang w:val="en-US"/>
        </w:rPr>
      </w:pPr>
      <w:r w:rsidRPr="00B57FFC">
        <w:rPr>
          <w:lang w:val="en-US"/>
        </w:rPr>
        <w:t>FG 30-3 is not split into 2 separate FGs: 1st one for DG, 2nd one for CG. FG 30-3 has per band granularity</w:t>
      </w:r>
    </w:p>
    <w:p w14:paraId="585746AA" w14:textId="0D9C234D" w:rsidR="009645DB" w:rsidRPr="00B57FFC" w:rsidRDefault="00B57FFC" w:rsidP="008139C9">
      <w:pPr>
        <w:pStyle w:val="aff5"/>
        <w:numPr>
          <w:ilvl w:val="0"/>
          <w:numId w:val="49"/>
        </w:numPr>
        <w:ind w:leftChars="0"/>
        <w:rPr>
          <w:lang w:val="en-US"/>
        </w:rPr>
      </w:pPr>
      <w:r w:rsidRPr="00B57FFC">
        <w:rPr>
          <w:lang w:val="en-US"/>
        </w:rPr>
        <w:t>FG 30-3a is not separated to multiple FGs. FG 30-3a has per band granularity</w:t>
      </w:r>
    </w:p>
    <w:p w14:paraId="2E567397" w14:textId="459D39AD" w:rsidR="009645DB" w:rsidRDefault="009645DB" w:rsidP="00315BCE">
      <w:pPr>
        <w:rPr>
          <w:lang w:val="en-US"/>
        </w:rPr>
      </w:pPr>
    </w:p>
    <w:p w14:paraId="13B46BFE" w14:textId="77777777" w:rsidR="002A1E7E" w:rsidRPr="000329AD" w:rsidRDefault="002A1E7E" w:rsidP="00D95F04">
      <w:pPr>
        <w:rPr>
          <w:b/>
          <w:iCs/>
          <w:lang w:val="en-US"/>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59FD13C0" w14:textId="77777777" w:rsidR="00B57FFC" w:rsidRPr="00B57FFC" w:rsidRDefault="00B57FFC" w:rsidP="00B57FFC">
      <w:pPr>
        <w:rPr>
          <w:b/>
          <w:bCs/>
          <w:u w:val="single"/>
          <w:lang w:val="en-US"/>
        </w:rPr>
      </w:pPr>
      <w:r w:rsidRPr="00B57FFC">
        <w:rPr>
          <w:rFonts w:hint="eastAsia"/>
          <w:b/>
          <w:bCs/>
          <w:u w:val="single"/>
          <w:lang w:val="en-US"/>
        </w:rPr>
        <w:t>P</w:t>
      </w:r>
      <w:r w:rsidRPr="00B57FFC">
        <w:rPr>
          <w:b/>
          <w:bCs/>
          <w:u w:val="single"/>
          <w:lang w:val="en-US"/>
        </w:rPr>
        <w:t>roposal 1:</w:t>
      </w:r>
    </w:p>
    <w:p w14:paraId="5CEB8C6F" w14:textId="77777777" w:rsidR="00B57FFC" w:rsidRPr="00B57FFC" w:rsidRDefault="00B57FFC" w:rsidP="00B57FFC">
      <w:pPr>
        <w:rPr>
          <w:lang w:val="en-US"/>
        </w:rPr>
      </w:pPr>
      <w:r>
        <w:rPr>
          <w:lang w:val="en-US"/>
        </w:rPr>
        <w:t>Take the</w:t>
      </w:r>
      <w:r w:rsidRPr="00B57FFC">
        <w:rPr>
          <w:lang w:val="en-US"/>
        </w:rPr>
        <w:t xml:space="preserve"> </w:t>
      </w:r>
      <w:r>
        <w:rPr>
          <w:lang w:val="en-US"/>
        </w:rPr>
        <w:t xml:space="preserve">moderator’s </w:t>
      </w:r>
      <w:r w:rsidRPr="00B57FFC">
        <w:rPr>
          <w:lang w:val="en-US"/>
        </w:rPr>
        <w:t>compromised proposal 2-1’/2-2’/3-1’/3-5’:</w:t>
      </w:r>
    </w:p>
    <w:p w14:paraId="53775670" w14:textId="77777777" w:rsidR="00B57FFC" w:rsidRDefault="00B57FFC" w:rsidP="00B57FFC">
      <w:pPr>
        <w:pStyle w:val="aff5"/>
        <w:numPr>
          <w:ilvl w:val="0"/>
          <w:numId w:val="49"/>
        </w:numPr>
        <w:ind w:leftChars="0"/>
        <w:rPr>
          <w:lang w:val="en-US"/>
        </w:rPr>
      </w:pPr>
      <w:r w:rsidRPr="009645DB">
        <w:rPr>
          <w:lang w:val="en-US"/>
        </w:rPr>
        <w:t>Merge FGs 30-1 and 30-1a into an FG for DG, type 1 and 2 CG. Merged FG 30-1 has per band granularity</w:t>
      </w:r>
    </w:p>
    <w:p w14:paraId="243BF7E8" w14:textId="77777777" w:rsidR="00B57FFC" w:rsidRDefault="00B57FFC" w:rsidP="00B57FFC">
      <w:pPr>
        <w:pStyle w:val="aff5"/>
        <w:numPr>
          <w:ilvl w:val="0"/>
          <w:numId w:val="49"/>
        </w:numPr>
        <w:ind w:leftChars="0"/>
        <w:rPr>
          <w:lang w:val="en-US"/>
        </w:rPr>
      </w:pPr>
      <w:r w:rsidRPr="009645DB">
        <w:rPr>
          <w:lang w:val="en-US"/>
        </w:rPr>
        <w:t xml:space="preserve">Merge FGs 30-2 and 30-2a into an FG for DG, type 1 and 2 CG. Merged FG 30-2 has per band granularity </w:t>
      </w:r>
    </w:p>
    <w:p w14:paraId="2BA2445E" w14:textId="77777777" w:rsidR="00B57FFC" w:rsidRDefault="00B57FFC" w:rsidP="00B57FFC">
      <w:pPr>
        <w:pStyle w:val="aff5"/>
        <w:numPr>
          <w:ilvl w:val="0"/>
          <w:numId w:val="49"/>
        </w:numPr>
        <w:ind w:leftChars="0"/>
        <w:rPr>
          <w:lang w:val="en-US"/>
        </w:rPr>
      </w:pPr>
      <w:r w:rsidRPr="00B57FFC">
        <w:rPr>
          <w:lang w:val="en-US"/>
        </w:rPr>
        <w:t>FG 30-3 is not split into 2 separate FGs: 1st one for DG, 2nd one for CG. FG 30-3 has per band granularity</w:t>
      </w:r>
    </w:p>
    <w:p w14:paraId="0B258FC3" w14:textId="77777777" w:rsidR="00B57FFC" w:rsidRPr="00B57FFC" w:rsidRDefault="00B57FFC" w:rsidP="00B57FFC">
      <w:pPr>
        <w:pStyle w:val="aff5"/>
        <w:numPr>
          <w:ilvl w:val="0"/>
          <w:numId w:val="49"/>
        </w:numPr>
        <w:ind w:leftChars="0"/>
        <w:rPr>
          <w:lang w:val="en-US"/>
        </w:rPr>
      </w:pPr>
      <w:r w:rsidRPr="00B57FFC">
        <w:rPr>
          <w:lang w:val="en-US"/>
        </w:rPr>
        <w:t>FG 30-3a is not separated to multiple FGs. FG 30-3a has per band granularity</w:t>
      </w:r>
    </w:p>
    <w:p w14:paraId="6286C385" w14:textId="77777777" w:rsidR="001A50FC" w:rsidRPr="00B57FFC" w:rsidRDefault="001A50FC" w:rsidP="001238D9">
      <w:pPr>
        <w:rPr>
          <w:b/>
          <w:iCs/>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593FE15D" w:rsidR="004816F2" w:rsidRDefault="009645DB" w:rsidP="004816F2">
      <w:pPr>
        <w:pStyle w:val="textintend2"/>
        <w:widowControl w:val="0"/>
        <w:numPr>
          <w:ilvl w:val="0"/>
          <w:numId w:val="11"/>
        </w:numPr>
        <w:snapToGrid w:val="0"/>
        <w:spacing w:after="0"/>
        <w:ind w:left="720" w:hanging="720"/>
        <w:rPr>
          <w:szCs w:val="24"/>
        </w:rPr>
      </w:pPr>
      <w:r w:rsidRPr="009645DB">
        <w:rPr>
          <w:szCs w:val="24"/>
          <w:lang w:eastAsia="ja-JP"/>
        </w:rPr>
        <w:t>R1-2200780</w:t>
      </w:r>
      <w:r w:rsidR="00962DCD">
        <w:rPr>
          <w:szCs w:val="24"/>
          <w:lang w:eastAsia="ja-JP"/>
        </w:rPr>
        <w:t>, “</w:t>
      </w:r>
      <w:r w:rsidRPr="009645DB">
        <w:rPr>
          <w:szCs w:val="24"/>
          <w:lang w:eastAsia="ja-JP"/>
        </w:rPr>
        <w:t>Updated RAN1 UE features list for Rel-17 NR after RAN1 #107bis-e</w:t>
      </w:r>
      <w:r w:rsidR="00962DCD">
        <w:rPr>
          <w:szCs w:val="24"/>
          <w:lang w:eastAsia="ja-JP"/>
        </w:rPr>
        <w:t>”</w:t>
      </w:r>
      <w:r>
        <w:rPr>
          <w:szCs w:val="24"/>
        </w:rPr>
        <w:t xml:space="preserve">, </w:t>
      </w:r>
      <w:r w:rsidRPr="009645DB">
        <w:rPr>
          <w:szCs w:val="24"/>
        </w:rPr>
        <w:t>Moderators (AT&amp;T, NTT DOCOMO, INC.)</w:t>
      </w:r>
      <w:r>
        <w:rPr>
          <w:szCs w:val="24"/>
        </w:rPr>
        <w:t>, January 2022</w:t>
      </w:r>
      <w:r w:rsidR="00145DC0">
        <w:rPr>
          <w:szCs w:val="24"/>
          <w:lang w:eastAsia="ja-JP"/>
        </w:rPr>
        <w:t>.</w:t>
      </w:r>
    </w:p>
    <w:p w14:paraId="21C103F7" w14:textId="3BEE6912" w:rsidR="00145DC0" w:rsidRDefault="00145DC0" w:rsidP="004816F2">
      <w:pPr>
        <w:pStyle w:val="textintend2"/>
        <w:widowControl w:val="0"/>
        <w:numPr>
          <w:ilvl w:val="0"/>
          <w:numId w:val="11"/>
        </w:numPr>
        <w:snapToGrid w:val="0"/>
        <w:spacing w:after="0"/>
        <w:ind w:left="720" w:hanging="720"/>
        <w:rPr>
          <w:szCs w:val="24"/>
        </w:rPr>
      </w:pPr>
      <w:r w:rsidRPr="00145DC0">
        <w:rPr>
          <w:szCs w:val="24"/>
        </w:rPr>
        <w:t>R1-2200254</w:t>
      </w:r>
      <w:r>
        <w:rPr>
          <w:szCs w:val="24"/>
        </w:rPr>
        <w:t>, “</w:t>
      </w:r>
      <w:r w:rsidRPr="00145DC0">
        <w:rPr>
          <w:szCs w:val="24"/>
        </w:rPr>
        <w:t>Summary on UE features for NR coverage enhancement</w:t>
      </w:r>
      <w:r>
        <w:rPr>
          <w:szCs w:val="24"/>
        </w:rPr>
        <w:t xml:space="preserve">,” </w:t>
      </w:r>
      <w:r w:rsidRPr="00145DC0">
        <w:rPr>
          <w:szCs w:val="24"/>
        </w:rPr>
        <w:t>Moderator (NTT DOCOMO, INC.)</w:t>
      </w:r>
      <w:r>
        <w:rPr>
          <w:szCs w:val="24"/>
        </w:rPr>
        <w:t>, January 2022.</w:t>
      </w:r>
    </w:p>
    <w:sectPr w:rsidR="00145DC0"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CF780" w14:textId="77777777" w:rsidR="008E1C4D" w:rsidRDefault="008E1C4D">
      <w:r>
        <w:separator/>
      </w:r>
    </w:p>
  </w:endnote>
  <w:endnote w:type="continuationSeparator" w:id="0">
    <w:p w14:paraId="2292B333" w14:textId="77777777" w:rsidR="008E1C4D" w:rsidRDefault="008E1C4D">
      <w:r>
        <w:continuationSeparator/>
      </w:r>
    </w:p>
  </w:endnote>
  <w:endnote w:type="continuationNotice" w:id="1">
    <w:p w14:paraId="7C17BE82" w14:textId="77777777" w:rsidR="008E1C4D" w:rsidRDefault="008E1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B61B" w14:textId="77777777" w:rsidR="008E1C4D" w:rsidRDefault="008E1C4D">
      <w:r>
        <w:separator/>
      </w:r>
    </w:p>
  </w:footnote>
  <w:footnote w:type="continuationSeparator" w:id="0">
    <w:p w14:paraId="5D00838B" w14:textId="77777777" w:rsidR="008E1C4D" w:rsidRDefault="008E1C4D">
      <w:r>
        <w:continuationSeparator/>
      </w:r>
    </w:p>
  </w:footnote>
  <w:footnote w:type="continuationNotice" w:id="1">
    <w:p w14:paraId="1C05265C" w14:textId="77777777" w:rsidR="008E1C4D" w:rsidRDefault="008E1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511F01"/>
    <w:multiLevelType w:val="hybridMultilevel"/>
    <w:tmpl w:val="56182D7A"/>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0942BB1"/>
    <w:multiLevelType w:val="hybridMultilevel"/>
    <w:tmpl w:val="32462900"/>
    <w:lvl w:ilvl="0" w:tplc="99724C4A">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9"/>
  </w:num>
  <w:num w:numId="6">
    <w:abstractNumId w:val="30"/>
  </w:num>
  <w:num w:numId="7">
    <w:abstractNumId w:val="25"/>
  </w:num>
  <w:num w:numId="8">
    <w:abstractNumId w:val="2"/>
  </w:num>
  <w:num w:numId="9">
    <w:abstractNumId w:val="42"/>
  </w:num>
  <w:num w:numId="10">
    <w:abstractNumId w:val="22"/>
  </w:num>
  <w:num w:numId="11">
    <w:abstractNumId w:val="23"/>
  </w:num>
  <w:num w:numId="12">
    <w:abstractNumId w:val="1"/>
  </w:num>
  <w:num w:numId="13">
    <w:abstractNumId w:val="6"/>
  </w:num>
  <w:num w:numId="14">
    <w:abstractNumId w:val="18"/>
  </w:num>
  <w:num w:numId="15">
    <w:abstractNumId w:val="8"/>
  </w:num>
  <w:num w:numId="16">
    <w:abstractNumId w:val="21"/>
  </w:num>
  <w:num w:numId="17">
    <w:abstractNumId w:val="19"/>
  </w:num>
  <w:num w:numId="18">
    <w:abstractNumId w:val="28"/>
  </w:num>
  <w:num w:numId="19">
    <w:abstractNumId w:val="20"/>
  </w:num>
  <w:num w:numId="20">
    <w:abstractNumId w:val="41"/>
  </w:num>
  <w:num w:numId="21">
    <w:abstractNumId w:val="43"/>
  </w:num>
  <w:num w:numId="22">
    <w:abstractNumId w:val="7"/>
  </w:num>
  <w:num w:numId="23">
    <w:abstractNumId w:val="3"/>
  </w:num>
  <w:num w:numId="24">
    <w:abstractNumId w:val="11"/>
  </w:num>
  <w:num w:numId="25">
    <w:abstractNumId w:val="16"/>
  </w:num>
  <w:num w:numId="26">
    <w:abstractNumId w:val="28"/>
  </w:num>
  <w:num w:numId="27">
    <w:abstractNumId w:val="20"/>
  </w:num>
  <w:num w:numId="28">
    <w:abstractNumId w:val="27"/>
  </w:num>
  <w:num w:numId="29">
    <w:abstractNumId w:val="9"/>
  </w:num>
  <w:num w:numId="30">
    <w:abstractNumId w:val="34"/>
  </w:num>
  <w:num w:numId="31">
    <w:abstractNumId w:val="26"/>
  </w:num>
  <w:num w:numId="32">
    <w:abstractNumId w:val="12"/>
  </w:num>
  <w:num w:numId="33">
    <w:abstractNumId w:val="40"/>
  </w:num>
  <w:num w:numId="34">
    <w:abstractNumId w:val="24"/>
  </w:num>
  <w:num w:numId="35">
    <w:abstractNumId w:val="35"/>
  </w:num>
  <w:num w:numId="36">
    <w:abstractNumId w:val="17"/>
  </w:num>
  <w:num w:numId="37">
    <w:abstractNumId w:val="13"/>
  </w:num>
  <w:num w:numId="38">
    <w:abstractNumId w:val="10"/>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5"/>
  </w:num>
  <w:num w:numId="41">
    <w:abstractNumId w:val="32"/>
  </w:num>
  <w:num w:numId="42">
    <w:abstractNumId w:val="15"/>
  </w:num>
  <w:num w:numId="43">
    <w:abstractNumId w:val="14"/>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6"/>
  </w:num>
  <w:num w:numId="46">
    <w:abstractNumId w:val="31"/>
  </w:num>
  <w:num w:numId="47">
    <w:abstractNumId w:val="33"/>
  </w:num>
  <w:num w:numId="48">
    <w:abstractNumId w:val="5"/>
  </w:num>
  <w:num w:numId="49">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29AD"/>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A9F"/>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5DC0"/>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0FC"/>
    <w:rsid w:val="001A5210"/>
    <w:rsid w:val="001A55F3"/>
    <w:rsid w:val="001A57B9"/>
    <w:rsid w:val="001A59A4"/>
    <w:rsid w:val="001A5D19"/>
    <w:rsid w:val="001A5FFF"/>
    <w:rsid w:val="001A6116"/>
    <w:rsid w:val="001A704D"/>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1E7E"/>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18"/>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BAF"/>
    <w:rsid w:val="00320FED"/>
    <w:rsid w:val="0032116D"/>
    <w:rsid w:val="00321459"/>
    <w:rsid w:val="00321529"/>
    <w:rsid w:val="00321DBC"/>
    <w:rsid w:val="00321DC2"/>
    <w:rsid w:val="00321FCE"/>
    <w:rsid w:val="003221FF"/>
    <w:rsid w:val="003222D3"/>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0B35"/>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BEF"/>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17"/>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440"/>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9F6"/>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0C2F"/>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18"/>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13C"/>
    <w:rsid w:val="006173FD"/>
    <w:rsid w:val="0061758A"/>
    <w:rsid w:val="00617BCA"/>
    <w:rsid w:val="006200F7"/>
    <w:rsid w:val="00620473"/>
    <w:rsid w:val="00620872"/>
    <w:rsid w:val="00620A6F"/>
    <w:rsid w:val="00620FAE"/>
    <w:rsid w:val="006219BE"/>
    <w:rsid w:val="00621E94"/>
    <w:rsid w:val="0062292D"/>
    <w:rsid w:val="00622A59"/>
    <w:rsid w:val="0062394A"/>
    <w:rsid w:val="006243D0"/>
    <w:rsid w:val="006253A6"/>
    <w:rsid w:val="00625C1A"/>
    <w:rsid w:val="0062661F"/>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441"/>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62A"/>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2E07"/>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897"/>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2FC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4D"/>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ACD"/>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24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5DB"/>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293"/>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C3F"/>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C79"/>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278"/>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5927"/>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57FFC"/>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56BC"/>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0F69"/>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635"/>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5CD6"/>
    <w:rsid w:val="00DE6163"/>
    <w:rsid w:val="00DE61DB"/>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3793"/>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0E2E"/>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374"/>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BAC"/>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164"/>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A7CBA"/>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894"/>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5"/>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A8762636-4BF5-4F7A-A165-AD5BFECEF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7FF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3E5A-B85E-4277-8E61-D4AF81E5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4</Pages>
  <Words>878</Words>
  <Characters>5010</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28</cp:revision>
  <cp:lastPrinted>2019-03-18T06:48:00Z</cp:lastPrinted>
  <dcterms:created xsi:type="dcterms:W3CDTF">2021-10-01T05:17:00Z</dcterms:created>
  <dcterms:modified xsi:type="dcterms:W3CDTF">2022-02-14T06:11:00Z</dcterms:modified>
</cp:coreProperties>
</file>