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1C4" w:rsidRPr="00BD21C4" w:rsidRDefault="00BD21C4" w:rsidP="00BD21C4">
      <w:pPr>
        <w:tabs>
          <w:tab w:val="left" w:pos="1820"/>
        </w:tabs>
        <w:spacing w:beforeLines="0" w:before="0" w:afterLines="0" w:after="60"/>
        <w:rPr>
          <w:b/>
          <w:bCs/>
          <w:sz w:val="24"/>
          <w:lang w:val="en-GB"/>
        </w:rPr>
      </w:pPr>
      <w:r w:rsidRPr="00BD21C4">
        <w:rPr>
          <w:b/>
          <w:bCs/>
          <w:sz w:val="24"/>
          <w:lang w:val="en-GB"/>
        </w:rPr>
        <w:t>3GPP TSG RAN WG1 #108-e</w:t>
      </w:r>
      <w:r w:rsidRPr="00BD21C4">
        <w:rPr>
          <w:b/>
          <w:bCs/>
          <w:sz w:val="24"/>
          <w:lang w:val="en-GB"/>
        </w:rPr>
        <w:tab/>
      </w:r>
      <w:r w:rsidRPr="00BD21C4">
        <w:rPr>
          <w:b/>
          <w:bCs/>
          <w:sz w:val="24"/>
          <w:lang w:val="en-GB"/>
        </w:rPr>
        <w:tab/>
      </w:r>
      <w:r w:rsidRPr="00BD21C4">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sidR="00523D4E" w:rsidRPr="00523D4E">
        <w:rPr>
          <w:b/>
          <w:bCs/>
          <w:sz w:val="24"/>
          <w:lang w:val="en-GB"/>
        </w:rPr>
        <w:t>R1-2201906</w:t>
      </w:r>
    </w:p>
    <w:p w:rsidR="002B3082" w:rsidRPr="00CC6EBD" w:rsidRDefault="00BD21C4" w:rsidP="00BD21C4">
      <w:pPr>
        <w:tabs>
          <w:tab w:val="left" w:pos="1820"/>
        </w:tabs>
        <w:spacing w:beforeLines="0" w:before="0" w:afterLines="0" w:after="60"/>
        <w:rPr>
          <w:rFonts w:eastAsia="宋体"/>
          <w:b/>
          <w:sz w:val="24"/>
          <w:szCs w:val="24"/>
          <w:lang w:val="en-GB"/>
        </w:rPr>
      </w:pPr>
      <w:proofErr w:type="gramStart"/>
      <w:r w:rsidRPr="00BD21C4">
        <w:rPr>
          <w:b/>
          <w:bCs/>
          <w:sz w:val="24"/>
          <w:lang w:val="en-GB"/>
        </w:rPr>
        <w:t>e-Meeting</w:t>
      </w:r>
      <w:proofErr w:type="gramEnd"/>
      <w:r w:rsidRPr="00BD21C4">
        <w:rPr>
          <w:b/>
          <w:bCs/>
          <w:sz w:val="24"/>
          <w:lang w:val="en-GB"/>
        </w:rPr>
        <w:t>, February 21st – March 3rd, 2022</w:t>
      </w:r>
    </w:p>
    <w:p w:rsidR="00613A28" w:rsidRDefault="00613A28" w:rsidP="00744470">
      <w:pPr>
        <w:tabs>
          <w:tab w:val="left" w:pos="1820"/>
        </w:tabs>
        <w:spacing w:beforeLines="0" w:before="0" w:afterLines="0" w:after="60"/>
        <w:rPr>
          <w:rFonts w:eastAsia="宋体"/>
          <w:b/>
          <w:sz w:val="24"/>
          <w:szCs w:val="24"/>
          <w:lang w:val="en-AU"/>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0" w:name="OLE_LINK6"/>
      <w:bookmarkStart w:id="1"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0"/>
    <w:bookmarkEnd w:id="1"/>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BD21C4">
      <w:pPr>
        <w:pStyle w:val="1"/>
      </w:pPr>
      <w:r w:rsidRPr="00AC0788">
        <w:t>Introduction</w:t>
      </w:r>
    </w:p>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w:t>
      </w:r>
      <w:r w:rsidR="00D71C67">
        <w:rPr>
          <w:rFonts w:eastAsiaTheme="minorEastAsia"/>
        </w:rPr>
        <w:t>7</w:t>
      </w:r>
      <w:r w:rsidR="00FE7FDB">
        <w:rPr>
          <w:rFonts w:eastAsiaTheme="minorEastAsia"/>
        </w:rPr>
        <w:t>bis</w:t>
      </w:r>
      <w:r w:rsidR="00AE0DAA">
        <w:rPr>
          <w:rFonts w:eastAsiaTheme="minorEastAsia"/>
        </w:rPr>
        <w:t xml:space="preserve">-e </w:t>
      </w:r>
      <w:r w:rsidR="00D27197">
        <w:rPr>
          <w:rFonts w:eastAsiaTheme="minorEastAsia"/>
        </w:rPr>
        <w:t>meeting</w:t>
      </w:r>
      <w:r w:rsidR="00A33E66">
        <w:rPr>
          <w:rFonts w:eastAsiaTheme="minorEastAsia"/>
        </w:rPr>
        <w:t xml:space="preserve"> [1]</w:t>
      </w:r>
      <w:r>
        <w:rPr>
          <w:rFonts w:eastAsiaTheme="minorEastAsia"/>
        </w:rPr>
        <w:t>,</w:t>
      </w:r>
      <w:r w:rsidR="00253F43">
        <w:rPr>
          <w:rFonts w:eastAsiaTheme="minorEastAsia"/>
        </w:rPr>
        <w:t xml:space="preserve"> following agreements</w:t>
      </w:r>
      <w:r w:rsidR="00896942">
        <w:rPr>
          <w:rFonts w:eastAsiaTheme="minorEastAsia"/>
        </w:rPr>
        <w:t>/working assumptions</w:t>
      </w:r>
      <w:r w:rsidR="00253F43">
        <w:rPr>
          <w:rFonts w:eastAsiaTheme="minorEastAsia"/>
        </w:rPr>
        <w:t xml:space="preserve"> were made</w:t>
      </w:r>
      <w:r w:rsidR="00F96AD4">
        <w:rPr>
          <w:rFonts w:eastAsiaTheme="minorEastAsia"/>
        </w:rPr>
        <w:t xml:space="preserve"> regarding partial sensing</w:t>
      </w:r>
      <w:r w:rsidR="00A33E66">
        <w:rPr>
          <w:rFonts w:eastAsiaTheme="minorEastAsia"/>
        </w:rPr>
        <w:t xml:space="preserve"> and random resource selection</w:t>
      </w:r>
      <w:r w:rsidR="00896942">
        <w:rPr>
          <w:rFonts w:eastAsiaTheme="minorEastAsia"/>
        </w:rPr>
        <w:t xml:space="preserve"> for </w:t>
      </w:r>
      <w:r w:rsidR="007A5C28">
        <w:rPr>
          <w:rFonts w:eastAsiaTheme="minorEastAsia" w:hint="eastAsia"/>
        </w:rPr>
        <w:t>sidelink</w:t>
      </w:r>
      <w:r w:rsidR="007A5C28">
        <w:rPr>
          <w:rFonts w:eastAsiaTheme="minorEastAsia"/>
        </w:rPr>
        <w:t xml:space="preserve"> </w:t>
      </w:r>
      <w:r w:rsidR="00896942">
        <w:rPr>
          <w:rFonts w:eastAsiaTheme="minorEastAsia"/>
        </w:rPr>
        <w:t>power saving</w:t>
      </w:r>
      <w:r w:rsidR="00A33E66">
        <w:rPr>
          <w:rFonts w:eastAsiaTheme="minorEastAsia"/>
        </w:rPr>
        <w:t>.</w:t>
      </w:r>
    </w:p>
    <w:tbl>
      <w:tblPr>
        <w:tblStyle w:val="a9"/>
        <w:tblW w:w="0" w:type="auto"/>
        <w:tblLook w:val="04A0" w:firstRow="1" w:lastRow="0" w:firstColumn="1" w:lastColumn="0" w:noHBand="0" w:noVBand="1"/>
      </w:tblPr>
      <w:tblGrid>
        <w:gridCol w:w="9628"/>
      </w:tblGrid>
      <w:tr w:rsidR="000F39F9" w:rsidRPr="00F86F82" w:rsidTr="000F39F9">
        <w:tc>
          <w:tcPr>
            <w:tcW w:w="9628" w:type="dxa"/>
          </w:tcPr>
          <w:p w:rsidR="00BD21C4" w:rsidRPr="00BD21C4" w:rsidRDefault="00BD21C4" w:rsidP="00BD21C4">
            <w:pPr>
              <w:spacing w:beforeLines="0" w:afterLines="0"/>
              <w:jc w:val="left"/>
              <w:rPr>
                <w:rFonts w:ascii="Times" w:eastAsia="Batang" w:hAnsi="Times"/>
                <w:szCs w:val="24"/>
                <w:highlight w:val="green"/>
                <w:lang w:val="en-GB" w:eastAsia="en-US"/>
              </w:rPr>
            </w:pPr>
            <w:r w:rsidRPr="00BD21C4">
              <w:rPr>
                <w:rFonts w:ascii="Times" w:eastAsia="Batang" w:hAnsi="Times"/>
                <w:szCs w:val="24"/>
                <w:highlight w:val="green"/>
                <w:lang w:val="en-GB" w:eastAsia="en-US"/>
              </w:rPr>
              <w:t>Agreement</w:t>
            </w:r>
          </w:p>
          <w:p w:rsidR="00BD21C4" w:rsidRPr="00BD21C4" w:rsidRDefault="00BD21C4" w:rsidP="00BD21C4">
            <w:pPr>
              <w:autoSpaceDE w:val="0"/>
              <w:autoSpaceDN w:val="0"/>
              <w:spacing w:beforeLines="0" w:afterLines="0"/>
              <w:rPr>
                <w:rFonts w:eastAsia="Batang"/>
                <w:color w:val="000000"/>
                <w:szCs w:val="22"/>
                <w:lang w:val="en-GB" w:eastAsia="en-US"/>
              </w:rPr>
            </w:pPr>
            <w:r w:rsidRPr="00BD21C4">
              <w:rPr>
                <w:rFonts w:eastAsia="Batang"/>
                <w:color w:val="000000"/>
                <w:szCs w:val="22"/>
                <w:lang w:val="en-GB" w:eastAsia="en-US"/>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rsidR="00BD21C4" w:rsidRPr="00BD21C4" w:rsidRDefault="00BD21C4" w:rsidP="00BD21C4">
            <w:pPr>
              <w:numPr>
                <w:ilvl w:val="0"/>
                <w:numId w:val="11"/>
              </w:numPr>
              <w:autoSpaceDE w:val="0"/>
              <w:autoSpaceDN w:val="0"/>
              <w:spacing w:beforeLines="0" w:afterLines="0"/>
              <w:ind w:left="720" w:hanging="360"/>
              <w:jc w:val="left"/>
              <w:rPr>
                <w:rFonts w:eastAsia="宋体"/>
                <w:color w:val="000000"/>
                <w:szCs w:val="22"/>
                <w:lang w:val="en-GB" w:eastAsia="ja-JP"/>
              </w:rPr>
            </w:pPr>
            <w:r w:rsidRPr="00BD21C4">
              <w:rPr>
                <w:rFonts w:eastAsia="宋体"/>
                <w:color w:val="000000"/>
                <w:szCs w:val="22"/>
                <w:lang w:val="en-GB" w:eastAsia="ja-JP"/>
              </w:rPr>
              <w:t>If the number of SL RSSI measurement slots is below a (pre-</w:t>
            </w:r>
            <w:proofErr w:type="gramStart"/>
            <w:r w:rsidRPr="00BD21C4">
              <w:rPr>
                <w:rFonts w:eastAsia="宋体"/>
                <w:color w:val="000000"/>
                <w:szCs w:val="22"/>
                <w:lang w:val="en-GB" w:eastAsia="ja-JP"/>
              </w:rPr>
              <w:t>)configured</w:t>
            </w:r>
            <w:proofErr w:type="gramEnd"/>
            <w:r w:rsidRPr="00BD21C4">
              <w:rPr>
                <w:rFonts w:eastAsia="宋体"/>
                <w:color w:val="000000"/>
                <w:szCs w:val="22"/>
                <w:lang w:val="en-GB" w:eastAsia="ja-JP"/>
              </w:rPr>
              <w:t xml:space="preserve"> threshold, a (pre-)configured SL CBR value is used.</w:t>
            </w:r>
          </w:p>
          <w:p w:rsidR="00BD21C4" w:rsidRDefault="00BD21C4" w:rsidP="00BD21C4">
            <w:pPr>
              <w:spacing w:beforeLines="0" w:afterLines="0"/>
              <w:jc w:val="left"/>
              <w:rPr>
                <w:rFonts w:ascii="Times" w:eastAsia="Batang" w:hAnsi="Times"/>
                <w:szCs w:val="24"/>
                <w:highlight w:val="green"/>
                <w:lang w:val="en-GB" w:eastAsia="en-US"/>
              </w:rPr>
            </w:pPr>
          </w:p>
          <w:p w:rsidR="00BD21C4" w:rsidRPr="00BD21C4" w:rsidRDefault="00BD21C4" w:rsidP="00BD21C4">
            <w:pPr>
              <w:spacing w:beforeLines="0" w:afterLines="0"/>
              <w:jc w:val="left"/>
              <w:rPr>
                <w:rFonts w:ascii="Times" w:eastAsia="Batang" w:hAnsi="Times"/>
                <w:szCs w:val="24"/>
                <w:highlight w:val="green"/>
                <w:lang w:val="en-GB" w:eastAsia="en-US"/>
              </w:rPr>
            </w:pPr>
            <w:r w:rsidRPr="00BD21C4">
              <w:rPr>
                <w:rFonts w:ascii="Times" w:eastAsia="Batang" w:hAnsi="Times"/>
                <w:szCs w:val="24"/>
                <w:highlight w:val="green"/>
                <w:lang w:val="en-GB" w:eastAsia="en-US"/>
              </w:rPr>
              <w:t>Agreement</w:t>
            </w:r>
          </w:p>
          <w:p w:rsidR="00BD21C4" w:rsidRPr="00BD21C4" w:rsidRDefault="00BD21C4" w:rsidP="00BD21C4">
            <w:pPr>
              <w:spacing w:beforeLines="0" w:afterLines="0"/>
              <w:jc w:val="left"/>
              <w:rPr>
                <w:rFonts w:eastAsia="Batang"/>
                <w:szCs w:val="22"/>
                <w:lang w:val="en-GB" w:eastAsia="en-US"/>
              </w:rPr>
            </w:pPr>
            <w:r w:rsidRPr="00BD21C4">
              <w:rPr>
                <w:rFonts w:eastAsia="Batang"/>
                <w:szCs w:val="22"/>
                <w:lang w:val="en-GB" w:eastAsia="en-US"/>
              </w:rPr>
              <w:t>When UE is triggered to perform re-evaluation and pre-emption checking for aperiodic transmission (</w:t>
            </w:r>
            <w:proofErr w:type="spellStart"/>
            <w:r w:rsidRPr="00BD21C4">
              <w:rPr>
                <w:rFonts w:eastAsia="Batang"/>
                <w:i/>
                <w:iCs/>
                <w:szCs w:val="22"/>
                <w:lang w:val="en-GB" w:eastAsia="en-US"/>
              </w:rPr>
              <w:t>P</w:t>
            </w:r>
            <w:r w:rsidRPr="00BD21C4">
              <w:rPr>
                <w:rFonts w:eastAsia="Batang"/>
                <w:szCs w:val="22"/>
                <w:vertAlign w:val="subscript"/>
                <w:lang w:val="en-GB" w:eastAsia="en-US"/>
              </w:rPr>
              <w:t>rsvp_TX</w:t>
            </w:r>
            <w:proofErr w:type="spellEnd"/>
            <w:r w:rsidRPr="00BD21C4">
              <w:rPr>
                <w:rFonts w:eastAsia="Batang"/>
                <w:i/>
                <w:iCs/>
                <w:szCs w:val="22"/>
                <w:lang w:val="en-GB" w:eastAsia="en-US"/>
              </w:rPr>
              <w:t>=</w:t>
            </w:r>
            <w:r w:rsidRPr="00BD21C4">
              <w:rPr>
                <w:rFonts w:eastAsia="Batang"/>
                <w:szCs w:val="22"/>
                <w:lang w:val="en-GB" w:eastAsia="en-US"/>
              </w:rPr>
              <w:t xml:space="preserve">0) in slot </w:t>
            </w:r>
            <w:r w:rsidRPr="00BD21C4">
              <w:rPr>
                <w:rFonts w:eastAsia="Batang"/>
                <w:i/>
                <w:iCs/>
                <w:szCs w:val="22"/>
                <w:lang w:val="en-GB" w:eastAsia="en-US"/>
              </w:rPr>
              <w:t>n</w:t>
            </w:r>
            <w:r w:rsidRPr="00BD21C4">
              <w:rPr>
                <w:rFonts w:eastAsia="Batang"/>
                <w:szCs w:val="22"/>
                <w:lang w:val="en-GB" w:eastAsia="en-US"/>
              </w:rPr>
              <w:t>,</w:t>
            </w:r>
          </w:p>
          <w:p w:rsidR="00BD21C4" w:rsidRPr="00BD21C4" w:rsidRDefault="00BD21C4" w:rsidP="00BD21C4">
            <w:pPr>
              <w:numPr>
                <w:ilvl w:val="0"/>
                <w:numId w:val="12"/>
              </w:numPr>
              <w:overflowPunct w:val="0"/>
              <w:autoSpaceDE w:val="0"/>
              <w:autoSpaceDN w:val="0"/>
              <w:adjustRightInd w:val="0"/>
              <w:spacing w:beforeLines="0" w:afterLines="0" w:after="180"/>
              <w:contextualSpacing/>
              <w:jc w:val="left"/>
              <w:textAlignment w:val="baseline"/>
              <w:rPr>
                <w:szCs w:val="22"/>
                <w:lang w:val="en-GB" w:eastAsia="ja-JP"/>
              </w:rPr>
            </w:pPr>
            <w:r w:rsidRPr="00BD21C4">
              <w:rPr>
                <w:szCs w:val="22"/>
                <w:lang w:val="en-GB" w:eastAsia="en-GB"/>
              </w:rPr>
              <w:t>The candidate resource set (</w:t>
            </w:r>
            <w:r w:rsidRPr="00BD21C4">
              <w:rPr>
                <w:i/>
                <w:iCs/>
                <w:szCs w:val="22"/>
                <w:lang w:val="en-GB" w:eastAsia="en-GB"/>
              </w:rPr>
              <w:t>S</w:t>
            </w:r>
            <w:r w:rsidRPr="00BD21C4">
              <w:rPr>
                <w:i/>
                <w:iCs/>
                <w:szCs w:val="22"/>
                <w:vertAlign w:val="subscript"/>
                <w:lang w:val="en-GB" w:eastAsia="en-GB"/>
              </w:rPr>
              <w:t>A</w:t>
            </w:r>
            <w:r w:rsidRPr="00BD21C4">
              <w:rPr>
                <w:szCs w:val="22"/>
                <w:lang w:val="en-GB" w:eastAsia="en-GB"/>
              </w:rPr>
              <w:t xml:space="preserve">) is initialized to the remaining </w:t>
            </w:r>
            <w:r w:rsidRPr="00BD21C4">
              <w:rPr>
                <w:i/>
                <w:iCs/>
                <w:szCs w:val="22"/>
                <w:lang w:val="en-GB" w:eastAsia="en-GB"/>
              </w:rPr>
              <w:t>Y’</w:t>
            </w:r>
            <w:r w:rsidRPr="00BD21C4">
              <w:rPr>
                <w:szCs w:val="22"/>
                <w:lang w:val="en-GB" w:eastAsia="en-GB"/>
              </w:rPr>
              <w:t xml:space="preserve"> candidate slots</w:t>
            </w:r>
            <w:r w:rsidRPr="00BD21C4">
              <w:rPr>
                <w:szCs w:val="22"/>
                <w:lang w:val="en-GB" w:eastAsia="ja-JP"/>
              </w:rPr>
              <w:t xml:space="preserve"> that </w:t>
            </w:r>
            <w:r w:rsidRPr="00BD21C4">
              <w:rPr>
                <w:szCs w:val="22"/>
                <w:lang w:val="en-GB" w:eastAsia="en-GB"/>
              </w:rPr>
              <w:t xml:space="preserve">starts from slot </w:t>
            </w:r>
            <m:oMath>
              <m:sSubSup>
                <m:sSubSupPr>
                  <m:ctrlPr>
                    <w:rPr>
                      <w:rFonts w:ascii="Cambria Math" w:eastAsia="Malgun Gothic" w:hAnsi="Cambria Math"/>
                      <w:i/>
                      <w:iCs/>
                      <w:szCs w:val="22"/>
                      <w:lang w:val="en-GB" w:eastAsia="zh-TW"/>
                    </w:rPr>
                  </m:ctrlPr>
                </m:sSubSupPr>
                <m:e>
                  <m:r>
                    <w:rPr>
                      <w:rFonts w:ascii="Cambria Math" w:hAnsi="Cambria Math"/>
                      <w:szCs w:val="22"/>
                      <w:lang w:val="en-GB" w:eastAsia="ja-JP"/>
                    </w:rPr>
                    <m:t>t</m:t>
                  </m:r>
                </m:e>
                <m:sub>
                  <m:r>
                    <w:rPr>
                      <w:rFonts w:ascii="Cambria Math" w:hAnsi="Cambria Math"/>
                      <w:szCs w:val="22"/>
                      <w:lang w:val="en-GB" w:eastAsia="ja-JP"/>
                    </w:rPr>
                    <m:t>yi</m:t>
                  </m:r>
                </m:sub>
                <m:sup>
                  <m:r>
                    <w:rPr>
                      <w:rFonts w:ascii="Cambria Math" w:hAnsi="Cambria Math"/>
                      <w:szCs w:val="22"/>
                      <w:lang w:val="en-GB" w:eastAsia="ja-JP"/>
                    </w:rPr>
                    <m:t>SL</m:t>
                  </m:r>
                </m:sup>
              </m:sSubSup>
            </m:oMath>
            <w:r w:rsidRPr="00BD21C4">
              <w:rPr>
                <w:szCs w:val="22"/>
                <w:lang w:val="en-GB" w:eastAsia="ja-JP"/>
              </w:rPr>
              <w:t xml:space="preserve"> and ends at the last slot of the </w:t>
            </w:r>
            <w:r w:rsidRPr="00BD21C4">
              <w:rPr>
                <w:i/>
                <w:iCs/>
                <w:szCs w:val="22"/>
                <w:lang w:val="en-GB" w:eastAsia="ja-JP"/>
              </w:rPr>
              <w:t>Y’</w:t>
            </w:r>
            <w:r w:rsidRPr="00BD21C4">
              <w:rPr>
                <w:szCs w:val="22"/>
                <w:lang w:val="en-GB" w:eastAsia="ja-JP"/>
              </w:rPr>
              <w:t xml:space="preserve"> candidate slots.</w:t>
            </w:r>
          </w:p>
          <w:p w:rsidR="00BD21C4" w:rsidRPr="00BD21C4" w:rsidRDefault="00BF3659" w:rsidP="00BD21C4">
            <w:pPr>
              <w:numPr>
                <w:ilvl w:val="1"/>
                <w:numId w:val="12"/>
              </w:numPr>
              <w:overflowPunct w:val="0"/>
              <w:autoSpaceDE w:val="0"/>
              <w:autoSpaceDN w:val="0"/>
              <w:adjustRightInd w:val="0"/>
              <w:spacing w:beforeLines="0" w:afterLines="0" w:after="180"/>
              <w:contextualSpacing/>
              <w:jc w:val="left"/>
              <w:textAlignment w:val="baseline"/>
              <w:rPr>
                <w:szCs w:val="22"/>
                <w:lang w:val="en-GB" w:eastAsia="ja-JP"/>
              </w:rPr>
            </w:pPr>
            <m:oMath>
              <m:sSubSup>
                <m:sSubSupPr>
                  <m:ctrlPr>
                    <w:rPr>
                      <w:rFonts w:ascii="Cambria Math" w:eastAsia="Malgun Gothic" w:hAnsi="Cambria Math"/>
                      <w:i/>
                      <w:iCs/>
                      <w:szCs w:val="22"/>
                      <w:lang w:val="en-GB" w:eastAsia="zh-TW"/>
                    </w:rPr>
                  </m:ctrlPr>
                </m:sSubSupPr>
                <m:e>
                  <m:r>
                    <w:rPr>
                      <w:rFonts w:ascii="Cambria Math" w:hAnsi="Cambria Math"/>
                      <w:szCs w:val="22"/>
                      <w:lang w:val="en-GB" w:eastAsia="ja-JP"/>
                    </w:rPr>
                    <m:t>t</m:t>
                  </m:r>
                </m:e>
                <m:sub>
                  <m:r>
                    <w:rPr>
                      <w:rFonts w:ascii="Cambria Math" w:hAnsi="Cambria Math"/>
                      <w:szCs w:val="22"/>
                      <w:lang w:val="en-GB" w:eastAsia="ja-JP"/>
                    </w:rPr>
                    <m:t>yi</m:t>
                  </m:r>
                </m:sub>
                <m:sup>
                  <m:r>
                    <w:rPr>
                      <w:rFonts w:ascii="Cambria Math" w:hAnsi="Cambria Math"/>
                      <w:szCs w:val="22"/>
                      <w:lang w:val="en-GB" w:eastAsia="ja-JP"/>
                    </w:rPr>
                    <m:t>SL</m:t>
                  </m:r>
                </m:sup>
              </m:sSubSup>
            </m:oMath>
            <w:r w:rsidR="00BD21C4" w:rsidRPr="00BD21C4">
              <w:rPr>
                <w:szCs w:val="22"/>
                <w:lang w:val="en-GB" w:eastAsia="ja-JP"/>
              </w:rPr>
              <w:t xml:space="preserve"> </w:t>
            </w:r>
            <w:proofErr w:type="gramStart"/>
            <w:r w:rsidR="00BD21C4" w:rsidRPr="00BD21C4">
              <w:rPr>
                <w:szCs w:val="22"/>
                <w:lang w:val="en-GB" w:eastAsia="ja-JP"/>
              </w:rPr>
              <w:t>is</w:t>
            </w:r>
            <w:proofErr w:type="gramEnd"/>
            <w:r w:rsidR="00BD21C4" w:rsidRPr="00BD21C4">
              <w:rPr>
                <w:szCs w:val="22"/>
                <w:lang w:val="en-GB" w:eastAsia="ja-JP"/>
              </w:rPr>
              <w:t xml:space="preserve"> the first candidate slot after slot </w:t>
            </w:r>
            <w:r w:rsidR="00BD21C4" w:rsidRPr="00BD21C4">
              <w:rPr>
                <w:i/>
                <w:iCs/>
                <w:szCs w:val="22"/>
                <w:lang w:val="en-GB" w:eastAsia="ja-JP"/>
              </w:rPr>
              <w:t>n+T</w:t>
            </w:r>
            <w:r w:rsidR="00BD21C4" w:rsidRPr="00BD21C4">
              <w:rPr>
                <w:i/>
                <w:iCs/>
                <w:szCs w:val="22"/>
                <w:vertAlign w:val="subscript"/>
                <w:lang w:val="en-GB" w:eastAsia="ja-JP"/>
              </w:rPr>
              <w:t>3</w:t>
            </w:r>
            <w:r w:rsidR="00BD21C4" w:rsidRPr="00BD21C4">
              <w:rPr>
                <w:szCs w:val="22"/>
                <w:lang w:val="en-GB" w:eastAsia="ja-JP"/>
              </w:rPr>
              <w:t>.</w:t>
            </w:r>
          </w:p>
          <w:p w:rsidR="00BD21C4" w:rsidRPr="00BD21C4" w:rsidRDefault="00BD21C4" w:rsidP="00BD21C4">
            <w:pPr>
              <w:numPr>
                <w:ilvl w:val="0"/>
                <w:numId w:val="12"/>
              </w:numPr>
              <w:overflowPunct w:val="0"/>
              <w:autoSpaceDE w:val="0"/>
              <w:autoSpaceDN w:val="0"/>
              <w:adjustRightInd w:val="0"/>
              <w:spacing w:beforeLines="0" w:afterLines="0" w:after="180"/>
              <w:contextualSpacing/>
              <w:jc w:val="left"/>
              <w:textAlignment w:val="baseline"/>
              <w:rPr>
                <w:szCs w:val="22"/>
                <w:lang w:val="en-GB" w:eastAsia="ja-JP"/>
              </w:rPr>
            </w:pPr>
            <w:r w:rsidRPr="00BD21C4">
              <w:rPr>
                <w:szCs w:val="22"/>
                <w:lang w:val="en-GB" w:eastAsia="ja-JP"/>
              </w:rPr>
              <w:t xml:space="preserve">UE may perform PBPS for periodic sensing occasions after the resource (re)selection when </w:t>
            </w:r>
            <w:proofErr w:type="spellStart"/>
            <w:r w:rsidRPr="00BD21C4">
              <w:rPr>
                <w:i/>
                <w:iCs/>
                <w:szCs w:val="22"/>
                <w:lang w:val="en-GB" w:eastAsia="ja-JP"/>
              </w:rPr>
              <w:t>sl-MultiReserveResource</w:t>
            </w:r>
            <w:proofErr w:type="spellEnd"/>
            <w:r w:rsidRPr="00BD21C4">
              <w:rPr>
                <w:szCs w:val="22"/>
                <w:lang w:val="en-GB" w:eastAsia="ja-JP"/>
              </w:rPr>
              <w:t xml:space="preserve"> is enabled for the mode 2 </w:t>
            </w:r>
            <w:proofErr w:type="spellStart"/>
            <w:r w:rsidRPr="00BD21C4">
              <w:rPr>
                <w:szCs w:val="22"/>
                <w:lang w:val="en-GB" w:eastAsia="ja-JP"/>
              </w:rPr>
              <w:t>Tx</w:t>
            </w:r>
            <w:proofErr w:type="spellEnd"/>
            <w:r w:rsidRPr="00BD21C4">
              <w:rPr>
                <w:szCs w:val="22"/>
                <w:lang w:val="en-GB" w:eastAsia="ja-JP"/>
              </w:rPr>
              <w:t xml:space="preserve"> resource pool</w:t>
            </w:r>
          </w:p>
          <w:p w:rsidR="00BD21C4" w:rsidRPr="00BD21C4" w:rsidRDefault="00BD21C4" w:rsidP="00BD21C4">
            <w:pPr>
              <w:numPr>
                <w:ilvl w:val="1"/>
                <w:numId w:val="12"/>
              </w:numPr>
              <w:overflowPunct w:val="0"/>
              <w:autoSpaceDE w:val="0"/>
              <w:autoSpaceDN w:val="0"/>
              <w:adjustRightInd w:val="0"/>
              <w:spacing w:beforeLines="0" w:afterLines="0" w:after="180"/>
              <w:contextualSpacing/>
              <w:jc w:val="left"/>
              <w:textAlignment w:val="baseline"/>
              <w:rPr>
                <w:szCs w:val="22"/>
                <w:lang w:val="en-GB" w:eastAsia="ja-JP"/>
              </w:rPr>
            </w:pPr>
            <w:r w:rsidRPr="00BD21C4">
              <w:rPr>
                <w:szCs w:val="22"/>
                <w:lang w:val="en-GB" w:eastAsia="ja-JP"/>
              </w:rPr>
              <w:t>It is up to UE implementation</w:t>
            </w:r>
          </w:p>
          <w:p w:rsidR="00BD21C4" w:rsidRPr="00BD21C4" w:rsidRDefault="00BD21C4" w:rsidP="00BD21C4">
            <w:pPr>
              <w:numPr>
                <w:ilvl w:val="0"/>
                <w:numId w:val="12"/>
              </w:numPr>
              <w:overflowPunct w:val="0"/>
              <w:autoSpaceDE w:val="0"/>
              <w:autoSpaceDN w:val="0"/>
              <w:adjustRightInd w:val="0"/>
              <w:spacing w:beforeLines="0" w:afterLines="0" w:after="180"/>
              <w:contextualSpacing/>
              <w:jc w:val="left"/>
              <w:textAlignment w:val="baseline"/>
              <w:rPr>
                <w:szCs w:val="22"/>
                <w:lang w:val="en-GB" w:eastAsia="ja-JP"/>
              </w:rPr>
            </w:pPr>
            <w:r w:rsidRPr="00BD21C4">
              <w:rPr>
                <w:szCs w:val="22"/>
                <w:lang w:val="en-GB" w:eastAsia="ja-JP"/>
              </w:rPr>
              <w:t>UE performs CPS starting from at least</w:t>
            </w:r>
            <w:r w:rsidRPr="00BD21C4">
              <w:rPr>
                <w:i/>
                <w:iCs/>
                <w:szCs w:val="22"/>
                <w:lang w:val="en-GB" w:eastAsia="ja-JP"/>
              </w:rPr>
              <w:t xml:space="preserve"> M</w:t>
            </w:r>
            <w:r w:rsidRPr="00BD21C4">
              <w:rPr>
                <w:szCs w:val="22"/>
                <w:lang w:val="en-GB" w:eastAsia="ja-JP"/>
              </w:rPr>
              <w:t xml:space="preserve"> consecutive logical slots earlier than </w:t>
            </w:r>
            <m:oMath>
              <m:sSubSup>
                <m:sSubSupPr>
                  <m:ctrlPr>
                    <w:rPr>
                      <w:rFonts w:ascii="Cambria Math" w:eastAsia="Malgun Gothic" w:hAnsi="Cambria Math"/>
                      <w:i/>
                      <w:iCs/>
                      <w:szCs w:val="22"/>
                      <w:lang w:val="en-GB" w:eastAsia="zh-TW"/>
                    </w:rPr>
                  </m:ctrlPr>
                </m:sSubSupPr>
                <m:e>
                  <m:r>
                    <w:rPr>
                      <w:rFonts w:ascii="Cambria Math" w:hAnsi="Cambria Math"/>
                      <w:szCs w:val="22"/>
                      <w:lang w:val="en-GB" w:eastAsia="ja-JP"/>
                    </w:rPr>
                    <m:t>t</m:t>
                  </m:r>
                </m:e>
                <m:sub>
                  <m:r>
                    <w:rPr>
                      <w:rFonts w:ascii="Cambria Math" w:hAnsi="Cambria Math"/>
                      <w:szCs w:val="22"/>
                      <w:lang w:val="en-GB" w:eastAsia="ja-JP"/>
                    </w:rPr>
                    <m:t>yi</m:t>
                  </m:r>
                </m:sub>
                <m:sup>
                  <m:r>
                    <w:rPr>
                      <w:rFonts w:ascii="Cambria Math" w:hAnsi="Cambria Math"/>
                      <w:szCs w:val="22"/>
                      <w:lang w:val="en-GB" w:eastAsia="ja-JP"/>
                    </w:rPr>
                    <m:t>SL</m:t>
                  </m:r>
                </m:sup>
              </m:sSubSup>
            </m:oMath>
            <w:r w:rsidRPr="00BD21C4">
              <w:rPr>
                <w:szCs w:val="22"/>
                <w:lang w:val="en-GB" w:eastAsia="ja-JP"/>
              </w:rPr>
              <w:t xml:space="preserve"> to </w:t>
            </w:r>
            <m:oMath>
              <m:sSubSup>
                <m:sSubSupPr>
                  <m:ctrlPr>
                    <w:rPr>
                      <w:rFonts w:ascii="Cambria Math" w:eastAsia="Malgun Gothic" w:hAnsi="Cambria Math"/>
                      <w:i/>
                      <w:iCs/>
                      <w:szCs w:val="22"/>
                      <w:lang w:val="en-GB" w:eastAsia="en-GB"/>
                    </w:rPr>
                  </m:ctrlPr>
                </m:sSubSupPr>
                <m:e>
                  <m:r>
                    <w:rPr>
                      <w:rFonts w:ascii="Cambria Math" w:hAnsi="Cambria Math"/>
                      <w:szCs w:val="22"/>
                      <w:lang w:val="en-GB" w:eastAsia="en-GB"/>
                    </w:rPr>
                    <m:t>T</m:t>
                  </m:r>
                </m:e>
                <m:sub>
                  <m:r>
                    <w:rPr>
                      <w:rFonts w:ascii="Cambria Math" w:hAnsi="Cambria Math"/>
                      <w:szCs w:val="22"/>
                      <w:lang w:val="en-GB" w:eastAsia="en-GB"/>
                    </w:rPr>
                    <m:t>proc,0</m:t>
                  </m:r>
                </m:sub>
                <m:sup>
                  <m:r>
                    <w:rPr>
                      <w:rFonts w:ascii="Cambria Math" w:hAnsi="Cambria Math"/>
                      <w:szCs w:val="22"/>
                      <w:lang w:val="en-GB" w:eastAsia="en-GB"/>
                    </w:rPr>
                    <m:t>SL</m:t>
                  </m:r>
                </m:sup>
              </m:sSubSup>
              <m:r>
                <w:rPr>
                  <w:rFonts w:ascii="Cambria Math" w:hAnsi="Cambria Math"/>
                  <w:szCs w:val="22"/>
                  <w:lang w:val="en-GB" w:eastAsia="en-GB"/>
                </w:rPr>
                <m:t>+</m:t>
              </m:r>
              <m:sSubSup>
                <m:sSubSupPr>
                  <m:ctrlPr>
                    <w:rPr>
                      <w:rFonts w:ascii="Cambria Math" w:eastAsia="Malgun Gothic" w:hAnsi="Cambria Math"/>
                      <w:i/>
                      <w:iCs/>
                      <w:szCs w:val="22"/>
                      <w:lang w:val="en-GB" w:eastAsia="en-GB"/>
                    </w:rPr>
                  </m:ctrlPr>
                </m:sSubSupPr>
                <m:e>
                  <m:r>
                    <w:rPr>
                      <w:rFonts w:ascii="Cambria Math" w:hAnsi="Cambria Math"/>
                      <w:szCs w:val="22"/>
                      <w:lang w:val="en-GB" w:eastAsia="en-GB"/>
                    </w:rPr>
                    <m:t>T</m:t>
                  </m:r>
                </m:e>
                <m:sub>
                  <m:r>
                    <w:rPr>
                      <w:rFonts w:ascii="Cambria Math" w:hAnsi="Cambria Math"/>
                      <w:szCs w:val="22"/>
                      <w:lang w:val="en-GB" w:eastAsia="en-GB"/>
                    </w:rPr>
                    <m:t>proc,1</m:t>
                  </m:r>
                </m:sub>
                <m:sup>
                  <m:r>
                    <w:rPr>
                      <w:rFonts w:ascii="Cambria Math" w:hAnsi="Cambria Math"/>
                      <w:szCs w:val="22"/>
                      <w:lang w:val="en-GB" w:eastAsia="en-GB"/>
                    </w:rPr>
                    <m:t>SL</m:t>
                  </m:r>
                </m:sup>
              </m:sSubSup>
            </m:oMath>
            <w:r w:rsidRPr="00BD21C4">
              <w:rPr>
                <w:szCs w:val="22"/>
                <w:lang w:val="en-GB" w:eastAsia="ja-JP"/>
              </w:rPr>
              <w:t xml:space="preserve"> slots earlier </w:t>
            </w:r>
            <w:proofErr w:type="gramStart"/>
            <w:r w:rsidRPr="00BD21C4">
              <w:rPr>
                <w:szCs w:val="22"/>
                <w:lang w:val="en-GB" w:eastAsia="ja-JP"/>
              </w:rPr>
              <w:t>than </w:t>
            </w:r>
            <w:proofErr w:type="gramEnd"/>
            <m:oMath>
              <m:sSubSup>
                <m:sSubSupPr>
                  <m:ctrlPr>
                    <w:rPr>
                      <w:rFonts w:ascii="Cambria Math" w:eastAsia="Malgun Gothic" w:hAnsi="Cambria Math"/>
                      <w:i/>
                      <w:iCs/>
                      <w:szCs w:val="22"/>
                      <w:lang w:val="en-GB" w:eastAsia="zh-TW"/>
                    </w:rPr>
                  </m:ctrlPr>
                </m:sSubSupPr>
                <m:e>
                  <m:r>
                    <w:rPr>
                      <w:rFonts w:ascii="Cambria Math" w:hAnsi="Cambria Math"/>
                      <w:szCs w:val="22"/>
                      <w:lang w:val="en-GB" w:eastAsia="ja-JP"/>
                    </w:rPr>
                    <m:t>t</m:t>
                  </m:r>
                </m:e>
                <m:sub>
                  <m:r>
                    <w:rPr>
                      <w:rFonts w:ascii="Cambria Math" w:hAnsi="Cambria Math"/>
                      <w:szCs w:val="22"/>
                      <w:lang w:val="en-GB" w:eastAsia="ja-JP"/>
                    </w:rPr>
                    <m:t>yi</m:t>
                  </m:r>
                </m:sub>
                <m:sup>
                  <m:r>
                    <w:rPr>
                      <w:rFonts w:ascii="Cambria Math" w:hAnsi="Cambria Math"/>
                      <w:szCs w:val="22"/>
                      <w:lang w:val="en-GB" w:eastAsia="ja-JP"/>
                    </w:rPr>
                    <m:t>SL</m:t>
                  </m:r>
                </m:sup>
              </m:sSubSup>
            </m:oMath>
            <w:r w:rsidRPr="00BD21C4">
              <w:rPr>
                <w:szCs w:val="22"/>
                <w:lang w:val="en-GB" w:eastAsia="ja-JP"/>
              </w:rPr>
              <w:t>.</w:t>
            </w:r>
          </w:p>
          <w:p w:rsidR="00BD21C4" w:rsidRPr="00BD21C4" w:rsidRDefault="00BD21C4" w:rsidP="00BD21C4">
            <w:pPr>
              <w:numPr>
                <w:ilvl w:val="1"/>
                <w:numId w:val="12"/>
              </w:numPr>
              <w:overflowPunct w:val="0"/>
              <w:autoSpaceDE w:val="0"/>
              <w:autoSpaceDN w:val="0"/>
              <w:adjustRightInd w:val="0"/>
              <w:spacing w:beforeLines="0" w:afterLines="0" w:after="180"/>
              <w:contextualSpacing/>
              <w:jc w:val="left"/>
              <w:textAlignment w:val="baseline"/>
              <w:rPr>
                <w:rFonts w:eastAsia="宋体"/>
                <w:szCs w:val="22"/>
                <w:lang w:val="en-GB" w:eastAsia="ja-JP"/>
              </w:rPr>
            </w:pPr>
            <w:r w:rsidRPr="00BD21C4">
              <w:rPr>
                <w:rFonts w:eastAsia="宋体"/>
                <w:szCs w:val="22"/>
                <w:lang w:val="en-GB" w:eastAsia="ja-JP"/>
              </w:rPr>
              <w:t xml:space="preserve">FFS: When the minimum </w:t>
            </w:r>
            <w:r w:rsidRPr="00BD21C4">
              <w:rPr>
                <w:rFonts w:eastAsia="宋体"/>
                <w:i/>
                <w:iCs/>
                <w:szCs w:val="22"/>
                <w:lang w:val="en-GB" w:eastAsia="ja-JP"/>
              </w:rPr>
              <w:t>M</w:t>
            </w:r>
            <w:r w:rsidRPr="00BD21C4">
              <w:rPr>
                <w:rFonts w:eastAsia="宋体"/>
                <w:szCs w:val="22"/>
                <w:lang w:val="en-GB" w:eastAsia="ja-JP"/>
              </w:rPr>
              <w:t xml:space="preserve"> slots for CPS cannot be guaranteed,</w:t>
            </w:r>
          </w:p>
          <w:p w:rsidR="00BD21C4" w:rsidRPr="00BD21C4" w:rsidRDefault="00BD21C4" w:rsidP="00BD21C4">
            <w:pPr>
              <w:numPr>
                <w:ilvl w:val="0"/>
                <w:numId w:val="12"/>
              </w:numPr>
              <w:overflowPunct w:val="0"/>
              <w:autoSpaceDE w:val="0"/>
              <w:autoSpaceDN w:val="0"/>
              <w:adjustRightInd w:val="0"/>
              <w:spacing w:beforeLines="0" w:afterLines="0" w:after="180"/>
              <w:contextualSpacing/>
              <w:jc w:val="left"/>
              <w:textAlignment w:val="baseline"/>
              <w:rPr>
                <w:szCs w:val="22"/>
                <w:lang w:val="en-GB" w:eastAsia="ja-JP"/>
              </w:rPr>
            </w:pPr>
            <w:r w:rsidRPr="00BD21C4">
              <w:rPr>
                <w:rFonts w:eastAsia="宋体"/>
                <w:szCs w:val="28"/>
                <w:lang w:val="en-GB" w:eastAsia="ja-JP"/>
              </w:rPr>
              <w:t xml:space="preserve">All available sensing results not earlier than </w:t>
            </w:r>
            <w:r w:rsidRPr="00BD21C4">
              <w:rPr>
                <w:rFonts w:eastAsia="宋体"/>
                <w:i/>
                <w:iCs/>
                <w:szCs w:val="22"/>
                <w:lang w:val="en-GB" w:eastAsia="ja-JP"/>
              </w:rPr>
              <w:t>n–T</w:t>
            </w:r>
            <w:r w:rsidRPr="00BD21C4">
              <w:rPr>
                <w:rFonts w:eastAsia="宋体"/>
                <w:i/>
                <w:iCs/>
                <w:szCs w:val="22"/>
                <w:vertAlign w:val="subscript"/>
                <w:lang w:val="en-GB" w:eastAsia="ja-JP"/>
              </w:rPr>
              <w:t>0</w:t>
            </w:r>
            <w:r w:rsidRPr="00BD21C4">
              <w:rPr>
                <w:rFonts w:eastAsia="宋体"/>
                <w:szCs w:val="22"/>
                <w:lang w:val="en-GB" w:eastAsia="ja-JP"/>
              </w:rPr>
              <w:t xml:space="preserve"> for the resource pool indicated by higher layer</w:t>
            </w:r>
            <w:r w:rsidRPr="00BD21C4">
              <w:rPr>
                <w:rFonts w:eastAsia="宋体"/>
                <w:szCs w:val="28"/>
                <w:lang w:val="en-GB" w:eastAsia="ja-JP"/>
              </w:rPr>
              <w:t xml:space="preserve"> are applied for re-evaluation and pre-emption checking procedures</w:t>
            </w:r>
          </w:p>
          <w:p w:rsidR="00BD21C4" w:rsidRPr="00BD21C4" w:rsidRDefault="00BD21C4" w:rsidP="00BD21C4">
            <w:pPr>
              <w:spacing w:beforeLines="0" w:afterLines="0"/>
              <w:jc w:val="left"/>
              <w:rPr>
                <w:rFonts w:ascii="Times" w:eastAsia="Batang" w:hAnsi="Times"/>
                <w:iCs/>
                <w:szCs w:val="24"/>
                <w:lang w:val="en-GB" w:eastAsia="x-none"/>
              </w:rPr>
            </w:pPr>
          </w:p>
          <w:p w:rsidR="00BD21C4" w:rsidRPr="00BD21C4" w:rsidRDefault="00BD21C4" w:rsidP="00BD21C4">
            <w:pPr>
              <w:spacing w:beforeLines="0" w:afterLines="0"/>
              <w:jc w:val="left"/>
              <w:rPr>
                <w:rFonts w:eastAsia="Batang"/>
                <w:highlight w:val="green"/>
                <w:lang w:val="en-GB" w:eastAsia="en-US"/>
              </w:rPr>
            </w:pPr>
            <w:r w:rsidRPr="00BD21C4">
              <w:rPr>
                <w:rFonts w:eastAsia="Batang"/>
                <w:highlight w:val="green"/>
                <w:lang w:val="en-GB" w:eastAsia="en-US"/>
              </w:rPr>
              <w:t>Agreement</w:t>
            </w:r>
          </w:p>
          <w:p w:rsidR="00BD21C4" w:rsidRPr="00BD21C4" w:rsidRDefault="00BD21C4" w:rsidP="00BD21C4">
            <w:pPr>
              <w:spacing w:beforeLines="0" w:afterLines="0"/>
              <w:jc w:val="left"/>
              <w:rPr>
                <w:rFonts w:eastAsia="Batang"/>
                <w:lang w:val="en-GB" w:eastAsia="en-US"/>
              </w:rPr>
            </w:pPr>
            <w:r w:rsidRPr="00BD21C4">
              <w:rPr>
                <w:rFonts w:eastAsia="Batang"/>
                <w:lang w:val="en-GB" w:eastAsia="en-US"/>
              </w:rPr>
              <w:t xml:space="preserve">When UE performs at least contiguous partial sensing in a mode 2 </w:t>
            </w:r>
            <w:proofErr w:type="spellStart"/>
            <w:r w:rsidRPr="00BD21C4">
              <w:rPr>
                <w:rFonts w:eastAsia="Batang"/>
                <w:lang w:val="en-GB" w:eastAsia="en-US"/>
              </w:rPr>
              <w:t>Tx</w:t>
            </w:r>
            <w:proofErr w:type="spellEnd"/>
            <w:r w:rsidRPr="00BD21C4">
              <w:rPr>
                <w:rFonts w:eastAsia="Batang"/>
                <w:lang w:val="en-GB" w:eastAsia="en-US"/>
              </w:rPr>
              <w:t xml:space="preserve"> pool for a resource (re)selection procedure and re-evaluation/pre-emption checking triggered by aperiodic transmission (</w:t>
            </w:r>
            <w:proofErr w:type="spellStart"/>
            <w:r w:rsidRPr="00BD21C4">
              <w:rPr>
                <w:rFonts w:eastAsia="Batang"/>
                <w:i/>
                <w:lang w:val="en-GB" w:eastAsia="en-US"/>
              </w:rPr>
              <w:t>P</w:t>
            </w:r>
            <w:r w:rsidRPr="00BD21C4">
              <w:rPr>
                <w:rFonts w:eastAsia="Batang"/>
                <w:vertAlign w:val="subscript"/>
                <w:lang w:val="en-GB" w:eastAsia="en-US"/>
              </w:rPr>
              <w:t>rsvp_TX</w:t>
            </w:r>
            <w:proofErr w:type="spellEnd"/>
            <w:r w:rsidRPr="00BD21C4">
              <w:rPr>
                <w:rFonts w:eastAsia="Batang"/>
                <w:i/>
                <w:lang w:val="en-GB" w:eastAsia="en-US"/>
              </w:rPr>
              <w:t>=0</w:t>
            </w:r>
            <w:r w:rsidRPr="00BD21C4">
              <w:rPr>
                <w:rFonts w:eastAsia="Batang"/>
                <w:lang w:val="en-GB" w:eastAsia="en-US"/>
              </w:rPr>
              <w:t xml:space="preserve">) in slot </w:t>
            </w:r>
            <w:r w:rsidRPr="00BD21C4">
              <w:rPr>
                <w:rFonts w:eastAsia="Batang"/>
                <w:i/>
                <w:lang w:val="en-GB" w:eastAsia="en-US"/>
              </w:rPr>
              <w:t>n</w:t>
            </w:r>
            <w:r w:rsidRPr="00BD21C4">
              <w:rPr>
                <w:rFonts w:eastAsia="Batang"/>
                <w:lang w:val="en-GB" w:eastAsia="en-US"/>
              </w:rPr>
              <w:t>,</w:t>
            </w:r>
          </w:p>
          <w:p w:rsidR="00BD21C4" w:rsidRPr="00BD21C4" w:rsidRDefault="00BD21C4" w:rsidP="00BD21C4">
            <w:pPr>
              <w:numPr>
                <w:ilvl w:val="0"/>
                <w:numId w:val="13"/>
              </w:numPr>
              <w:overflowPunct w:val="0"/>
              <w:autoSpaceDE w:val="0"/>
              <w:autoSpaceDN w:val="0"/>
              <w:adjustRightInd w:val="0"/>
              <w:spacing w:beforeLines="0" w:afterLines="0" w:after="180"/>
              <w:contextualSpacing/>
              <w:jc w:val="left"/>
              <w:textAlignment w:val="baseline"/>
              <w:rPr>
                <w:rFonts w:eastAsia="宋体"/>
                <w:lang w:val="en-GB" w:eastAsia="ja-JP"/>
              </w:rPr>
            </w:pPr>
            <w:r w:rsidRPr="00BD21C4">
              <w:rPr>
                <w:rFonts w:eastAsia="宋体"/>
                <w:lang w:val="en-GB" w:eastAsia="ja-JP"/>
              </w:rPr>
              <w:t>For minimum size M of the CPS monitoring window [</w:t>
            </w:r>
            <w:proofErr w:type="spellStart"/>
            <w:r w:rsidRPr="00BD21C4">
              <w:rPr>
                <w:rFonts w:eastAsia="宋体"/>
                <w:i/>
                <w:lang w:val="en-GB" w:eastAsia="ja-JP"/>
              </w:rPr>
              <w:t>n</w:t>
            </w:r>
            <w:r w:rsidRPr="00BD21C4">
              <w:rPr>
                <w:rFonts w:eastAsia="宋体"/>
                <w:lang w:val="en-GB" w:eastAsia="ja-JP"/>
              </w:rPr>
              <w:t>+</w:t>
            </w:r>
            <w:r w:rsidRPr="00BD21C4">
              <w:rPr>
                <w:rFonts w:eastAsia="宋体"/>
                <w:i/>
                <w:lang w:val="en-GB" w:eastAsia="ja-JP"/>
              </w:rPr>
              <w:t>T</w:t>
            </w:r>
            <w:r w:rsidRPr="00BD21C4">
              <w:rPr>
                <w:rFonts w:eastAsia="宋体"/>
                <w:vertAlign w:val="subscript"/>
                <w:lang w:val="en-GB" w:eastAsia="ja-JP"/>
              </w:rPr>
              <w:t>A</w:t>
            </w:r>
            <w:proofErr w:type="spellEnd"/>
            <w:r w:rsidRPr="00BD21C4">
              <w:rPr>
                <w:rFonts w:eastAsia="宋体"/>
                <w:lang w:val="en-GB" w:eastAsia="ja-JP"/>
              </w:rPr>
              <w:t>, </w:t>
            </w:r>
            <w:proofErr w:type="spellStart"/>
            <w:r w:rsidRPr="00BD21C4">
              <w:rPr>
                <w:rFonts w:eastAsia="宋体"/>
                <w:i/>
                <w:lang w:val="en-GB" w:eastAsia="ja-JP"/>
              </w:rPr>
              <w:t>n</w:t>
            </w:r>
            <w:r w:rsidRPr="00BD21C4">
              <w:rPr>
                <w:rFonts w:eastAsia="宋体"/>
                <w:lang w:val="en-GB" w:eastAsia="ja-JP"/>
              </w:rPr>
              <w:t>+</w:t>
            </w:r>
            <w:r w:rsidRPr="00BD21C4">
              <w:rPr>
                <w:rFonts w:eastAsia="宋体"/>
                <w:i/>
                <w:lang w:val="en-GB" w:eastAsia="ja-JP"/>
              </w:rPr>
              <w:t>T</w:t>
            </w:r>
            <w:r w:rsidRPr="00BD21C4">
              <w:rPr>
                <w:rFonts w:eastAsia="宋体"/>
                <w:vertAlign w:val="subscript"/>
                <w:lang w:val="en-GB" w:eastAsia="ja-JP"/>
              </w:rPr>
              <w:t>B</w:t>
            </w:r>
            <w:proofErr w:type="spellEnd"/>
            <w:r w:rsidRPr="00BD21C4">
              <w:rPr>
                <w:rFonts w:eastAsia="宋体"/>
                <w:lang w:val="en-GB" w:eastAsia="ja-JP"/>
              </w:rPr>
              <w:t>]:</w:t>
            </w:r>
          </w:p>
          <w:p w:rsidR="00BD21C4" w:rsidRPr="00BD21C4" w:rsidRDefault="00BD21C4" w:rsidP="00BD21C4">
            <w:pPr>
              <w:numPr>
                <w:ilvl w:val="1"/>
                <w:numId w:val="13"/>
              </w:numPr>
              <w:overflowPunct w:val="0"/>
              <w:autoSpaceDE w:val="0"/>
              <w:autoSpaceDN w:val="0"/>
              <w:adjustRightInd w:val="0"/>
              <w:spacing w:beforeLines="0" w:afterLines="0" w:after="180"/>
              <w:contextualSpacing/>
              <w:jc w:val="left"/>
              <w:textAlignment w:val="baseline"/>
              <w:rPr>
                <w:rFonts w:eastAsia="宋体"/>
                <w:lang w:val="en-GB" w:eastAsia="ja-JP"/>
              </w:rPr>
            </w:pPr>
            <w:r w:rsidRPr="00BD21C4">
              <w:rPr>
                <w:rFonts w:eastAsia="宋体"/>
                <w:lang w:val="en-GB" w:eastAsia="ja-JP"/>
              </w:rPr>
              <w:t xml:space="preserve">By default, </w:t>
            </w:r>
            <w:r w:rsidRPr="00BD21C4">
              <w:rPr>
                <w:rFonts w:eastAsia="宋体"/>
                <w:i/>
                <w:lang w:val="en-GB" w:eastAsia="ja-JP"/>
              </w:rPr>
              <w:t>M</w:t>
            </w:r>
            <w:r w:rsidRPr="00BD21C4">
              <w:rPr>
                <w:rFonts w:eastAsia="宋体"/>
                <w:lang w:val="en-GB" w:eastAsia="ja-JP"/>
              </w:rPr>
              <w:t xml:space="preserve"> is 31 unless (pre-)configured with another value</w:t>
            </w:r>
          </w:p>
          <w:p w:rsidR="00BD21C4" w:rsidRPr="00BD21C4" w:rsidRDefault="00BD21C4" w:rsidP="00BD21C4">
            <w:pPr>
              <w:numPr>
                <w:ilvl w:val="1"/>
                <w:numId w:val="13"/>
              </w:numPr>
              <w:overflowPunct w:val="0"/>
              <w:autoSpaceDE w:val="0"/>
              <w:autoSpaceDN w:val="0"/>
              <w:adjustRightInd w:val="0"/>
              <w:spacing w:beforeLines="0" w:afterLines="0" w:after="180"/>
              <w:contextualSpacing/>
              <w:jc w:val="left"/>
              <w:textAlignment w:val="baseline"/>
              <w:rPr>
                <w:rFonts w:eastAsia="宋体"/>
                <w:lang w:val="en-GB" w:eastAsia="ja-JP"/>
              </w:rPr>
            </w:pPr>
            <w:r w:rsidRPr="00BD21C4">
              <w:rPr>
                <w:rFonts w:eastAsia="宋体"/>
                <w:lang w:val="en-GB" w:eastAsia="ja-JP"/>
              </w:rPr>
              <w:t xml:space="preserve">The range of (pre-)configured </w:t>
            </w:r>
            <w:r w:rsidRPr="00BD21C4">
              <w:rPr>
                <w:rFonts w:eastAsia="宋体"/>
                <w:i/>
                <w:lang w:val="en-GB" w:eastAsia="ja-JP"/>
              </w:rPr>
              <w:t>M</w:t>
            </w:r>
            <w:r w:rsidRPr="00BD21C4">
              <w:rPr>
                <w:rFonts w:eastAsia="宋体"/>
                <w:lang w:val="en-GB" w:eastAsia="ja-JP"/>
              </w:rPr>
              <w:t xml:space="preserve"> is from </w:t>
            </w:r>
            <w:r w:rsidRPr="00BD21C4">
              <w:rPr>
                <w:rFonts w:eastAsia="宋体"/>
                <w:highlight w:val="darkYellow"/>
                <w:lang w:val="en-GB" w:eastAsia="ja-JP"/>
              </w:rPr>
              <w:t>0 (working assumption)</w:t>
            </w:r>
            <w:r w:rsidRPr="00BD21C4">
              <w:rPr>
                <w:rFonts w:eastAsia="宋体"/>
                <w:lang w:val="en-GB" w:eastAsia="ja-JP"/>
              </w:rPr>
              <w:t xml:space="preserve"> to 30</w:t>
            </w:r>
          </w:p>
          <w:p w:rsidR="00BD21C4" w:rsidRPr="00BD21C4" w:rsidRDefault="00BD21C4" w:rsidP="00BD21C4">
            <w:pPr>
              <w:spacing w:beforeLines="0" w:afterLines="0"/>
              <w:jc w:val="left"/>
              <w:rPr>
                <w:rFonts w:eastAsia="Batang"/>
                <w:highlight w:val="green"/>
                <w:lang w:val="en-GB" w:eastAsia="en-US"/>
              </w:rPr>
            </w:pPr>
            <w:r w:rsidRPr="00BD21C4">
              <w:rPr>
                <w:rFonts w:eastAsia="Batang"/>
                <w:highlight w:val="green"/>
                <w:lang w:val="en-GB" w:eastAsia="en-US"/>
              </w:rPr>
              <w:lastRenderedPageBreak/>
              <w:t>Agreement</w:t>
            </w:r>
          </w:p>
          <w:p w:rsidR="00BD21C4" w:rsidRPr="00D302DD" w:rsidRDefault="00BD21C4" w:rsidP="00BD21C4">
            <w:pPr>
              <w:spacing w:beforeLines="0" w:afterLines="0"/>
              <w:jc w:val="left"/>
              <w:rPr>
                <w:rFonts w:eastAsia="Batang"/>
                <w:lang w:val="en-GB" w:eastAsia="en-US"/>
              </w:rPr>
            </w:pPr>
            <w:r w:rsidRPr="00D302DD">
              <w:rPr>
                <w:rFonts w:eastAsia="Batang"/>
                <w:bCs/>
                <w:lang w:val="en-GB" w:eastAsia="en-US"/>
              </w:rPr>
              <w:t xml:space="preserve">When UE performs only contiguous partial sensing (CPS) in a mode 2 </w:t>
            </w:r>
            <w:proofErr w:type="spellStart"/>
            <w:r w:rsidRPr="00D302DD">
              <w:rPr>
                <w:rFonts w:eastAsia="Batang"/>
                <w:bCs/>
                <w:lang w:val="en-GB" w:eastAsia="en-US"/>
              </w:rPr>
              <w:t>Tx</w:t>
            </w:r>
            <w:proofErr w:type="spellEnd"/>
            <w:r w:rsidRPr="00D302DD">
              <w:rPr>
                <w:rFonts w:eastAsia="Batang"/>
                <w:bCs/>
                <w:lang w:val="en-GB" w:eastAsia="en-US"/>
              </w:rPr>
              <w:t xml:space="preserve"> pool with periodic reservation for another TB (</w:t>
            </w:r>
            <w:proofErr w:type="spellStart"/>
            <w:r w:rsidRPr="00D302DD">
              <w:rPr>
                <w:rFonts w:eastAsia="Batang"/>
                <w:bCs/>
                <w:i/>
                <w:iCs/>
                <w:lang w:val="en-GB" w:eastAsia="en-US"/>
              </w:rPr>
              <w:t>sl-MultiReserveResource</w:t>
            </w:r>
            <w:proofErr w:type="spellEnd"/>
            <w:r w:rsidRPr="00D302DD">
              <w:rPr>
                <w:rFonts w:eastAsia="Batang"/>
                <w:bCs/>
                <w:lang w:val="en-GB" w:eastAsia="en-US"/>
              </w:rPr>
              <w:t xml:space="preserve">) disabled, and a resource (re)selection is triggered in slot </w:t>
            </w:r>
            <w:r w:rsidRPr="00D302DD">
              <w:rPr>
                <w:rFonts w:eastAsia="Batang"/>
                <w:bCs/>
                <w:i/>
                <w:iCs/>
                <w:lang w:val="en-GB" w:eastAsia="en-US"/>
              </w:rPr>
              <w:t>n</w:t>
            </w:r>
            <w:r w:rsidRPr="00D302DD">
              <w:rPr>
                <w:rFonts w:eastAsia="Batang"/>
                <w:bCs/>
                <w:lang w:val="en-GB" w:eastAsia="en-US"/>
              </w:rPr>
              <w:t>,</w:t>
            </w:r>
          </w:p>
          <w:p w:rsidR="00BD21C4" w:rsidRPr="00D302DD" w:rsidRDefault="00BD21C4" w:rsidP="00BD21C4">
            <w:pPr>
              <w:numPr>
                <w:ilvl w:val="0"/>
                <w:numId w:val="13"/>
              </w:numPr>
              <w:overflowPunct w:val="0"/>
              <w:autoSpaceDE w:val="0"/>
              <w:autoSpaceDN w:val="0"/>
              <w:adjustRightInd w:val="0"/>
              <w:spacing w:beforeLines="0" w:afterLines="0" w:after="180"/>
              <w:contextualSpacing/>
              <w:jc w:val="left"/>
              <w:textAlignment w:val="baseline"/>
              <w:rPr>
                <w:rFonts w:eastAsia="宋体"/>
                <w:color w:val="000000"/>
                <w:lang w:val="en-GB" w:eastAsia="ja-JP"/>
              </w:rPr>
            </w:pPr>
            <w:r w:rsidRPr="00D302DD">
              <w:rPr>
                <w:rFonts w:eastAsia="宋体"/>
                <w:i/>
                <w:iCs/>
                <w:color w:val="000000"/>
                <w:lang w:val="en-GB" w:eastAsia="ja-JP"/>
              </w:rPr>
              <w:t>T</w:t>
            </w:r>
            <w:r w:rsidRPr="00D302DD">
              <w:rPr>
                <w:rFonts w:eastAsia="宋体"/>
                <w:i/>
                <w:iCs/>
                <w:color w:val="000000"/>
                <w:vertAlign w:val="subscript"/>
                <w:lang w:val="en-GB" w:eastAsia="ja-JP"/>
              </w:rPr>
              <w:t>1</w:t>
            </w:r>
            <w:r w:rsidRPr="00D302DD">
              <w:rPr>
                <w:rFonts w:eastAsia="宋体"/>
                <w:color w:val="000000"/>
                <w:lang w:val="en-GB" w:eastAsia="ja-JP"/>
              </w:rPr>
              <w:t xml:space="preserve"> </w:t>
            </w:r>
            <w:r w:rsidRPr="00D302DD">
              <w:rPr>
                <w:rFonts w:eastAsia="宋体"/>
                <w:bCs/>
                <w:color w:val="000000"/>
                <w:lang w:val="en-GB" w:eastAsia="ja-JP"/>
              </w:rPr>
              <w:t>is defined based on step 1) of Rel-16 TS 38.214 Sec. 8.1.4.</w:t>
            </w:r>
          </w:p>
          <w:p w:rsidR="00BD21C4" w:rsidRPr="00BD21C4" w:rsidRDefault="00BD21C4" w:rsidP="00BD21C4">
            <w:pPr>
              <w:numPr>
                <w:ilvl w:val="1"/>
                <w:numId w:val="13"/>
              </w:numPr>
              <w:overflowPunct w:val="0"/>
              <w:autoSpaceDE w:val="0"/>
              <w:autoSpaceDN w:val="0"/>
              <w:adjustRightInd w:val="0"/>
              <w:spacing w:beforeLines="0" w:afterLines="0" w:after="180"/>
              <w:contextualSpacing/>
              <w:jc w:val="left"/>
              <w:textAlignment w:val="baseline"/>
              <w:rPr>
                <w:rFonts w:eastAsia="宋体"/>
                <w:lang w:eastAsia="ja-JP"/>
              </w:rPr>
            </w:pPr>
            <w:r w:rsidRPr="00BD21C4">
              <w:rPr>
                <w:rFonts w:eastAsia="宋体"/>
                <w:color w:val="000000"/>
                <w:lang w:val="en-GB" w:eastAsia="ja-JP"/>
              </w:rPr>
              <w:t>No update to specification is necessary due to this agreement</w:t>
            </w:r>
          </w:p>
          <w:p w:rsidR="00BD21C4" w:rsidRPr="00BD21C4" w:rsidRDefault="00BD21C4" w:rsidP="00BD21C4">
            <w:pPr>
              <w:numPr>
                <w:ilvl w:val="0"/>
                <w:numId w:val="13"/>
              </w:numPr>
              <w:overflowPunct w:val="0"/>
              <w:autoSpaceDE w:val="0"/>
              <w:autoSpaceDN w:val="0"/>
              <w:adjustRightInd w:val="0"/>
              <w:spacing w:beforeLines="0" w:afterLines="0" w:after="180"/>
              <w:contextualSpacing/>
              <w:jc w:val="left"/>
              <w:textAlignment w:val="baseline"/>
              <w:rPr>
                <w:rFonts w:eastAsia="宋体"/>
                <w:lang w:eastAsia="ja-JP"/>
              </w:rPr>
            </w:pPr>
            <w:r w:rsidRPr="00BD21C4">
              <w:rPr>
                <w:rFonts w:eastAsia="宋体"/>
                <w:color w:val="000000"/>
                <w:lang w:val="en-GB" w:eastAsia="ja-JP"/>
              </w:rPr>
              <w:t>Note: The selected Y’ slots do not overlap with the sensing window</w:t>
            </w:r>
          </w:p>
          <w:p w:rsidR="00BD21C4" w:rsidRDefault="00BD21C4" w:rsidP="00BD21C4">
            <w:pPr>
              <w:spacing w:beforeLines="0" w:afterLines="0"/>
              <w:jc w:val="left"/>
              <w:rPr>
                <w:rFonts w:eastAsia="Batang"/>
                <w:highlight w:val="green"/>
                <w:lang w:val="en-GB" w:eastAsia="en-US"/>
              </w:rPr>
            </w:pPr>
          </w:p>
          <w:p w:rsidR="00BD21C4" w:rsidRPr="00BD21C4" w:rsidRDefault="00BD21C4" w:rsidP="00BD21C4">
            <w:pPr>
              <w:spacing w:beforeLines="0" w:afterLines="0"/>
              <w:jc w:val="left"/>
              <w:rPr>
                <w:rFonts w:eastAsia="Batang"/>
                <w:highlight w:val="green"/>
                <w:lang w:val="en-GB" w:eastAsia="en-US"/>
              </w:rPr>
            </w:pPr>
            <w:r w:rsidRPr="00BD21C4">
              <w:rPr>
                <w:rFonts w:eastAsia="Batang"/>
                <w:highlight w:val="green"/>
                <w:lang w:val="en-GB" w:eastAsia="en-US"/>
              </w:rPr>
              <w:t>Agreement</w:t>
            </w:r>
          </w:p>
          <w:p w:rsidR="00BD21C4" w:rsidRPr="00BD21C4" w:rsidRDefault="00BD21C4" w:rsidP="00BD21C4">
            <w:pPr>
              <w:spacing w:beforeLines="0" w:afterLines="0"/>
              <w:jc w:val="left"/>
              <w:rPr>
                <w:rFonts w:eastAsia="宋体"/>
                <w:lang w:val="en-GB" w:eastAsia="en-US"/>
              </w:rPr>
            </w:pPr>
            <w:r w:rsidRPr="00BD21C4">
              <w:rPr>
                <w:rFonts w:eastAsia="宋体"/>
                <w:lang w:val="en-GB" w:eastAsia="en-US"/>
              </w:rPr>
              <w:t>Whether UE performs SL reception of PSCCH and RSRP measurement for partial sensing on slots in SL DRX inactive time is enabled/disabled by (pre-</w:t>
            </w:r>
            <w:proofErr w:type="gramStart"/>
            <w:r w:rsidRPr="00BD21C4">
              <w:rPr>
                <w:rFonts w:eastAsia="宋体"/>
                <w:lang w:val="en-GB" w:eastAsia="en-US"/>
              </w:rPr>
              <w:t>)configuration</w:t>
            </w:r>
            <w:proofErr w:type="gramEnd"/>
            <w:r w:rsidRPr="00BD21C4">
              <w:rPr>
                <w:rFonts w:eastAsia="宋体"/>
                <w:lang w:val="en-GB" w:eastAsia="en-US"/>
              </w:rPr>
              <w:t xml:space="preserve"> per resource pool when partial sensing is configured in the UE by a higher layer.</w:t>
            </w:r>
          </w:p>
          <w:p w:rsidR="00BD21C4" w:rsidRPr="00BD21C4" w:rsidRDefault="00BD21C4" w:rsidP="00BD21C4">
            <w:pPr>
              <w:numPr>
                <w:ilvl w:val="0"/>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When it is enabled,</w:t>
            </w:r>
          </w:p>
          <w:p w:rsidR="00BD21C4" w:rsidRPr="00BD21C4" w:rsidRDefault="00BD21C4" w:rsidP="00BD21C4">
            <w:pPr>
              <w:numPr>
                <w:ilvl w:val="1"/>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 xml:space="preserve">When UE performs periodic-based partial sensing for a given </w:t>
            </w:r>
            <w:r w:rsidRPr="00BD21C4">
              <w:rPr>
                <w:i/>
                <w:lang w:val="en-GB" w:eastAsia="ja-JP"/>
              </w:rPr>
              <w:t>P</w:t>
            </w:r>
            <w:r w:rsidRPr="00BD21C4">
              <w:rPr>
                <w:i/>
                <w:vertAlign w:val="subscript"/>
                <w:lang w:val="en-GB" w:eastAsia="ja-JP"/>
              </w:rPr>
              <w:t>reserve</w:t>
            </w:r>
            <w:r w:rsidRPr="00BD21C4">
              <w:rPr>
                <w:lang w:val="en-GB" w:eastAsia="ja-JP"/>
              </w:rPr>
              <w:t>, UE monitors only the default periodic sensing occasion.</w:t>
            </w:r>
          </w:p>
          <w:p w:rsidR="00BD21C4" w:rsidRPr="00BD21C4" w:rsidRDefault="00BD21C4" w:rsidP="00BD21C4">
            <w:pPr>
              <w:numPr>
                <w:ilvl w:val="1"/>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 xml:space="preserve">When UE performs contiguous partial sensing, UE monitors a minimum of </w:t>
            </w:r>
            <w:r w:rsidRPr="00BD21C4">
              <w:rPr>
                <w:i/>
                <w:lang w:val="en-GB" w:eastAsia="ja-JP"/>
              </w:rPr>
              <w:t>M</w:t>
            </w:r>
            <w:r w:rsidRPr="00BD21C4">
              <w:rPr>
                <w:lang w:val="en-GB" w:eastAsia="ja-JP"/>
              </w:rPr>
              <w:t xml:space="preserve"> slots for CPS.</w:t>
            </w:r>
          </w:p>
          <w:p w:rsidR="00BD21C4" w:rsidRPr="00BD21C4" w:rsidRDefault="00BD21C4" w:rsidP="00BD21C4">
            <w:pPr>
              <w:numPr>
                <w:ilvl w:val="0"/>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Note, when it is disabled, the UE is not required to perform SL reception of PSCCH and RSRP measurement in SL DRX inactive time.</w:t>
            </w:r>
          </w:p>
          <w:p w:rsidR="00BD21C4" w:rsidRPr="00BD21C4" w:rsidRDefault="00BD21C4" w:rsidP="00BD21C4">
            <w:pPr>
              <w:numPr>
                <w:ilvl w:val="0"/>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Note: no further optimization on the resource (re)selection procedure with regard to SL DRX operation is specified in Rel.17.</w:t>
            </w:r>
          </w:p>
          <w:p w:rsidR="00BD21C4" w:rsidRPr="00BD21C4" w:rsidRDefault="00BD21C4" w:rsidP="00BD21C4">
            <w:pPr>
              <w:numPr>
                <w:ilvl w:val="0"/>
                <w:numId w:val="14"/>
              </w:numPr>
              <w:overflowPunct w:val="0"/>
              <w:autoSpaceDE w:val="0"/>
              <w:autoSpaceDN w:val="0"/>
              <w:adjustRightInd w:val="0"/>
              <w:spacing w:beforeLines="0" w:afterLines="0" w:after="180"/>
              <w:contextualSpacing/>
              <w:jc w:val="left"/>
              <w:textAlignment w:val="baseline"/>
              <w:rPr>
                <w:lang w:val="en-GB" w:eastAsia="ja-JP"/>
              </w:rPr>
            </w:pPr>
            <w:r w:rsidRPr="00BD21C4">
              <w:rPr>
                <w:lang w:val="en-GB" w:eastAsia="ja-JP"/>
              </w:rPr>
              <w:t>FFS the case when full sensing is configured in the UE by a higher layer</w:t>
            </w:r>
          </w:p>
          <w:p w:rsidR="00BD21C4" w:rsidRPr="00BD21C4" w:rsidRDefault="00BD21C4" w:rsidP="00BD21C4">
            <w:pPr>
              <w:spacing w:beforeLines="0" w:afterLines="0"/>
              <w:jc w:val="left"/>
              <w:rPr>
                <w:rFonts w:eastAsia="Batang"/>
                <w:lang w:val="en-GB" w:eastAsia="en-US"/>
              </w:rPr>
            </w:pPr>
          </w:p>
          <w:p w:rsidR="00A41D15" w:rsidRPr="00BD21C4" w:rsidRDefault="00BD21C4" w:rsidP="00BD21C4">
            <w:pPr>
              <w:spacing w:beforeLines="0" w:afterLines="0"/>
              <w:jc w:val="left"/>
              <w:rPr>
                <w:rFonts w:ascii="Times" w:eastAsia="Batang" w:hAnsi="Times"/>
                <w:iCs/>
                <w:szCs w:val="24"/>
                <w:lang w:val="en-GB" w:eastAsia="x-none"/>
              </w:rPr>
            </w:pPr>
            <w:r w:rsidRPr="00BD21C4">
              <w:rPr>
                <w:rFonts w:ascii="Times" w:eastAsia="Batang" w:hAnsi="Times"/>
                <w:iCs/>
                <w:szCs w:val="24"/>
                <w:lang w:val="en-GB" w:eastAsia="x-none"/>
              </w:rPr>
              <w:t xml:space="preserve">Final summary in </w:t>
            </w:r>
            <w:hyperlink r:id="rId8" w:history="1">
              <w:r w:rsidRPr="00BD21C4">
                <w:rPr>
                  <w:rFonts w:ascii="Times" w:eastAsia="Batang" w:hAnsi="Times"/>
                  <w:iCs/>
                  <w:color w:val="0000FF"/>
                  <w:szCs w:val="24"/>
                  <w:u w:val="single"/>
                  <w:lang w:val="en-GB" w:eastAsia="x-none"/>
                </w:rPr>
                <w:t>R1-2200724</w:t>
              </w:r>
            </w:hyperlink>
            <w:r w:rsidRPr="00BD21C4">
              <w:rPr>
                <w:rFonts w:ascii="Times" w:eastAsia="Batang" w:hAnsi="Times"/>
                <w:iCs/>
                <w:szCs w:val="24"/>
                <w:lang w:val="en-GB" w:eastAsia="x-none"/>
              </w:rPr>
              <w:t>.</w:t>
            </w:r>
          </w:p>
        </w:tc>
      </w:tr>
    </w:tbl>
    <w:p w:rsidR="00C0357E" w:rsidRDefault="00C0357E" w:rsidP="00C0357E">
      <w:pPr>
        <w:spacing w:before="163" w:after="163"/>
        <w:rPr>
          <w:rFonts w:eastAsiaTheme="minorEastAsia"/>
        </w:rPr>
      </w:pPr>
      <w:r>
        <w:rPr>
          <w:rFonts w:eastAsiaTheme="minorEastAsia"/>
        </w:rPr>
        <w:lastRenderedPageBreak/>
        <w:t xml:space="preserve">In this contribution, we </w:t>
      </w:r>
      <w:r w:rsidR="00C57320">
        <w:rPr>
          <w:rFonts w:eastAsiaTheme="minorEastAsia"/>
        </w:rPr>
        <w:t>showed</w:t>
      </w:r>
      <w:r w:rsidR="00220E0B">
        <w:rPr>
          <w:rFonts w:eastAsiaTheme="minorEastAsia"/>
        </w:rPr>
        <w:t xml:space="preserve"> </w:t>
      </w:r>
      <w:r>
        <w:rPr>
          <w:rFonts w:eastAsiaTheme="minorEastAsia"/>
        </w:rPr>
        <w:t>views on</w:t>
      </w:r>
      <w:r w:rsidR="00B510A1">
        <w:rPr>
          <w:rFonts w:eastAsiaTheme="minorEastAsia"/>
        </w:rPr>
        <w:t xml:space="preserve"> some </w:t>
      </w:r>
      <w:r w:rsidR="0055138D">
        <w:rPr>
          <w:rFonts w:eastAsiaTheme="minorEastAsia"/>
        </w:rPr>
        <w:t xml:space="preserve">remaining </w:t>
      </w:r>
      <w:r w:rsidR="00B510A1">
        <w:rPr>
          <w:rFonts w:eastAsiaTheme="minorEastAsia"/>
        </w:rPr>
        <w:t>issues</w:t>
      </w:r>
      <w:r w:rsidR="00CE30B5">
        <w:rPr>
          <w:rFonts w:eastAsiaTheme="minorEastAsia"/>
        </w:rPr>
        <w:t>.</w:t>
      </w:r>
    </w:p>
    <w:p w:rsidR="009A1BDC" w:rsidRDefault="00E439E0" w:rsidP="00BD21C4">
      <w:pPr>
        <w:pStyle w:val="1"/>
      </w:pPr>
      <w:r w:rsidRPr="009A1BDC">
        <w:t>Discussion</w:t>
      </w:r>
    </w:p>
    <w:p w:rsidR="00A23B5A" w:rsidRDefault="00E5158F" w:rsidP="00BD21C4">
      <w:pPr>
        <w:pStyle w:val="2"/>
      </w:pPr>
      <w:r>
        <w:t>Partial sensing</w:t>
      </w:r>
      <w:bookmarkStart w:id="2" w:name="OLE_LINK35"/>
      <w:bookmarkStart w:id="3" w:name="OLE_LINK36"/>
    </w:p>
    <w:p w:rsidR="0078027E" w:rsidRDefault="007C7D60" w:rsidP="00020693">
      <w:pPr>
        <w:pStyle w:val="3"/>
        <w:numPr>
          <w:ilvl w:val="2"/>
          <w:numId w:val="4"/>
        </w:numPr>
        <w:rPr>
          <w:rFonts w:eastAsiaTheme="minorEastAsia"/>
        </w:rPr>
      </w:pPr>
      <w:r>
        <w:rPr>
          <w:rFonts w:eastAsiaTheme="minorEastAsia"/>
        </w:rPr>
        <w:t>Minimum number of Y candidate slots</w:t>
      </w:r>
    </w:p>
    <w:p w:rsidR="0078027E" w:rsidRDefault="0078027E" w:rsidP="0078027E">
      <w:pPr>
        <w:spacing w:before="163" w:after="163"/>
        <w:rPr>
          <w:rFonts w:eastAsiaTheme="minorEastAsia"/>
        </w:rPr>
      </w:pPr>
      <w:r>
        <w:rPr>
          <w:rFonts w:eastAsiaTheme="minorEastAsia"/>
        </w:rPr>
        <w:t xml:space="preserve">In the </w:t>
      </w:r>
      <w:r w:rsidR="007C7D60">
        <w:rPr>
          <w:rFonts w:eastAsiaTheme="minorEastAsia"/>
        </w:rPr>
        <w:t>WI</w:t>
      </w:r>
      <w:r>
        <w:rPr>
          <w:rFonts w:eastAsiaTheme="minorEastAsia"/>
        </w:rPr>
        <w:t xml:space="preserve"> </w:t>
      </w:r>
      <w:r w:rsidR="00503BF3">
        <w:rPr>
          <w:rFonts w:eastAsiaTheme="minorEastAsia"/>
        </w:rPr>
        <w:t xml:space="preserve">phase </w:t>
      </w:r>
      <w:r>
        <w:rPr>
          <w:rFonts w:eastAsiaTheme="minorEastAsia"/>
        </w:rPr>
        <w:t xml:space="preserve">of Rel.14 </w:t>
      </w:r>
      <w:r w:rsidR="00F14D41">
        <w:rPr>
          <w:rFonts w:eastAsiaTheme="minorEastAsia"/>
        </w:rPr>
        <w:t xml:space="preserve">LTE </w:t>
      </w:r>
      <w:r>
        <w:rPr>
          <w:rFonts w:eastAsiaTheme="minorEastAsia"/>
        </w:rPr>
        <w:t xml:space="preserve">sidelink, the </w:t>
      </w:r>
      <w:r w:rsidRPr="00515B94">
        <w:rPr>
          <w:rFonts w:eastAsiaTheme="minorEastAsia"/>
        </w:rPr>
        <w:t>minimum</w:t>
      </w:r>
      <w:r>
        <w:rPr>
          <w:rFonts w:eastAsiaTheme="minorEastAsia"/>
        </w:rPr>
        <w:t xml:space="preserve"> </w:t>
      </w:r>
      <w:r w:rsidR="00503BF3">
        <w:rPr>
          <w:rFonts w:eastAsiaTheme="minorEastAsia"/>
        </w:rPr>
        <w:t xml:space="preserve">resource </w:t>
      </w:r>
      <w:r>
        <w:rPr>
          <w:rFonts w:eastAsiaTheme="minorEastAsia"/>
        </w:rPr>
        <w:t xml:space="preserve">selection window </w:t>
      </w:r>
      <w:r w:rsidR="00503BF3">
        <w:rPr>
          <w:rFonts w:eastAsiaTheme="minorEastAsia"/>
        </w:rPr>
        <w:t xml:space="preserve">after trigger slot n </w:t>
      </w:r>
      <w:r w:rsidR="00250C58">
        <w:rPr>
          <w:rFonts w:eastAsiaTheme="minorEastAsia"/>
        </w:rPr>
        <w:t>is [n+4, n+20] which includes</w:t>
      </w:r>
      <w:r>
        <w:rPr>
          <w:rFonts w:eastAsiaTheme="minorEastAsia"/>
        </w:rPr>
        <w:t xml:space="preserve"> 17 subframes, considering some subframes which the UE cannot monitor, it's feasible and reasonable to set </w:t>
      </w:r>
      <w:r w:rsidRPr="005154C0">
        <w:rPr>
          <w:rFonts w:eastAsiaTheme="minorEastAsia"/>
          <w:i/>
        </w:rPr>
        <w:t>minNumCandidateSF</w:t>
      </w:r>
      <w:r>
        <w:rPr>
          <w:rFonts w:eastAsiaTheme="minorEastAsia"/>
        </w:rPr>
        <w:t xml:space="preserve"> as [1, 13] because even the largest candidate value 13 is less than the minimum resource selection window 17.</w:t>
      </w:r>
    </w:p>
    <w:p w:rsidR="0078027E" w:rsidRDefault="0078027E" w:rsidP="0078027E">
      <w:pPr>
        <w:spacing w:before="163" w:after="163"/>
        <w:rPr>
          <w:rFonts w:eastAsiaTheme="minorEastAsia"/>
        </w:rPr>
      </w:pPr>
      <w:r>
        <w:rPr>
          <w:rFonts w:eastAsiaTheme="minorEastAsia"/>
        </w:rPr>
        <w:t>While i</w:t>
      </w:r>
      <w:r w:rsidRPr="00ED538D">
        <w:rPr>
          <w:rFonts w:eastAsiaTheme="minorEastAsia"/>
        </w:rPr>
        <w:t xml:space="preserve">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Pr>
          <w:rFonts w:eastAsiaTheme="minorEastAsia"/>
        </w:rPr>
        <w:t xml:space="preserve"> </w:t>
      </w:r>
      <w:bookmarkStart w:id="4" w:name="OLE_LINK2"/>
      <w:r w:rsidRPr="007018D5">
        <w:rPr>
          <w:rFonts w:eastAsiaTheme="minorEastAsia"/>
        </w:rPr>
        <w:t>subcarrier spacing configuration</w:t>
      </w:r>
      <m:oMath>
        <m:r>
          <m:rPr>
            <m:sty m:val="p"/>
          </m:rPr>
          <w:rPr>
            <w:rFonts w:ascii="Cambria Math" w:eastAsiaTheme="minorEastAsia" w:hAnsi="Cambria Math"/>
          </w:rPr>
          <m:t xml:space="preserve"> μ</m:t>
        </m:r>
      </m:oMath>
      <w:r>
        <w:rPr>
          <w:rFonts w:eastAsiaTheme="minorEastAsia" w:hint="eastAsia"/>
        </w:rPr>
        <w:t>,</w:t>
      </w:r>
      <w:r>
        <w:rPr>
          <w:rFonts w:eastAsiaTheme="minorEastAsia"/>
        </w:rPr>
        <w:t xml:space="preserve"> </w:t>
      </w:r>
      <w:r w:rsidRPr="00ED538D">
        <w:rPr>
          <w:rFonts w:eastAsiaTheme="minorEastAsia"/>
        </w:rPr>
        <w:t xml:space="preserve">RRC parameter </w:t>
      </w:r>
      <w:r w:rsidRPr="007D4478">
        <w:rPr>
          <w:rFonts w:eastAsiaTheme="minorEastAsia"/>
          <w:i/>
        </w:rPr>
        <w:t>T2_min</w:t>
      </w:r>
      <w:r w:rsidRPr="00ED538D">
        <w:rPr>
          <w:rFonts w:eastAsiaTheme="minorEastAsia"/>
        </w:rPr>
        <w:t>, rema</w:t>
      </w:r>
      <w:r>
        <w:rPr>
          <w:rFonts w:eastAsiaTheme="minorEastAsia"/>
        </w:rPr>
        <w:t>ining PDB and UE implementation</w:t>
      </w:r>
      <w:bookmarkEnd w:id="4"/>
      <w:r>
        <w:rPr>
          <w:rFonts w:eastAsiaTheme="minorEastAsia"/>
        </w:rPr>
        <w:t>. The minimum window size is no longer a fixed value as</w:t>
      </w:r>
      <w:r w:rsidR="007D4478">
        <w:rPr>
          <w:rFonts w:eastAsiaTheme="minorEastAsia"/>
        </w:rPr>
        <w:t xml:space="preserve"> </w:t>
      </w:r>
      <w:r w:rsidR="007D4478">
        <w:rPr>
          <w:rFonts w:eastAsiaTheme="minorEastAsia" w:hint="eastAsia"/>
        </w:rPr>
        <w:t>in</w:t>
      </w:r>
      <w:r>
        <w:rPr>
          <w:rFonts w:eastAsiaTheme="minorEastAsia"/>
        </w:rPr>
        <w:t xml:space="preserve"> </w:t>
      </w:r>
      <w:r w:rsidR="007D4478" w:rsidRPr="007D4478">
        <w:rPr>
          <w:rFonts w:eastAsiaTheme="minorEastAsia"/>
        </w:rPr>
        <w:t xml:space="preserve">Rel.14 </w:t>
      </w:r>
      <w:r w:rsidR="00F14D41">
        <w:rPr>
          <w:rFonts w:eastAsiaTheme="minorEastAsia"/>
        </w:rPr>
        <w:t xml:space="preserve">LTE </w:t>
      </w:r>
      <w:r w:rsidR="007D4478" w:rsidRPr="007D4478">
        <w:rPr>
          <w:rFonts w:eastAsiaTheme="minorEastAsia"/>
        </w:rPr>
        <w:t>sidelink</w:t>
      </w:r>
      <w:r>
        <w:rPr>
          <w:rFonts w:eastAsiaTheme="minorEastAsia"/>
        </w:rPr>
        <w:t>. For example, the minimum resource section window may be 1 slots, 2 slots, 3 slots, 8 slot</w:t>
      </w:r>
      <w:r>
        <w:rPr>
          <w:rFonts w:eastAsiaTheme="minorEastAsia" w:hint="eastAsia"/>
        </w:rPr>
        <w:t>s</w:t>
      </w:r>
      <w:r>
        <w:rPr>
          <w:rFonts w:eastAsiaTheme="minorEastAsia"/>
        </w:rPr>
        <w:t xml:space="preserve"> in some cases and any other possible values that determined by </w:t>
      </w:r>
      <w:r w:rsidRPr="007018D5">
        <w:rPr>
          <w:rFonts w:eastAsiaTheme="minorEastAsia"/>
        </w:rPr>
        <w:t>subcarrier spacing configuration</w:t>
      </w:r>
      <w:r>
        <w:rPr>
          <w:rFonts w:eastAsiaTheme="minorEastAsia"/>
        </w:rPr>
        <w:t xml:space="preserve"> </w:t>
      </w:r>
      <w:r w:rsidRPr="006C393B">
        <w:rPr>
          <w:rFonts w:eastAsiaTheme="minorEastAsia"/>
        </w:rPr>
        <w:t>μ</w:t>
      </w:r>
      <w:r>
        <w:rPr>
          <w:rFonts w:eastAsiaTheme="minorEastAsia"/>
        </w:rPr>
        <w:t xml:space="preserve">, </w:t>
      </w:r>
      <w:r w:rsidRPr="006C393B">
        <w:rPr>
          <w:rFonts w:eastAsiaTheme="minorEastAsia"/>
        </w:rPr>
        <w:t>RRC parameter T2_min, remaining PDB and UE implementation</w:t>
      </w:r>
      <w:r>
        <w:rPr>
          <w:rFonts w:eastAsiaTheme="minorEastAsia"/>
        </w:rPr>
        <w:t xml:space="preserve">. Only one set of minimum allowed value of Y as LTE cannot work properly for NR sidelink. We think </w:t>
      </w:r>
      <w:r>
        <w:rPr>
          <w:rFonts w:eastAsia="Batang"/>
          <w:lang w:val="en-GB" w:eastAsia="x-none"/>
        </w:rPr>
        <w:t>for the value of Y, there could be multiple</w:t>
      </w:r>
      <w:r w:rsidRPr="00CA7F1F">
        <w:rPr>
          <w:rFonts w:eastAsia="Batang"/>
          <w:lang w:val="en-GB" w:eastAsia="x-none"/>
        </w:rPr>
        <w:t xml:space="preserve"> </w:t>
      </w:r>
      <w:r>
        <w:rPr>
          <w:rFonts w:eastAsia="Batang"/>
          <w:lang w:val="en-GB" w:eastAsia="x-none"/>
        </w:rPr>
        <w:t>range sets. For example, each range for different priority, SCS…</w:t>
      </w:r>
    </w:p>
    <w:p w:rsidR="0078027E" w:rsidRDefault="0078027E" w:rsidP="0078027E">
      <w:pPr>
        <w:pStyle w:val="PSIndex"/>
        <w:numPr>
          <w:ilvl w:val="0"/>
          <w:numId w:val="0"/>
        </w:numPr>
        <w:rPr>
          <w:rFonts w:eastAsia="Batang"/>
          <w:lang w:val="en-GB" w:eastAsia="x-none"/>
        </w:rPr>
      </w:pPr>
      <w:bookmarkStart w:id="5" w:name="OLE_LINK49"/>
      <w:bookmarkStart w:id="6" w:name="OLE_LINK50"/>
      <w:r w:rsidRPr="002A7106">
        <w:t xml:space="preserve">Proposal </w:t>
      </w:r>
      <w:r w:rsidR="007C7D60">
        <w:t>1</w:t>
      </w:r>
      <w:r w:rsidRPr="002A7106">
        <w:t>:</w:t>
      </w:r>
      <w:r>
        <w:t xml:space="preserve"> S</w:t>
      </w:r>
      <w:r w:rsidRPr="002A7106">
        <w:t>upport multiple</w:t>
      </w:r>
      <w:r w:rsidR="007C7D60">
        <w:t xml:space="preserve"> set</w:t>
      </w:r>
      <w:r w:rsidR="00D7633C">
        <w:t>s</w:t>
      </w:r>
      <w:r w:rsidR="007C7D60">
        <w:t xml:space="preserve"> of</w:t>
      </w:r>
      <w:r w:rsidRPr="002A7106">
        <w:t xml:space="preserve"> </w:t>
      </w:r>
      <w:r w:rsidR="00D7633C">
        <w:t xml:space="preserve">minimum </w:t>
      </w:r>
      <w:r w:rsidRPr="002A7106">
        <w:t xml:space="preserve">Y </w:t>
      </w:r>
      <w:r w:rsidR="007C7D60">
        <w:t xml:space="preserve">for RRC parameter in </w:t>
      </w:r>
      <w:r>
        <w:t>high layer</w:t>
      </w:r>
      <w:bookmarkEnd w:id="5"/>
      <w:bookmarkEnd w:id="6"/>
      <w:r w:rsidR="007C7D60">
        <w:rPr>
          <w:rFonts w:hint="eastAsia"/>
        </w:rPr>
        <w:t>.</w:t>
      </w:r>
    </w:p>
    <w:p w:rsidR="0078027E" w:rsidRDefault="002D57E1" w:rsidP="0078027E">
      <w:pPr>
        <w:spacing w:before="163" w:after="163"/>
        <w:rPr>
          <w:rFonts w:eastAsia="宋体"/>
        </w:rPr>
      </w:pPr>
      <w:r>
        <w:rPr>
          <w:rFonts w:eastAsia="宋体"/>
          <w:lang w:val="en-GB"/>
        </w:rPr>
        <w:lastRenderedPageBreak/>
        <w:t>If the above proposal could</w:t>
      </w:r>
      <w:r w:rsidR="007C7D60">
        <w:rPr>
          <w:rFonts w:eastAsia="宋体"/>
          <w:lang w:val="en-GB"/>
        </w:rPr>
        <w:t xml:space="preserve"> not be approved, the configured minimum number of slots may not be satisfied</w:t>
      </w:r>
      <w:r w:rsidR="001203C9">
        <w:rPr>
          <w:rFonts w:eastAsia="宋体"/>
          <w:lang w:val="en-GB"/>
        </w:rPr>
        <w:t xml:space="preserve"> in some cases</w:t>
      </w:r>
      <w:r w:rsidR="007C7D60">
        <w:rPr>
          <w:rFonts w:eastAsia="宋体"/>
          <w:lang w:val="en-GB"/>
        </w:rPr>
        <w:t>, e.g., the configured Y is too larger</w:t>
      </w:r>
      <w:r w:rsidR="006D2B8A">
        <w:rPr>
          <w:rFonts w:eastAsia="宋体"/>
          <w:lang w:val="en-GB"/>
        </w:rPr>
        <w:t xml:space="preserve"> for a </w:t>
      </w:r>
      <w:r w:rsidR="00F14D41">
        <w:rPr>
          <w:rFonts w:eastAsia="宋体"/>
          <w:lang w:val="en-GB"/>
        </w:rPr>
        <w:t>resource selection window</w:t>
      </w:r>
      <w:r w:rsidR="007C7D60">
        <w:rPr>
          <w:rFonts w:eastAsia="宋体"/>
          <w:lang w:val="en-GB"/>
        </w:rPr>
        <w:t xml:space="preserve">. A </w:t>
      </w:r>
      <w:r w:rsidR="0078027E">
        <w:rPr>
          <w:rFonts w:eastAsia="宋体"/>
        </w:rPr>
        <w:t>possible approach is to allow UE to regard all the resource within RSW as candidate resource</w:t>
      </w:r>
      <w:r w:rsidR="00F14D41">
        <w:rPr>
          <w:rFonts w:eastAsia="宋体"/>
        </w:rPr>
        <w:t xml:space="preserve">s and report them </w:t>
      </w:r>
      <w:r w:rsidR="0078027E">
        <w:rPr>
          <w:rFonts w:eastAsia="宋体"/>
        </w:rPr>
        <w:t>to higher layer (</w:t>
      </w:r>
      <w:r w:rsidR="007C7D60">
        <w:rPr>
          <w:rFonts w:eastAsia="宋体"/>
        </w:rPr>
        <w:t xml:space="preserve">switch to </w:t>
      </w:r>
      <w:r w:rsidR="0078027E">
        <w:rPr>
          <w:rFonts w:eastAsia="宋体"/>
        </w:rPr>
        <w:t>random resource selection), then UE performs re-evaluation for the selected resources provided by higher layer.</w:t>
      </w:r>
    </w:p>
    <w:p w:rsidR="0078027E" w:rsidRDefault="0078027E" w:rsidP="0078027E">
      <w:pPr>
        <w:spacing w:before="163" w:after="163"/>
        <w:rPr>
          <w:b/>
          <w:i/>
        </w:rPr>
      </w:pPr>
      <w:bookmarkStart w:id="7" w:name="OLE_LINK43"/>
      <w:bookmarkStart w:id="8" w:name="OLE_LINK44"/>
      <w:r w:rsidRPr="00C03DEC">
        <w:rPr>
          <w:rFonts w:eastAsia="宋体"/>
          <w:b/>
          <w:i/>
        </w:rPr>
        <w:t xml:space="preserve">Proposal </w:t>
      </w:r>
      <w:r w:rsidR="007C7D60">
        <w:rPr>
          <w:rFonts w:eastAsia="宋体"/>
          <w:b/>
          <w:i/>
        </w:rPr>
        <w:t>2</w:t>
      </w:r>
      <w:r w:rsidRPr="00C03DEC">
        <w:rPr>
          <w:rFonts w:eastAsia="宋体"/>
          <w:b/>
          <w:i/>
        </w:rPr>
        <w:t xml:space="preserve">: If </w:t>
      </w:r>
      <w:r w:rsidR="007C7D60">
        <w:rPr>
          <w:rFonts w:eastAsia="宋体"/>
          <w:b/>
          <w:i/>
        </w:rPr>
        <w:t>the</w:t>
      </w:r>
      <w:r w:rsidR="00D7633C">
        <w:rPr>
          <w:rFonts w:eastAsia="宋体"/>
          <w:b/>
          <w:i/>
        </w:rPr>
        <w:t xml:space="preserve"> (pre-)</w:t>
      </w:r>
      <w:r w:rsidR="00F14D41">
        <w:rPr>
          <w:rFonts w:eastAsia="宋体"/>
          <w:b/>
          <w:i/>
        </w:rPr>
        <w:t xml:space="preserve"> </w:t>
      </w:r>
      <w:r w:rsidR="007C7D60">
        <w:rPr>
          <w:rFonts w:eastAsia="宋体"/>
          <w:b/>
          <w:i/>
        </w:rPr>
        <w:t xml:space="preserve">configured minimum Y can not be satisfied, </w:t>
      </w:r>
      <w:r w:rsidRPr="00C03DEC">
        <w:rPr>
          <w:b/>
          <w:i/>
        </w:rPr>
        <w:t>UE performs random resource selection followed by re-evaluation.</w:t>
      </w:r>
      <w:bookmarkEnd w:id="7"/>
      <w:bookmarkEnd w:id="8"/>
    </w:p>
    <w:p w:rsidR="0067233C" w:rsidRPr="0067233C" w:rsidRDefault="0067233C" w:rsidP="00020693">
      <w:pPr>
        <w:pStyle w:val="3"/>
        <w:numPr>
          <w:ilvl w:val="2"/>
          <w:numId w:val="4"/>
        </w:numPr>
        <w:rPr>
          <w:rFonts w:eastAsiaTheme="minorEastAsia"/>
        </w:rPr>
      </w:pPr>
      <w:r w:rsidRPr="0067233C">
        <w:rPr>
          <w:rFonts w:eastAsiaTheme="minorEastAsia"/>
        </w:rPr>
        <w:t>SL CBR measurement</w:t>
      </w:r>
    </w:p>
    <w:p w:rsidR="0067233C" w:rsidRDefault="00FE7FDB" w:rsidP="0067233C">
      <w:pPr>
        <w:spacing w:before="163" w:after="163"/>
        <w:rPr>
          <w:rFonts w:eastAsiaTheme="minorEastAsia"/>
          <w:color w:val="000000"/>
          <w:lang w:val="en-GB"/>
        </w:rPr>
      </w:pPr>
      <w:r>
        <w:rPr>
          <w:rFonts w:eastAsiaTheme="minorEastAsia"/>
          <w:color w:val="000000"/>
          <w:lang w:val="en-GB"/>
        </w:rPr>
        <w:t xml:space="preserve">In last meeting, it’s agreed that </w:t>
      </w:r>
      <w:r w:rsidRPr="00FE7FDB">
        <w:rPr>
          <w:rFonts w:eastAsiaTheme="minorEastAsia"/>
          <w:color w:val="000000"/>
          <w:lang w:val="en-GB"/>
        </w:rPr>
        <w:t>SL RSSI is measured in slots where the UE performs partial sensing and PSCCH/PSSCH reception over the SL CBR measurement window defined in Rel-16</w:t>
      </w:r>
      <w:r>
        <w:rPr>
          <w:rFonts w:eastAsiaTheme="minorEastAsia"/>
          <w:color w:val="000000"/>
          <w:lang w:val="en-GB"/>
        </w:rPr>
        <w:t xml:space="preserve">. </w:t>
      </w:r>
      <w:r w:rsidR="0067233C">
        <w:rPr>
          <w:rFonts w:eastAsiaTheme="minorEastAsia"/>
          <w:color w:val="000000"/>
          <w:lang w:val="en-GB"/>
        </w:rPr>
        <w:t xml:space="preserve">Another issue need to </w:t>
      </w:r>
      <w:r w:rsidR="005D6DBE">
        <w:rPr>
          <w:rFonts w:eastAsiaTheme="minorEastAsia" w:hint="eastAsia"/>
          <w:color w:val="000000"/>
          <w:lang w:val="en-GB"/>
        </w:rPr>
        <w:t>be</w:t>
      </w:r>
      <w:r w:rsidR="005D6DBE">
        <w:rPr>
          <w:rFonts w:eastAsiaTheme="minorEastAsia"/>
          <w:color w:val="000000"/>
          <w:lang w:val="en-GB"/>
        </w:rPr>
        <w:t xml:space="preserve"> </w:t>
      </w:r>
      <w:r w:rsidR="0067233C">
        <w:rPr>
          <w:rFonts w:eastAsiaTheme="minorEastAsia"/>
          <w:color w:val="000000"/>
          <w:lang w:val="en-GB"/>
        </w:rPr>
        <w:t>consider</w:t>
      </w:r>
      <w:r w:rsidR="005D6DBE">
        <w:rPr>
          <w:rFonts w:eastAsiaTheme="minorEastAsia"/>
          <w:color w:val="000000"/>
          <w:lang w:val="en-GB"/>
        </w:rPr>
        <w:t>ed</w:t>
      </w:r>
      <w:r w:rsidR="0067233C">
        <w:rPr>
          <w:rFonts w:eastAsiaTheme="minorEastAsia"/>
          <w:color w:val="000000"/>
          <w:lang w:val="en-GB"/>
        </w:rPr>
        <w:t xml:space="preserve"> is the</w:t>
      </w:r>
      <w:r w:rsidR="007D4238">
        <w:rPr>
          <w:rFonts w:eastAsiaTheme="minorEastAsia"/>
          <w:color w:val="000000"/>
          <w:lang w:val="en-GB"/>
        </w:rPr>
        <w:t xml:space="preserve"> measurement </w:t>
      </w:r>
      <w:r w:rsidR="005D6DBE">
        <w:rPr>
          <w:rFonts w:eastAsiaTheme="minorEastAsia"/>
          <w:color w:val="000000"/>
          <w:lang w:val="en-GB"/>
        </w:rPr>
        <w:t xml:space="preserve">window </w:t>
      </w:r>
      <w:r w:rsidR="007D4238">
        <w:rPr>
          <w:rFonts w:eastAsiaTheme="minorEastAsia"/>
          <w:color w:val="000000"/>
          <w:lang w:val="en-GB"/>
        </w:rPr>
        <w:t>definition considering the</w:t>
      </w:r>
      <w:r w:rsidR="0067233C">
        <w:rPr>
          <w:rFonts w:eastAsiaTheme="minorEastAsia"/>
          <w:color w:val="000000"/>
          <w:lang w:val="en-GB"/>
        </w:rPr>
        <w:t xml:space="preserve"> impact of DRX, i.e., what if the measure</w:t>
      </w:r>
      <w:r w:rsidR="000F6F00">
        <w:rPr>
          <w:rFonts w:eastAsiaTheme="minorEastAsia"/>
          <w:color w:val="000000"/>
          <w:lang w:val="en-GB"/>
        </w:rPr>
        <w:t>ment</w:t>
      </w:r>
      <w:r w:rsidR="0067233C">
        <w:rPr>
          <w:rFonts w:eastAsiaTheme="minorEastAsia"/>
          <w:color w:val="000000"/>
          <w:lang w:val="en-GB"/>
        </w:rPr>
        <w:t xml:space="preserve"> window is overlapped with a DRX inactive duration. In this case,</w:t>
      </w:r>
      <w:r>
        <w:rPr>
          <w:rFonts w:eastAsiaTheme="minorEastAsia"/>
          <w:color w:val="000000"/>
          <w:lang w:val="en-GB"/>
        </w:rPr>
        <w:t xml:space="preserve"> we think</w:t>
      </w:r>
      <w:r w:rsidR="0067233C">
        <w:rPr>
          <w:rFonts w:eastAsiaTheme="minorEastAsia"/>
          <w:color w:val="000000"/>
          <w:lang w:val="en-GB"/>
        </w:rPr>
        <w:t xml:space="preserve"> the measure</w:t>
      </w:r>
      <w:r w:rsidR="000F6F00">
        <w:rPr>
          <w:rFonts w:eastAsiaTheme="minorEastAsia"/>
          <w:color w:val="000000"/>
          <w:lang w:val="en-GB"/>
        </w:rPr>
        <w:t>ment</w:t>
      </w:r>
      <w:r w:rsidR="0067233C">
        <w:rPr>
          <w:rFonts w:eastAsiaTheme="minorEastAsia"/>
          <w:color w:val="000000"/>
          <w:lang w:val="en-GB"/>
        </w:rPr>
        <w:t xml:space="preserve"> window should </w:t>
      </w:r>
      <w:r w:rsidR="000F6F00">
        <w:rPr>
          <w:rFonts w:eastAsiaTheme="minorEastAsia"/>
          <w:color w:val="000000"/>
          <w:lang w:val="en-GB"/>
        </w:rPr>
        <w:t xml:space="preserve">be </w:t>
      </w:r>
      <w:r w:rsidR="0067233C">
        <w:rPr>
          <w:rFonts w:eastAsiaTheme="minorEastAsia"/>
          <w:color w:val="000000"/>
          <w:lang w:val="en-GB"/>
        </w:rPr>
        <w:t>defined by excluding the DRX inactive duration.</w:t>
      </w:r>
    </w:p>
    <w:p w:rsidR="0067233C" w:rsidRPr="00A20C8E" w:rsidRDefault="0067233C" w:rsidP="0067233C">
      <w:pPr>
        <w:spacing w:before="163" w:after="163"/>
        <w:rPr>
          <w:b/>
          <w:i/>
        </w:rPr>
      </w:pPr>
      <w:r w:rsidRPr="004726C0">
        <w:rPr>
          <w:rFonts w:ascii="Times" w:eastAsia="Batang" w:hAnsi="Times" w:cs="Times"/>
          <w:b/>
          <w:i/>
          <w:lang w:val="en-GB" w:eastAsia="x-none"/>
        </w:rPr>
        <w:t xml:space="preserve">Proposal </w:t>
      </w:r>
      <w:r w:rsidR="00FE7FDB">
        <w:rPr>
          <w:rFonts w:ascii="Times" w:eastAsia="Batang" w:hAnsi="Times" w:cs="Times"/>
          <w:b/>
          <w:i/>
          <w:lang w:val="en-GB" w:eastAsia="x-none"/>
        </w:rPr>
        <w:t>3</w:t>
      </w:r>
      <w:r w:rsidRPr="004726C0">
        <w:rPr>
          <w:rFonts w:ascii="Times" w:eastAsia="Batang" w:hAnsi="Times" w:cs="Times"/>
          <w:b/>
          <w:i/>
          <w:lang w:val="en-GB" w:eastAsia="x-none"/>
        </w:rPr>
        <w:t xml:space="preserve">: The SL CBR measurement window should </w:t>
      </w:r>
      <w:r w:rsidRPr="00A20C8E">
        <w:rPr>
          <w:b/>
          <w:i/>
        </w:rPr>
        <w:t xml:space="preserve">be </w:t>
      </w:r>
      <w:r w:rsidR="00C53C45">
        <w:rPr>
          <w:b/>
          <w:i/>
        </w:rPr>
        <w:t>defined by excluding DRX inactive time.</w:t>
      </w:r>
    </w:p>
    <w:p w:rsidR="0067233C" w:rsidRPr="0067233C" w:rsidRDefault="0067233C" w:rsidP="00020693">
      <w:pPr>
        <w:pStyle w:val="3"/>
        <w:numPr>
          <w:ilvl w:val="2"/>
          <w:numId w:val="4"/>
        </w:numPr>
        <w:rPr>
          <w:rFonts w:eastAsiaTheme="minorEastAsia"/>
        </w:rPr>
      </w:pPr>
      <w:r w:rsidRPr="0067233C">
        <w:rPr>
          <w:rFonts w:eastAsiaTheme="minorEastAsia"/>
        </w:rPr>
        <w:t>D</w:t>
      </w:r>
      <w:r w:rsidR="00FE7FDB">
        <w:rPr>
          <w:rFonts w:eastAsiaTheme="minorEastAsia"/>
        </w:rPr>
        <w:t>RX impacts on full sensing</w:t>
      </w:r>
    </w:p>
    <w:p w:rsidR="00EA57C4" w:rsidRDefault="00FE7FDB" w:rsidP="00EA57C4">
      <w:pPr>
        <w:spacing w:before="163" w:after="163"/>
        <w:rPr>
          <w:rFonts w:eastAsia="Batang"/>
          <w:lang w:val="en-GB"/>
        </w:rPr>
      </w:pPr>
      <w:r>
        <w:rPr>
          <w:rFonts w:eastAsia="Batang"/>
          <w:lang w:val="en-GB"/>
        </w:rPr>
        <w:t>An open issue for sensing with DRX</w:t>
      </w:r>
      <w:r w:rsidR="00BF3C39">
        <w:rPr>
          <w:rFonts w:eastAsia="Batang"/>
          <w:lang w:val="en-GB"/>
        </w:rPr>
        <w:t xml:space="preserve"> is the full sensing case, i.e., how to handle the </w:t>
      </w:r>
      <w:r w:rsidR="00EA57C4">
        <w:rPr>
          <w:rFonts w:eastAsia="Batang"/>
          <w:lang w:val="en-GB"/>
        </w:rPr>
        <w:t xml:space="preserve">inactive duration when UE performs full sensing. A first approach from our perspective is that UE </w:t>
      </w:r>
      <w:r w:rsidR="007D4238">
        <w:rPr>
          <w:rFonts w:eastAsia="Batang"/>
          <w:lang w:val="en-GB"/>
        </w:rPr>
        <w:t>could turn awake to monitor</w:t>
      </w:r>
      <w:r w:rsidR="00EA57C4" w:rsidRPr="00EA57C4">
        <w:rPr>
          <w:rFonts w:eastAsia="Batang"/>
          <w:lang w:val="en-GB"/>
        </w:rPr>
        <w:t xml:space="preserve"> SCI</w:t>
      </w:r>
      <w:r w:rsidR="007D4238">
        <w:rPr>
          <w:rFonts w:eastAsia="Batang"/>
          <w:lang w:val="en-GB"/>
        </w:rPr>
        <w:t xml:space="preserve"> to perform sensing</w:t>
      </w:r>
      <w:r w:rsidR="00EA57C4">
        <w:rPr>
          <w:rFonts w:eastAsia="Batang"/>
          <w:lang w:val="en-GB"/>
        </w:rPr>
        <w:t xml:space="preserve"> in </w:t>
      </w:r>
      <w:r w:rsidR="007D4238">
        <w:rPr>
          <w:rFonts w:eastAsia="Batang"/>
          <w:lang w:val="en-GB"/>
        </w:rPr>
        <w:t>slots with potential reservation</w:t>
      </w:r>
      <w:r w:rsidR="005D6DBE">
        <w:rPr>
          <w:rFonts w:eastAsia="Batang"/>
          <w:lang w:val="en-GB"/>
        </w:rPr>
        <w:t>s</w:t>
      </w:r>
      <w:r w:rsidR="00EA57C4" w:rsidRPr="00EA57C4">
        <w:rPr>
          <w:rFonts w:eastAsia="Batang"/>
          <w:lang w:val="en-GB"/>
        </w:rPr>
        <w:t xml:space="preserve"> within</w:t>
      </w:r>
      <w:r w:rsidR="007D4238">
        <w:rPr>
          <w:rFonts w:eastAsia="Batang"/>
          <w:lang w:val="en-GB"/>
        </w:rPr>
        <w:t xml:space="preserve"> the inactive </w:t>
      </w:r>
      <w:r w:rsidR="00EA57C4" w:rsidRPr="00EA57C4">
        <w:rPr>
          <w:rFonts w:eastAsia="Batang"/>
          <w:lang w:val="en-GB"/>
        </w:rPr>
        <w:t>duration</w:t>
      </w:r>
      <w:r w:rsidR="00EA57C4">
        <w:rPr>
          <w:rFonts w:eastAsia="Batang"/>
          <w:lang w:val="en-GB"/>
        </w:rPr>
        <w:t>.</w:t>
      </w:r>
    </w:p>
    <w:p w:rsidR="00EA57C4" w:rsidRPr="00EA57C4" w:rsidRDefault="00193926" w:rsidP="00EA57C4">
      <w:pPr>
        <w:spacing w:before="163" w:after="163"/>
        <w:jc w:val="center"/>
        <w:rPr>
          <w:rFonts w:eastAsia="Batang"/>
          <w:lang w:val="en-GB"/>
        </w:rPr>
      </w:pPr>
      <w:r>
        <w:object w:dxaOrig="9120" w:dyaOrig="2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80.5pt" o:ole="">
            <v:imagedata r:id="rId9" o:title=""/>
          </v:shape>
          <o:OLEObject Type="Embed" ProgID="Visio.Drawing.15" ShapeID="_x0000_i1025" DrawAspect="Content" ObjectID="_1706360490" r:id="rId10"/>
        </w:object>
      </w:r>
    </w:p>
    <w:p w:rsidR="00EA57C4" w:rsidRPr="00EA57C4" w:rsidRDefault="00EA57C4" w:rsidP="00EA57C4">
      <w:pPr>
        <w:spacing w:before="163" w:after="163"/>
        <w:rPr>
          <w:rFonts w:eastAsia="Batang"/>
          <w:lang w:val="en-GB"/>
        </w:rPr>
      </w:pPr>
      <w:r>
        <w:rPr>
          <w:rFonts w:eastAsia="Batang"/>
          <w:lang w:val="en-GB"/>
        </w:rPr>
        <w:t>For example, a</w:t>
      </w:r>
      <w:r w:rsidRPr="00EA57C4">
        <w:rPr>
          <w:rFonts w:eastAsia="Batang"/>
          <w:lang w:val="en-GB"/>
        </w:rPr>
        <w:t>ssume a reservation SCI is detected in R1</w:t>
      </w:r>
      <w:r>
        <w:rPr>
          <w:rFonts w:eastAsia="Batang"/>
          <w:lang w:val="en-GB"/>
        </w:rPr>
        <w:t xml:space="preserve"> during active duration</w:t>
      </w:r>
      <w:r w:rsidRPr="00EA57C4">
        <w:rPr>
          <w:rFonts w:eastAsia="Batang"/>
          <w:lang w:val="en-GB"/>
        </w:rPr>
        <w:t xml:space="preserve"> and the reservation period </w:t>
      </w:r>
      <w:r>
        <w:rPr>
          <w:rFonts w:eastAsia="Batang"/>
          <w:lang w:val="en-GB"/>
        </w:rPr>
        <w:t xml:space="preserve">in </w:t>
      </w:r>
      <w:r w:rsidR="00415BE0">
        <w:rPr>
          <w:rFonts w:eastAsia="Batang"/>
          <w:lang w:val="en-GB"/>
        </w:rPr>
        <w:t>associated</w:t>
      </w:r>
      <w:r>
        <w:rPr>
          <w:rFonts w:eastAsia="Batang"/>
          <w:lang w:val="en-GB"/>
        </w:rPr>
        <w:t xml:space="preserve"> SCI is </w:t>
      </w:r>
      <w:proofErr w:type="spellStart"/>
      <w:r>
        <w:rPr>
          <w:rFonts w:eastAsia="Batang"/>
          <w:lang w:val="en-GB"/>
        </w:rPr>
        <w:t>P_rx</w:t>
      </w:r>
      <w:proofErr w:type="spellEnd"/>
      <w:r>
        <w:rPr>
          <w:rFonts w:eastAsia="Batang"/>
          <w:lang w:val="en-GB"/>
        </w:rPr>
        <w:t xml:space="preserve">. If (R1 + </w:t>
      </w:r>
      <w:proofErr w:type="spellStart"/>
      <w:r>
        <w:rPr>
          <w:rFonts w:eastAsia="Batang"/>
          <w:lang w:val="en-GB"/>
        </w:rPr>
        <w:t>P_rx</w:t>
      </w:r>
      <w:proofErr w:type="spellEnd"/>
      <w:r>
        <w:rPr>
          <w:rFonts w:eastAsia="Batang"/>
          <w:lang w:val="en-GB"/>
        </w:rPr>
        <w:t xml:space="preserve">, i.e., R2) falls into an inactive </w:t>
      </w:r>
      <w:r w:rsidRPr="00EA57C4">
        <w:rPr>
          <w:rFonts w:eastAsia="Batang"/>
          <w:lang w:val="en-GB"/>
        </w:rPr>
        <w:t xml:space="preserve">duration and also belongs to </w:t>
      </w:r>
      <w:r>
        <w:rPr>
          <w:rFonts w:eastAsia="Batang"/>
          <w:lang w:val="en-GB"/>
        </w:rPr>
        <w:t>sensing window. Then UE should k</w:t>
      </w:r>
      <w:r w:rsidR="00415BE0">
        <w:rPr>
          <w:rFonts w:eastAsia="Batang"/>
          <w:lang w:val="en-GB"/>
        </w:rPr>
        <w:t>eep on monitoring SCI till R2</w:t>
      </w:r>
      <w:r w:rsidRPr="00EA57C4">
        <w:rPr>
          <w:rFonts w:eastAsia="Batang"/>
          <w:lang w:val="en-GB"/>
        </w:rPr>
        <w:t xml:space="preserve"> </w:t>
      </w:r>
      <w:r w:rsidR="007D4238">
        <w:rPr>
          <w:rFonts w:eastAsia="Batang"/>
          <w:lang w:val="en-GB"/>
        </w:rPr>
        <w:t xml:space="preserve">slot </w:t>
      </w:r>
      <w:r w:rsidRPr="00EA57C4">
        <w:rPr>
          <w:rFonts w:eastAsia="Batang"/>
          <w:lang w:val="en-GB"/>
        </w:rPr>
        <w:t>regardless of the off-duration</w:t>
      </w:r>
      <w:r>
        <w:rPr>
          <w:rFonts w:eastAsia="Batang"/>
          <w:lang w:val="en-GB"/>
        </w:rPr>
        <w:t xml:space="preserve"> or UE should </w:t>
      </w:r>
      <w:r w:rsidRPr="00EA57C4">
        <w:rPr>
          <w:rFonts w:eastAsia="Batang"/>
          <w:lang w:val="en-GB"/>
        </w:rPr>
        <w:t>wake up and perform monitoring at R2</w:t>
      </w:r>
      <w:r>
        <w:rPr>
          <w:rFonts w:eastAsia="Batang"/>
          <w:lang w:val="en-GB"/>
        </w:rPr>
        <w:t xml:space="preserve"> slot</w:t>
      </w:r>
      <w:r w:rsidR="007D4238">
        <w:rPr>
          <w:rFonts w:eastAsia="Batang"/>
          <w:lang w:val="en-GB"/>
        </w:rPr>
        <w:t xml:space="preserve"> only</w:t>
      </w:r>
      <w:r>
        <w:rPr>
          <w:rFonts w:eastAsia="Batang"/>
          <w:lang w:val="en-GB"/>
        </w:rPr>
        <w:t>.</w:t>
      </w:r>
      <w:r w:rsidR="00415BE0">
        <w:rPr>
          <w:rFonts w:eastAsia="Batang"/>
          <w:lang w:val="en-GB"/>
        </w:rPr>
        <w:t xml:space="preserve"> Based on this, UE could determine whether R3 in resource selection window is reserved by R2 and then </w:t>
      </w:r>
      <w:r w:rsidR="005D6DBE">
        <w:rPr>
          <w:rFonts w:eastAsia="Batang"/>
          <w:lang w:val="en-GB"/>
        </w:rPr>
        <w:t xml:space="preserve">further </w:t>
      </w:r>
      <w:r w:rsidR="00415BE0">
        <w:rPr>
          <w:rFonts w:eastAsia="Batang"/>
          <w:lang w:val="en-GB"/>
        </w:rPr>
        <w:t>determine whether to exclude R3.</w:t>
      </w:r>
    </w:p>
    <w:p w:rsidR="00415BE0" w:rsidRDefault="00415BE0" w:rsidP="0078027E">
      <w:pPr>
        <w:spacing w:before="163" w:after="163"/>
        <w:rPr>
          <w:rFonts w:eastAsiaTheme="minorEastAsia"/>
          <w:b/>
          <w:i/>
          <w:lang w:val="en-GB"/>
        </w:rPr>
      </w:pPr>
      <w:r w:rsidRPr="00415BE0">
        <w:rPr>
          <w:rFonts w:eastAsiaTheme="minorEastAsia"/>
          <w:b/>
          <w:i/>
          <w:lang w:val="en-GB"/>
        </w:rPr>
        <w:t xml:space="preserve">Proposal </w:t>
      </w:r>
      <w:r w:rsidR="00E25586">
        <w:rPr>
          <w:rFonts w:eastAsiaTheme="minorEastAsia"/>
          <w:b/>
          <w:i/>
          <w:lang w:val="en-GB"/>
        </w:rPr>
        <w:t>4</w:t>
      </w:r>
      <w:r w:rsidRPr="00415BE0">
        <w:rPr>
          <w:rFonts w:eastAsiaTheme="minorEastAsia"/>
          <w:b/>
          <w:i/>
          <w:lang w:val="en-GB"/>
        </w:rPr>
        <w:t xml:space="preserve">: UE should </w:t>
      </w:r>
      <w:r w:rsidR="00E25586">
        <w:rPr>
          <w:rFonts w:eastAsiaTheme="minorEastAsia"/>
          <w:b/>
          <w:i/>
          <w:lang w:val="en-GB"/>
        </w:rPr>
        <w:t xml:space="preserve">perform </w:t>
      </w:r>
      <w:r w:rsidR="007724C3">
        <w:rPr>
          <w:rFonts w:eastAsiaTheme="minorEastAsia"/>
          <w:b/>
          <w:i/>
          <w:lang w:val="en-GB"/>
        </w:rPr>
        <w:t>sensing</w:t>
      </w:r>
      <w:r w:rsidRPr="00415BE0">
        <w:rPr>
          <w:rFonts w:eastAsiaTheme="minorEastAsia"/>
          <w:b/>
          <w:i/>
          <w:lang w:val="en-GB"/>
        </w:rPr>
        <w:t xml:space="preserve"> in slot n </w:t>
      </w:r>
      <w:r w:rsidR="00E25586">
        <w:rPr>
          <w:rFonts w:eastAsiaTheme="minorEastAsia"/>
          <w:b/>
          <w:i/>
          <w:lang w:val="en-GB"/>
        </w:rPr>
        <w:t>in</w:t>
      </w:r>
      <w:r w:rsidRPr="00415BE0">
        <w:rPr>
          <w:rFonts w:eastAsiaTheme="minorEastAsia"/>
          <w:b/>
          <w:i/>
          <w:lang w:val="en-GB"/>
        </w:rPr>
        <w:t xml:space="preserve"> inactive </w:t>
      </w:r>
      <w:r w:rsidR="00E25586">
        <w:rPr>
          <w:rFonts w:eastAsiaTheme="minorEastAsia"/>
          <w:b/>
          <w:i/>
          <w:lang w:val="en-GB"/>
        </w:rPr>
        <w:t>duration</w:t>
      </w:r>
      <w:r w:rsidRPr="00415BE0">
        <w:rPr>
          <w:rFonts w:eastAsiaTheme="minorEastAsia"/>
          <w:b/>
          <w:i/>
          <w:lang w:val="en-GB"/>
        </w:rPr>
        <w:t xml:space="preserve"> if a resource in</w:t>
      </w:r>
      <w:r w:rsidRPr="00415BE0">
        <w:rPr>
          <w:rFonts w:eastAsiaTheme="minorEastAsia" w:hint="eastAsia"/>
          <w:b/>
          <w:i/>
          <w:lang w:val="en-GB"/>
        </w:rPr>
        <w:t xml:space="preserve"> </w:t>
      </w:r>
      <w:r w:rsidRPr="00415BE0">
        <w:rPr>
          <w:rFonts w:eastAsiaTheme="minorEastAsia"/>
          <w:b/>
          <w:i/>
          <w:lang w:val="en-GB"/>
        </w:rPr>
        <w:t>slot n is determine</w:t>
      </w:r>
      <w:r w:rsidR="00E25586">
        <w:rPr>
          <w:rFonts w:eastAsiaTheme="minorEastAsia"/>
          <w:b/>
          <w:i/>
          <w:lang w:val="en-GB"/>
        </w:rPr>
        <w:t>d as reserved by a previous SCI.</w:t>
      </w:r>
    </w:p>
    <w:p w:rsidR="00415BE0" w:rsidRDefault="00415BE0" w:rsidP="0078027E">
      <w:pPr>
        <w:spacing w:before="163" w:after="163"/>
        <w:rPr>
          <w:rFonts w:eastAsia="Batang"/>
          <w:lang w:val="en-GB"/>
        </w:rPr>
      </w:pPr>
      <w:r>
        <w:rPr>
          <w:rFonts w:eastAsia="Batang"/>
          <w:lang w:val="en-GB"/>
        </w:rPr>
        <w:t xml:space="preserve">A second possible approach is </w:t>
      </w:r>
      <w:r w:rsidR="0022174B">
        <w:rPr>
          <w:rFonts w:eastAsia="Batang"/>
          <w:lang w:val="en-GB"/>
        </w:rPr>
        <w:t xml:space="preserve">not to </w:t>
      </w:r>
      <w:bookmarkStart w:id="9" w:name="_GoBack"/>
      <w:bookmarkEnd w:id="9"/>
      <w:r>
        <w:rPr>
          <w:rFonts w:eastAsia="Batang"/>
          <w:lang w:val="en-GB"/>
        </w:rPr>
        <w:t>monitor inactive duration but assume potential reservations in the inactive duration.</w:t>
      </w:r>
    </w:p>
    <w:p w:rsidR="00EA57C4" w:rsidRPr="00415BE0" w:rsidRDefault="00193926" w:rsidP="00016C5E">
      <w:pPr>
        <w:spacing w:before="163" w:after="163"/>
        <w:jc w:val="center"/>
        <w:rPr>
          <w:rFonts w:eastAsiaTheme="minorEastAsia"/>
          <w:b/>
          <w:i/>
          <w:lang w:val="en-GB"/>
        </w:rPr>
      </w:pPr>
      <w:r>
        <w:object w:dxaOrig="9120" w:dyaOrig="2490">
          <v:shape id="_x0000_i1026" type="#_x0000_t75" style="width:378pt;height:103.5pt" o:ole="">
            <v:imagedata r:id="rId11" o:title=""/>
          </v:shape>
          <o:OLEObject Type="Embed" ProgID="Visio.Drawing.15" ShapeID="_x0000_i1026" DrawAspect="Content" ObjectID="_1706360491" r:id="rId12"/>
        </w:object>
      </w:r>
    </w:p>
    <w:p w:rsidR="00016C5E" w:rsidRPr="00016C5E" w:rsidRDefault="00016C5E" w:rsidP="00016C5E">
      <w:pPr>
        <w:spacing w:before="163" w:after="163"/>
        <w:rPr>
          <w:rFonts w:eastAsia="Batang"/>
          <w:lang w:val="en-GB"/>
        </w:rPr>
      </w:pPr>
      <w:r>
        <w:rPr>
          <w:rFonts w:eastAsia="Batang"/>
          <w:lang w:val="en-GB"/>
        </w:rPr>
        <w:lastRenderedPageBreak/>
        <w:t>For example, i</w:t>
      </w:r>
      <w:r w:rsidRPr="00016C5E">
        <w:rPr>
          <w:rFonts w:eastAsia="Batang"/>
          <w:lang w:val="en-GB"/>
        </w:rPr>
        <w:t xml:space="preserve">f a reservation SCI is detected in R1 and the reservation period by this SCI is </w:t>
      </w:r>
      <w:proofErr w:type="spellStart"/>
      <w:r w:rsidRPr="00016C5E">
        <w:rPr>
          <w:rFonts w:eastAsia="Batang"/>
          <w:lang w:val="en-GB"/>
        </w:rPr>
        <w:t>P_rx</w:t>
      </w:r>
      <w:proofErr w:type="spellEnd"/>
      <w:r>
        <w:rPr>
          <w:rFonts w:eastAsia="Batang"/>
          <w:lang w:val="en-GB"/>
        </w:rPr>
        <w:t xml:space="preserve">. </w:t>
      </w:r>
      <w:r w:rsidRPr="00016C5E">
        <w:rPr>
          <w:rFonts w:eastAsia="Batang"/>
          <w:lang w:val="en-GB"/>
        </w:rPr>
        <w:t>If (R1+P</w:t>
      </w:r>
      <w:r w:rsidR="000559B0">
        <w:rPr>
          <w:rFonts w:eastAsia="Batang"/>
          <w:lang w:val="en-GB"/>
        </w:rPr>
        <w:t xml:space="preserve">_rx, i.e., R2) falls into a inactive </w:t>
      </w:r>
      <w:r w:rsidRPr="00016C5E">
        <w:rPr>
          <w:rFonts w:eastAsia="Batang"/>
          <w:lang w:val="en-GB"/>
        </w:rPr>
        <w:t xml:space="preserve">duration, then R1 + </w:t>
      </w:r>
      <w:proofErr w:type="spellStart"/>
      <w:r w:rsidRPr="00016C5E">
        <w:rPr>
          <w:rFonts w:eastAsia="Batang"/>
          <w:lang w:val="en-GB"/>
        </w:rPr>
        <w:t>P_tx</w:t>
      </w:r>
      <w:proofErr w:type="spellEnd"/>
      <w:r w:rsidRPr="00016C5E">
        <w:rPr>
          <w:rFonts w:eastAsia="Batang"/>
          <w:lang w:val="en-GB"/>
        </w:rPr>
        <w:t>, R1 + 2*</w:t>
      </w:r>
      <w:proofErr w:type="spellStart"/>
      <w:r w:rsidRPr="00016C5E">
        <w:rPr>
          <w:rFonts w:eastAsia="Batang"/>
          <w:lang w:val="en-GB"/>
        </w:rPr>
        <w:t>P_rx</w:t>
      </w:r>
      <w:proofErr w:type="spellEnd"/>
      <w:proofErr w:type="gramStart"/>
      <w:r w:rsidRPr="00016C5E">
        <w:rPr>
          <w:rFonts w:eastAsia="Batang"/>
          <w:lang w:val="en-GB"/>
        </w:rPr>
        <w:t>, …,</w:t>
      </w:r>
      <w:proofErr w:type="gramEnd"/>
      <w:r w:rsidRPr="00016C5E">
        <w:rPr>
          <w:rFonts w:eastAsia="Batang"/>
          <w:lang w:val="en-GB"/>
        </w:rPr>
        <w:t xml:space="preserve"> R1 + Q*</w:t>
      </w:r>
      <w:proofErr w:type="spellStart"/>
      <w:r w:rsidRPr="00016C5E">
        <w:rPr>
          <w:rFonts w:eastAsia="Batang"/>
          <w:lang w:val="en-GB"/>
        </w:rPr>
        <w:t>P_rx</w:t>
      </w:r>
      <w:proofErr w:type="spellEnd"/>
      <w:r w:rsidRPr="00016C5E">
        <w:rPr>
          <w:rFonts w:eastAsia="Batang"/>
          <w:lang w:val="en-GB"/>
        </w:rPr>
        <w:t xml:space="preserve"> which are located within resource selection window are determined as occupied and excluded from candidate resou</w:t>
      </w:r>
      <w:r>
        <w:rPr>
          <w:rFonts w:eastAsia="Batang"/>
          <w:lang w:val="en-GB"/>
        </w:rPr>
        <w:t xml:space="preserve">rces when </w:t>
      </w:r>
      <w:r w:rsidR="000559B0">
        <w:rPr>
          <w:rFonts w:eastAsia="Batang"/>
          <w:lang w:val="en-GB"/>
        </w:rPr>
        <w:t>the reservation SCI in R1 also satisfies</w:t>
      </w:r>
      <w:r>
        <w:rPr>
          <w:rFonts w:eastAsia="Batang"/>
          <w:lang w:val="en-GB"/>
        </w:rPr>
        <w:t xml:space="preserve"> RSRP threshold. In this case, Q </w:t>
      </w:r>
      <w:r w:rsidRPr="00016C5E">
        <w:rPr>
          <w:rFonts w:eastAsia="Batang"/>
          <w:lang w:val="en-GB"/>
        </w:rPr>
        <w:t xml:space="preserve">= </w:t>
      </w:r>
      <w:r w:rsidRPr="00016C5E">
        <w:rPr>
          <w:rFonts w:ascii="Cambria Math" w:eastAsia="Batang" w:hAnsi="Cambria Math" w:cs="Cambria Math"/>
          <w:lang w:val="en-GB"/>
        </w:rPr>
        <w:t>⌈</w:t>
      </w:r>
      <w:r w:rsidRPr="00016C5E">
        <w:rPr>
          <w:rFonts w:eastAsia="Batang"/>
          <w:lang w:val="en-GB"/>
        </w:rPr>
        <w:t>"</w:t>
      </w:r>
      <w:proofErr w:type="spellStart"/>
      <w:r w:rsidRPr="00016C5E">
        <w:rPr>
          <w:rFonts w:eastAsia="Batang"/>
          <w:lang w:val="en-GB"/>
        </w:rPr>
        <w:t>T_scal</w:t>
      </w:r>
      <w:proofErr w:type="spellEnd"/>
      <w:r w:rsidRPr="00016C5E">
        <w:rPr>
          <w:rFonts w:eastAsia="Batang"/>
          <w:lang w:val="en-GB"/>
        </w:rPr>
        <w:t xml:space="preserve"> / </w:t>
      </w:r>
      <w:proofErr w:type="spellStart"/>
      <w:r w:rsidRPr="00016C5E">
        <w:rPr>
          <w:rFonts w:eastAsia="Batang"/>
          <w:lang w:val="en-GB"/>
        </w:rPr>
        <w:t>P_rx</w:t>
      </w:r>
      <w:proofErr w:type="spellEnd"/>
      <w:r w:rsidRPr="00016C5E">
        <w:rPr>
          <w:rFonts w:eastAsia="Batang"/>
          <w:lang w:val="en-GB"/>
        </w:rPr>
        <w:t xml:space="preserve">" </w:t>
      </w:r>
      <w:r w:rsidRPr="00016C5E">
        <w:rPr>
          <w:rFonts w:ascii="Cambria Math" w:eastAsia="Batang" w:hAnsi="Cambria Math" w:cs="Cambria Math"/>
          <w:lang w:val="en-GB"/>
        </w:rPr>
        <w:t>⌉</w:t>
      </w:r>
      <w:r>
        <w:rPr>
          <w:rFonts w:eastAsia="Batang"/>
          <w:lang w:val="en-GB"/>
        </w:rPr>
        <w:t xml:space="preserve">, where </w:t>
      </w:r>
      <w:proofErr w:type="spellStart"/>
      <w:r>
        <w:rPr>
          <w:rFonts w:eastAsia="Batang"/>
          <w:lang w:val="en-GB"/>
        </w:rPr>
        <w:t>T_scal</w:t>
      </w:r>
      <w:proofErr w:type="spellEnd"/>
      <w:r w:rsidRPr="00016C5E">
        <w:rPr>
          <w:rFonts w:eastAsia="Batang"/>
          <w:lang w:val="en-GB"/>
        </w:rPr>
        <w:t xml:space="preserve"> = time duration from </w:t>
      </w:r>
      <w:proofErr w:type="spellStart"/>
      <w:r w:rsidRPr="00016C5E">
        <w:rPr>
          <w:rFonts w:eastAsia="Batang"/>
          <w:lang w:val="en-GB"/>
        </w:rPr>
        <w:t>t_off</w:t>
      </w:r>
      <w:proofErr w:type="spellEnd"/>
      <w:r w:rsidRPr="00016C5E">
        <w:rPr>
          <w:rFonts w:eastAsia="Batang"/>
          <w:lang w:val="en-GB"/>
        </w:rPr>
        <w:t xml:space="preserve"> to </w:t>
      </w:r>
      <w:proofErr w:type="spellStart"/>
      <w:r w:rsidRPr="00016C5E">
        <w:rPr>
          <w:rFonts w:eastAsia="Batang"/>
          <w:lang w:val="en-GB"/>
        </w:rPr>
        <w:t>t_end</w:t>
      </w:r>
      <w:proofErr w:type="spellEnd"/>
      <w:r>
        <w:rPr>
          <w:rFonts w:eastAsia="Batang"/>
          <w:lang w:val="en-GB"/>
        </w:rPr>
        <w:t xml:space="preserve">, and </w:t>
      </w:r>
      <w:proofErr w:type="spellStart"/>
      <w:r w:rsidRPr="00016C5E">
        <w:rPr>
          <w:rFonts w:eastAsia="Batang"/>
          <w:lang w:val="en-GB"/>
        </w:rPr>
        <w:t>t_off</w:t>
      </w:r>
      <w:proofErr w:type="spellEnd"/>
      <w:r w:rsidRPr="00016C5E">
        <w:rPr>
          <w:rFonts w:eastAsia="Batang"/>
          <w:lang w:val="en-GB"/>
        </w:rPr>
        <w:t xml:space="preserve"> is the start time of the associated off-duration</w:t>
      </w:r>
      <w:r>
        <w:rPr>
          <w:rFonts w:eastAsia="Batang"/>
          <w:lang w:val="en-GB"/>
        </w:rPr>
        <w:t xml:space="preserve"> </w:t>
      </w:r>
      <w:proofErr w:type="spellStart"/>
      <w:r w:rsidRPr="00016C5E">
        <w:rPr>
          <w:rFonts w:eastAsia="Batang"/>
          <w:lang w:val="en-GB"/>
        </w:rPr>
        <w:t>t_end</w:t>
      </w:r>
      <w:proofErr w:type="spellEnd"/>
      <w:r w:rsidRPr="00016C5E">
        <w:rPr>
          <w:rFonts w:eastAsia="Batang"/>
          <w:lang w:val="en-GB"/>
        </w:rPr>
        <w:t xml:space="preserve"> is the end of resource selection window</w:t>
      </w:r>
      <w:r>
        <w:rPr>
          <w:rFonts w:eastAsia="Batang"/>
          <w:lang w:val="en-GB"/>
        </w:rPr>
        <w:t>.</w:t>
      </w:r>
    </w:p>
    <w:p w:rsidR="00016C5E" w:rsidRDefault="00016C5E" w:rsidP="0078027E">
      <w:pPr>
        <w:spacing w:before="163" w:after="163"/>
        <w:rPr>
          <w:rFonts w:eastAsia="Batang"/>
          <w:b/>
          <w:i/>
          <w:lang w:val="en-GB"/>
        </w:rPr>
      </w:pPr>
      <w:r>
        <w:rPr>
          <w:rFonts w:eastAsiaTheme="minorEastAsia"/>
          <w:b/>
          <w:i/>
          <w:lang w:val="en-GB"/>
        </w:rPr>
        <w:t xml:space="preserve">Proposal </w:t>
      </w:r>
      <w:r w:rsidR="000559B0">
        <w:rPr>
          <w:rFonts w:eastAsiaTheme="minorEastAsia"/>
          <w:b/>
          <w:i/>
          <w:lang w:val="en-GB"/>
        </w:rPr>
        <w:t>5</w:t>
      </w:r>
      <w:r>
        <w:rPr>
          <w:rFonts w:eastAsiaTheme="minorEastAsia"/>
          <w:b/>
          <w:i/>
          <w:lang w:val="en-GB"/>
        </w:rPr>
        <w:t>: UE should not</w:t>
      </w:r>
      <w:r w:rsidR="000559B0">
        <w:rPr>
          <w:rFonts w:eastAsiaTheme="minorEastAsia"/>
          <w:b/>
          <w:i/>
          <w:lang w:val="en-GB"/>
        </w:rPr>
        <w:t xml:space="preserve"> perform</w:t>
      </w:r>
      <w:r>
        <w:rPr>
          <w:rFonts w:eastAsiaTheme="minorEastAsia"/>
          <w:b/>
          <w:i/>
          <w:lang w:val="en-GB"/>
        </w:rPr>
        <w:t xml:space="preserve"> </w:t>
      </w:r>
      <w:r w:rsidR="00991289">
        <w:rPr>
          <w:rFonts w:eastAsiaTheme="minorEastAsia" w:hint="eastAsia"/>
          <w:b/>
          <w:i/>
          <w:lang w:val="en-GB"/>
        </w:rPr>
        <w:t>sensing</w:t>
      </w:r>
      <w:r w:rsidR="000559B0">
        <w:rPr>
          <w:rFonts w:eastAsiaTheme="minorEastAsia"/>
          <w:b/>
          <w:i/>
          <w:lang w:val="en-GB"/>
        </w:rPr>
        <w:t xml:space="preserve"> in</w:t>
      </w:r>
      <w:r>
        <w:rPr>
          <w:rFonts w:eastAsiaTheme="minorEastAsia"/>
          <w:b/>
          <w:i/>
          <w:lang w:val="en-GB"/>
        </w:rPr>
        <w:t xml:space="preserve"> inactive duration but assume potential reservations in the inactive duration </w:t>
      </w:r>
      <w:r w:rsidR="000559B0">
        <w:rPr>
          <w:rFonts w:eastAsiaTheme="minorEastAsia"/>
          <w:b/>
          <w:i/>
          <w:lang w:val="en-GB"/>
        </w:rPr>
        <w:t>if the reservation SCI satisfies</w:t>
      </w:r>
      <w:r w:rsidRPr="00016C5E">
        <w:rPr>
          <w:rFonts w:eastAsiaTheme="minorEastAsia"/>
          <w:b/>
          <w:i/>
          <w:lang w:val="en-GB"/>
        </w:rPr>
        <w:t xml:space="preserve"> RSRP threshold </w:t>
      </w:r>
      <w:r>
        <w:rPr>
          <w:rFonts w:eastAsiaTheme="minorEastAsia"/>
          <w:b/>
          <w:i/>
          <w:lang w:val="en-GB"/>
        </w:rPr>
        <w:t>and excludes associated resource</w:t>
      </w:r>
      <w:r w:rsidR="000559B0">
        <w:rPr>
          <w:rFonts w:eastAsiaTheme="minorEastAsia"/>
          <w:b/>
          <w:i/>
          <w:lang w:val="en-GB"/>
        </w:rPr>
        <w:t>s</w:t>
      </w:r>
      <w:r>
        <w:rPr>
          <w:rFonts w:eastAsiaTheme="minorEastAsia"/>
          <w:b/>
          <w:i/>
          <w:lang w:val="en-GB"/>
        </w:rPr>
        <w:t xml:space="preserve"> in</w:t>
      </w:r>
      <w:r w:rsidR="000559B0">
        <w:rPr>
          <w:rFonts w:eastAsiaTheme="minorEastAsia"/>
          <w:b/>
          <w:i/>
          <w:lang w:val="en-GB"/>
        </w:rPr>
        <w:t xml:space="preserve"> the</w:t>
      </w:r>
      <w:r>
        <w:rPr>
          <w:rFonts w:eastAsiaTheme="minorEastAsia"/>
          <w:b/>
          <w:i/>
          <w:lang w:val="en-GB"/>
        </w:rPr>
        <w:t xml:space="preserve"> selection window.</w:t>
      </w:r>
    </w:p>
    <w:bookmarkEnd w:id="2"/>
    <w:bookmarkEnd w:id="3"/>
    <w:p w:rsidR="00E32B63" w:rsidRPr="007B224F" w:rsidRDefault="00E32B63" w:rsidP="00BD21C4">
      <w:pPr>
        <w:pStyle w:val="2"/>
      </w:pPr>
      <w:r w:rsidRPr="007B224F">
        <w:t>Random resource selection</w:t>
      </w:r>
    </w:p>
    <w:p w:rsidR="00E32B63" w:rsidRPr="008E37F2" w:rsidRDefault="00E32B63" w:rsidP="00020693">
      <w:pPr>
        <w:pStyle w:val="3"/>
        <w:numPr>
          <w:ilvl w:val="2"/>
          <w:numId w:val="4"/>
        </w:numPr>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bookmarkStart w:id="10" w:name="OLE_LINK54"/>
      <w:bookmarkStart w:id="11" w:name="OLE_LINK58"/>
      <w:r>
        <w:t xml:space="preserve">Proposal </w:t>
      </w:r>
      <w:r w:rsidR="004415F8">
        <w:t>6</w:t>
      </w:r>
      <w:r>
        <w:t>:</w:t>
      </w:r>
      <w:r w:rsidR="002A76C9">
        <w:t xml:space="preserve"> S</w:t>
      </w:r>
      <w:r w:rsidRPr="002A76C9">
        <w:t>upport priority based resource set report and resource selection.</w:t>
      </w:r>
    </w:p>
    <w:bookmarkEnd w:id="10"/>
    <w:bookmarkEnd w:id="11"/>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 xml:space="preserve">and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4415F8">
        <w:t>7</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020693">
      <w:pPr>
        <w:pStyle w:val="3"/>
        <w:numPr>
          <w:ilvl w:val="2"/>
          <w:numId w:val="4"/>
        </w:numPr>
      </w:pPr>
      <w:r w:rsidRPr="00633C93">
        <w:rPr>
          <w:rFonts w:eastAsiaTheme="minorEastAsia"/>
        </w:rPr>
        <w:t>R</w:t>
      </w:r>
      <w:r w:rsidR="003B2B42" w:rsidRPr="00633C93">
        <w:rPr>
          <w:rFonts w:eastAsiaTheme="minorEastAsia"/>
        </w:rPr>
        <w:t>A</w:t>
      </w:r>
      <w:r w:rsidR="003B2B42">
        <w:t xml:space="preserve">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bookmarkStart w:id="12" w:name="OLE_LINK59"/>
      <w:bookmarkStart w:id="13" w:name="OLE_LINK60"/>
      <w:r>
        <w:t xml:space="preserve">Proposal </w:t>
      </w:r>
      <w:r w:rsidR="004415F8">
        <w:t>8</w:t>
      </w:r>
      <w:r>
        <w:t>:</w:t>
      </w:r>
      <w:r w:rsidR="002A76C9">
        <w:t xml:space="preserve"> </w:t>
      </w:r>
      <w:r w:rsidRPr="002A76C9">
        <w:t>For a resource pool allowing both partial sensing and random resource selection, UE's selection between partial sensing and random resource selection is condition based.</w:t>
      </w:r>
    </w:p>
    <w:bookmarkEnd w:id="12"/>
    <w:bookmarkEnd w:id="13"/>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w:t>
      </w:r>
      <w:r>
        <w:rPr>
          <w:rFonts w:eastAsiaTheme="minorEastAsia"/>
        </w:rPr>
        <w:lastRenderedPageBreak/>
        <w:t xml:space="preserve">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4415F8">
        <w:t>9</w:t>
      </w:r>
      <w:r>
        <w:t>:</w:t>
      </w:r>
      <w:r w:rsidR="002A76C9">
        <w:t xml:space="preserve"> </w:t>
      </w:r>
      <w:r w:rsidRPr="002A76C9">
        <w:t>Conditions to apply random resource selection should include resource pool configuration, power limitation, sensing accuracy etc.</w:t>
      </w:r>
    </w:p>
    <w:p w:rsidR="006123D1" w:rsidRDefault="006123D1" w:rsidP="00BD21C4">
      <w:pPr>
        <w:pStyle w:val="1"/>
      </w:pPr>
      <w:bookmarkStart w:id="14" w:name="OLE_LINK1"/>
      <w:r w:rsidRPr="00C13304">
        <w:t>Conclusion</w:t>
      </w:r>
    </w:p>
    <w:p w:rsidR="003C30D3" w:rsidRDefault="00152AF9" w:rsidP="00152AF9">
      <w:pPr>
        <w:spacing w:before="163" w:after="163"/>
        <w:rPr>
          <w:rFonts w:eastAsiaTheme="minorEastAsia"/>
        </w:rPr>
      </w:pPr>
      <w:r>
        <w:rPr>
          <w:rFonts w:eastAsiaTheme="minorEastAsia"/>
        </w:rPr>
        <w:t xml:space="preserve">In this contribution, we discussed some </w:t>
      </w:r>
      <w:r w:rsidR="00E07F99">
        <w:rPr>
          <w:rFonts w:eastAsiaTheme="minorEastAsia"/>
        </w:rPr>
        <w:t xml:space="preserve">open </w:t>
      </w:r>
      <w:r>
        <w:rPr>
          <w:rFonts w:eastAsiaTheme="minorEastAsia"/>
        </w:rPr>
        <w:t xml:space="preserve">issues </w:t>
      </w:r>
      <w:r w:rsidR="0096728B">
        <w:rPr>
          <w:rFonts w:eastAsiaTheme="minorEastAsia"/>
        </w:rPr>
        <w:t xml:space="preserve">and </w:t>
      </w:r>
      <w:r>
        <w:rPr>
          <w:rFonts w:eastAsiaTheme="minorEastAsia"/>
        </w:rPr>
        <w:t>proposed that:</w:t>
      </w:r>
    </w:p>
    <w:p w:rsidR="001F084D" w:rsidRDefault="001F084D" w:rsidP="001F084D">
      <w:pPr>
        <w:pStyle w:val="PSIndex"/>
        <w:numPr>
          <w:ilvl w:val="0"/>
          <w:numId w:val="0"/>
        </w:numPr>
        <w:rPr>
          <w:rFonts w:eastAsia="Batang"/>
          <w:lang w:val="en-GB" w:eastAsia="x-none"/>
        </w:rPr>
      </w:pPr>
      <w:r w:rsidRPr="002A7106">
        <w:t xml:space="preserve">Proposal </w:t>
      </w:r>
      <w:r>
        <w:t>1</w:t>
      </w:r>
      <w:r w:rsidRPr="002A7106">
        <w:t>:</w:t>
      </w:r>
      <w:r>
        <w:t xml:space="preserve"> S</w:t>
      </w:r>
      <w:r w:rsidRPr="002A7106">
        <w:t>upport multiple</w:t>
      </w:r>
      <w:r>
        <w:t xml:space="preserve"> sets of</w:t>
      </w:r>
      <w:r w:rsidRPr="002A7106">
        <w:t xml:space="preserve"> </w:t>
      </w:r>
      <w:r>
        <w:t xml:space="preserve">minimum </w:t>
      </w:r>
      <w:r w:rsidRPr="002A7106">
        <w:t xml:space="preserve">Y </w:t>
      </w:r>
      <w:r>
        <w:t>for RRC parameter in high layer</w:t>
      </w:r>
      <w:r>
        <w:rPr>
          <w:rFonts w:hint="eastAsia"/>
        </w:rPr>
        <w:t>.</w:t>
      </w:r>
    </w:p>
    <w:p w:rsidR="001F084D" w:rsidRDefault="001F084D" w:rsidP="001F084D">
      <w:pPr>
        <w:spacing w:before="163" w:after="163"/>
        <w:rPr>
          <w:b/>
          <w:i/>
        </w:rPr>
      </w:pPr>
      <w:r w:rsidRPr="00C03DEC">
        <w:rPr>
          <w:rFonts w:eastAsia="宋体"/>
          <w:b/>
          <w:i/>
        </w:rPr>
        <w:t xml:space="preserve">Proposal </w:t>
      </w:r>
      <w:r>
        <w:rPr>
          <w:rFonts w:eastAsia="宋体"/>
          <w:b/>
          <w:i/>
        </w:rPr>
        <w:t>2</w:t>
      </w:r>
      <w:r w:rsidRPr="00C03DEC">
        <w:rPr>
          <w:rFonts w:eastAsia="宋体"/>
          <w:b/>
          <w:i/>
        </w:rPr>
        <w:t xml:space="preserve">: If </w:t>
      </w:r>
      <w:r>
        <w:rPr>
          <w:rFonts w:eastAsia="宋体"/>
          <w:b/>
          <w:i/>
        </w:rPr>
        <w:t xml:space="preserve">the (pre-) configured minimum Y can not be satisfied, </w:t>
      </w:r>
      <w:r w:rsidRPr="00C03DEC">
        <w:rPr>
          <w:b/>
          <w:i/>
        </w:rPr>
        <w:t>UE performs random resource selection followed by re-evaluation.</w:t>
      </w:r>
    </w:p>
    <w:p w:rsidR="001F084D" w:rsidRDefault="00495011" w:rsidP="001F084D">
      <w:pPr>
        <w:spacing w:before="163" w:after="163"/>
        <w:rPr>
          <w:rFonts w:eastAsia="Batang"/>
          <w:b/>
          <w:i/>
          <w:lang w:val="en-GB"/>
        </w:rPr>
      </w:pPr>
      <w:r w:rsidRPr="00495011">
        <w:rPr>
          <w:rFonts w:eastAsia="Batang"/>
          <w:b/>
          <w:i/>
          <w:lang w:val="en-GB"/>
        </w:rPr>
        <w:t>Proposal 3: The SL CBR measurement window should be defined by excluding DRX inactive time.</w:t>
      </w:r>
    </w:p>
    <w:p w:rsidR="00495011" w:rsidRDefault="00495011" w:rsidP="001F084D">
      <w:pPr>
        <w:spacing w:before="163" w:after="163"/>
        <w:rPr>
          <w:rFonts w:eastAsia="Batang"/>
          <w:b/>
          <w:i/>
          <w:lang w:val="en-GB"/>
        </w:rPr>
      </w:pPr>
      <w:r w:rsidRPr="00495011">
        <w:rPr>
          <w:rFonts w:eastAsia="Batang"/>
          <w:b/>
          <w:i/>
          <w:lang w:val="en-GB"/>
        </w:rPr>
        <w:t>Proposal 4: UE should perform sensing in slot n in inactive duration if a resource in slot n is determined as reserved by a previous SCI.</w:t>
      </w:r>
    </w:p>
    <w:p w:rsidR="00495011" w:rsidRPr="009E294F" w:rsidRDefault="00495011" w:rsidP="001F084D">
      <w:pPr>
        <w:spacing w:before="163" w:after="163"/>
        <w:rPr>
          <w:rFonts w:eastAsia="Batang"/>
          <w:b/>
          <w:i/>
          <w:lang w:val="en-GB"/>
        </w:rPr>
      </w:pPr>
      <w:r w:rsidRPr="00495011">
        <w:rPr>
          <w:rFonts w:eastAsia="Batang"/>
          <w:b/>
          <w:i/>
          <w:lang w:val="en-GB"/>
        </w:rPr>
        <w:t>Proposal 5: UE should not perform sensing in inactive duration but assume potential reservations in the inactive duration if the reservation SCI satisfies RSRP threshold and excludes associated resources in the selection window.</w:t>
      </w:r>
    </w:p>
    <w:p w:rsidR="001F084D" w:rsidRPr="002A76C9" w:rsidRDefault="001F084D" w:rsidP="001F084D">
      <w:pPr>
        <w:pStyle w:val="PSIndex"/>
        <w:numPr>
          <w:ilvl w:val="0"/>
          <w:numId w:val="0"/>
        </w:numPr>
      </w:pPr>
      <w:r>
        <w:t xml:space="preserve">Proposal </w:t>
      </w:r>
      <w:r w:rsidR="00495011">
        <w:t>6</w:t>
      </w:r>
      <w:r>
        <w:t>: S</w:t>
      </w:r>
      <w:r w:rsidRPr="002A76C9">
        <w:t>upport priority based resource set report and resource selection.</w:t>
      </w:r>
    </w:p>
    <w:p w:rsidR="001F084D" w:rsidRPr="002A76C9" w:rsidRDefault="001F084D" w:rsidP="001F084D">
      <w:pPr>
        <w:pStyle w:val="PSIndex"/>
        <w:numPr>
          <w:ilvl w:val="0"/>
          <w:numId w:val="0"/>
        </w:numPr>
      </w:pPr>
      <w:r w:rsidRPr="002A76C9">
        <w:t xml:space="preserve">Proposal </w:t>
      </w:r>
      <w:r w:rsidR="00495011">
        <w:t>7</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1F084D" w:rsidRPr="00547D83" w:rsidRDefault="001F084D" w:rsidP="001F084D">
      <w:pPr>
        <w:pStyle w:val="PSIndex"/>
        <w:numPr>
          <w:ilvl w:val="0"/>
          <w:numId w:val="0"/>
        </w:numPr>
        <w:rPr>
          <w:b w:val="0"/>
          <w:i w:val="0"/>
        </w:rPr>
      </w:pPr>
      <w:r>
        <w:t xml:space="preserve">Proposal </w:t>
      </w:r>
      <w:r w:rsidR="00495011">
        <w:t>8</w:t>
      </w:r>
      <w:r>
        <w:t xml:space="preserve">: </w:t>
      </w:r>
      <w:r w:rsidRPr="002A76C9">
        <w:t>For a resource pool allowing both partial sensing and random resource selection, UE's selection between partial sensing and random resource selection is condition based.</w:t>
      </w:r>
    </w:p>
    <w:p w:rsidR="001F084D" w:rsidRPr="00547D83" w:rsidRDefault="001F084D" w:rsidP="001F084D">
      <w:pPr>
        <w:pStyle w:val="PSIndex"/>
        <w:numPr>
          <w:ilvl w:val="0"/>
          <w:numId w:val="0"/>
        </w:numPr>
        <w:rPr>
          <w:b w:val="0"/>
          <w:i w:val="0"/>
        </w:rPr>
      </w:pPr>
      <w:r>
        <w:t xml:space="preserve">Proposal </w:t>
      </w:r>
      <w:r w:rsidR="00495011">
        <w:t>9</w:t>
      </w:r>
      <w:r>
        <w:t xml:space="preserve">: </w:t>
      </w:r>
      <w:r w:rsidRPr="002A76C9">
        <w:t>Conditions to apply random resource selection should include resource pool configuration, power limitation, sensing accuracy etc.</w:t>
      </w:r>
    </w:p>
    <w:bookmarkEnd w:id="14"/>
    <w:p w:rsidR="00C13304" w:rsidRDefault="006123D1" w:rsidP="00BD21C4">
      <w:pPr>
        <w:pStyle w:val="1"/>
      </w:pPr>
      <w:r w:rsidRPr="00815146">
        <w:t>Reference</w:t>
      </w:r>
    </w:p>
    <w:p w:rsidR="003C30D3" w:rsidRPr="00D27197" w:rsidRDefault="00D27197" w:rsidP="003C30D3">
      <w:pPr>
        <w:spacing w:before="163" w:after="163"/>
        <w:rPr>
          <w:rFonts w:eastAsiaTheme="minorEastAsia"/>
        </w:rPr>
      </w:pPr>
      <w:r>
        <w:rPr>
          <w:rFonts w:eastAsiaTheme="minorEastAsia" w:hint="eastAsia"/>
        </w:rPr>
        <w:t>[</w:t>
      </w:r>
      <w:r w:rsidR="00253FD6">
        <w:rPr>
          <w:rFonts w:eastAsiaTheme="minorEastAsia"/>
        </w:rPr>
        <w:t>1</w:t>
      </w:r>
      <w:r>
        <w:rPr>
          <w:rFonts w:eastAsiaTheme="minorEastAsia"/>
        </w:rPr>
        <w:t>] Chairman's note of RAN1#10</w:t>
      </w:r>
      <w:r w:rsidR="002D29F9">
        <w:rPr>
          <w:rFonts w:eastAsiaTheme="minorEastAsia"/>
        </w:rPr>
        <w:t>7</w:t>
      </w:r>
      <w:r w:rsidR="00FE7FDB">
        <w:rPr>
          <w:rFonts w:eastAsiaTheme="minorEastAsia"/>
        </w:rPr>
        <w:t>bis</w:t>
      </w:r>
      <w:r>
        <w:rPr>
          <w:rFonts w:eastAsiaTheme="minorEastAsia"/>
        </w:rPr>
        <w:t>-e.</w:t>
      </w:r>
    </w:p>
    <w:sectPr w:rsidR="003C30D3" w:rsidRPr="00D27197" w:rsidSect="0074447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59" w:rsidRDefault="00BF3659" w:rsidP="00744470">
      <w:pPr>
        <w:spacing w:before="120" w:after="120"/>
      </w:pPr>
      <w:r>
        <w:separator/>
      </w:r>
    </w:p>
  </w:endnote>
  <w:endnote w:type="continuationSeparator" w:id="0">
    <w:p w:rsidR="00BF3659" w:rsidRDefault="00BF3659"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Lingoes Unicode"/>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Lingoes Unicode"/>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BE0" w:rsidRDefault="00415BE0">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415BE0" w:rsidRDefault="00415BE0">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22174B">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2174B">
              <w:rPr>
                <w:b/>
                <w:bCs/>
                <w:noProof/>
              </w:rPr>
              <w:t>5</w:t>
            </w:r>
            <w:r>
              <w:rPr>
                <w:b/>
                <w:bCs/>
                <w:sz w:val="24"/>
                <w:szCs w:val="24"/>
              </w:rPr>
              <w:fldChar w:fldCharType="end"/>
            </w:r>
          </w:p>
        </w:sdtContent>
      </w:sdt>
    </w:sdtContent>
  </w:sdt>
  <w:p w:rsidR="00415BE0" w:rsidRDefault="00415BE0">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BE0" w:rsidRDefault="00415BE0">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59" w:rsidRDefault="00BF3659" w:rsidP="00744470">
      <w:pPr>
        <w:spacing w:before="120" w:after="120"/>
      </w:pPr>
      <w:r>
        <w:separator/>
      </w:r>
    </w:p>
  </w:footnote>
  <w:footnote w:type="continuationSeparator" w:id="0">
    <w:p w:rsidR="00BF3659" w:rsidRDefault="00BF3659"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BE0" w:rsidRDefault="00415BE0">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BE0" w:rsidRDefault="00415BE0"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BE0" w:rsidRDefault="00415BE0">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7C5408FE"/>
    <w:multiLevelType w:val="multilevel"/>
    <w:tmpl w:val="6CDCB64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6"/>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8"/>
  </w:num>
  <w:num w:numId="8">
    <w:abstractNumId w:val="9"/>
  </w:num>
  <w:num w:numId="9">
    <w:abstractNumId w:val="2"/>
  </w:num>
  <w:num w:numId="10">
    <w:abstractNumId w:val="10"/>
  </w:num>
  <w:num w:numId="11">
    <w:abstractNumId w:val="7"/>
  </w:num>
  <w:num w:numId="12">
    <w:abstractNumId w:val="0"/>
  </w:num>
  <w:num w:numId="13">
    <w:abstractNumId w:val="3"/>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30A9"/>
    <w:rsid w:val="000054ED"/>
    <w:rsid w:val="000069C7"/>
    <w:rsid w:val="00007E30"/>
    <w:rsid w:val="00016C5E"/>
    <w:rsid w:val="00020693"/>
    <w:rsid w:val="00021B06"/>
    <w:rsid w:val="00021C50"/>
    <w:rsid w:val="0002317F"/>
    <w:rsid w:val="00024B74"/>
    <w:rsid w:val="00026ECD"/>
    <w:rsid w:val="000277F2"/>
    <w:rsid w:val="00030E35"/>
    <w:rsid w:val="00031073"/>
    <w:rsid w:val="00042BC4"/>
    <w:rsid w:val="000443EE"/>
    <w:rsid w:val="000446FE"/>
    <w:rsid w:val="000474CB"/>
    <w:rsid w:val="00055881"/>
    <w:rsid w:val="0005597F"/>
    <w:rsid w:val="000559B0"/>
    <w:rsid w:val="0006775F"/>
    <w:rsid w:val="0007216F"/>
    <w:rsid w:val="000805D9"/>
    <w:rsid w:val="0008171B"/>
    <w:rsid w:val="00085B20"/>
    <w:rsid w:val="00087819"/>
    <w:rsid w:val="00090291"/>
    <w:rsid w:val="00091FDD"/>
    <w:rsid w:val="000A4996"/>
    <w:rsid w:val="000A641D"/>
    <w:rsid w:val="000B1783"/>
    <w:rsid w:val="000C0895"/>
    <w:rsid w:val="000C18EC"/>
    <w:rsid w:val="000C2856"/>
    <w:rsid w:val="000C600B"/>
    <w:rsid w:val="000C694E"/>
    <w:rsid w:val="000C7267"/>
    <w:rsid w:val="000D1EBF"/>
    <w:rsid w:val="000D47E4"/>
    <w:rsid w:val="000E37BF"/>
    <w:rsid w:val="000E5A0A"/>
    <w:rsid w:val="000E624C"/>
    <w:rsid w:val="000E6D67"/>
    <w:rsid w:val="000F0F37"/>
    <w:rsid w:val="000F39F9"/>
    <w:rsid w:val="000F6F00"/>
    <w:rsid w:val="00115A1F"/>
    <w:rsid w:val="00115E2D"/>
    <w:rsid w:val="00116F0F"/>
    <w:rsid w:val="001203C9"/>
    <w:rsid w:val="001226C4"/>
    <w:rsid w:val="00127F9E"/>
    <w:rsid w:val="00133AAC"/>
    <w:rsid w:val="00133CA2"/>
    <w:rsid w:val="001343F3"/>
    <w:rsid w:val="001419D9"/>
    <w:rsid w:val="00141DF7"/>
    <w:rsid w:val="00143637"/>
    <w:rsid w:val="00147624"/>
    <w:rsid w:val="001508D0"/>
    <w:rsid w:val="00152AF9"/>
    <w:rsid w:val="00154107"/>
    <w:rsid w:val="001631F2"/>
    <w:rsid w:val="001702D7"/>
    <w:rsid w:val="00173528"/>
    <w:rsid w:val="00175C81"/>
    <w:rsid w:val="001774A4"/>
    <w:rsid w:val="00181FE1"/>
    <w:rsid w:val="001865FE"/>
    <w:rsid w:val="001917A1"/>
    <w:rsid w:val="00193926"/>
    <w:rsid w:val="001A3F38"/>
    <w:rsid w:val="001B1115"/>
    <w:rsid w:val="001B1449"/>
    <w:rsid w:val="001B3F58"/>
    <w:rsid w:val="001B4592"/>
    <w:rsid w:val="001B4671"/>
    <w:rsid w:val="001B48F6"/>
    <w:rsid w:val="001B490A"/>
    <w:rsid w:val="001B6D0C"/>
    <w:rsid w:val="001B7112"/>
    <w:rsid w:val="001C1A6E"/>
    <w:rsid w:val="001C31B1"/>
    <w:rsid w:val="001D07A0"/>
    <w:rsid w:val="001D4912"/>
    <w:rsid w:val="001D4AEF"/>
    <w:rsid w:val="001D57A0"/>
    <w:rsid w:val="001D5D2E"/>
    <w:rsid w:val="001E0204"/>
    <w:rsid w:val="001F084D"/>
    <w:rsid w:val="001F0915"/>
    <w:rsid w:val="001F4D6B"/>
    <w:rsid w:val="00201A59"/>
    <w:rsid w:val="00206D79"/>
    <w:rsid w:val="0021491D"/>
    <w:rsid w:val="00216F43"/>
    <w:rsid w:val="00220E0B"/>
    <w:rsid w:val="0022170B"/>
    <w:rsid w:val="0022174B"/>
    <w:rsid w:val="00221A7F"/>
    <w:rsid w:val="00222034"/>
    <w:rsid w:val="00222099"/>
    <w:rsid w:val="002229AA"/>
    <w:rsid w:val="00225640"/>
    <w:rsid w:val="00230656"/>
    <w:rsid w:val="00237510"/>
    <w:rsid w:val="00240AB8"/>
    <w:rsid w:val="00247483"/>
    <w:rsid w:val="00247627"/>
    <w:rsid w:val="00247925"/>
    <w:rsid w:val="00247E01"/>
    <w:rsid w:val="00250C58"/>
    <w:rsid w:val="0025275A"/>
    <w:rsid w:val="00253F43"/>
    <w:rsid w:val="00253FD6"/>
    <w:rsid w:val="00263E0E"/>
    <w:rsid w:val="002672E4"/>
    <w:rsid w:val="00270A4E"/>
    <w:rsid w:val="00280AC7"/>
    <w:rsid w:val="0028269F"/>
    <w:rsid w:val="00287FA1"/>
    <w:rsid w:val="0029166A"/>
    <w:rsid w:val="00296217"/>
    <w:rsid w:val="002A1622"/>
    <w:rsid w:val="002A1B77"/>
    <w:rsid w:val="002A6BAB"/>
    <w:rsid w:val="002A7106"/>
    <w:rsid w:val="002A76C9"/>
    <w:rsid w:val="002B14D9"/>
    <w:rsid w:val="002B3082"/>
    <w:rsid w:val="002B4035"/>
    <w:rsid w:val="002B71AF"/>
    <w:rsid w:val="002B7225"/>
    <w:rsid w:val="002D29F9"/>
    <w:rsid w:val="002D3724"/>
    <w:rsid w:val="002D3A19"/>
    <w:rsid w:val="002D57E1"/>
    <w:rsid w:val="002D5D05"/>
    <w:rsid w:val="002D72CE"/>
    <w:rsid w:val="002E2737"/>
    <w:rsid w:val="002E5682"/>
    <w:rsid w:val="002E59A2"/>
    <w:rsid w:val="002E668F"/>
    <w:rsid w:val="002F1D15"/>
    <w:rsid w:val="002F7FBE"/>
    <w:rsid w:val="00303BD5"/>
    <w:rsid w:val="00311DDF"/>
    <w:rsid w:val="00314A86"/>
    <w:rsid w:val="003244C9"/>
    <w:rsid w:val="00324864"/>
    <w:rsid w:val="0032606C"/>
    <w:rsid w:val="00330D4E"/>
    <w:rsid w:val="003315FA"/>
    <w:rsid w:val="0034087C"/>
    <w:rsid w:val="0034351B"/>
    <w:rsid w:val="003450A7"/>
    <w:rsid w:val="00346B65"/>
    <w:rsid w:val="00355B1D"/>
    <w:rsid w:val="00357374"/>
    <w:rsid w:val="00361190"/>
    <w:rsid w:val="00362052"/>
    <w:rsid w:val="0036574B"/>
    <w:rsid w:val="00366898"/>
    <w:rsid w:val="00367266"/>
    <w:rsid w:val="0037071D"/>
    <w:rsid w:val="00373E90"/>
    <w:rsid w:val="003803A6"/>
    <w:rsid w:val="00381882"/>
    <w:rsid w:val="003843D7"/>
    <w:rsid w:val="00391832"/>
    <w:rsid w:val="003930D7"/>
    <w:rsid w:val="0039647E"/>
    <w:rsid w:val="0039735C"/>
    <w:rsid w:val="00397B00"/>
    <w:rsid w:val="003A25CD"/>
    <w:rsid w:val="003A2C59"/>
    <w:rsid w:val="003A3CDF"/>
    <w:rsid w:val="003A5370"/>
    <w:rsid w:val="003A59D6"/>
    <w:rsid w:val="003B0CC2"/>
    <w:rsid w:val="003B207C"/>
    <w:rsid w:val="003B2A54"/>
    <w:rsid w:val="003B2B42"/>
    <w:rsid w:val="003B35D5"/>
    <w:rsid w:val="003C30D3"/>
    <w:rsid w:val="003C5E57"/>
    <w:rsid w:val="003C6777"/>
    <w:rsid w:val="003D3152"/>
    <w:rsid w:val="003E1842"/>
    <w:rsid w:val="003E1EDC"/>
    <w:rsid w:val="003E23C3"/>
    <w:rsid w:val="003E2B38"/>
    <w:rsid w:val="00400B87"/>
    <w:rsid w:val="004027A1"/>
    <w:rsid w:val="00405F6E"/>
    <w:rsid w:val="004077A9"/>
    <w:rsid w:val="0040796E"/>
    <w:rsid w:val="00410D3A"/>
    <w:rsid w:val="00412430"/>
    <w:rsid w:val="00412943"/>
    <w:rsid w:val="00415BE0"/>
    <w:rsid w:val="004309AA"/>
    <w:rsid w:val="004314D3"/>
    <w:rsid w:val="0043382E"/>
    <w:rsid w:val="00437131"/>
    <w:rsid w:val="004415F8"/>
    <w:rsid w:val="00442F88"/>
    <w:rsid w:val="00450389"/>
    <w:rsid w:val="0045375B"/>
    <w:rsid w:val="00455F45"/>
    <w:rsid w:val="00460B0C"/>
    <w:rsid w:val="00461A6E"/>
    <w:rsid w:val="00465711"/>
    <w:rsid w:val="004673C7"/>
    <w:rsid w:val="00471BDE"/>
    <w:rsid w:val="004726C0"/>
    <w:rsid w:val="00472BE1"/>
    <w:rsid w:val="004778F6"/>
    <w:rsid w:val="004803C0"/>
    <w:rsid w:val="00486F1B"/>
    <w:rsid w:val="00495011"/>
    <w:rsid w:val="004A0324"/>
    <w:rsid w:val="004A0A60"/>
    <w:rsid w:val="004A7D44"/>
    <w:rsid w:val="004B171B"/>
    <w:rsid w:val="004B69A1"/>
    <w:rsid w:val="004B7B6B"/>
    <w:rsid w:val="004C29FB"/>
    <w:rsid w:val="004C2CB2"/>
    <w:rsid w:val="004C616F"/>
    <w:rsid w:val="004C763C"/>
    <w:rsid w:val="004C781D"/>
    <w:rsid w:val="004D354B"/>
    <w:rsid w:val="004D396E"/>
    <w:rsid w:val="004D7C52"/>
    <w:rsid w:val="004F0766"/>
    <w:rsid w:val="004F0A67"/>
    <w:rsid w:val="004F2FF3"/>
    <w:rsid w:val="004F308A"/>
    <w:rsid w:val="004F5AB4"/>
    <w:rsid w:val="00503BF3"/>
    <w:rsid w:val="00503EE1"/>
    <w:rsid w:val="00513864"/>
    <w:rsid w:val="00513EB9"/>
    <w:rsid w:val="005154C0"/>
    <w:rsid w:val="0051553F"/>
    <w:rsid w:val="00515B94"/>
    <w:rsid w:val="005208A7"/>
    <w:rsid w:val="00521DAC"/>
    <w:rsid w:val="005239F3"/>
    <w:rsid w:val="00523D4E"/>
    <w:rsid w:val="005244E9"/>
    <w:rsid w:val="005301BE"/>
    <w:rsid w:val="005310C1"/>
    <w:rsid w:val="00536DA7"/>
    <w:rsid w:val="00541CB4"/>
    <w:rsid w:val="00546C56"/>
    <w:rsid w:val="00547D83"/>
    <w:rsid w:val="0055138D"/>
    <w:rsid w:val="005513E4"/>
    <w:rsid w:val="005565C1"/>
    <w:rsid w:val="00560B6A"/>
    <w:rsid w:val="00565798"/>
    <w:rsid w:val="00571E07"/>
    <w:rsid w:val="0057258D"/>
    <w:rsid w:val="005760FF"/>
    <w:rsid w:val="00581A7B"/>
    <w:rsid w:val="005909CE"/>
    <w:rsid w:val="00591D6A"/>
    <w:rsid w:val="00594C23"/>
    <w:rsid w:val="00596216"/>
    <w:rsid w:val="005A17BC"/>
    <w:rsid w:val="005B3761"/>
    <w:rsid w:val="005B4792"/>
    <w:rsid w:val="005C3AEB"/>
    <w:rsid w:val="005C5379"/>
    <w:rsid w:val="005C6ED7"/>
    <w:rsid w:val="005C7A9C"/>
    <w:rsid w:val="005C7C72"/>
    <w:rsid w:val="005D16CB"/>
    <w:rsid w:val="005D6DBE"/>
    <w:rsid w:val="005E10EC"/>
    <w:rsid w:val="005E27F9"/>
    <w:rsid w:val="005E5E61"/>
    <w:rsid w:val="005E741E"/>
    <w:rsid w:val="005E74FD"/>
    <w:rsid w:val="005E7D4F"/>
    <w:rsid w:val="005F248C"/>
    <w:rsid w:val="005F6971"/>
    <w:rsid w:val="005F7EA9"/>
    <w:rsid w:val="00600D22"/>
    <w:rsid w:val="00603CF8"/>
    <w:rsid w:val="00604EDD"/>
    <w:rsid w:val="0060504F"/>
    <w:rsid w:val="006052F3"/>
    <w:rsid w:val="006063AF"/>
    <w:rsid w:val="00610677"/>
    <w:rsid w:val="00611D6E"/>
    <w:rsid w:val="0061229B"/>
    <w:rsid w:val="006123D1"/>
    <w:rsid w:val="00613A28"/>
    <w:rsid w:val="00614C7C"/>
    <w:rsid w:val="00622402"/>
    <w:rsid w:val="006224E1"/>
    <w:rsid w:val="00624C73"/>
    <w:rsid w:val="00625D9F"/>
    <w:rsid w:val="00633C93"/>
    <w:rsid w:val="00634386"/>
    <w:rsid w:val="006405A4"/>
    <w:rsid w:val="00641131"/>
    <w:rsid w:val="0064181C"/>
    <w:rsid w:val="0065020B"/>
    <w:rsid w:val="00652044"/>
    <w:rsid w:val="00652BBD"/>
    <w:rsid w:val="0065748B"/>
    <w:rsid w:val="00657829"/>
    <w:rsid w:val="00657DFB"/>
    <w:rsid w:val="00662962"/>
    <w:rsid w:val="00663CCF"/>
    <w:rsid w:val="006675E2"/>
    <w:rsid w:val="0067233C"/>
    <w:rsid w:val="00676C66"/>
    <w:rsid w:val="00683081"/>
    <w:rsid w:val="00696649"/>
    <w:rsid w:val="006A0B53"/>
    <w:rsid w:val="006A1345"/>
    <w:rsid w:val="006A4D72"/>
    <w:rsid w:val="006A6A75"/>
    <w:rsid w:val="006A6EC9"/>
    <w:rsid w:val="006A7F40"/>
    <w:rsid w:val="006C0C3B"/>
    <w:rsid w:val="006C0E1B"/>
    <w:rsid w:val="006C393B"/>
    <w:rsid w:val="006C4015"/>
    <w:rsid w:val="006C4963"/>
    <w:rsid w:val="006D03C0"/>
    <w:rsid w:val="006D2B8A"/>
    <w:rsid w:val="006D2CD3"/>
    <w:rsid w:val="006D4626"/>
    <w:rsid w:val="006D5201"/>
    <w:rsid w:val="006D7A86"/>
    <w:rsid w:val="006E6C75"/>
    <w:rsid w:val="006F4AD7"/>
    <w:rsid w:val="006F5852"/>
    <w:rsid w:val="006F5A75"/>
    <w:rsid w:val="006F5EFD"/>
    <w:rsid w:val="007018D5"/>
    <w:rsid w:val="00701BCC"/>
    <w:rsid w:val="007023FA"/>
    <w:rsid w:val="007034AD"/>
    <w:rsid w:val="00703673"/>
    <w:rsid w:val="007078A7"/>
    <w:rsid w:val="00711C40"/>
    <w:rsid w:val="00711F1A"/>
    <w:rsid w:val="00722038"/>
    <w:rsid w:val="007241DF"/>
    <w:rsid w:val="00730588"/>
    <w:rsid w:val="00731609"/>
    <w:rsid w:val="00732C15"/>
    <w:rsid w:val="007374F0"/>
    <w:rsid w:val="00737A4C"/>
    <w:rsid w:val="007419AA"/>
    <w:rsid w:val="007442C3"/>
    <w:rsid w:val="00744470"/>
    <w:rsid w:val="007448CB"/>
    <w:rsid w:val="0074524B"/>
    <w:rsid w:val="007510CA"/>
    <w:rsid w:val="00760E0B"/>
    <w:rsid w:val="00765F75"/>
    <w:rsid w:val="007676AA"/>
    <w:rsid w:val="00767BA9"/>
    <w:rsid w:val="007724C3"/>
    <w:rsid w:val="0078027E"/>
    <w:rsid w:val="00781866"/>
    <w:rsid w:val="00784FA1"/>
    <w:rsid w:val="00786540"/>
    <w:rsid w:val="0078664E"/>
    <w:rsid w:val="00787385"/>
    <w:rsid w:val="00795B27"/>
    <w:rsid w:val="00797C19"/>
    <w:rsid w:val="007A18A6"/>
    <w:rsid w:val="007A5C28"/>
    <w:rsid w:val="007B0641"/>
    <w:rsid w:val="007B0E9B"/>
    <w:rsid w:val="007B1AEA"/>
    <w:rsid w:val="007B224F"/>
    <w:rsid w:val="007B4F8D"/>
    <w:rsid w:val="007B6D4F"/>
    <w:rsid w:val="007B7A84"/>
    <w:rsid w:val="007C0118"/>
    <w:rsid w:val="007C1E08"/>
    <w:rsid w:val="007C2636"/>
    <w:rsid w:val="007C5FFA"/>
    <w:rsid w:val="007C64B2"/>
    <w:rsid w:val="007C7D60"/>
    <w:rsid w:val="007D38AA"/>
    <w:rsid w:val="007D3D3C"/>
    <w:rsid w:val="007D4238"/>
    <w:rsid w:val="007D4478"/>
    <w:rsid w:val="007E5521"/>
    <w:rsid w:val="007E5800"/>
    <w:rsid w:val="007E6459"/>
    <w:rsid w:val="007F37F7"/>
    <w:rsid w:val="007F3F03"/>
    <w:rsid w:val="007F59DE"/>
    <w:rsid w:val="007F5AB0"/>
    <w:rsid w:val="007F625F"/>
    <w:rsid w:val="007F64E8"/>
    <w:rsid w:val="008028CC"/>
    <w:rsid w:val="00804DD0"/>
    <w:rsid w:val="00815146"/>
    <w:rsid w:val="0081536D"/>
    <w:rsid w:val="00816570"/>
    <w:rsid w:val="00816D96"/>
    <w:rsid w:val="00817206"/>
    <w:rsid w:val="00817F3A"/>
    <w:rsid w:val="00820134"/>
    <w:rsid w:val="00820852"/>
    <w:rsid w:val="00820ABA"/>
    <w:rsid w:val="00821838"/>
    <w:rsid w:val="008237F5"/>
    <w:rsid w:val="00825394"/>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445"/>
    <w:rsid w:val="00893DB4"/>
    <w:rsid w:val="008943CF"/>
    <w:rsid w:val="00896942"/>
    <w:rsid w:val="0089764A"/>
    <w:rsid w:val="008A09C5"/>
    <w:rsid w:val="008A0D36"/>
    <w:rsid w:val="008A3A0C"/>
    <w:rsid w:val="008A5B19"/>
    <w:rsid w:val="008B0FFC"/>
    <w:rsid w:val="008B1504"/>
    <w:rsid w:val="008B3259"/>
    <w:rsid w:val="008B4076"/>
    <w:rsid w:val="008B51C5"/>
    <w:rsid w:val="008B7CE7"/>
    <w:rsid w:val="008C4988"/>
    <w:rsid w:val="008E37F2"/>
    <w:rsid w:val="008F08A7"/>
    <w:rsid w:val="008F0EDE"/>
    <w:rsid w:val="008F171F"/>
    <w:rsid w:val="008F3067"/>
    <w:rsid w:val="008F5A89"/>
    <w:rsid w:val="008F69D4"/>
    <w:rsid w:val="008F77D6"/>
    <w:rsid w:val="00901F36"/>
    <w:rsid w:val="00902A59"/>
    <w:rsid w:val="00905FBC"/>
    <w:rsid w:val="009071F2"/>
    <w:rsid w:val="00913FCD"/>
    <w:rsid w:val="00916880"/>
    <w:rsid w:val="00917E66"/>
    <w:rsid w:val="00927EAA"/>
    <w:rsid w:val="00936C9A"/>
    <w:rsid w:val="00937E3B"/>
    <w:rsid w:val="00940849"/>
    <w:rsid w:val="00940E3C"/>
    <w:rsid w:val="009413FD"/>
    <w:rsid w:val="009418F9"/>
    <w:rsid w:val="00944A9B"/>
    <w:rsid w:val="00944C8C"/>
    <w:rsid w:val="00950F31"/>
    <w:rsid w:val="00960235"/>
    <w:rsid w:val="00961E21"/>
    <w:rsid w:val="009643A4"/>
    <w:rsid w:val="00965D3A"/>
    <w:rsid w:val="00965F62"/>
    <w:rsid w:val="0096690F"/>
    <w:rsid w:val="0096728B"/>
    <w:rsid w:val="00970C29"/>
    <w:rsid w:val="00970FC9"/>
    <w:rsid w:val="00977ACB"/>
    <w:rsid w:val="00981EE3"/>
    <w:rsid w:val="009827A6"/>
    <w:rsid w:val="00983F62"/>
    <w:rsid w:val="00985061"/>
    <w:rsid w:val="00987327"/>
    <w:rsid w:val="0099033F"/>
    <w:rsid w:val="00991289"/>
    <w:rsid w:val="009A01D7"/>
    <w:rsid w:val="009A1BDC"/>
    <w:rsid w:val="009A5CB2"/>
    <w:rsid w:val="009B08F2"/>
    <w:rsid w:val="009B10BE"/>
    <w:rsid w:val="009B2382"/>
    <w:rsid w:val="009B32F7"/>
    <w:rsid w:val="009B35B0"/>
    <w:rsid w:val="009C0A09"/>
    <w:rsid w:val="009C32AE"/>
    <w:rsid w:val="009C3313"/>
    <w:rsid w:val="009D0EA9"/>
    <w:rsid w:val="009D736E"/>
    <w:rsid w:val="009E294F"/>
    <w:rsid w:val="009E2C4D"/>
    <w:rsid w:val="009E31CD"/>
    <w:rsid w:val="009E4B03"/>
    <w:rsid w:val="009E5592"/>
    <w:rsid w:val="009E5E44"/>
    <w:rsid w:val="009E6D4A"/>
    <w:rsid w:val="009F4BD3"/>
    <w:rsid w:val="009F51A9"/>
    <w:rsid w:val="009F5C1A"/>
    <w:rsid w:val="009F7062"/>
    <w:rsid w:val="009F7EF7"/>
    <w:rsid w:val="00A042B2"/>
    <w:rsid w:val="00A06B8F"/>
    <w:rsid w:val="00A07885"/>
    <w:rsid w:val="00A12570"/>
    <w:rsid w:val="00A129C5"/>
    <w:rsid w:val="00A130A1"/>
    <w:rsid w:val="00A152E9"/>
    <w:rsid w:val="00A20C8E"/>
    <w:rsid w:val="00A21888"/>
    <w:rsid w:val="00A221DA"/>
    <w:rsid w:val="00A22FB3"/>
    <w:rsid w:val="00A23B5A"/>
    <w:rsid w:val="00A26B8D"/>
    <w:rsid w:val="00A27223"/>
    <w:rsid w:val="00A308A4"/>
    <w:rsid w:val="00A3196E"/>
    <w:rsid w:val="00A337B2"/>
    <w:rsid w:val="00A33E66"/>
    <w:rsid w:val="00A34BF1"/>
    <w:rsid w:val="00A41573"/>
    <w:rsid w:val="00A41732"/>
    <w:rsid w:val="00A41D15"/>
    <w:rsid w:val="00A46836"/>
    <w:rsid w:val="00A46AB7"/>
    <w:rsid w:val="00A472E0"/>
    <w:rsid w:val="00A51932"/>
    <w:rsid w:val="00A52F72"/>
    <w:rsid w:val="00A53A82"/>
    <w:rsid w:val="00A56A73"/>
    <w:rsid w:val="00A66C67"/>
    <w:rsid w:val="00A737F4"/>
    <w:rsid w:val="00A7426A"/>
    <w:rsid w:val="00A74AE2"/>
    <w:rsid w:val="00A75054"/>
    <w:rsid w:val="00A76E7B"/>
    <w:rsid w:val="00AA21F7"/>
    <w:rsid w:val="00AA28EB"/>
    <w:rsid w:val="00AA4117"/>
    <w:rsid w:val="00AA4DCA"/>
    <w:rsid w:val="00AA5153"/>
    <w:rsid w:val="00AB1C1A"/>
    <w:rsid w:val="00AC0788"/>
    <w:rsid w:val="00AC0EEA"/>
    <w:rsid w:val="00AC2427"/>
    <w:rsid w:val="00AC3FA4"/>
    <w:rsid w:val="00AC6096"/>
    <w:rsid w:val="00AD10F0"/>
    <w:rsid w:val="00AD44AE"/>
    <w:rsid w:val="00AD5713"/>
    <w:rsid w:val="00AE0DAA"/>
    <w:rsid w:val="00AE44B6"/>
    <w:rsid w:val="00AE51EE"/>
    <w:rsid w:val="00AE5666"/>
    <w:rsid w:val="00AE69DF"/>
    <w:rsid w:val="00AF281C"/>
    <w:rsid w:val="00AF6804"/>
    <w:rsid w:val="00AF7921"/>
    <w:rsid w:val="00B04B9B"/>
    <w:rsid w:val="00B1335E"/>
    <w:rsid w:val="00B15182"/>
    <w:rsid w:val="00B16E53"/>
    <w:rsid w:val="00B17559"/>
    <w:rsid w:val="00B1761A"/>
    <w:rsid w:val="00B24650"/>
    <w:rsid w:val="00B30345"/>
    <w:rsid w:val="00B33054"/>
    <w:rsid w:val="00B33E7D"/>
    <w:rsid w:val="00B3683A"/>
    <w:rsid w:val="00B401FD"/>
    <w:rsid w:val="00B44878"/>
    <w:rsid w:val="00B457FA"/>
    <w:rsid w:val="00B5018A"/>
    <w:rsid w:val="00B510A1"/>
    <w:rsid w:val="00B5579B"/>
    <w:rsid w:val="00B66022"/>
    <w:rsid w:val="00B70BAE"/>
    <w:rsid w:val="00B71260"/>
    <w:rsid w:val="00B75EE6"/>
    <w:rsid w:val="00B80C28"/>
    <w:rsid w:val="00B8101D"/>
    <w:rsid w:val="00B83072"/>
    <w:rsid w:val="00B86342"/>
    <w:rsid w:val="00B909F1"/>
    <w:rsid w:val="00B93C09"/>
    <w:rsid w:val="00B95294"/>
    <w:rsid w:val="00B968C1"/>
    <w:rsid w:val="00B97E4D"/>
    <w:rsid w:val="00BA05C2"/>
    <w:rsid w:val="00BA48FF"/>
    <w:rsid w:val="00BA56E0"/>
    <w:rsid w:val="00BB3008"/>
    <w:rsid w:val="00BB41A2"/>
    <w:rsid w:val="00BB64C2"/>
    <w:rsid w:val="00BC16AC"/>
    <w:rsid w:val="00BC1F83"/>
    <w:rsid w:val="00BC4019"/>
    <w:rsid w:val="00BD1BAD"/>
    <w:rsid w:val="00BD21C4"/>
    <w:rsid w:val="00BD37DF"/>
    <w:rsid w:val="00BE00FF"/>
    <w:rsid w:val="00BE36D3"/>
    <w:rsid w:val="00BE6985"/>
    <w:rsid w:val="00BE6DF8"/>
    <w:rsid w:val="00BF3659"/>
    <w:rsid w:val="00BF3C39"/>
    <w:rsid w:val="00BF4931"/>
    <w:rsid w:val="00C00C6F"/>
    <w:rsid w:val="00C0357E"/>
    <w:rsid w:val="00C03DEC"/>
    <w:rsid w:val="00C11155"/>
    <w:rsid w:val="00C13304"/>
    <w:rsid w:val="00C16116"/>
    <w:rsid w:val="00C20185"/>
    <w:rsid w:val="00C21325"/>
    <w:rsid w:val="00C21CA9"/>
    <w:rsid w:val="00C2575C"/>
    <w:rsid w:val="00C25C3B"/>
    <w:rsid w:val="00C3020B"/>
    <w:rsid w:val="00C323BE"/>
    <w:rsid w:val="00C364BA"/>
    <w:rsid w:val="00C36793"/>
    <w:rsid w:val="00C40782"/>
    <w:rsid w:val="00C47315"/>
    <w:rsid w:val="00C51F48"/>
    <w:rsid w:val="00C52B95"/>
    <w:rsid w:val="00C53C45"/>
    <w:rsid w:val="00C57320"/>
    <w:rsid w:val="00C61C8B"/>
    <w:rsid w:val="00C61F3D"/>
    <w:rsid w:val="00C65743"/>
    <w:rsid w:val="00C67086"/>
    <w:rsid w:val="00C846B7"/>
    <w:rsid w:val="00C90D29"/>
    <w:rsid w:val="00C91058"/>
    <w:rsid w:val="00C958CA"/>
    <w:rsid w:val="00C9715B"/>
    <w:rsid w:val="00CA2F62"/>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CF25E1"/>
    <w:rsid w:val="00D00452"/>
    <w:rsid w:val="00D04138"/>
    <w:rsid w:val="00D055CF"/>
    <w:rsid w:val="00D06174"/>
    <w:rsid w:val="00D10ADB"/>
    <w:rsid w:val="00D14BEE"/>
    <w:rsid w:val="00D2042A"/>
    <w:rsid w:val="00D20C0A"/>
    <w:rsid w:val="00D23FFE"/>
    <w:rsid w:val="00D24211"/>
    <w:rsid w:val="00D25544"/>
    <w:rsid w:val="00D27197"/>
    <w:rsid w:val="00D302DD"/>
    <w:rsid w:val="00D30A79"/>
    <w:rsid w:val="00D32757"/>
    <w:rsid w:val="00D33F13"/>
    <w:rsid w:val="00D41195"/>
    <w:rsid w:val="00D4283B"/>
    <w:rsid w:val="00D5400D"/>
    <w:rsid w:val="00D56D7D"/>
    <w:rsid w:val="00D61C6E"/>
    <w:rsid w:val="00D628D4"/>
    <w:rsid w:val="00D71A00"/>
    <w:rsid w:val="00D71C67"/>
    <w:rsid w:val="00D72C9C"/>
    <w:rsid w:val="00D7633C"/>
    <w:rsid w:val="00D83180"/>
    <w:rsid w:val="00D838C3"/>
    <w:rsid w:val="00D84D9B"/>
    <w:rsid w:val="00D8651F"/>
    <w:rsid w:val="00D87774"/>
    <w:rsid w:val="00D9138A"/>
    <w:rsid w:val="00D91C15"/>
    <w:rsid w:val="00D93CC5"/>
    <w:rsid w:val="00D96D75"/>
    <w:rsid w:val="00D97F4F"/>
    <w:rsid w:val="00DA27FA"/>
    <w:rsid w:val="00DA51A0"/>
    <w:rsid w:val="00DA576E"/>
    <w:rsid w:val="00DA6D38"/>
    <w:rsid w:val="00DB31A6"/>
    <w:rsid w:val="00DB5C32"/>
    <w:rsid w:val="00DC049C"/>
    <w:rsid w:val="00DC1C46"/>
    <w:rsid w:val="00DC1F6A"/>
    <w:rsid w:val="00DD00CA"/>
    <w:rsid w:val="00DD123C"/>
    <w:rsid w:val="00DD6AB6"/>
    <w:rsid w:val="00DE22BB"/>
    <w:rsid w:val="00DE30F3"/>
    <w:rsid w:val="00DE7EEF"/>
    <w:rsid w:val="00DF3161"/>
    <w:rsid w:val="00DF3815"/>
    <w:rsid w:val="00DF70C3"/>
    <w:rsid w:val="00E0774C"/>
    <w:rsid w:val="00E07818"/>
    <w:rsid w:val="00E07F99"/>
    <w:rsid w:val="00E149EF"/>
    <w:rsid w:val="00E155FF"/>
    <w:rsid w:val="00E16220"/>
    <w:rsid w:val="00E209A5"/>
    <w:rsid w:val="00E225DC"/>
    <w:rsid w:val="00E2324A"/>
    <w:rsid w:val="00E24D44"/>
    <w:rsid w:val="00E25586"/>
    <w:rsid w:val="00E26C2B"/>
    <w:rsid w:val="00E27B98"/>
    <w:rsid w:val="00E32B63"/>
    <w:rsid w:val="00E40962"/>
    <w:rsid w:val="00E41FE1"/>
    <w:rsid w:val="00E439E0"/>
    <w:rsid w:val="00E45B14"/>
    <w:rsid w:val="00E46613"/>
    <w:rsid w:val="00E5158F"/>
    <w:rsid w:val="00E55B3F"/>
    <w:rsid w:val="00E56832"/>
    <w:rsid w:val="00E574D9"/>
    <w:rsid w:val="00E61B47"/>
    <w:rsid w:val="00E706AC"/>
    <w:rsid w:val="00E70E8C"/>
    <w:rsid w:val="00E70ED5"/>
    <w:rsid w:val="00E720C6"/>
    <w:rsid w:val="00E763F3"/>
    <w:rsid w:val="00E82B4A"/>
    <w:rsid w:val="00E931FE"/>
    <w:rsid w:val="00E954BC"/>
    <w:rsid w:val="00EA26D3"/>
    <w:rsid w:val="00EA3E2F"/>
    <w:rsid w:val="00EA43A6"/>
    <w:rsid w:val="00EA465F"/>
    <w:rsid w:val="00EA468B"/>
    <w:rsid w:val="00EA4C86"/>
    <w:rsid w:val="00EA57C4"/>
    <w:rsid w:val="00EB0206"/>
    <w:rsid w:val="00EB1031"/>
    <w:rsid w:val="00EB65AF"/>
    <w:rsid w:val="00EC0F5B"/>
    <w:rsid w:val="00EC1108"/>
    <w:rsid w:val="00EC1996"/>
    <w:rsid w:val="00EC1B24"/>
    <w:rsid w:val="00EC23C3"/>
    <w:rsid w:val="00ED065D"/>
    <w:rsid w:val="00ED17F0"/>
    <w:rsid w:val="00ED538D"/>
    <w:rsid w:val="00ED5797"/>
    <w:rsid w:val="00ED6F15"/>
    <w:rsid w:val="00EE3A41"/>
    <w:rsid w:val="00EE567C"/>
    <w:rsid w:val="00EE5E3F"/>
    <w:rsid w:val="00F0440D"/>
    <w:rsid w:val="00F10A38"/>
    <w:rsid w:val="00F14D41"/>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2ED"/>
    <w:rsid w:val="00F716E6"/>
    <w:rsid w:val="00F72486"/>
    <w:rsid w:val="00F758F0"/>
    <w:rsid w:val="00F7702D"/>
    <w:rsid w:val="00F82921"/>
    <w:rsid w:val="00F84524"/>
    <w:rsid w:val="00F860A3"/>
    <w:rsid w:val="00F86BC3"/>
    <w:rsid w:val="00F86F82"/>
    <w:rsid w:val="00F92358"/>
    <w:rsid w:val="00F96AD4"/>
    <w:rsid w:val="00FA29C3"/>
    <w:rsid w:val="00FB16DA"/>
    <w:rsid w:val="00FB3797"/>
    <w:rsid w:val="00FB423D"/>
    <w:rsid w:val="00FB52EF"/>
    <w:rsid w:val="00FB6062"/>
    <w:rsid w:val="00FB6382"/>
    <w:rsid w:val="00FC476F"/>
    <w:rsid w:val="00FC69CF"/>
    <w:rsid w:val="00FC7B03"/>
    <w:rsid w:val="00FC7DF0"/>
    <w:rsid w:val="00FD069E"/>
    <w:rsid w:val="00FD0CF2"/>
    <w:rsid w:val="00FD1D76"/>
    <w:rsid w:val="00FD3018"/>
    <w:rsid w:val="00FD48E3"/>
    <w:rsid w:val="00FE4334"/>
    <w:rsid w:val="00FE7FDB"/>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0B400"/>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84D"/>
    <w:pPr>
      <w:spacing w:line="240" w:lineRule="auto"/>
    </w:pPr>
    <w:rPr>
      <w:rFonts w:eastAsia="Times New Roman"/>
      <w:sz w:val="20"/>
      <w:szCs w:val="20"/>
    </w:rPr>
  </w:style>
  <w:style w:type="paragraph" w:styleId="1">
    <w:name w:val="heading 1"/>
    <w:basedOn w:val="a0"/>
    <w:next w:val="a"/>
    <w:link w:val="10"/>
    <w:autoRedefine/>
    <w:uiPriority w:val="9"/>
    <w:qFormat/>
    <w:rsid w:val="00BD21C4"/>
    <w:pPr>
      <w:numPr>
        <w:numId w:val="3"/>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BD21C4"/>
    <w:pPr>
      <w:numPr>
        <w:ilvl w:val="1"/>
        <w:numId w:val="3"/>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9827A6"/>
    <w:pPr>
      <w:numPr>
        <w:ilvl w:val="2"/>
        <w:numId w:val="3"/>
      </w:numPr>
      <w:spacing w:before="163" w:after="163"/>
      <w:ind w:firstLineChars="0" w:firstLine="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P,목"/>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BD21C4"/>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9827A6"/>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2"/>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1"/>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qFormat/>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BD21C4"/>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 w:type="character" w:customStyle="1" w:styleId="apple-converted-space">
    <w:name w:val="apple-converted-space"/>
    <w:qFormat/>
    <w:rsid w:val="0089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01751223">
      <w:bodyDiv w:val="1"/>
      <w:marLeft w:val="0"/>
      <w:marRight w:val="0"/>
      <w:marTop w:val="0"/>
      <w:marBottom w:val="0"/>
      <w:divBdr>
        <w:top w:val="none" w:sz="0" w:space="0" w:color="auto"/>
        <w:left w:val="none" w:sz="0" w:space="0" w:color="auto"/>
        <w:bottom w:val="none" w:sz="0" w:space="0" w:color="auto"/>
        <w:right w:val="none" w:sz="0" w:space="0" w:color="auto"/>
      </w:divBdr>
    </w:div>
    <w:div w:id="209460336">
      <w:bodyDiv w:val="1"/>
      <w:marLeft w:val="0"/>
      <w:marRight w:val="0"/>
      <w:marTop w:val="0"/>
      <w:marBottom w:val="0"/>
      <w:divBdr>
        <w:top w:val="none" w:sz="0" w:space="0" w:color="auto"/>
        <w:left w:val="none" w:sz="0" w:space="0" w:color="auto"/>
        <w:bottom w:val="none" w:sz="0" w:space="0" w:color="auto"/>
        <w:right w:val="none" w:sz="0" w:space="0" w:color="auto"/>
      </w:divBdr>
      <w:divsChild>
        <w:div w:id="568730650">
          <w:marLeft w:val="1166"/>
          <w:marRight w:val="0"/>
          <w:marTop w:val="77"/>
          <w:marBottom w:val="0"/>
          <w:divBdr>
            <w:top w:val="none" w:sz="0" w:space="0" w:color="auto"/>
            <w:left w:val="none" w:sz="0" w:space="0" w:color="auto"/>
            <w:bottom w:val="none" w:sz="0" w:space="0" w:color="auto"/>
            <w:right w:val="none" w:sz="0" w:space="0" w:color="auto"/>
          </w:divBdr>
        </w:div>
      </w:divsChild>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222179614">
      <w:bodyDiv w:val="1"/>
      <w:marLeft w:val="0"/>
      <w:marRight w:val="0"/>
      <w:marTop w:val="0"/>
      <w:marBottom w:val="0"/>
      <w:divBdr>
        <w:top w:val="none" w:sz="0" w:space="0" w:color="auto"/>
        <w:left w:val="none" w:sz="0" w:space="0" w:color="auto"/>
        <w:bottom w:val="none" w:sz="0" w:space="0" w:color="auto"/>
        <w:right w:val="none" w:sz="0" w:space="0" w:color="auto"/>
      </w:divBdr>
    </w:div>
    <w:div w:id="222834082">
      <w:bodyDiv w:val="1"/>
      <w:marLeft w:val="0"/>
      <w:marRight w:val="0"/>
      <w:marTop w:val="0"/>
      <w:marBottom w:val="0"/>
      <w:divBdr>
        <w:top w:val="none" w:sz="0" w:space="0" w:color="auto"/>
        <w:left w:val="none" w:sz="0" w:space="0" w:color="auto"/>
        <w:bottom w:val="none" w:sz="0" w:space="0" w:color="auto"/>
        <w:right w:val="none" w:sz="0" w:space="0" w:color="auto"/>
      </w:divBdr>
    </w:div>
    <w:div w:id="266546538">
      <w:bodyDiv w:val="1"/>
      <w:marLeft w:val="0"/>
      <w:marRight w:val="0"/>
      <w:marTop w:val="0"/>
      <w:marBottom w:val="0"/>
      <w:divBdr>
        <w:top w:val="none" w:sz="0" w:space="0" w:color="auto"/>
        <w:left w:val="none" w:sz="0" w:space="0" w:color="auto"/>
        <w:bottom w:val="none" w:sz="0" w:space="0" w:color="auto"/>
        <w:right w:val="none" w:sz="0" w:space="0" w:color="auto"/>
      </w:divBdr>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239669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32683119">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58163127">
      <w:bodyDiv w:val="1"/>
      <w:marLeft w:val="0"/>
      <w:marRight w:val="0"/>
      <w:marTop w:val="0"/>
      <w:marBottom w:val="0"/>
      <w:divBdr>
        <w:top w:val="none" w:sz="0" w:space="0" w:color="auto"/>
        <w:left w:val="none" w:sz="0" w:space="0" w:color="auto"/>
        <w:bottom w:val="none" w:sz="0" w:space="0" w:color="auto"/>
        <w:right w:val="none" w:sz="0" w:space="0" w:color="auto"/>
      </w:divBdr>
      <w:divsChild>
        <w:div w:id="1514488858">
          <w:marLeft w:val="994"/>
          <w:marRight w:val="0"/>
          <w:marTop w:val="0"/>
          <w:marBottom w:val="0"/>
          <w:divBdr>
            <w:top w:val="none" w:sz="0" w:space="0" w:color="auto"/>
            <w:left w:val="none" w:sz="0" w:space="0" w:color="auto"/>
            <w:bottom w:val="none" w:sz="0" w:space="0" w:color="auto"/>
            <w:right w:val="none" w:sz="0" w:space="0" w:color="auto"/>
          </w:divBdr>
        </w:div>
        <w:div w:id="1802772229">
          <w:marLeft w:val="1411"/>
          <w:marRight w:val="0"/>
          <w:marTop w:val="0"/>
          <w:marBottom w:val="0"/>
          <w:divBdr>
            <w:top w:val="none" w:sz="0" w:space="0" w:color="auto"/>
            <w:left w:val="none" w:sz="0" w:space="0" w:color="auto"/>
            <w:bottom w:val="none" w:sz="0" w:space="0" w:color="auto"/>
            <w:right w:val="none" w:sz="0" w:space="0" w:color="auto"/>
          </w:divBdr>
        </w:div>
        <w:div w:id="1305114483">
          <w:marLeft w:val="994"/>
          <w:marRight w:val="0"/>
          <w:marTop w:val="0"/>
          <w:marBottom w:val="0"/>
          <w:divBdr>
            <w:top w:val="none" w:sz="0" w:space="0" w:color="auto"/>
            <w:left w:val="none" w:sz="0" w:space="0" w:color="auto"/>
            <w:bottom w:val="none" w:sz="0" w:space="0" w:color="auto"/>
            <w:right w:val="none" w:sz="0" w:space="0" w:color="auto"/>
          </w:divBdr>
        </w:div>
        <w:div w:id="1359552201">
          <w:marLeft w:val="1411"/>
          <w:marRight w:val="0"/>
          <w:marTop w:val="0"/>
          <w:marBottom w:val="0"/>
          <w:divBdr>
            <w:top w:val="none" w:sz="0" w:space="0" w:color="auto"/>
            <w:left w:val="none" w:sz="0" w:space="0" w:color="auto"/>
            <w:bottom w:val="none" w:sz="0" w:space="0" w:color="auto"/>
            <w:right w:val="none" w:sz="0" w:space="0" w:color="auto"/>
          </w:divBdr>
        </w:div>
        <w:div w:id="787771497">
          <w:marLeft w:val="1411"/>
          <w:marRight w:val="0"/>
          <w:marTop w:val="0"/>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460071573">
      <w:bodyDiv w:val="1"/>
      <w:marLeft w:val="0"/>
      <w:marRight w:val="0"/>
      <w:marTop w:val="0"/>
      <w:marBottom w:val="0"/>
      <w:divBdr>
        <w:top w:val="none" w:sz="0" w:space="0" w:color="auto"/>
        <w:left w:val="none" w:sz="0" w:space="0" w:color="auto"/>
        <w:bottom w:val="none" w:sz="0" w:space="0" w:color="auto"/>
        <w:right w:val="none" w:sz="0" w:space="0" w:color="auto"/>
      </w:divBdr>
    </w:div>
    <w:div w:id="468671984">
      <w:bodyDiv w:val="1"/>
      <w:marLeft w:val="0"/>
      <w:marRight w:val="0"/>
      <w:marTop w:val="0"/>
      <w:marBottom w:val="0"/>
      <w:divBdr>
        <w:top w:val="none" w:sz="0" w:space="0" w:color="auto"/>
        <w:left w:val="none" w:sz="0" w:space="0" w:color="auto"/>
        <w:bottom w:val="none" w:sz="0" w:space="0" w:color="auto"/>
        <w:right w:val="none" w:sz="0" w:space="0" w:color="auto"/>
      </w:divBdr>
    </w:div>
    <w:div w:id="506334711">
      <w:bodyDiv w:val="1"/>
      <w:marLeft w:val="0"/>
      <w:marRight w:val="0"/>
      <w:marTop w:val="0"/>
      <w:marBottom w:val="0"/>
      <w:divBdr>
        <w:top w:val="none" w:sz="0" w:space="0" w:color="auto"/>
        <w:left w:val="none" w:sz="0" w:space="0" w:color="auto"/>
        <w:bottom w:val="none" w:sz="0" w:space="0" w:color="auto"/>
        <w:right w:val="none" w:sz="0" w:space="0" w:color="auto"/>
      </w:divBdr>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24825987">
      <w:bodyDiv w:val="1"/>
      <w:marLeft w:val="0"/>
      <w:marRight w:val="0"/>
      <w:marTop w:val="0"/>
      <w:marBottom w:val="0"/>
      <w:divBdr>
        <w:top w:val="none" w:sz="0" w:space="0" w:color="auto"/>
        <w:left w:val="none" w:sz="0" w:space="0" w:color="auto"/>
        <w:bottom w:val="none" w:sz="0" w:space="0" w:color="auto"/>
        <w:right w:val="none" w:sz="0" w:space="0" w:color="auto"/>
      </w:divBdr>
    </w:div>
    <w:div w:id="529344967">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1663031">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75427266">
      <w:bodyDiv w:val="1"/>
      <w:marLeft w:val="0"/>
      <w:marRight w:val="0"/>
      <w:marTop w:val="0"/>
      <w:marBottom w:val="0"/>
      <w:divBdr>
        <w:top w:val="none" w:sz="0" w:space="0" w:color="auto"/>
        <w:left w:val="none" w:sz="0" w:space="0" w:color="auto"/>
        <w:bottom w:val="none" w:sz="0" w:space="0" w:color="auto"/>
        <w:right w:val="none" w:sz="0" w:space="0" w:color="auto"/>
      </w:divBdr>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02747488">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03734028">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5040401">
      <w:bodyDiv w:val="1"/>
      <w:marLeft w:val="0"/>
      <w:marRight w:val="0"/>
      <w:marTop w:val="0"/>
      <w:marBottom w:val="0"/>
      <w:divBdr>
        <w:top w:val="none" w:sz="0" w:space="0" w:color="auto"/>
        <w:left w:val="none" w:sz="0" w:space="0" w:color="auto"/>
        <w:bottom w:val="none" w:sz="0" w:space="0" w:color="auto"/>
        <w:right w:val="none" w:sz="0" w:space="0" w:color="auto"/>
      </w:divBdr>
    </w:div>
    <w:div w:id="877160338">
      <w:bodyDiv w:val="1"/>
      <w:marLeft w:val="0"/>
      <w:marRight w:val="0"/>
      <w:marTop w:val="0"/>
      <w:marBottom w:val="0"/>
      <w:divBdr>
        <w:top w:val="none" w:sz="0" w:space="0" w:color="auto"/>
        <w:left w:val="none" w:sz="0" w:space="0" w:color="auto"/>
        <w:bottom w:val="none" w:sz="0" w:space="0" w:color="auto"/>
        <w:right w:val="none" w:sz="0" w:space="0" w:color="auto"/>
      </w:divBdr>
    </w:div>
    <w:div w:id="879245056">
      <w:bodyDiv w:val="1"/>
      <w:marLeft w:val="0"/>
      <w:marRight w:val="0"/>
      <w:marTop w:val="0"/>
      <w:marBottom w:val="0"/>
      <w:divBdr>
        <w:top w:val="none" w:sz="0" w:space="0" w:color="auto"/>
        <w:left w:val="none" w:sz="0" w:space="0" w:color="auto"/>
        <w:bottom w:val="none" w:sz="0" w:space="0" w:color="auto"/>
        <w:right w:val="none" w:sz="0" w:space="0" w:color="auto"/>
      </w:divBdr>
      <w:divsChild>
        <w:div w:id="1007363412">
          <w:marLeft w:val="1800"/>
          <w:marRight w:val="0"/>
          <w:marTop w:val="77"/>
          <w:marBottom w:val="0"/>
          <w:divBdr>
            <w:top w:val="none" w:sz="0" w:space="0" w:color="auto"/>
            <w:left w:val="none" w:sz="0" w:space="0" w:color="auto"/>
            <w:bottom w:val="none" w:sz="0" w:space="0" w:color="auto"/>
            <w:right w:val="none" w:sz="0" w:space="0" w:color="auto"/>
          </w:divBdr>
        </w:div>
        <w:div w:id="1886140549">
          <w:marLeft w:val="2520"/>
          <w:marRight w:val="0"/>
          <w:marTop w:val="77"/>
          <w:marBottom w:val="0"/>
          <w:divBdr>
            <w:top w:val="none" w:sz="0" w:space="0" w:color="auto"/>
            <w:left w:val="none" w:sz="0" w:space="0" w:color="auto"/>
            <w:bottom w:val="none" w:sz="0" w:space="0" w:color="auto"/>
            <w:right w:val="none" w:sz="0" w:space="0" w:color="auto"/>
          </w:divBdr>
        </w:div>
        <w:div w:id="78068406">
          <w:marLeft w:val="3240"/>
          <w:marRight w:val="0"/>
          <w:marTop w:val="77"/>
          <w:marBottom w:val="0"/>
          <w:divBdr>
            <w:top w:val="none" w:sz="0" w:space="0" w:color="auto"/>
            <w:left w:val="none" w:sz="0" w:space="0" w:color="auto"/>
            <w:bottom w:val="none" w:sz="0" w:space="0" w:color="auto"/>
            <w:right w:val="none" w:sz="0" w:space="0" w:color="auto"/>
          </w:divBdr>
        </w:div>
        <w:div w:id="827406712">
          <w:marLeft w:val="3240"/>
          <w:marRight w:val="0"/>
          <w:marTop w:val="77"/>
          <w:marBottom w:val="0"/>
          <w:divBdr>
            <w:top w:val="none" w:sz="0" w:space="0" w:color="auto"/>
            <w:left w:val="none" w:sz="0" w:space="0" w:color="auto"/>
            <w:bottom w:val="none" w:sz="0" w:space="0" w:color="auto"/>
            <w:right w:val="none" w:sz="0" w:space="0" w:color="auto"/>
          </w:divBdr>
        </w:div>
        <w:div w:id="892690680">
          <w:marLeft w:val="3240"/>
          <w:marRight w:val="0"/>
          <w:marTop w:val="77"/>
          <w:marBottom w:val="0"/>
          <w:divBdr>
            <w:top w:val="none" w:sz="0" w:space="0" w:color="auto"/>
            <w:left w:val="none" w:sz="0" w:space="0" w:color="auto"/>
            <w:bottom w:val="none" w:sz="0" w:space="0" w:color="auto"/>
            <w:right w:val="none" w:sz="0" w:space="0" w:color="auto"/>
          </w:divBdr>
        </w:div>
      </w:divsChild>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02909430">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41319145">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095588038">
      <w:bodyDiv w:val="1"/>
      <w:marLeft w:val="0"/>
      <w:marRight w:val="0"/>
      <w:marTop w:val="0"/>
      <w:marBottom w:val="0"/>
      <w:divBdr>
        <w:top w:val="none" w:sz="0" w:space="0" w:color="auto"/>
        <w:left w:val="none" w:sz="0" w:space="0" w:color="auto"/>
        <w:bottom w:val="none" w:sz="0" w:space="0" w:color="auto"/>
        <w:right w:val="none" w:sz="0" w:space="0" w:color="auto"/>
      </w:divBdr>
    </w:div>
    <w:div w:id="1116603730">
      <w:bodyDiv w:val="1"/>
      <w:marLeft w:val="0"/>
      <w:marRight w:val="0"/>
      <w:marTop w:val="0"/>
      <w:marBottom w:val="0"/>
      <w:divBdr>
        <w:top w:val="none" w:sz="0" w:space="0" w:color="auto"/>
        <w:left w:val="none" w:sz="0" w:space="0" w:color="auto"/>
        <w:bottom w:val="none" w:sz="0" w:space="0" w:color="auto"/>
        <w:right w:val="none" w:sz="0" w:space="0" w:color="auto"/>
      </w:divBdr>
    </w:div>
    <w:div w:id="1184902315">
      <w:bodyDiv w:val="1"/>
      <w:marLeft w:val="0"/>
      <w:marRight w:val="0"/>
      <w:marTop w:val="0"/>
      <w:marBottom w:val="0"/>
      <w:divBdr>
        <w:top w:val="none" w:sz="0" w:space="0" w:color="auto"/>
        <w:left w:val="none" w:sz="0" w:space="0" w:color="auto"/>
        <w:bottom w:val="none" w:sz="0" w:space="0" w:color="auto"/>
        <w:right w:val="none" w:sz="0" w:space="0" w:color="auto"/>
      </w:divBdr>
      <w:divsChild>
        <w:div w:id="1819564974">
          <w:marLeft w:val="994"/>
          <w:marRight w:val="0"/>
          <w:marTop w:val="0"/>
          <w:marBottom w:val="0"/>
          <w:divBdr>
            <w:top w:val="none" w:sz="0" w:space="0" w:color="auto"/>
            <w:left w:val="none" w:sz="0" w:space="0" w:color="auto"/>
            <w:bottom w:val="none" w:sz="0" w:space="0" w:color="auto"/>
            <w:right w:val="none" w:sz="0" w:space="0" w:color="auto"/>
          </w:divBdr>
        </w:div>
        <w:div w:id="1022586493">
          <w:marLeft w:val="1411"/>
          <w:marRight w:val="0"/>
          <w:marTop w:val="0"/>
          <w:marBottom w:val="0"/>
          <w:divBdr>
            <w:top w:val="none" w:sz="0" w:space="0" w:color="auto"/>
            <w:left w:val="none" w:sz="0" w:space="0" w:color="auto"/>
            <w:bottom w:val="none" w:sz="0" w:space="0" w:color="auto"/>
            <w:right w:val="none" w:sz="0" w:space="0" w:color="auto"/>
          </w:divBdr>
        </w:div>
        <w:div w:id="1098719294">
          <w:marLeft w:val="994"/>
          <w:marRight w:val="0"/>
          <w:marTop w:val="0"/>
          <w:marBottom w:val="0"/>
          <w:divBdr>
            <w:top w:val="none" w:sz="0" w:space="0" w:color="auto"/>
            <w:left w:val="none" w:sz="0" w:space="0" w:color="auto"/>
            <w:bottom w:val="none" w:sz="0" w:space="0" w:color="auto"/>
            <w:right w:val="none" w:sz="0" w:space="0" w:color="auto"/>
          </w:divBdr>
        </w:div>
        <w:div w:id="835220329">
          <w:marLeft w:val="1411"/>
          <w:marRight w:val="0"/>
          <w:marTop w:val="0"/>
          <w:marBottom w:val="0"/>
          <w:divBdr>
            <w:top w:val="none" w:sz="0" w:space="0" w:color="auto"/>
            <w:left w:val="none" w:sz="0" w:space="0" w:color="auto"/>
            <w:bottom w:val="none" w:sz="0" w:space="0" w:color="auto"/>
            <w:right w:val="none" w:sz="0" w:space="0" w:color="auto"/>
          </w:divBdr>
        </w:div>
        <w:div w:id="274606268">
          <w:marLeft w:val="1411"/>
          <w:marRight w:val="0"/>
          <w:marTop w:val="0"/>
          <w:marBottom w:val="0"/>
          <w:divBdr>
            <w:top w:val="none" w:sz="0" w:space="0" w:color="auto"/>
            <w:left w:val="none" w:sz="0" w:space="0" w:color="auto"/>
            <w:bottom w:val="none" w:sz="0" w:space="0" w:color="auto"/>
            <w:right w:val="none" w:sz="0" w:space="0" w:color="auto"/>
          </w:divBdr>
        </w:div>
      </w:divsChild>
    </w:div>
    <w:div w:id="1190604327">
      <w:bodyDiv w:val="1"/>
      <w:marLeft w:val="0"/>
      <w:marRight w:val="0"/>
      <w:marTop w:val="0"/>
      <w:marBottom w:val="0"/>
      <w:divBdr>
        <w:top w:val="none" w:sz="0" w:space="0" w:color="auto"/>
        <w:left w:val="none" w:sz="0" w:space="0" w:color="auto"/>
        <w:bottom w:val="none" w:sz="0" w:space="0" w:color="auto"/>
        <w:right w:val="none" w:sz="0" w:space="0" w:color="auto"/>
      </w:divBdr>
    </w:div>
    <w:div w:id="1203712533">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2040504">
      <w:bodyDiv w:val="1"/>
      <w:marLeft w:val="0"/>
      <w:marRight w:val="0"/>
      <w:marTop w:val="0"/>
      <w:marBottom w:val="0"/>
      <w:divBdr>
        <w:top w:val="none" w:sz="0" w:space="0" w:color="auto"/>
        <w:left w:val="none" w:sz="0" w:space="0" w:color="auto"/>
        <w:bottom w:val="none" w:sz="0" w:space="0" w:color="auto"/>
        <w:right w:val="none" w:sz="0" w:space="0" w:color="auto"/>
      </w:divBdr>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349019306">
      <w:bodyDiv w:val="1"/>
      <w:marLeft w:val="0"/>
      <w:marRight w:val="0"/>
      <w:marTop w:val="0"/>
      <w:marBottom w:val="0"/>
      <w:divBdr>
        <w:top w:val="none" w:sz="0" w:space="0" w:color="auto"/>
        <w:left w:val="none" w:sz="0" w:space="0" w:color="auto"/>
        <w:bottom w:val="none" w:sz="0" w:space="0" w:color="auto"/>
        <w:right w:val="none" w:sz="0" w:space="0" w:color="auto"/>
      </w:divBdr>
    </w:div>
    <w:div w:id="1394505957">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546261373">
      <w:bodyDiv w:val="1"/>
      <w:marLeft w:val="0"/>
      <w:marRight w:val="0"/>
      <w:marTop w:val="0"/>
      <w:marBottom w:val="0"/>
      <w:divBdr>
        <w:top w:val="none" w:sz="0" w:space="0" w:color="auto"/>
        <w:left w:val="none" w:sz="0" w:space="0" w:color="auto"/>
        <w:bottom w:val="none" w:sz="0" w:space="0" w:color="auto"/>
        <w:right w:val="none" w:sz="0" w:space="0" w:color="auto"/>
      </w:divBdr>
      <w:divsChild>
        <w:div w:id="739910634">
          <w:marLeft w:val="1166"/>
          <w:marRight w:val="0"/>
          <w:marTop w:val="77"/>
          <w:marBottom w:val="0"/>
          <w:divBdr>
            <w:top w:val="none" w:sz="0" w:space="0" w:color="auto"/>
            <w:left w:val="none" w:sz="0" w:space="0" w:color="auto"/>
            <w:bottom w:val="none" w:sz="0" w:space="0" w:color="auto"/>
            <w:right w:val="none" w:sz="0" w:space="0" w:color="auto"/>
          </w:divBdr>
        </w:div>
      </w:divsChild>
    </w:div>
    <w:div w:id="1585605051">
      <w:bodyDiv w:val="1"/>
      <w:marLeft w:val="0"/>
      <w:marRight w:val="0"/>
      <w:marTop w:val="0"/>
      <w:marBottom w:val="0"/>
      <w:divBdr>
        <w:top w:val="none" w:sz="0" w:space="0" w:color="auto"/>
        <w:left w:val="none" w:sz="0" w:space="0" w:color="auto"/>
        <w:bottom w:val="none" w:sz="0" w:space="0" w:color="auto"/>
        <w:right w:val="none" w:sz="0" w:space="0" w:color="auto"/>
      </w:divBdr>
    </w:div>
    <w:div w:id="1627614822">
      <w:bodyDiv w:val="1"/>
      <w:marLeft w:val="0"/>
      <w:marRight w:val="0"/>
      <w:marTop w:val="0"/>
      <w:marBottom w:val="0"/>
      <w:divBdr>
        <w:top w:val="none" w:sz="0" w:space="0" w:color="auto"/>
        <w:left w:val="none" w:sz="0" w:space="0" w:color="auto"/>
        <w:bottom w:val="none" w:sz="0" w:space="0" w:color="auto"/>
        <w:right w:val="none" w:sz="0" w:space="0" w:color="auto"/>
      </w:divBdr>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62800471">
      <w:bodyDiv w:val="1"/>
      <w:marLeft w:val="0"/>
      <w:marRight w:val="0"/>
      <w:marTop w:val="0"/>
      <w:marBottom w:val="0"/>
      <w:divBdr>
        <w:top w:val="none" w:sz="0" w:space="0" w:color="auto"/>
        <w:left w:val="none" w:sz="0" w:space="0" w:color="auto"/>
        <w:bottom w:val="none" w:sz="0" w:space="0" w:color="auto"/>
        <w:right w:val="none" w:sz="0" w:space="0" w:color="auto"/>
      </w:divBdr>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792547961">
      <w:bodyDiv w:val="1"/>
      <w:marLeft w:val="0"/>
      <w:marRight w:val="0"/>
      <w:marTop w:val="0"/>
      <w:marBottom w:val="0"/>
      <w:divBdr>
        <w:top w:val="none" w:sz="0" w:space="0" w:color="auto"/>
        <w:left w:val="none" w:sz="0" w:space="0" w:color="auto"/>
        <w:bottom w:val="none" w:sz="0" w:space="0" w:color="auto"/>
        <w:right w:val="none" w:sz="0" w:space="0" w:color="auto"/>
      </w:divBdr>
      <w:divsChild>
        <w:div w:id="1186409049">
          <w:marLeft w:val="994"/>
          <w:marRight w:val="0"/>
          <w:marTop w:val="0"/>
          <w:marBottom w:val="0"/>
          <w:divBdr>
            <w:top w:val="none" w:sz="0" w:space="0" w:color="auto"/>
            <w:left w:val="none" w:sz="0" w:space="0" w:color="auto"/>
            <w:bottom w:val="none" w:sz="0" w:space="0" w:color="auto"/>
            <w:right w:val="none" w:sz="0" w:space="0" w:color="auto"/>
          </w:divBdr>
        </w:div>
        <w:div w:id="1716849577">
          <w:marLeft w:val="1411"/>
          <w:marRight w:val="0"/>
          <w:marTop w:val="0"/>
          <w:marBottom w:val="0"/>
          <w:divBdr>
            <w:top w:val="none" w:sz="0" w:space="0" w:color="auto"/>
            <w:left w:val="none" w:sz="0" w:space="0" w:color="auto"/>
            <w:bottom w:val="none" w:sz="0" w:space="0" w:color="auto"/>
            <w:right w:val="none" w:sz="0" w:space="0" w:color="auto"/>
          </w:divBdr>
        </w:div>
        <w:div w:id="430125029">
          <w:marLeft w:val="994"/>
          <w:marRight w:val="0"/>
          <w:marTop w:val="0"/>
          <w:marBottom w:val="0"/>
          <w:divBdr>
            <w:top w:val="none" w:sz="0" w:space="0" w:color="auto"/>
            <w:left w:val="none" w:sz="0" w:space="0" w:color="auto"/>
            <w:bottom w:val="none" w:sz="0" w:space="0" w:color="auto"/>
            <w:right w:val="none" w:sz="0" w:space="0" w:color="auto"/>
          </w:divBdr>
        </w:div>
        <w:div w:id="443620870">
          <w:marLeft w:val="1411"/>
          <w:marRight w:val="0"/>
          <w:marTop w:val="0"/>
          <w:marBottom w:val="0"/>
          <w:divBdr>
            <w:top w:val="none" w:sz="0" w:space="0" w:color="auto"/>
            <w:left w:val="none" w:sz="0" w:space="0" w:color="auto"/>
            <w:bottom w:val="none" w:sz="0" w:space="0" w:color="auto"/>
            <w:right w:val="none" w:sz="0" w:space="0" w:color="auto"/>
          </w:divBdr>
        </w:div>
        <w:div w:id="1217010409">
          <w:marLeft w:val="1411"/>
          <w:marRight w:val="0"/>
          <w:marTop w:val="0"/>
          <w:marBottom w:val="0"/>
          <w:divBdr>
            <w:top w:val="none" w:sz="0" w:space="0" w:color="auto"/>
            <w:left w:val="none" w:sz="0" w:space="0" w:color="auto"/>
            <w:bottom w:val="none" w:sz="0" w:space="0" w:color="auto"/>
            <w:right w:val="none" w:sz="0" w:space="0" w:color="auto"/>
          </w:divBdr>
        </w:div>
      </w:divsChild>
    </w:div>
    <w:div w:id="1825585826">
      <w:bodyDiv w:val="1"/>
      <w:marLeft w:val="0"/>
      <w:marRight w:val="0"/>
      <w:marTop w:val="0"/>
      <w:marBottom w:val="0"/>
      <w:divBdr>
        <w:top w:val="none" w:sz="0" w:space="0" w:color="auto"/>
        <w:left w:val="none" w:sz="0" w:space="0" w:color="auto"/>
        <w:bottom w:val="none" w:sz="0" w:space="0" w:color="auto"/>
        <w:right w:val="none" w:sz="0" w:space="0" w:color="auto"/>
      </w:divBdr>
    </w:div>
    <w:div w:id="1831099702">
      <w:bodyDiv w:val="1"/>
      <w:marLeft w:val="0"/>
      <w:marRight w:val="0"/>
      <w:marTop w:val="0"/>
      <w:marBottom w:val="0"/>
      <w:divBdr>
        <w:top w:val="none" w:sz="0" w:space="0" w:color="auto"/>
        <w:left w:val="none" w:sz="0" w:space="0" w:color="auto"/>
        <w:bottom w:val="none" w:sz="0" w:space="0" w:color="auto"/>
        <w:right w:val="none" w:sz="0" w:space="0" w:color="auto"/>
      </w:divBdr>
    </w:div>
    <w:div w:id="1852529201">
      <w:bodyDiv w:val="1"/>
      <w:marLeft w:val="0"/>
      <w:marRight w:val="0"/>
      <w:marTop w:val="0"/>
      <w:marBottom w:val="0"/>
      <w:divBdr>
        <w:top w:val="none" w:sz="0" w:space="0" w:color="auto"/>
        <w:left w:val="none" w:sz="0" w:space="0" w:color="auto"/>
        <w:bottom w:val="none" w:sz="0" w:space="0" w:color="auto"/>
        <w:right w:val="none" w:sz="0" w:space="0" w:color="auto"/>
      </w:divBdr>
      <w:divsChild>
        <w:div w:id="418018860">
          <w:marLeft w:val="994"/>
          <w:marRight w:val="0"/>
          <w:marTop w:val="0"/>
          <w:marBottom w:val="0"/>
          <w:divBdr>
            <w:top w:val="none" w:sz="0" w:space="0" w:color="auto"/>
            <w:left w:val="none" w:sz="0" w:space="0" w:color="auto"/>
            <w:bottom w:val="none" w:sz="0" w:space="0" w:color="auto"/>
            <w:right w:val="none" w:sz="0" w:space="0" w:color="auto"/>
          </w:divBdr>
        </w:div>
        <w:div w:id="129250312">
          <w:marLeft w:val="1411"/>
          <w:marRight w:val="0"/>
          <w:marTop w:val="0"/>
          <w:marBottom w:val="0"/>
          <w:divBdr>
            <w:top w:val="none" w:sz="0" w:space="0" w:color="auto"/>
            <w:left w:val="none" w:sz="0" w:space="0" w:color="auto"/>
            <w:bottom w:val="none" w:sz="0" w:space="0" w:color="auto"/>
            <w:right w:val="none" w:sz="0" w:space="0" w:color="auto"/>
          </w:divBdr>
        </w:div>
        <w:div w:id="26687703">
          <w:marLeft w:val="994"/>
          <w:marRight w:val="0"/>
          <w:marTop w:val="0"/>
          <w:marBottom w:val="0"/>
          <w:divBdr>
            <w:top w:val="none" w:sz="0" w:space="0" w:color="auto"/>
            <w:left w:val="none" w:sz="0" w:space="0" w:color="auto"/>
            <w:bottom w:val="none" w:sz="0" w:space="0" w:color="auto"/>
            <w:right w:val="none" w:sz="0" w:space="0" w:color="auto"/>
          </w:divBdr>
        </w:div>
        <w:div w:id="353270257">
          <w:marLeft w:val="1411"/>
          <w:marRight w:val="0"/>
          <w:marTop w:val="0"/>
          <w:marBottom w:val="0"/>
          <w:divBdr>
            <w:top w:val="none" w:sz="0" w:space="0" w:color="auto"/>
            <w:left w:val="none" w:sz="0" w:space="0" w:color="auto"/>
            <w:bottom w:val="none" w:sz="0" w:space="0" w:color="auto"/>
            <w:right w:val="none" w:sz="0" w:space="0" w:color="auto"/>
          </w:divBdr>
        </w:div>
        <w:div w:id="198588713">
          <w:marLeft w:val="1411"/>
          <w:marRight w:val="0"/>
          <w:marTop w:val="0"/>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63591146">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890996691">
      <w:bodyDiv w:val="1"/>
      <w:marLeft w:val="0"/>
      <w:marRight w:val="0"/>
      <w:marTop w:val="0"/>
      <w:marBottom w:val="0"/>
      <w:divBdr>
        <w:top w:val="none" w:sz="0" w:space="0" w:color="auto"/>
        <w:left w:val="none" w:sz="0" w:space="0" w:color="auto"/>
        <w:bottom w:val="none" w:sz="0" w:space="0" w:color="auto"/>
        <w:right w:val="none" w:sz="0" w:space="0" w:color="auto"/>
      </w:divBdr>
    </w:div>
    <w:div w:id="1894808560">
      <w:bodyDiv w:val="1"/>
      <w:marLeft w:val="0"/>
      <w:marRight w:val="0"/>
      <w:marTop w:val="0"/>
      <w:marBottom w:val="0"/>
      <w:divBdr>
        <w:top w:val="none" w:sz="0" w:space="0" w:color="auto"/>
        <w:left w:val="none" w:sz="0" w:space="0" w:color="auto"/>
        <w:bottom w:val="none" w:sz="0" w:space="0" w:color="auto"/>
        <w:right w:val="none" w:sz="0" w:space="0" w:color="auto"/>
      </w:divBdr>
      <w:divsChild>
        <w:div w:id="459495191">
          <w:marLeft w:val="1166"/>
          <w:marRight w:val="0"/>
          <w:marTop w:val="77"/>
          <w:marBottom w:val="0"/>
          <w:divBdr>
            <w:top w:val="none" w:sz="0" w:space="0" w:color="auto"/>
            <w:left w:val="none" w:sz="0" w:space="0" w:color="auto"/>
            <w:bottom w:val="none" w:sz="0" w:space="0" w:color="auto"/>
            <w:right w:val="none" w:sz="0" w:space="0" w:color="auto"/>
          </w:divBdr>
        </w:div>
        <w:div w:id="851799155">
          <w:marLeft w:val="1800"/>
          <w:marRight w:val="0"/>
          <w:marTop w:val="77"/>
          <w:marBottom w:val="0"/>
          <w:divBdr>
            <w:top w:val="none" w:sz="0" w:space="0" w:color="auto"/>
            <w:left w:val="none" w:sz="0" w:space="0" w:color="auto"/>
            <w:bottom w:val="none" w:sz="0" w:space="0" w:color="auto"/>
            <w:right w:val="none" w:sz="0" w:space="0" w:color="auto"/>
          </w:divBdr>
        </w:div>
        <w:div w:id="398097121">
          <w:marLeft w:val="2520"/>
          <w:marRight w:val="0"/>
          <w:marTop w:val="77"/>
          <w:marBottom w:val="0"/>
          <w:divBdr>
            <w:top w:val="none" w:sz="0" w:space="0" w:color="auto"/>
            <w:left w:val="none" w:sz="0" w:space="0" w:color="auto"/>
            <w:bottom w:val="none" w:sz="0" w:space="0" w:color="auto"/>
            <w:right w:val="none" w:sz="0" w:space="0" w:color="auto"/>
          </w:divBdr>
        </w:div>
        <w:div w:id="368334398">
          <w:marLeft w:val="3240"/>
          <w:marRight w:val="0"/>
          <w:marTop w:val="77"/>
          <w:marBottom w:val="0"/>
          <w:divBdr>
            <w:top w:val="none" w:sz="0" w:space="0" w:color="auto"/>
            <w:left w:val="none" w:sz="0" w:space="0" w:color="auto"/>
            <w:bottom w:val="none" w:sz="0" w:space="0" w:color="auto"/>
            <w:right w:val="none" w:sz="0" w:space="0" w:color="auto"/>
          </w:divBdr>
        </w:div>
        <w:div w:id="536699650">
          <w:marLeft w:val="3240"/>
          <w:marRight w:val="0"/>
          <w:marTop w:val="77"/>
          <w:marBottom w:val="0"/>
          <w:divBdr>
            <w:top w:val="none" w:sz="0" w:space="0" w:color="auto"/>
            <w:left w:val="none" w:sz="0" w:space="0" w:color="auto"/>
            <w:bottom w:val="none" w:sz="0" w:space="0" w:color="auto"/>
            <w:right w:val="none" w:sz="0" w:space="0" w:color="auto"/>
          </w:divBdr>
        </w:div>
      </w:divsChild>
    </w:div>
    <w:div w:id="1908832005">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16160739">
      <w:bodyDiv w:val="1"/>
      <w:marLeft w:val="0"/>
      <w:marRight w:val="0"/>
      <w:marTop w:val="0"/>
      <w:marBottom w:val="0"/>
      <w:divBdr>
        <w:top w:val="none" w:sz="0" w:space="0" w:color="auto"/>
        <w:left w:val="none" w:sz="0" w:space="0" w:color="auto"/>
        <w:bottom w:val="none" w:sz="0" w:space="0" w:color="auto"/>
        <w:right w:val="none" w:sz="0" w:space="0" w:color="auto"/>
      </w:divBdr>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 w:id="1997801968">
      <w:bodyDiv w:val="1"/>
      <w:marLeft w:val="0"/>
      <w:marRight w:val="0"/>
      <w:marTop w:val="0"/>
      <w:marBottom w:val="0"/>
      <w:divBdr>
        <w:top w:val="none" w:sz="0" w:space="0" w:color="auto"/>
        <w:left w:val="none" w:sz="0" w:space="0" w:color="auto"/>
        <w:bottom w:val="none" w:sz="0" w:space="0" w:color="auto"/>
        <w:right w:val="none" w:sz="0" w:space="0" w:color="auto"/>
      </w:divBdr>
    </w:div>
    <w:div w:id="2018578065">
      <w:bodyDiv w:val="1"/>
      <w:marLeft w:val="0"/>
      <w:marRight w:val="0"/>
      <w:marTop w:val="0"/>
      <w:marBottom w:val="0"/>
      <w:divBdr>
        <w:top w:val="none" w:sz="0" w:space="0" w:color="auto"/>
        <w:left w:val="none" w:sz="0" w:space="0" w:color="auto"/>
        <w:bottom w:val="none" w:sz="0" w:space="0" w:color="auto"/>
        <w:right w:val="none" w:sz="0" w:space="0" w:color="auto"/>
      </w:divBdr>
    </w:div>
    <w:div w:id="2101876120">
      <w:bodyDiv w:val="1"/>
      <w:marLeft w:val="0"/>
      <w:marRight w:val="0"/>
      <w:marTop w:val="0"/>
      <w:marBottom w:val="0"/>
      <w:divBdr>
        <w:top w:val="none" w:sz="0" w:space="0" w:color="auto"/>
        <w:left w:val="none" w:sz="0" w:space="0" w:color="auto"/>
        <w:bottom w:val="none" w:sz="0" w:space="0" w:color="auto"/>
        <w:right w:val="none" w:sz="0" w:space="0" w:color="auto"/>
      </w:divBdr>
    </w:div>
    <w:div w:id="2140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0724.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E6C55-78D2-40EB-ADC6-65F25439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3636</TotalTime>
  <Pages>5</Pages>
  <Words>1843</Words>
  <Characters>10511</Characters>
  <Application>Microsoft Office Word</Application>
  <DocSecurity>0</DocSecurity>
  <Lines>87</Lines>
  <Paragraphs>24</Paragraphs>
  <ScaleCrop>false</ScaleCrop>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 (NEC)</cp:lastModifiedBy>
  <cp:revision>233</cp:revision>
  <dcterms:created xsi:type="dcterms:W3CDTF">2021-02-07T02:53:00Z</dcterms:created>
  <dcterms:modified xsi:type="dcterms:W3CDTF">2022-02-14T07:35:00Z</dcterms:modified>
</cp:coreProperties>
</file>