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19A09175" w:rsidR="00D21C8C" w:rsidRPr="00771486" w:rsidRDefault="00D21C8C" w:rsidP="00D21C8C">
      <w:pPr>
        <w:pStyle w:val="CRCoverPage"/>
        <w:tabs>
          <w:tab w:val="left" w:pos="1980"/>
        </w:tabs>
        <w:spacing w:after="0"/>
        <w:jc w:val="both"/>
        <w:rPr>
          <w:rFonts w:ascii="Times New Roman" w:eastAsiaTheme="minorHAnsi" w:hAnsi="Times New Roman" w:cstheme="minorBidi"/>
          <w:b/>
          <w:bCs/>
          <w:sz w:val="24"/>
          <w:szCs w:val="28"/>
          <w:lang w:val="en-US"/>
        </w:rPr>
      </w:pPr>
      <w:r w:rsidRPr="00592B72">
        <w:rPr>
          <w:rFonts w:ascii="Times New Roman" w:eastAsiaTheme="minorHAnsi" w:hAnsi="Times New Roman"/>
          <w:b/>
          <w:bCs/>
          <w:sz w:val="24"/>
          <w:szCs w:val="28"/>
          <w:lang w:val="en-US"/>
        </w:rPr>
        <w:t>3GPP TSG RAN WG1 #10</w:t>
      </w:r>
      <w:r w:rsidR="00FD328E">
        <w:rPr>
          <w:rFonts w:ascii="Times New Roman" w:eastAsiaTheme="minorHAnsi" w:hAnsi="Times New Roman"/>
          <w:b/>
          <w:bCs/>
          <w:sz w:val="24"/>
          <w:szCs w:val="28"/>
          <w:lang w:val="en-US"/>
        </w:rPr>
        <w:t>8</w:t>
      </w:r>
      <w:r w:rsidRPr="00592B72">
        <w:rPr>
          <w:rFonts w:ascii="Times New Roman" w:eastAsiaTheme="minorHAnsi" w:hAnsi="Times New Roman"/>
          <w:b/>
          <w:bCs/>
          <w:sz w:val="24"/>
          <w:szCs w:val="28"/>
          <w:lang w:val="en-US"/>
        </w:rPr>
        <w:t>-e</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E47A28">
        <w:rPr>
          <w:rFonts w:ascii="Times New Roman" w:eastAsiaTheme="minorHAnsi" w:hAnsi="Times New Roman" w:cstheme="minorBidi"/>
          <w:b/>
          <w:bCs/>
          <w:sz w:val="24"/>
          <w:szCs w:val="28"/>
          <w:lang w:val="en-US"/>
        </w:rPr>
        <w:t>R1-</w:t>
      </w:r>
      <w:r w:rsidR="00392B14" w:rsidRPr="00392B14">
        <w:rPr>
          <w:rFonts w:ascii="Times New Roman" w:eastAsiaTheme="minorHAnsi" w:hAnsi="Times New Roman" w:cstheme="minorBidi"/>
          <w:b/>
          <w:bCs/>
          <w:sz w:val="24"/>
          <w:szCs w:val="28"/>
          <w:lang w:val="en-US"/>
        </w:rPr>
        <w:t>220</w:t>
      </w:r>
      <w:r w:rsidR="00B7003E">
        <w:rPr>
          <w:rFonts w:ascii="Times New Roman" w:eastAsiaTheme="minorHAnsi" w:hAnsi="Times New Roman" w:cstheme="minorBidi"/>
          <w:b/>
          <w:bCs/>
          <w:sz w:val="24"/>
          <w:szCs w:val="28"/>
          <w:lang w:val="en-US"/>
        </w:rPr>
        <w:t>1658</w:t>
      </w:r>
    </w:p>
    <w:p w14:paraId="6914B432" w14:textId="77777777" w:rsidR="00FD328E" w:rsidRPr="00FD328E" w:rsidRDefault="00FD328E" w:rsidP="00FD328E">
      <w:pPr>
        <w:tabs>
          <w:tab w:val="center" w:pos="4536"/>
          <w:tab w:val="right" w:pos="9072"/>
        </w:tabs>
        <w:rPr>
          <w:rFonts w:ascii="Times New Roman" w:eastAsiaTheme="minorHAnsi" w:hAnsi="Times New Roman" w:cs="Times New Roman"/>
          <w:b/>
          <w:bCs/>
          <w:sz w:val="24"/>
          <w:szCs w:val="28"/>
          <w:lang w:eastAsia="en-US"/>
        </w:rPr>
      </w:pPr>
      <w:r w:rsidRPr="00FD328E">
        <w:rPr>
          <w:rFonts w:ascii="Times New Roman" w:eastAsiaTheme="minorHAnsi" w:hAnsi="Times New Roman" w:cs="Times New Roman"/>
          <w:b/>
          <w:bCs/>
          <w:sz w:val="24"/>
          <w:szCs w:val="28"/>
          <w:lang w:eastAsia="en-US"/>
        </w:rPr>
        <w:t>e-Meeting, February 21</w:t>
      </w:r>
      <w:r w:rsidRPr="00FD328E">
        <w:rPr>
          <w:rFonts w:ascii="Times New Roman" w:eastAsiaTheme="minorHAnsi" w:hAnsi="Times New Roman" w:cs="Times New Roman"/>
          <w:b/>
          <w:bCs/>
          <w:sz w:val="24"/>
          <w:szCs w:val="28"/>
          <w:vertAlign w:val="superscript"/>
          <w:lang w:eastAsia="en-US"/>
        </w:rPr>
        <w:t>st</w:t>
      </w:r>
      <w:r w:rsidRPr="00FD328E">
        <w:rPr>
          <w:rFonts w:ascii="Times New Roman" w:eastAsiaTheme="minorHAnsi" w:hAnsi="Times New Roman" w:cs="Times New Roman"/>
          <w:b/>
          <w:bCs/>
          <w:sz w:val="24"/>
          <w:szCs w:val="28"/>
          <w:lang w:eastAsia="en-US"/>
        </w:rPr>
        <w:t xml:space="preserve"> – March 3</w:t>
      </w:r>
      <w:r w:rsidRPr="00FD328E">
        <w:rPr>
          <w:rFonts w:ascii="Times New Roman" w:eastAsiaTheme="minorHAnsi" w:hAnsi="Times New Roman" w:cs="Times New Roman"/>
          <w:b/>
          <w:bCs/>
          <w:sz w:val="24"/>
          <w:szCs w:val="28"/>
          <w:vertAlign w:val="superscript"/>
          <w:lang w:eastAsia="en-US"/>
        </w:rPr>
        <w:t>rd</w:t>
      </w:r>
      <w:r w:rsidRPr="00FD328E">
        <w:rPr>
          <w:rFonts w:ascii="Times New Roman" w:eastAsiaTheme="minorHAnsi" w:hAnsi="Times New Roman" w:cs="Times New Roman"/>
          <w:b/>
          <w:bCs/>
          <w:sz w:val="24"/>
          <w:szCs w:val="28"/>
          <w:lang w:eastAsia="en-US"/>
        </w:rPr>
        <w:t>, 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CEF4CCE"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Pr="00F802F5">
        <w:rPr>
          <w:rFonts w:ascii="Times New Roman" w:hAnsi="Times New Roman"/>
          <w:b/>
          <w:bCs/>
          <w:sz w:val="22"/>
          <w:szCs w:val="22"/>
          <w:lang w:val="en-US"/>
        </w:rPr>
        <w:t>8.</w:t>
      </w:r>
      <w:r w:rsidR="0067003E" w:rsidRPr="00F802F5">
        <w:rPr>
          <w:rFonts w:ascii="Times New Roman" w:hAnsi="Times New Roman"/>
          <w:b/>
          <w:bCs/>
          <w:sz w:val="22"/>
          <w:szCs w:val="22"/>
          <w:lang w:val="en-US"/>
        </w:rPr>
        <w:t>8.1</w:t>
      </w:r>
      <w:r w:rsidR="00F802F5" w:rsidRPr="00F802F5">
        <w:rPr>
          <w:rFonts w:ascii="Times New Roman" w:hAnsi="Times New Roman"/>
          <w:b/>
          <w:bCs/>
          <w:sz w:val="22"/>
          <w:szCs w:val="22"/>
          <w:lang w:val="en-US"/>
        </w:rPr>
        <w:t>.2</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4C35EB63"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1D5108" w:rsidRPr="00000E36">
        <w:rPr>
          <w:rFonts w:ascii="Times New Roman" w:hAnsi="Times New Roman" w:cs="Times New Roman"/>
          <w:b/>
          <w:bCs/>
        </w:rPr>
        <w:t>TB processing over multiple slots</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5662624" w14:textId="487C2D67" w:rsidR="00425935" w:rsidRPr="00D246BC" w:rsidRDefault="003346F0" w:rsidP="00D246BC">
      <w:pPr>
        <w:pStyle w:val="Heading1"/>
      </w:pPr>
      <w:bookmarkStart w:id="0" w:name="_Ref513464071"/>
      <w:r w:rsidRPr="00146444">
        <w:t>Introduction</w:t>
      </w:r>
      <w:bookmarkEnd w:id="0"/>
    </w:p>
    <w:p w14:paraId="64C8FD74" w14:textId="60EC6825" w:rsidR="004903FA" w:rsidRPr="00142E45" w:rsidRDefault="002516F9" w:rsidP="003154FB">
      <w:pPr>
        <w:spacing w:before="240"/>
        <w:jc w:val="both"/>
        <w:rPr>
          <w:rFonts w:ascii="Times New Roman" w:hAnsi="Times New Roman" w:cs="Times New Roman"/>
          <w:lang w:val="en-GB"/>
        </w:rPr>
      </w:pPr>
      <w:r w:rsidRPr="002516F9">
        <w:rPr>
          <w:rFonts w:ascii="Times New Roman" w:hAnsi="Times New Roman" w:cs="Times New Roman"/>
          <w:lang w:val="en-GB"/>
        </w:rPr>
        <w:t xml:space="preserve">In the RAN1 107bis-e meeting, remaining open issues of </w:t>
      </w:r>
      <w:proofErr w:type="spellStart"/>
      <w:r w:rsidRPr="002516F9">
        <w:rPr>
          <w:rFonts w:ascii="Times New Roman" w:hAnsi="Times New Roman" w:cs="Times New Roman"/>
          <w:lang w:val="en-GB"/>
        </w:rPr>
        <w:t>TBoMS</w:t>
      </w:r>
      <w:proofErr w:type="spellEnd"/>
      <w:r w:rsidRPr="002516F9">
        <w:rPr>
          <w:rFonts w:ascii="Times New Roman" w:hAnsi="Times New Roman" w:cs="Times New Roman"/>
          <w:lang w:val="en-GB"/>
        </w:rPr>
        <w:t xml:space="preserve"> were extensively</w:t>
      </w:r>
      <w:r>
        <w:rPr>
          <w:rFonts w:ascii="Times New Roman" w:hAnsi="Times New Roman" w:cs="Times New Roman"/>
          <w:lang w:val="en-GB"/>
        </w:rPr>
        <w:t xml:space="preserve"> </w:t>
      </w:r>
      <w:r w:rsidR="000B0CE9" w:rsidRPr="002516F9">
        <w:rPr>
          <w:rFonts w:ascii="Times New Roman" w:hAnsi="Times New Roman" w:cs="Times New Roman"/>
          <w:lang w:val="en-GB"/>
        </w:rPr>
        <w:t xml:space="preserve">discussed </w:t>
      </w:r>
      <w:r>
        <w:rPr>
          <w:rFonts w:ascii="Times New Roman" w:hAnsi="Times New Roman" w:cs="Times New Roman"/>
          <w:lang w:val="en-GB"/>
        </w:rPr>
        <w:t xml:space="preserve">and the agreements are captured in </w:t>
      </w:r>
      <w:r w:rsidR="000B0CE9">
        <w:rPr>
          <w:rFonts w:ascii="Times New Roman" w:hAnsi="Times New Roman" w:cs="Times New Roman"/>
          <w:lang w:val="en-GB"/>
        </w:rPr>
        <w:fldChar w:fldCharType="begin"/>
      </w:r>
      <w:r w:rsidR="000B0CE9">
        <w:rPr>
          <w:rFonts w:ascii="Times New Roman" w:hAnsi="Times New Roman" w:cs="Times New Roman"/>
          <w:lang w:val="en-GB"/>
        </w:rPr>
        <w:instrText xml:space="preserve"> REF _Ref61525541 \r \h </w:instrText>
      </w:r>
      <w:r w:rsidR="000B0CE9">
        <w:rPr>
          <w:rFonts w:ascii="Times New Roman" w:hAnsi="Times New Roman" w:cs="Times New Roman"/>
          <w:lang w:val="en-GB"/>
        </w:rPr>
      </w:r>
      <w:r w:rsidR="000B0CE9">
        <w:rPr>
          <w:rFonts w:ascii="Times New Roman" w:hAnsi="Times New Roman" w:cs="Times New Roman"/>
          <w:lang w:val="en-GB"/>
        </w:rPr>
        <w:fldChar w:fldCharType="separate"/>
      </w:r>
      <w:r w:rsidR="000B0CE9">
        <w:rPr>
          <w:rFonts w:ascii="Times New Roman" w:hAnsi="Times New Roman" w:cs="Times New Roman"/>
          <w:lang w:val="en-GB"/>
        </w:rPr>
        <w:t>[1]</w:t>
      </w:r>
      <w:r w:rsidR="000B0CE9">
        <w:rPr>
          <w:rFonts w:ascii="Times New Roman" w:hAnsi="Times New Roman" w:cs="Times New Roman"/>
          <w:lang w:val="en-GB"/>
        </w:rPr>
        <w:fldChar w:fldCharType="end"/>
      </w:r>
      <w:r w:rsidRPr="002516F9">
        <w:rPr>
          <w:rFonts w:ascii="Times New Roman" w:hAnsi="Times New Roman" w:cs="Times New Roman"/>
          <w:lang w:val="en-GB"/>
        </w:rPr>
        <w:t xml:space="preserve">. </w:t>
      </w:r>
      <w:r w:rsidR="004903FA" w:rsidRPr="002516F9">
        <w:rPr>
          <w:rFonts w:ascii="Times New Roman" w:hAnsi="Times New Roman" w:cs="Times New Roman"/>
          <w:lang w:val="en-GB"/>
        </w:rPr>
        <w:t>In this contribution we discuss</w:t>
      </w:r>
      <w:r>
        <w:rPr>
          <w:rFonts w:ascii="Times New Roman" w:hAnsi="Times New Roman" w:cs="Times New Roman"/>
          <w:lang w:val="en-GB"/>
        </w:rPr>
        <w:t xml:space="preserve"> </w:t>
      </w:r>
      <w:r w:rsidR="000B0CE9">
        <w:rPr>
          <w:rFonts w:ascii="Times New Roman" w:hAnsi="Times New Roman" w:cs="Times New Roman"/>
          <w:lang w:val="en-GB"/>
        </w:rPr>
        <w:t xml:space="preserve">the configuration of number of allocated slots for type 1 CG </w:t>
      </w:r>
      <w:proofErr w:type="spellStart"/>
      <w:r>
        <w:rPr>
          <w:rFonts w:ascii="Times New Roman" w:hAnsi="Times New Roman" w:cs="Times New Roman"/>
          <w:lang w:val="en-GB"/>
        </w:rPr>
        <w:t>TBoMS</w:t>
      </w:r>
      <w:proofErr w:type="spellEnd"/>
      <w:r w:rsidR="000B0CE9">
        <w:rPr>
          <w:rFonts w:ascii="Times New Roman" w:hAnsi="Times New Roman" w:cs="Times New Roman"/>
          <w:lang w:val="en-GB"/>
        </w:rPr>
        <w:t>, bit selection</w:t>
      </w:r>
      <w:r>
        <w:rPr>
          <w:rFonts w:ascii="Times New Roman" w:hAnsi="Times New Roman" w:cs="Times New Roman"/>
          <w:lang w:val="en-GB"/>
        </w:rPr>
        <w:t xml:space="preserve"> for</w:t>
      </w:r>
      <w:r w:rsidR="000B0CE9">
        <w:rPr>
          <w:rFonts w:ascii="Times New Roman" w:hAnsi="Times New Roman" w:cs="Times New Roman"/>
          <w:lang w:val="en-GB"/>
        </w:rPr>
        <w:t xml:space="preserve"> a slot among the allocated slots for </w:t>
      </w:r>
      <w:proofErr w:type="spellStart"/>
      <w:r w:rsidR="000B0CE9">
        <w:rPr>
          <w:rFonts w:ascii="Times New Roman" w:hAnsi="Times New Roman" w:cs="Times New Roman"/>
          <w:lang w:val="en-GB"/>
        </w:rPr>
        <w:t>TBoMS</w:t>
      </w:r>
      <w:proofErr w:type="spellEnd"/>
      <w:r>
        <w:rPr>
          <w:rFonts w:ascii="Times New Roman" w:hAnsi="Times New Roman" w:cs="Times New Roman"/>
          <w:lang w:val="en-GB"/>
        </w:rPr>
        <w:t xml:space="preserve"> </w:t>
      </w:r>
      <w:r w:rsidR="000B0CE9">
        <w:rPr>
          <w:rFonts w:ascii="Times New Roman" w:hAnsi="Times New Roman" w:cs="Times New Roman"/>
          <w:lang w:val="en-GB"/>
        </w:rPr>
        <w:t xml:space="preserve">and </w:t>
      </w:r>
      <w:proofErr w:type="spellStart"/>
      <w:r w:rsidR="000B0CE9">
        <w:rPr>
          <w:rFonts w:ascii="Times New Roman" w:hAnsi="Times New Roman" w:cs="Times New Roman"/>
          <w:lang w:val="en-GB"/>
        </w:rPr>
        <w:t>TBoMS</w:t>
      </w:r>
      <w:proofErr w:type="spellEnd"/>
      <w:r w:rsidR="000B0CE9">
        <w:rPr>
          <w:rFonts w:ascii="Times New Roman" w:hAnsi="Times New Roman" w:cs="Times New Roman"/>
          <w:lang w:val="en-GB"/>
        </w:rPr>
        <w:t xml:space="preserve"> mapping</w:t>
      </w:r>
      <w:r w:rsidR="004903FA" w:rsidRPr="002516F9">
        <w:rPr>
          <w:rFonts w:ascii="Times New Roman" w:hAnsi="Times New Roman" w:cs="Times New Roman"/>
          <w:lang w:val="en-GB"/>
        </w:rPr>
        <w:t>.</w:t>
      </w:r>
    </w:p>
    <w:p w14:paraId="24E82C81" w14:textId="47532D36" w:rsidR="00C828E4" w:rsidRPr="0030392F" w:rsidRDefault="00E14A94" w:rsidP="00321C77">
      <w:pPr>
        <w:pStyle w:val="Heading1"/>
      </w:pPr>
      <w:r>
        <w:t>Discussion</w:t>
      </w:r>
    </w:p>
    <w:p w14:paraId="6D0DE06E" w14:textId="3AD47CDD" w:rsidR="0005299C" w:rsidRDefault="00054761" w:rsidP="0005299C">
      <w:pPr>
        <w:rPr>
          <w:rFonts w:ascii="Times New Roman" w:hAnsi="Times New Roman" w:cs="Times New Roman"/>
          <w:u w:val="single"/>
        </w:rPr>
      </w:pPr>
      <w:proofErr w:type="spellStart"/>
      <w:r>
        <w:rPr>
          <w:rFonts w:ascii="Times New Roman" w:hAnsi="Times New Roman" w:cs="Times New Roman"/>
          <w:u w:val="single"/>
        </w:rPr>
        <w:t>TBoMS</w:t>
      </w:r>
      <w:proofErr w:type="spellEnd"/>
      <w:r>
        <w:rPr>
          <w:rFonts w:ascii="Times New Roman" w:hAnsi="Times New Roman" w:cs="Times New Roman"/>
          <w:u w:val="single"/>
        </w:rPr>
        <w:t xml:space="preserve"> using t</w:t>
      </w:r>
      <w:r w:rsidR="00982743">
        <w:rPr>
          <w:rFonts w:ascii="Times New Roman" w:hAnsi="Times New Roman" w:cs="Times New Roman"/>
          <w:u w:val="single"/>
        </w:rPr>
        <w:t xml:space="preserve">ype 1 Configured </w:t>
      </w:r>
      <w:r w:rsidR="00EF3C33">
        <w:rPr>
          <w:rFonts w:ascii="Times New Roman" w:hAnsi="Times New Roman" w:cs="Times New Roman"/>
          <w:u w:val="single"/>
        </w:rPr>
        <w:t>G</w:t>
      </w:r>
      <w:r w:rsidR="00982743">
        <w:rPr>
          <w:rFonts w:ascii="Times New Roman" w:hAnsi="Times New Roman" w:cs="Times New Roman"/>
          <w:u w:val="single"/>
        </w:rPr>
        <w:t>rant</w:t>
      </w:r>
      <w:r w:rsidR="00EF3C33">
        <w:rPr>
          <w:rFonts w:ascii="Times New Roman" w:hAnsi="Times New Roman" w:cs="Times New Roman"/>
          <w:u w:val="single"/>
        </w:rPr>
        <w:t xml:space="preserve"> </w:t>
      </w:r>
    </w:p>
    <w:p w14:paraId="30B4ED22" w14:textId="6C158D4C" w:rsidR="00653E58" w:rsidRDefault="00653E58" w:rsidP="00653E58">
      <w:pPr>
        <w:pStyle w:val="BodyText"/>
        <w:spacing w:before="120"/>
        <w:rPr>
          <w:rFonts w:ascii="Times New Roman" w:eastAsia="SimSun" w:hAnsi="Times New Roman"/>
        </w:rPr>
      </w:pPr>
      <w:r w:rsidRPr="002516F9">
        <w:rPr>
          <w:rFonts w:ascii="Times New Roman" w:eastAsia="SimSun" w:hAnsi="Times New Roman"/>
        </w:rPr>
        <w:t>In the RAN1</w:t>
      </w:r>
      <w:r w:rsidR="002516F9" w:rsidRPr="002516F9">
        <w:rPr>
          <w:rFonts w:ascii="Times New Roman" w:eastAsia="SimSun" w:hAnsi="Times New Roman"/>
        </w:rPr>
        <w:t>#106e meeting,</w:t>
      </w:r>
      <w:r w:rsidR="004322B2" w:rsidRPr="002516F9">
        <w:rPr>
          <w:rFonts w:ascii="Times New Roman" w:eastAsia="SimSun" w:hAnsi="Times New Roman"/>
        </w:rPr>
        <w:t xml:space="preserve"> it was agreed to support </w:t>
      </w:r>
      <w:proofErr w:type="spellStart"/>
      <w:r w:rsidR="00663002" w:rsidRPr="002516F9">
        <w:rPr>
          <w:rFonts w:ascii="Times New Roman" w:eastAsia="SimSun" w:hAnsi="Times New Roman"/>
        </w:rPr>
        <w:t>TBoMS</w:t>
      </w:r>
      <w:proofErr w:type="spellEnd"/>
      <w:r w:rsidR="00663002" w:rsidRPr="002516F9">
        <w:rPr>
          <w:rFonts w:ascii="Times New Roman" w:eastAsia="SimSun" w:hAnsi="Times New Roman"/>
        </w:rPr>
        <w:t xml:space="preserve"> for both CG and dynamic grant</w:t>
      </w:r>
      <w:r w:rsidR="002516F9">
        <w:rPr>
          <w:rFonts w:ascii="Times New Roman" w:eastAsia="SimSun" w:hAnsi="Times New Roman"/>
        </w:rPr>
        <w:t>:</w:t>
      </w:r>
    </w:p>
    <w:tbl>
      <w:tblPr>
        <w:tblStyle w:val="TableGrid"/>
        <w:tblW w:w="0" w:type="auto"/>
        <w:tblLook w:val="04A0" w:firstRow="1" w:lastRow="0" w:firstColumn="1" w:lastColumn="0" w:noHBand="0" w:noVBand="1"/>
      </w:tblPr>
      <w:tblGrid>
        <w:gridCol w:w="9350"/>
      </w:tblGrid>
      <w:tr w:rsidR="00653E58" w14:paraId="1A5DF318" w14:textId="77777777" w:rsidTr="00BC62CC">
        <w:tc>
          <w:tcPr>
            <w:tcW w:w="9629" w:type="dxa"/>
          </w:tcPr>
          <w:p w14:paraId="27FA0067" w14:textId="6C781272" w:rsidR="00653E58" w:rsidRDefault="00653E58" w:rsidP="00BC62CC">
            <w:pPr>
              <w:shd w:val="clear" w:color="auto" w:fill="FFFFFF"/>
              <w:rPr>
                <w:highlight w:val="green"/>
              </w:rPr>
            </w:pPr>
            <w:r>
              <w:rPr>
                <w:highlight w:val="green"/>
              </w:rPr>
              <w:t>Agreement</w:t>
            </w:r>
          </w:p>
          <w:p w14:paraId="727E25AB" w14:textId="77777777" w:rsidR="00653E58" w:rsidRDefault="00653E58" w:rsidP="00BC62CC">
            <w:pPr>
              <w:shd w:val="clear" w:color="auto" w:fill="FFFFFF"/>
            </w:pPr>
            <w:proofErr w:type="spellStart"/>
            <w:r>
              <w:t>TBoMS</w:t>
            </w:r>
            <w:proofErr w:type="spellEnd"/>
            <w:r>
              <w:t xml:space="preserve"> is supported for both configured grant and dynamic grant.</w:t>
            </w:r>
          </w:p>
          <w:p w14:paraId="3CEE3B19" w14:textId="3B6A279A" w:rsidR="002516F9" w:rsidRDefault="002516F9" w:rsidP="00BC62CC">
            <w:pPr>
              <w:shd w:val="clear" w:color="auto" w:fill="FFFFFF"/>
            </w:pPr>
          </w:p>
        </w:tc>
      </w:tr>
    </w:tbl>
    <w:p w14:paraId="00F59CD9" w14:textId="62ECB4C7" w:rsidR="004322B2" w:rsidRPr="004322B2" w:rsidRDefault="002516F9" w:rsidP="004322B2">
      <w:pPr>
        <w:pStyle w:val="BodyText"/>
        <w:spacing w:before="120"/>
        <w:rPr>
          <w:rFonts w:ascii="Times New Roman" w:eastAsia="SimSun" w:hAnsi="Times New Roman"/>
          <w:highlight w:val="yellow"/>
        </w:rPr>
      </w:pPr>
      <w:r w:rsidRPr="002516F9">
        <w:rPr>
          <w:rFonts w:ascii="Times New Roman" w:eastAsia="SimSun" w:hAnsi="Times New Roman"/>
        </w:rPr>
        <w:t>For</w:t>
      </w:r>
      <w:r w:rsidR="004322B2" w:rsidRPr="002516F9">
        <w:rPr>
          <w:rFonts w:ascii="Times New Roman" w:eastAsia="SimSun" w:hAnsi="Times New Roman"/>
        </w:rPr>
        <w:t xml:space="preserve"> dynamic PUSCH and type 2 </w:t>
      </w:r>
      <w:r>
        <w:rPr>
          <w:rFonts w:ascii="Times New Roman" w:eastAsia="SimSun" w:hAnsi="Times New Roman"/>
        </w:rPr>
        <w:t>configured grant</w:t>
      </w:r>
      <w:r w:rsidR="004322B2" w:rsidRPr="002516F9">
        <w:rPr>
          <w:rFonts w:ascii="Times New Roman" w:eastAsia="SimSun" w:hAnsi="Times New Roman"/>
        </w:rPr>
        <w:t xml:space="preserve"> PUSCH, the number of allocated </w:t>
      </w:r>
      <w:r w:rsidRPr="002516F9">
        <w:rPr>
          <w:rFonts w:ascii="Times New Roman" w:eastAsia="SimSun" w:hAnsi="Times New Roman"/>
        </w:rPr>
        <w:t>slots</w:t>
      </w:r>
      <w:r w:rsidR="004322B2" w:rsidRPr="002516F9">
        <w:rPr>
          <w:rFonts w:ascii="Times New Roman" w:eastAsia="SimSun" w:hAnsi="Times New Roman"/>
        </w:rPr>
        <w:t xml:space="preserve"> is indicated using the </w:t>
      </w:r>
      <w:r w:rsidR="00E12D41" w:rsidRPr="002516F9">
        <w:rPr>
          <w:rFonts w:ascii="Times New Roman" w:eastAsia="SimSun" w:hAnsi="Times New Roman"/>
        </w:rPr>
        <w:t xml:space="preserve">DCI </w:t>
      </w:r>
      <w:r>
        <w:rPr>
          <w:rFonts w:ascii="Times New Roman" w:eastAsia="SimSun" w:hAnsi="Times New Roman"/>
        </w:rPr>
        <w:t>scheduling or enabling PUSCH. The TDRA bitfield in the DCI can indicate a row in the</w:t>
      </w:r>
      <w:r w:rsidR="0063769A" w:rsidRPr="002516F9">
        <w:rPr>
          <w:rFonts w:ascii="Times New Roman" w:eastAsia="SimSun" w:hAnsi="Times New Roman"/>
        </w:rPr>
        <w:t xml:space="preserve"> TDRA table</w:t>
      </w:r>
      <w:r>
        <w:rPr>
          <w:rFonts w:ascii="Times New Roman" w:eastAsia="SimSun" w:hAnsi="Times New Roman"/>
        </w:rPr>
        <w:t xml:space="preserve"> with </w:t>
      </w:r>
      <w:proofErr w:type="gramStart"/>
      <w:r>
        <w:rPr>
          <w:rFonts w:ascii="Times New Roman" w:eastAsia="SimSun" w:hAnsi="Times New Roman"/>
        </w:rPr>
        <w:t>a number of</w:t>
      </w:r>
      <w:proofErr w:type="gramEnd"/>
      <w:r>
        <w:rPr>
          <w:rFonts w:ascii="Times New Roman" w:eastAsia="SimSun" w:hAnsi="Times New Roman"/>
        </w:rPr>
        <w:t xml:space="preserve"> allocated slots N greater than 1</w:t>
      </w:r>
      <w:r w:rsidR="0063769A" w:rsidRPr="002516F9">
        <w:rPr>
          <w:rFonts w:ascii="Times New Roman" w:eastAsia="SimSun" w:hAnsi="Times New Roman"/>
        </w:rPr>
        <w:t xml:space="preserve">. </w:t>
      </w:r>
      <w:r>
        <w:rPr>
          <w:rFonts w:ascii="Times New Roman" w:eastAsia="SimSun" w:hAnsi="Times New Roman"/>
        </w:rPr>
        <w:t>For</w:t>
      </w:r>
      <w:r w:rsidR="0063769A" w:rsidRPr="002516F9">
        <w:rPr>
          <w:rFonts w:ascii="Times New Roman" w:eastAsia="SimSun" w:hAnsi="Times New Roman"/>
        </w:rPr>
        <w:t xml:space="preserve"> </w:t>
      </w:r>
      <w:r>
        <w:rPr>
          <w:rFonts w:ascii="Times New Roman" w:eastAsia="SimSun" w:hAnsi="Times New Roman"/>
        </w:rPr>
        <w:t>t</w:t>
      </w:r>
      <w:r w:rsidR="0063769A" w:rsidRPr="002516F9">
        <w:rPr>
          <w:rFonts w:ascii="Times New Roman" w:eastAsia="SimSun" w:hAnsi="Times New Roman"/>
        </w:rPr>
        <w:t xml:space="preserve">ype 1 </w:t>
      </w:r>
      <w:r>
        <w:rPr>
          <w:rFonts w:ascii="Times New Roman" w:eastAsia="SimSun" w:hAnsi="Times New Roman"/>
        </w:rPr>
        <w:t>configured grant</w:t>
      </w:r>
      <w:r w:rsidR="0063769A" w:rsidRPr="002516F9">
        <w:rPr>
          <w:rFonts w:ascii="Times New Roman" w:eastAsia="SimSun" w:hAnsi="Times New Roman"/>
        </w:rPr>
        <w:t xml:space="preserve">, </w:t>
      </w:r>
      <w:r>
        <w:rPr>
          <w:rFonts w:ascii="Times New Roman" w:eastAsia="SimSun" w:hAnsi="Times New Roman"/>
        </w:rPr>
        <w:t xml:space="preserve">there is </w:t>
      </w:r>
      <w:r w:rsidR="0063769A" w:rsidRPr="002516F9">
        <w:rPr>
          <w:rFonts w:ascii="Times New Roman" w:eastAsia="SimSun" w:hAnsi="Times New Roman"/>
        </w:rPr>
        <w:t xml:space="preserve">no DCI </w:t>
      </w:r>
      <w:r>
        <w:rPr>
          <w:rFonts w:ascii="Times New Roman" w:eastAsia="SimSun" w:hAnsi="Times New Roman"/>
        </w:rPr>
        <w:t>to activate the grant</w:t>
      </w:r>
      <w:r w:rsidR="0063769A" w:rsidRPr="002516F9">
        <w:rPr>
          <w:rFonts w:ascii="Times New Roman" w:eastAsia="SimSun" w:hAnsi="Times New Roman"/>
        </w:rPr>
        <w:t xml:space="preserve">. Thus, a new </w:t>
      </w:r>
      <w:r>
        <w:rPr>
          <w:rFonts w:ascii="Times New Roman" w:eastAsia="SimSun" w:hAnsi="Times New Roman"/>
        </w:rPr>
        <w:t>information element</w:t>
      </w:r>
      <w:r w:rsidR="0063769A" w:rsidRPr="002516F9">
        <w:rPr>
          <w:rFonts w:ascii="Times New Roman" w:eastAsia="SimSun" w:hAnsi="Times New Roman"/>
        </w:rPr>
        <w:t xml:space="preserve"> in the RRC configuration of </w:t>
      </w:r>
      <w:r>
        <w:rPr>
          <w:rFonts w:ascii="Times New Roman" w:eastAsia="SimSun" w:hAnsi="Times New Roman"/>
        </w:rPr>
        <w:t>t</w:t>
      </w:r>
      <w:r w:rsidR="0063769A" w:rsidRPr="002516F9">
        <w:rPr>
          <w:rFonts w:ascii="Times New Roman" w:eastAsia="SimSun" w:hAnsi="Times New Roman"/>
        </w:rPr>
        <w:t>ype 1 CG should include the number of allocated slots for</w:t>
      </w:r>
      <w:r>
        <w:rPr>
          <w:rFonts w:ascii="Times New Roman" w:eastAsia="SimSun" w:hAnsi="Times New Roman"/>
        </w:rPr>
        <w:t xml:space="preserve"> a configured grant using</w:t>
      </w:r>
      <w:r w:rsidR="0063769A" w:rsidRPr="002516F9">
        <w:rPr>
          <w:rFonts w:ascii="Times New Roman" w:eastAsia="SimSun" w:hAnsi="Times New Roman"/>
        </w:rPr>
        <w:t xml:space="preserve"> </w:t>
      </w:r>
      <w:proofErr w:type="spellStart"/>
      <w:r w:rsidR="0063769A" w:rsidRPr="002516F9">
        <w:rPr>
          <w:rFonts w:ascii="Times New Roman" w:eastAsia="SimSun" w:hAnsi="Times New Roman"/>
        </w:rPr>
        <w:t>TBoMS</w:t>
      </w:r>
      <w:proofErr w:type="spellEnd"/>
      <w:r w:rsidR="0063769A" w:rsidRPr="002516F9">
        <w:rPr>
          <w:rFonts w:ascii="Times New Roman" w:eastAsia="SimSun" w:hAnsi="Times New Roman"/>
        </w:rPr>
        <w:t xml:space="preserve"> </w:t>
      </w:r>
      <w:r>
        <w:rPr>
          <w:rFonts w:ascii="Times New Roman" w:eastAsia="SimSun" w:hAnsi="Times New Roman"/>
        </w:rPr>
        <w:t>transmission</w:t>
      </w:r>
      <w:r w:rsidR="0063769A" w:rsidRPr="002516F9">
        <w:rPr>
          <w:rFonts w:ascii="Times New Roman" w:eastAsia="SimSun" w:hAnsi="Times New Roman"/>
        </w:rPr>
        <w:t xml:space="preserve">.  </w:t>
      </w:r>
      <w:r w:rsidR="004322B2" w:rsidRPr="002516F9">
        <w:rPr>
          <w:rFonts w:ascii="Times New Roman" w:eastAsia="SimSun" w:hAnsi="Times New Roman"/>
        </w:rPr>
        <w:t xml:space="preserve"> </w:t>
      </w:r>
    </w:p>
    <w:p w14:paraId="6FEA08ED" w14:textId="775D10CA" w:rsidR="002516F9" w:rsidRDefault="00045A06" w:rsidP="002516F9">
      <w:pPr>
        <w:jc w:val="both"/>
        <w:rPr>
          <w:rFonts w:ascii="Times New Roman" w:hAnsi="Times New Roman" w:cs="Times New Roman"/>
          <w:b/>
          <w:bCs/>
        </w:rPr>
      </w:pPr>
      <w:r w:rsidRPr="00157045">
        <w:rPr>
          <w:rFonts w:ascii="Times New Roman" w:hAnsi="Times New Roman" w:cs="Times New Roman"/>
          <w:b/>
          <w:bCs/>
        </w:rPr>
        <w:t>Proposal</w:t>
      </w:r>
      <w:r>
        <w:rPr>
          <w:rFonts w:ascii="Times New Roman" w:hAnsi="Times New Roman" w:cs="Times New Roman"/>
          <w:b/>
          <w:bCs/>
        </w:rPr>
        <w:t xml:space="preserve"> 1</w:t>
      </w:r>
      <w:r w:rsidRPr="00157045">
        <w:rPr>
          <w:rFonts w:ascii="Times New Roman" w:hAnsi="Times New Roman" w:cs="Times New Roman"/>
          <w:b/>
          <w:bCs/>
        </w:rPr>
        <w:t xml:space="preserve">: </w:t>
      </w:r>
      <w:r w:rsidR="006E3A31">
        <w:rPr>
          <w:rFonts w:ascii="Times New Roman" w:hAnsi="Times New Roman" w:cs="Times New Roman"/>
          <w:b/>
          <w:bCs/>
        </w:rPr>
        <w:t xml:space="preserve">The number N of allocated slots for </w:t>
      </w:r>
      <w:proofErr w:type="spellStart"/>
      <w:r w:rsidR="006E3A31">
        <w:rPr>
          <w:rFonts w:ascii="Times New Roman" w:hAnsi="Times New Roman" w:cs="Times New Roman"/>
          <w:b/>
          <w:bCs/>
        </w:rPr>
        <w:t>TBoMS</w:t>
      </w:r>
      <w:proofErr w:type="spellEnd"/>
      <w:r w:rsidR="006E3A31">
        <w:rPr>
          <w:rFonts w:ascii="Times New Roman" w:hAnsi="Times New Roman" w:cs="Times New Roman"/>
          <w:b/>
          <w:bCs/>
        </w:rPr>
        <w:t xml:space="preserve"> tra</w:t>
      </w:r>
      <w:r w:rsidR="00BF1C6B">
        <w:rPr>
          <w:rFonts w:ascii="Times New Roman" w:hAnsi="Times New Roman" w:cs="Times New Roman"/>
          <w:b/>
          <w:bCs/>
        </w:rPr>
        <w:t>nsmission for type 1 CG is indicated using</w:t>
      </w:r>
      <w:r w:rsidR="006E3A31">
        <w:rPr>
          <w:rFonts w:ascii="Times New Roman" w:hAnsi="Times New Roman" w:cs="Times New Roman"/>
          <w:b/>
          <w:bCs/>
        </w:rPr>
        <w:t xml:space="preserve"> </w:t>
      </w:r>
      <w:r w:rsidR="00AE7A0F">
        <w:rPr>
          <w:rFonts w:ascii="Times New Roman" w:hAnsi="Times New Roman" w:cs="Times New Roman"/>
          <w:b/>
          <w:bCs/>
        </w:rPr>
        <w:t xml:space="preserve">the </w:t>
      </w:r>
      <w:r w:rsidR="006E3A31">
        <w:rPr>
          <w:rFonts w:ascii="Times New Roman" w:hAnsi="Times New Roman" w:cs="Times New Roman"/>
          <w:b/>
          <w:bCs/>
        </w:rPr>
        <w:t>RRC</w:t>
      </w:r>
      <w:r w:rsidR="00BF1C6B">
        <w:rPr>
          <w:rFonts w:ascii="Times New Roman" w:hAnsi="Times New Roman" w:cs="Times New Roman"/>
          <w:b/>
          <w:bCs/>
        </w:rPr>
        <w:t xml:space="preserve"> configuration of the configured grant</w:t>
      </w:r>
      <w:r w:rsidR="0048462B">
        <w:rPr>
          <w:rFonts w:ascii="Times New Roman" w:hAnsi="Times New Roman" w:cs="Times New Roman"/>
          <w:b/>
          <w:bCs/>
        </w:rPr>
        <w:t>.</w:t>
      </w:r>
    </w:p>
    <w:p w14:paraId="4859F9F0" w14:textId="1B16555E" w:rsidR="002516F9" w:rsidRPr="002516F9" w:rsidRDefault="002516F9" w:rsidP="002516F9">
      <w:pPr>
        <w:jc w:val="both"/>
        <w:rPr>
          <w:rFonts w:ascii="Times New Roman" w:hAnsi="Times New Roman" w:cs="Times New Roman"/>
        </w:rPr>
      </w:pPr>
      <w:bookmarkStart w:id="1" w:name="_Hlk95737180"/>
      <w:r w:rsidRPr="002516F9">
        <w:rPr>
          <w:rFonts w:ascii="Times New Roman" w:hAnsi="Times New Roman" w:cs="Times New Roman"/>
        </w:rPr>
        <w:t xml:space="preserve">When the RRC configuration indicates </w:t>
      </w:r>
      <w:r>
        <w:rPr>
          <w:rFonts w:ascii="Times New Roman" w:hAnsi="Times New Roman" w:cs="Times New Roman"/>
        </w:rPr>
        <w:t xml:space="preserve">N value equals to 1, the UE uses TB </w:t>
      </w:r>
      <w:r w:rsidR="00A45B02">
        <w:rPr>
          <w:rFonts w:ascii="Times New Roman" w:hAnsi="Times New Roman" w:cs="Times New Roman"/>
        </w:rPr>
        <w:t xml:space="preserve">over single slot </w:t>
      </w:r>
      <w:r>
        <w:rPr>
          <w:rFonts w:ascii="Times New Roman" w:hAnsi="Times New Roman" w:cs="Times New Roman"/>
        </w:rPr>
        <w:t xml:space="preserve">transmission instead of </w:t>
      </w:r>
      <w:proofErr w:type="spellStart"/>
      <w:r>
        <w:rPr>
          <w:rFonts w:ascii="Times New Roman" w:hAnsi="Times New Roman" w:cs="Times New Roman"/>
        </w:rPr>
        <w:t>TBoMS</w:t>
      </w:r>
      <w:proofErr w:type="spellEnd"/>
      <w:r>
        <w:rPr>
          <w:rFonts w:ascii="Times New Roman" w:hAnsi="Times New Roman" w:cs="Times New Roman"/>
        </w:rPr>
        <w:t xml:space="preserve"> transmission.</w:t>
      </w:r>
    </w:p>
    <w:bookmarkEnd w:id="1"/>
    <w:p w14:paraId="0592E873" w14:textId="1C1F180A" w:rsidR="007C2C1B" w:rsidRDefault="007C2C1B" w:rsidP="007C2C1B">
      <w:pPr>
        <w:rPr>
          <w:rFonts w:ascii="Times New Roman" w:hAnsi="Times New Roman" w:cs="Times New Roman"/>
          <w:u w:val="single"/>
        </w:rPr>
      </w:pPr>
      <w:r>
        <w:rPr>
          <w:rFonts w:ascii="Times New Roman" w:hAnsi="Times New Roman" w:cs="Times New Roman"/>
          <w:u w:val="single"/>
        </w:rPr>
        <w:t>Rate matching</w:t>
      </w:r>
    </w:p>
    <w:p w14:paraId="6C8038E6" w14:textId="12340875" w:rsidR="00157E08" w:rsidRDefault="00157E08" w:rsidP="00157E08">
      <w:pPr>
        <w:shd w:val="clear" w:color="auto" w:fill="FFFFFF"/>
        <w:spacing w:after="240"/>
        <w:jc w:val="both"/>
        <w:rPr>
          <w:rFonts w:ascii="Times New Roman" w:eastAsia="SimSun" w:hAnsi="Times New Roman" w:cs="Times New Roman"/>
          <w:lang w:eastAsia="zh-CN"/>
        </w:rPr>
      </w:pPr>
      <w:r>
        <w:rPr>
          <w:rFonts w:ascii="Times New Roman" w:eastAsia="SimSun" w:hAnsi="Times New Roman" w:cs="Times New Roman"/>
          <w:lang w:eastAsia="zh-CN"/>
        </w:rPr>
        <w:t>In current spec</w:t>
      </w:r>
      <w:r w:rsidR="00B92FFB">
        <w:rPr>
          <w:rFonts w:ascii="Times New Roman" w:eastAsia="SimSun" w:hAnsi="Times New Roman" w:cs="Times New Roman"/>
          <w:lang w:eastAsia="zh-CN"/>
        </w:rPr>
        <w:t>ification</w:t>
      </w:r>
      <w:r>
        <w:rPr>
          <w:rFonts w:ascii="Times New Roman" w:eastAsia="SimSun" w:hAnsi="Times New Roman" w:cs="Times New Roman"/>
          <w:lang w:eastAsia="zh-CN"/>
        </w:rPr>
        <w:t xml:space="preserve">, </w:t>
      </w:r>
      <w:r w:rsidR="00D152E3">
        <w:rPr>
          <w:rFonts w:ascii="Times New Roman" w:eastAsia="SimSun" w:hAnsi="Times New Roman" w:cs="Times New Roman"/>
          <w:lang w:eastAsia="zh-CN"/>
        </w:rPr>
        <w:t xml:space="preserve">in </w:t>
      </w:r>
      <w:r>
        <w:rPr>
          <w:rFonts w:ascii="Times New Roman" w:eastAsia="SimSun" w:hAnsi="Times New Roman" w:cs="Times New Roman"/>
          <w:lang w:eastAsia="zh-CN"/>
        </w:rPr>
        <w:t>bit selection procedures</w:t>
      </w:r>
      <w:r w:rsidR="00D152E3">
        <w:rPr>
          <w:rFonts w:ascii="Times New Roman" w:eastAsia="SimSun" w:hAnsi="Times New Roman" w:cs="Times New Roman"/>
          <w:lang w:eastAsia="zh-CN"/>
        </w:rPr>
        <w:t>,</w:t>
      </w:r>
      <w:r>
        <w:rPr>
          <w:rFonts w:ascii="Times New Roman" w:eastAsia="SimSun" w:hAnsi="Times New Roman" w:cs="Times New Roman"/>
          <w:lang w:eastAsia="zh-CN"/>
        </w:rPr>
        <w:t xml:space="preserve"> G</w:t>
      </w:r>
      <w:r w:rsidR="005F3869">
        <w:rPr>
          <w:rFonts w:ascii="Times New Roman" w:eastAsia="SimSun" w:hAnsi="Times New Roman" w:cs="Times New Roman"/>
          <w:lang w:eastAsia="zh-CN"/>
        </w:rPr>
        <w:t xml:space="preserve"> parameter</w:t>
      </w:r>
      <w:r w:rsidR="00D152E3">
        <w:rPr>
          <w:rFonts w:ascii="Times New Roman" w:eastAsia="SimSun" w:hAnsi="Times New Roman" w:cs="Times New Roman"/>
          <w:lang w:eastAsia="zh-CN"/>
        </w:rPr>
        <w:t xml:space="preserve"> is</w:t>
      </w:r>
      <w:r>
        <w:rPr>
          <w:rFonts w:ascii="Times New Roman" w:eastAsia="SimSun" w:hAnsi="Times New Roman" w:cs="Times New Roman"/>
          <w:lang w:eastAsia="zh-CN"/>
        </w:rPr>
        <w:t xml:space="preserve"> defined as the total number of coded bits available for transmission of the transport block. </w:t>
      </w:r>
      <w:r w:rsidR="005F3869">
        <w:rPr>
          <w:rFonts w:ascii="Times New Roman" w:eastAsia="SimSun" w:hAnsi="Times New Roman" w:cs="Times New Roman"/>
          <w:lang w:eastAsia="zh-CN"/>
        </w:rPr>
        <w:t>The G parameter is then used to select the coded bit sequence</w:t>
      </w:r>
      <w:r w:rsidR="00F2437A">
        <w:rPr>
          <w:rFonts w:ascii="Times New Roman" w:eastAsia="SimSun" w:hAnsi="Times New Roman" w:cs="Times New Roman"/>
          <w:lang w:eastAsia="zh-CN"/>
        </w:rPr>
        <w:t xml:space="preserve"> E</w:t>
      </w:r>
      <w:r w:rsidR="005F3869">
        <w:rPr>
          <w:rFonts w:ascii="Times New Roman" w:eastAsia="SimSun" w:hAnsi="Times New Roman" w:cs="Times New Roman"/>
          <w:lang w:eastAsia="zh-CN"/>
        </w:rPr>
        <w:t xml:space="preserve"> from the circular buffer to be transmitted on the slot allocated for the TB. </w:t>
      </w:r>
      <w:r>
        <w:rPr>
          <w:rFonts w:ascii="Times New Roman" w:eastAsia="SimSun" w:hAnsi="Times New Roman" w:cs="Times New Roman"/>
          <w:lang w:eastAsia="zh-CN"/>
        </w:rPr>
        <w:t xml:space="preserve">With the support </w:t>
      </w:r>
      <w:r w:rsidR="005F3869">
        <w:rPr>
          <w:rFonts w:ascii="Times New Roman" w:eastAsia="SimSun" w:hAnsi="Times New Roman" w:cs="Times New Roman"/>
          <w:lang w:eastAsia="zh-CN"/>
        </w:rPr>
        <w:t xml:space="preserve">of </w:t>
      </w:r>
      <w:proofErr w:type="spellStart"/>
      <w:r w:rsidR="005F3869">
        <w:rPr>
          <w:rFonts w:ascii="Times New Roman" w:eastAsia="SimSun" w:hAnsi="Times New Roman" w:cs="Times New Roman"/>
          <w:lang w:eastAsia="zh-CN"/>
        </w:rPr>
        <w:t>TBoMS</w:t>
      </w:r>
      <w:proofErr w:type="spellEnd"/>
      <w:r w:rsidR="005F3869">
        <w:rPr>
          <w:rFonts w:ascii="Times New Roman" w:eastAsia="SimSun" w:hAnsi="Times New Roman" w:cs="Times New Roman"/>
          <w:lang w:eastAsia="zh-CN"/>
        </w:rPr>
        <w:t xml:space="preserve"> spanning multiple slots, </w:t>
      </w:r>
      <w:r w:rsidR="007461D3">
        <w:rPr>
          <w:rFonts w:ascii="Times New Roman" w:eastAsia="SimSun" w:hAnsi="Times New Roman" w:cs="Times New Roman"/>
          <w:lang w:eastAsia="zh-CN"/>
        </w:rPr>
        <w:t xml:space="preserve">the UE </w:t>
      </w:r>
      <w:r w:rsidR="00E03787">
        <w:rPr>
          <w:rFonts w:ascii="Times New Roman" w:eastAsia="SimSun" w:hAnsi="Times New Roman" w:cs="Times New Roman"/>
          <w:lang w:eastAsia="zh-CN"/>
        </w:rPr>
        <w:t xml:space="preserve">will </w:t>
      </w:r>
      <w:r w:rsidR="007461D3">
        <w:rPr>
          <w:rFonts w:ascii="Times New Roman" w:eastAsia="SimSun" w:hAnsi="Times New Roman" w:cs="Times New Roman"/>
          <w:lang w:eastAsia="zh-CN"/>
        </w:rPr>
        <w:t>select</w:t>
      </w:r>
      <w:r w:rsidR="00E03787">
        <w:rPr>
          <w:rFonts w:ascii="Times New Roman" w:eastAsia="SimSun" w:hAnsi="Times New Roman" w:cs="Times New Roman"/>
          <w:lang w:eastAsia="zh-CN"/>
        </w:rPr>
        <w:t xml:space="preserve"> a set of</w:t>
      </w:r>
      <w:r w:rsidR="007461D3">
        <w:rPr>
          <w:rFonts w:ascii="Times New Roman" w:eastAsia="SimSun" w:hAnsi="Times New Roman" w:cs="Times New Roman"/>
          <w:lang w:eastAsia="zh-CN"/>
        </w:rPr>
        <w:t xml:space="preserve"> coded bits on each slot among the allocated slots for </w:t>
      </w:r>
      <w:proofErr w:type="spellStart"/>
      <w:r w:rsidR="007461D3">
        <w:rPr>
          <w:rFonts w:ascii="Times New Roman" w:eastAsia="SimSun" w:hAnsi="Times New Roman" w:cs="Times New Roman"/>
          <w:lang w:eastAsia="zh-CN"/>
        </w:rPr>
        <w:t>TBoMS</w:t>
      </w:r>
      <w:proofErr w:type="spellEnd"/>
      <w:r w:rsidR="007461D3">
        <w:rPr>
          <w:rFonts w:ascii="Times New Roman" w:eastAsia="SimSun" w:hAnsi="Times New Roman" w:cs="Times New Roman"/>
          <w:lang w:eastAsia="zh-CN"/>
        </w:rPr>
        <w:t xml:space="preserve">. For each slot, the UE needs to determine the total number of coded bits available for transmission within a slot. Since </w:t>
      </w:r>
      <w:r w:rsidR="005F3869">
        <w:rPr>
          <w:rFonts w:ascii="Times New Roman" w:eastAsia="SimSun" w:hAnsi="Times New Roman" w:cs="Times New Roman"/>
          <w:lang w:eastAsia="zh-CN"/>
        </w:rPr>
        <w:t xml:space="preserve">the </w:t>
      </w:r>
      <w:r w:rsidR="00E03787">
        <w:rPr>
          <w:rFonts w:ascii="Times New Roman" w:eastAsia="SimSun" w:hAnsi="Times New Roman" w:cs="Times New Roman"/>
          <w:lang w:eastAsia="zh-CN"/>
        </w:rPr>
        <w:t xml:space="preserve">current definition of </w:t>
      </w:r>
      <w:r w:rsidR="005F3869">
        <w:rPr>
          <w:rFonts w:ascii="Times New Roman" w:eastAsia="SimSun" w:hAnsi="Times New Roman" w:cs="Times New Roman"/>
          <w:lang w:eastAsia="zh-CN"/>
        </w:rPr>
        <w:t xml:space="preserve">G parameter is not reflecting </w:t>
      </w:r>
      <w:r w:rsidR="007461D3">
        <w:rPr>
          <w:rFonts w:ascii="Times New Roman" w:eastAsia="SimSun" w:hAnsi="Times New Roman" w:cs="Times New Roman"/>
          <w:lang w:eastAsia="zh-CN"/>
        </w:rPr>
        <w:t xml:space="preserve">the available coded bits for a </w:t>
      </w:r>
      <w:r w:rsidR="005F3869">
        <w:rPr>
          <w:rFonts w:ascii="Times New Roman" w:eastAsia="SimSun" w:hAnsi="Times New Roman" w:cs="Times New Roman"/>
          <w:lang w:eastAsia="zh-CN"/>
        </w:rPr>
        <w:t>slot</w:t>
      </w:r>
      <w:r w:rsidR="007461D3">
        <w:rPr>
          <w:rFonts w:ascii="Times New Roman" w:eastAsia="SimSun" w:hAnsi="Times New Roman" w:cs="Times New Roman"/>
          <w:lang w:eastAsia="zh-CN"/>
        </w:rPr>
        <w:t xml:space="preserve"> but rather </w:t>
      </w:r>
      <w:r w:rsidR="00A45B02">
        <w:rPr>
          <w:rFonts w:ascii="Times New Roman" w:eastAsia="SimSun" w:hAnsi="Times New Roman" w:cs="Times New Roman"/>
          <w:lang w:eastAsia="zh-CN"/>
        </w:rPr>
        <w:t xml:space="preserve">for </w:t>
      </w:r>
      <w:r w:rsidR="007461D3">
        <w:rPr>
          <w:rFonts w:ascii="Times New Roman" w:eastAsia="SimSun" w:hAnsi="Times New Roman" w:cs="Times New Roman"/>
          <w:lang w:eastAsia="zh-CN"/>
        </w:rPr>
        <w:t>the total slots, two alternatives were proposed in</w:t>
      </w:r>
      <w:r w:rsidR="00B92FFB">
        <w:rPr>
          <w:rFonts w:ascii="Times New Roman" w:eastAsia="SimSun" w:hAnsi="Times New Roman" w:cs="Times New Roman"/>
          <w:lang w:eastAsia="zh-CN"/>
        </w:rPr>
        <w:t xml:space="preserve"> </w:t>
      </w:r>
      <w:r w:rsidR="00B92FFB">
        <w:rPr>
          <w:rFonts w:ascii="Times New Roman" w:eastAsia="SimSun" w:hAnsi="Times New Roman" w:cs="Times New Roman"/>
          <w:lang w:eastAsia="zh-CN"/>
        </w:rPr>
        <w:fldChar w:fldCharType="begin"/>
      </w:r>
      <w:r w:rsidR="00B92FFB">
        <w:rPr>
          <w:rFonts w:ascii="Times New Roman" w:eastAsia="SimSun" w:hAnsi="Times New Roman" w:cs="Times New Roman"/>
          <w:lang w:eastAsia="zh-CN"/>
        </w:rPr>
        <w:instrText xml:space="preserve"> REF _Ref95462064 \r \h </w:instrText>
      </w:r>
      <w:r w:rsidR="00B92FFB">
        <w:rPr>
          <w:rFonts w:ascii="Times New Roman" w:eastAsia="SimSun" w:hAnsi="Times New Roman" w:cs="Times New Roman"/>
          <w:lang w:eastAsia="zh-CN"/>
        </w:rPr>
      </w:r>
      <w:r w:rsidR="00B92FFB">
        <w:rPr>
          <w:rFonts w:ascii="Times New Roman" w:eastAsia="SimSun" w:hAnsi="Times New Roman" w:cs="Times New Roman"/>
          <w:lang w:eastAsia="zh-CN"/>
        </w:rPr>
        <w:fldChar w:fldCharType="separate"/>
      </w:r>
      <w:r w:rsidR="00B92FFB">
        <w:rPr>
          <w:rFonts w:ascii="Times New Roman" w:eastAsia="SimSun" w:hAnsi="Times New Roman" w:cs="Times New Roman"/>
          <w:lang w:eastAsia="zh-CN"/>
        </w:rPr>
        <w:t>[3]</w:t>
      </w:r>
      <w:r w:rsidR="00B92FFB">
        <w:rPr>
          <w:rFonts w:ascii="Times New Roman" w:eastAsia="SimSun" w:hAnsi="Times New Roman" w:cs="Times New Roman"/>
          <w:lang w:eastAsia="zh-CN"/>
        </w:rPr>
        <w:fldChar w:fldCharType="end"/>
      </w:r>
      <w:r w:rsidR="007461D3">
        <w:rPr>
          <w:rFonts w:ascii="Times New Roman" w:eastAsia="SimSun" w:hAnsi="Times New Roman" w:cs="Times New Roman"/>
          <w:lang w:eastAsia="zh-CN"/>
        </w:rPr>
        <w:t>:</w:t>
      </w:r>
    </w:p>
    <w:p w14:paraId="6630BA19" w14:textId="3F15B7A7" w:rsidR="007461D3" w:rsidRPr="007461D3" w:rsidRDefault="007461D3" w:rsidP="007461D3">
      <w:pPr>
        <w:rPr>
          <w:rFonts w:ascii="Times New Roman" w:hAnsi="Times New Roman" w:cs="Times New Roman"/>
          <w:iCs/>
        </w:rPr>
      </w:pPr>
      <w:r w:rsidRPr="002516F9">
        <w:rPr>
          <w:rFonts w:ascii="Times New Roman" w:hAnsi="Times New Roman" w:cs="Times New Roman"/>
          <w:i/>
        </w:rPr>
        <w:lastRenderedPageBreak/>
        <w:t>Aspect 1 – Alt 1</w:t>
      </w:r>
      <w:r w:rsidR="00E74725" w:rsidRPr="002516F9">
        <w:rPr>
          <w:rFonts w:ascii="Times New Roman" w:hAnsi="Times New Roman" w:cs="Times New Roman"/>
          <w:i/>
        </w:rPr>
        <w:t>:</w:t>
      </w:r>
      <w:r w:rsidRPr="007461D3">
        <w:rPr>
          <w:rFonts w:ascii="Times New Roman" w:hAnsi="Times New Roman" w:cs="Times New Roman"/>
          <w:iCs/>
        </w:rPr>
        <w:t xml:space="preserve"> </w:t>
      </w:r>
      <m:oMath>
        <m:r>
          <m:rPr>
            <m:sty m:val="p"/>
          </m:rPr>
          <w:rPr>
            <w:rFonts w:ascii="Cambria Math" w:hAnsi="Cambria Math" w:cs="Times New Roman"/>
          </w:rPr>
          <m:t>G</m:t>
        </m:r>
      </m:oMath>
      <w:r w:rsidRPr="007461D3">
        <w:rPr>
          <w:rFonts w:ascii="Times New Roman" w:hAnsi="Times New Roman" w:cs="Times New Roman"/>
          <w:iCs/>
        </w:rPr>
        <w:t xml:space="preserve"> is redefined as </w:t>
      </w:r>
      <w:r w:rsidRPr="007461D3">
        <w:rPr>
          <w:rFonts w:ascii="Times New Roman" w:hAnsi="Times New Roman" w:cs="Times New Roman"/>
          <w:iCs/>
          <w:lang w:eastAsia="zh-CN"/>
        </w:rPr>
        <w:t>the total number of coded bits available for transmission of the transport block in a slot</w:t>
      </w:r>
    </w:p>
    <w:p w14:paraId="1589E0A6" w14:textId="1F7A72FC" w:rsidR="00157E08" w:rsidRPr="007461D3" w:rsidRDefault="007461D3" w:rsidP="007461D3">
      <w:pPr>
        <w:rPr>
          <w:rFonts w:ascii="Times New Roman" w:hAnsi="Times New Roman" w:cs="Times New Roman"/>
          <w:iCs/>
        </w:rPr>
      </w:pPr>
      <w:r w:rsidRPr="002516F9">
        <w:rPr>
          <w:rFonts w:ascii="Times New Roman" w:hAnsi="Times New Roman" w:cs="Times New Roman"/>
          <w:i/>
        </w:rPr>
        <w:t>Aspect 1 – Alt 2</w:t>
      </w:r>
      <w:r w:rsidR="00E74725" w:rsidRPr="002516F9">
        <w:rPr>
          <w:rFonts w:ascii="Times New Roman" w:hAnsi="Times New Roman" w:cs="Times New Roman"/>
          <w:i/>
        </w:rPr>
        <w:t>:</w:t>
      </w:r>
      <w:r w:rsidRPr="007461D3">
        <w:rPr>
          <w:rFonts w:ascii="Times New Roman" w:hAnsi="Times New Roman" w:cs="Times New Roman"/>
          <w:iCs/>
        </w:rPr>
        <w:t xml:space="preserve"> A new variable </w:t>
      </w:r>
      <m:oMath>
        <m:r>
          <m:rPr>
            <m:sty m:val="p"/>
          </m:rPr>
          <w:rPr>
            <w:rFonts w:ascii="Cambria Math" w:hAnsi="Cambria Math" w:cs="Times New Roman"/>
          </w:rPr>
          <m:t>H</m:t>
        </m:r>
      </m:oMath>
      <w:r w:rsidRPr="007461D3">
        <w:rPr>
          <w:rFonts w:ascii="Times New Roman" w:hAnsi="Times New Roman" w:cs="Times New Roman"/>
          <w:iCs/>
        </w:rPr>
        <w:t xml:space="preserve"> is introduced, only for TBoMS, defined as </w:t>
      </w:r>
      <w:r w:rsidRPr="007461D3">
        <w:rPr>
          <w:rFonts w:ascii="Times New Roman" w:hAnsi="Times New Roman" w:cs="Times New Roman"/>
          <w:iCs/>
          <w:lang w:eastAsia="zh-CN"/>
        </w:rPr>
        <w:t>the total number of coded bits available for transmission of the transport block in a slot</w:t>
      </w:r>
    </w:p>
    <w:p w14:paraId="33E9C34E" w14:textId="0EB9AAC0" w:rsidR="0022761F" w:rsidRPr="0084798C" w:rsidRDefault="0084798C" w:rsidP="0084798C">
      <w:pPr>
        <w:rPr>
          <w:rFonts w:ascii="Times New Roman" w:hAnsi="Times New Roman" w:cs="Times New Roman"/>
        </w:rPr>
      </w:pPr>
      <w:r>
        <w:rPr>
          <w:rFonts w:ascii="Times New Roman" w:hAnsi="Times New Roman" w:cs="Times New Roman"/>
        </w:rPr>
        <w:t xml:space="preserve">To avoid having the same parameter in the specification describing two different quantities, it seems more reasonable to introduce a new parameter that is only valid when </w:t>
      </w:r>
      <w:proofErr w:type="spellStart"/>
      <w:r>
        <w:rPr>
          <w:rFonts w:ascii="Times New Roman" w:hAnsi="Times New Roman" w:cs="Times New Roman"/>
        </w:rPr>
        <w:t>TBoMS</w:t>
      </w:r>
      <w:proofErr w:type="spellEnd"/>
      <w:r>
        <w:rPr>
          <w:rFonts w:ascii="Times New Roman" w:hAnsi="Times New Roman" w:cs="Times New Roman"/>
        </w:rPr>
        <w:t xml:space="preserve"> is used. </w:t>
      </w:r>
    </w:p>
    <w:p w14:paraId="1907EFDD" w14:textId="2626FE09" w:rsidR="0022761F" w:rsidRDefault="0022761F" w:rsidP="0022761F">
      <w:pPr>
        <w:jc w:val="both"/>
        <w:rPr>
          <w:rFonts w:ascii="Times New Roman" w:hAnsi="Times New Roman" w:cs="Times New Roman"/>
          <w:b/>
          <w:bCs/>
        </w:rPr>
      </w:pPr>
      <w:r w:rsidRPr="00157045">
        <w:rPr>
          <w:rFonts w:ascii="Times New Roman" w:hAnsi="Times New Roman" w:cs="Times New Roman"/>
          <w:b/>
          <w:bCs/>
        </w:rPr>
        <w:t>Proposal</w:t>
      </w:r>
      <w:r>
        <w:rPr>
          <w:rFonts w:ascii="Times New Roman" w:hAnsi="Times New Roman" w:cs="Times New Roman"/>
          <w:b/>
          <w:bCs/>
        </w:rPr>
        <w:t xml:space="preserve"> 2</w:t>
      </w:r>
      <w:r w:rsidRPr="00157045">
        <w:rPr>
          <w:rFonts w:ascii="Times New Roman" w:hAnsi="Times New Roman" w:cs="Times New Roman"/>
          <w:b/>
          <w:bCs/>
        </w:rPr>
        <w:t xml:space="preserve">: </w:t>
      </w:r>
      <w:r w:rsidR="0084798C">
        <w:rPr>
          <w:rFonts w:ascii="Times New Roman" w:hAnsi="Times New Roman" w:cs="Times New Roman"/>
          <w:b/>
          <w:bCs/>
        </w:rPr>
        <w:t xml:space="preserve">For </w:t>
      </w:r>
      <w:proofErr w:type="spellStart"/>
      <w:r w:rsidR="0084798C">
        <w:rPr>
          <w:rFonts w:ascii="Times New Roman" w:hAnsi="Times New Roman" w:cs="Times New Roman"/>
          <w:b/>
          <w:bCs/>
        </w:rPr>
        <w:t>TBoMS</w:t>
      </w:r>
      <w:proofErr w:type="spellEnd"/>
      <w:r w:rsidR="0084798C">
        <w:rPr>
          <w:rFonts w:ascii="Times New Roman" w:hAnsi="Times New Roman" w:cs="Times New Roman"/>
          <w:b/>
          <w:bCs/>
        </w:rPr>
        <w:t>, a</w:t>
      </w:r>
      <w:r w:rsidRPr="0022761F">
        <w:rPr>
          <w:rFonts w:ascii="Times New Roman" w:hAnsi="Times New Roman" w:cs="Times New Roman"/>
          <w:b/>
          <w:bCs/>
        </w:rPr>
        <w:t xml:space="preserve"> new variable </w:t>
      </w:r>
      <m:oMath>
        <m:r>
          <m:rPr>
            <m:sty m:val="bi"/>
          </m:rPr>
          <w:rPr>
            <w:rFonts w:ascii="Cambria Math" w:hAnsi="Cambria Math" w:cs="Times New Roman"/>
          </w:rPr>
          <m:t>H</m:t>
        </m:r>
      </m:oMath>
      <w:r w:rsidRPr="0022761F">
        <w:rPr>
          <w:rFonts w:ascii="Times New Roman" w:hAnsi="Times New Roman" w:cs="Times New Roman"/>
          <w:b/>
          <w:bCs/>
        </w:rPr>
        <w:t xml:space="preserve"> defined as </w:t>
      </w:r>
      <w:r w:rsidRPr="0022761F">
        <w:rPr>
          <w:rFonts w:ascii="Times New Roman" w:hAnsi="Times New Roman" w:cs="Times New Roman" w:hint="eastAsia"/>
          <w:b/>
          <w:bCs/>
        </w:rPr>
        <w:t xml:space="preserve">the total number of coded bits </w:t>
      </w:r>
      <w:r w:rsidRPr="0022761F">
        <w:rPr>
          <w:rFonts w:ascii="Times New Roman" w:hAnsi="Times New Roman" w:cs="Times New Roman"/>
          <w:b/>
          <w:bCs/>
        </w:rPr>
        <w:t>available</w:t>
      </w:r>
      <w:r w:rsidRPr="0022761F">
        <w:rPr>
          <w:rFonts w:ascii="Times New Roman" w:hAnsi="Times New Roman" w:cs="Times New Roman" w:hint="eastAsia"/>
          <w:b/>
          <w:bCs/>
        </w:rPr>
        <w:t xml:space="preserve"> for transmission of the transport block</w:t>
      </w:r>
      <w:r w:rsidRPr="0022761F">
        <w:rPr>
          <w:rFonts w:ascii="Times New Roman" w:hAnsi="Times New Roman" w:cs="Times New Roman"/>
          <w:b/>
          <w:bCs/>
        </w:rPr>
        <w:t xml:space="preserve"> in a slot</w:t>
      </w:r>
      <w:r w:rsidR="0084798C">
        <w:rPr>
          <w:rFonts w:ascii="Times New Roman" w:hAnsi="Times New Roman" w:cs="Times New Roman"/>
          <w:b/>
          <w:bCs/>
        </w:rPr>
        <w:t xml:space="preserve"> </w:t>
      </w:r>
      <w:r w:rsidR="0084798C" w:rsidRPr="0022761F">
        <w:rPr>
          <w:rFonts w:ascii="Times New Roman" w:hAnsi="Times New Roman" w:cs="Times New Roman"/>
          <w:b/>
          <w:bCs/>
        </w:rPr>
        <w:t>is introduced</w:t>
      </w:r>
      <w:r>
        <w:rPr>
          <w:rFonts w:ascii="Times New Roman" w:hAnsi="Times New Roman" w:cs="Times New Roman"/>
          <w:b/>
          <w:bCs/>
        </w:rPr>
        <w:t xml:space="preserve"> (</w:t>
      </w:r>
      <w:r w:rsidRPr="0022761F">
        <w:rPr>
          <w:rFonts w:ascii="Times New Roman" w:hAnsi="Times New Roman" w:cs="Times New Roman"/>
          <w:b/>
          <w:bCs/>
        </w:rPr>
        <w:t>Aspect 1 – Alt 2</w:t>
      </w:r>
      <w:r>
        <w:rPr>
          <w:rFonts w:ascii="Times New Roman" w:hAnsi="Times New Roman" w:cs="Times New Roman"/>
          <w:b/>
          <w:bCs/>
        </w:rPr>
        <w:t>).</w:t>
      </w:r>
    </w:p>
    <w:p w14:paraId="2B2A462C" w14:textId="5B04DC69" w:rsidR="00B92FFB" w:rsidRDefault="00192C0C" w:rsidP="00B92FFB">
      <w:r>
        <w:rPr>
          <w:rFonts w:ascii="Times New Roman" w:eastAsia="SimSun" w:hAnsi="Times New Roman" w:cs="Times New Roman"/>
          <w:lang w:eastAsia="zh-CN"/>
        </w:rPr>
        <w:t xml:space="preserve">The next issue is how to capture the agreed rate matching procedure for </w:t>
      </w:r>
      <w:proofErr w:type="spellStart"/>
      <w:r>
        <w:rPr>
          <w:rFonts w:ascii="Times New Roman" w:eastAsia="SimSun" w:hAnsi="Times New Roman" w:cs="Times New Roman"/>
          <w:lang w:eastAsia="zh-CN"/>
        </w:rPr>
        <w:t>TBoMS</w:t>
      </w:r>
      <w:proofErr w:type="spellEnd"/>
      <w:r>
        <w:rPr>
          <w:rFonts w:ascii="Times New Roman" w:eastAsia="SimSun" w:hAnsi="Times New Roman" w:cs="Times New Roman"/>
          <w:lang w:eastAsia="zh-CN"/>
        </w:rPr>
        <w:t xml:space="preserve"> in the specification. </w:t>
      </w:r>
      <w:r w:rsidR="00B92FFB">
        <w:rPr>
          <w:rFonts w:ascii="Times New Roman" w:eastAsia="SimSun" w:hAnsi="Times New Roman" w:cs="Times New Roman"/>
          <w:lang w:eastAsia="zh-CN"/>
        </w:rPr>
        <w:t xml:space="preserve">More specifically, how to capture the Option C (agreed in </w:t>
      </w:r>
      <w:r w:rsidR="00B92FFB">
        <w:rPr>
          <w:rFonts w:ascii="Times New Roman" w:hAnsi="Times New Roman" w:cs="Times New Roman"/>
        </w:rPr>
        <w:t>RAN#90e meeting</w:t>
      </w:r>
      <w:r w:rsidR="00B92FFB">
        <w:rPr>
          <w:rFonts w:ascii="Times New Roman" w:eastAsia="SimSun" w:hAnsi="Times New Roman" w:cs="Times New Roman"/>
          <w:lang w:eastAsia="zh-CN"/>
        </w:rPr>
        <w:t>) in the bit selection procedure:</w:t>
      </w:r>
    </w:p>
    <w:p w14:paraId="128472DE" w14:textId="77777777" w:rsidR="00B92FFB" w:rsidRPr="0084798C" w:rsidRDefault="00B92FFB" w:rsidP="00B92FFB">
      <w:pPr>
        <w:pStyle w:val="ListParagraph"/>
        <w:numPr>
          <w:ilvl w:val="0"/>
          <w:numId w:val="55"/>
        </w:numPr>
        <w:rPr>
          <w:rFonts w:ascii="Times New Roman" w:eastAsiaTheme="minorEastAsia" w:hAnsi="Times New Roman" w:cs="Times New Roman"/>
          <w:sz w:val="22"/>
          <w:szCs w:val="22"/>
        </w:rPr>
      </w:pPr>
      <w:r w:rsidRPr="0084798C">
        <w:rPr>
          <w:rFonts w:ascii="Times New Roman" w:eastAsia="Microsoft YaHei UI" w:hAnsi="Times New Roman" w:cs="Times New Roman"/>
          <w:sz w:val="22"/>
          <w:szCs w:val="22"/>
          <w:lang w:eastAsia="zh-CN"/>
        </w:rPr>
        <w:t>Option C: the index of the starting coded bit in the circular buffer is the index continuous from the position of the last bit selected in the previous allocated slot, regardless of whether UCI multiplexing occurred in the previous allocated slot or not.</w:t>
      </w:r>
    </w:p>
    <w:p w14:paraId="7E376AD0" w14:textId="77777777" w:rsidR="00B92FFB" w:rsidRPr="0084798C" w:rsidRDefault="00B92FFB" w:rsidP="00B92FFB">
      <w:pPr>
        <w:pStyle w:val="ListParagraph"/>
        <w:rPr>
          <w:rFonts w:ascii="Times New Roman" w:eastAsiaTheme="minorEastAsia" w:hAnsi="Times New Roman" w:cs="Times New Roman"/>
          <w:sz w:val="22"/>
          <w:szCs w:val="22"/>
        </w:rPr>
      </w:pPr>
    </w:p>
    <w:p w14:paraId="1DF74B49" w14:textId="33BC68B7" w:rsidR="00CD5FC5" w:rsidRPr="00995AB5" w:rsidRDefault="00192C0C" w:rsidP="00CD5FC5">
      <w:pPr>
        <w:spacing w:after="180"/>
        <w:contextualSpacing/>
        <w:rPr>
          <w:rFonts w:ascii="Times New Roman" w:hAnsi="Times New Roman" w:cs="Times New Roman"/>
        </w:rPr>
      </w:pPr>
      <w:r w:rsidRPr="00192C0C">
        <w:rPr>
          <w:rFonts w:ascii="Times New Roman" w:hAnsi="Times New Roman" w:cs="Times New Roman"/>
        </w:rPr>
        <w:t xml:space="preserve">With this option, the starting index of </w:t>
      </w:r>
      <w:r>
        <w:rPr>
          <w:rFonts w:ascii="Times New Roman" w:hAnsi="Times New Roman" w:cs="Times New Roman"/>
        </w:rPr>
        <w:t xml:space="preserve">coded bits in the circular buffer for a slot should be pre-determined, regardless of whether UCI </w:t>
      </w:r>
      <w:r w:rsidR="00995AB5">
        <w:rPr>
          <w:rFonts w:ascii="Times New Roman" w:hAnsi="Times New Roman" w:cs="Times New Roman"/>
        </w:rPr>
        <w:t xml:space="preserve">multiplexing occurs or not. Two interpretations can ensure that the agreement is well captured in the specification as </w:t>
      </w:r>
      <w:r>
        <w:rPr>
          <w:rFonts w:ascii="Times New Roman" w:eastAsia="SimSun" w:hAnsi="Times New Roman" w:cs="Times New Roman"/>
          <w:lang w:eastAsia="zh-CN"/>
        </w:rPr>
        <w:t>described</w:t>
      </w:r>
      <w:r w:rsidR="00F2437A">
        <w:rPr>
          <w:rFonts w:ascii="Times New Roman" w:eastAsia="SimSun" w:hAnsi="Times New Roman" w:cs="Times New Roman"/>
          <w:lang w:eastAsia="zh-CN"/>
        </w:rPr>
        <w:t xml:space="preserve"> in </w:t>
      </w:r>
      <w:r w:rsidR="00F2437A">
        <w:rPr>
          <w:rFonts w:ascii="Times New Roman" w:eastAsia="SimSun" w:hAnsi="Times New Roman" w:cs="Times New Roman"/>
          <w:lang w:eastAsia="zh-CN"/>
        </w:rPr>
        <w:fldChar w:fldCharType="begin"/>
      </w:r>
      <w:r w:rsidR="00F2437A">
        <w:rPr>
          <w:rFonts w:ascii="Times New Roman" w:eastAsia="SimSun" w:hAnsi="Times New Roman" w:cs="Times New Roman"/>
          <w:lang w:eastAsia="zh-CN"/>
        </w:rPr>
        <w:instrText xml:space="preserve"> REF _Ref95462064 \r \h </w:instrText>
      </w:r>
      <w:r w:rsidR="00F2437A">
        <w:rPr>
          <w:rFonts w:ascii="Times New Roman" w:eastAsia="SimSun" w:hAnsi="Times New Roman" w:cs="Times New Roman"/>
          <w:lang w:eastAsia="zh-CN"/>
        </w:rPr>
      </w:r>
      <w:r w:rsidR="00F2437A">
        <w:rPr>
          <w:rFonts w:ascii="Times New Roman" w:eastAsia="SimSun" w:hAnsi="Times New Roman" w:cs="Times New Roman"/>
          <w:lang w:eastAsia="zh-CN"/>
        </w:rPr>
        <w:fldChar w:fldCharType="separate"/>
      </w:r>
      <w:r w:rsidR="00F2437A">
        <w:rPr>
          <w:rFonts w:ascii="Times New Roman" w:eastAsia="SimSun" w:hAnsi="Times New Roman" w:cs="Times New Roman"/>
          <w:lang w:eastAsia="zh-CN"/>
        </w:rPr>
        <w:t>[3]</w:t>
      </w:r>
      <w:r w:rsidR="00F2437A">
        <w:rPr>
          <w:rFonts w:ascii="Times New Roman" w:eastAsia="SimSun" w:hAnsi="Times New Roman" w:cs="Times New Roman"/>
          <w:lang w:eastAsia="zh-CN"/>
        </w:rPr>
        <w:fldChar w:fldCharType="end"/>
      </w:r>
      <w:r w:rsidR="00F2437A">
        <w:rPr>
          <w:rFonts w:ascii="Times New Roman" w:eastAsia="SimSun" w:hAnsi="Times New Roman" w:cs="Times New Roman"/>
          <w:lang w:eastAsia="zh-CN"/>
        </w:rPr>
        <w:t>:</w:t>
      </w:r>
    </w:p>
    <w:p w14:paraId="7E1237FD" w14:textId="77777777" w:rsidR="00F2437A" w:rsidRDefault="00F2437A" w:rsidP="00F2437A">
      <w:pPr>
        <w:spacing w:after="100"/>
        <w:jc w:val="both"/>
        <w:rPr>
          <w:rFonts w:ascii="Times New Roman" w:hAnsi="Times New Roman" w:cs="Times New Roman"/>
          <w:b/>
          <w:bCs/>
          <w:lang w:eastAsia="zh-CN"/>
        </w:rPr>
      </w:pPr>
    </w:p>
    <w:p w14:paraId="4D930874" w14:textId="13A6875A" w:rsidR="00F2437A" w:rsidRPr="00F2437A" w:rsidRDefault="00F2437A" w:rsidP="00F2437A">
      <w:pPr>
        <w:spacing w:after="100"/>
        <w:jc w:val="both"/>
        <w:rPr>
          <w:rFonts w:ascii="Times New Roman" w:hAnsi="Times New Roman" w:cs="Times New Roman"/>
          <w:lang w:eastAsia="zh-CN"/>
        </w:rPr>
      </w:pPr>
      <w:r w:rsidRPr="002516F9">
        <w:rPr>
          <w:rFonts w:ascii="Times New Roman" w:hAnsi="Times New Roman" w:cs="Times New Roman"/>
          <w:i/>
          <w:iCs/>
          <w:lang w:eastAsia="zh-CN"/>
        </w:rPr>
        <w:t>Aspect 2 – Interpretation</w:t>
      </w:r>
      <w:r w:rsidR="00E74725" w:rsidRPr="002516F9">
        <w:rPr>
          <w:rFonts w:ascii="Times New Roman" w:hAnsi="Times New Roman" w:cs="Times New Roman"/>
          <w:i/>
          <w:iCs/>
          <w:lang w:eastAsia="zh-CN"/>
        </w:rPr>
        <w:t xml:space="preserve"> </w:t>
      </w:r>
      <w:r w:rsidRPr="002516F9">
        <w:rPr>
          <w:rFonts w:ascii="Times New Roman" w:hAnsi="Times New Roman" w:cs="Times New Roman"/>
          <w:i/>
          <w:iCs/>
          <w:lang w:eastAsia="zh-CN"/>
        </w:rPr>
        <w:t>1</w:t>
      </w:r>
      <w:r w:rsidR="00E74725" w:rsidRPr="002516F9">
        <w:rPr>
          <w:rFonts w:ascii="Times New Roman" w:hAnsi="Times New Roman" w:cs="Times New Roman"/>
          <w:i/>
          <w:iCs/>
          <w:lang w:eastAsia="zh-CN"/>
        </w:rPr>
        <w:t>:</w:t>
      </w:r>
      <w:r w:rsidRPr="00F2437A">
        <w:rPr>
          <w:rFonts w:ascii="Times New Roman" w:hAnsi="Times New Roman" w:cs="Times New Roman"/>
          <w:lang w:eastAsia="zh-CN"/>
        </w:rPr>
        <w:t xml:space="preserve"> The starting index of circular buffer is determined assuming no UCI multiplexing, but the number of bits being selected in bit selection (value E) is determined considering UCI multiplexing.</w:t>
      </w:r>
    </w:p>
    <w:p w14:paraId="5897AB4A" w14:textId="5061C450" w:rsidR="00F2437A" w:rsidRPr="00F2437A" w:rsidRDefault="00F2437A" w:rsidP="00F2437A">
      <w:pPr>
        <w:spacing w:after="180"/>
        <w:contextualSpacing/>
        <w:rPr>
          <w:rFonts w:ascii="Times New Roman" w:eastAsia="SimSun" w:hAnsi="Times New Roman" w:cs="Times New Roman"/>
          <w:lang w:eastAsia="zh-CN"/>
        </w:rPr>
      </w:pPr>
      <w:r w:rsidRPr="002516F9">
        <w:rPr>
          <w:rFonts w:ascii="Times New Roman" w:hAnsi="Times New Roman" w:cs="Times New Roman"/>
          <w:i/>
          <w:iCs/>
          <w:lang w:eastAsia="zh-CN"/>
        </w:rPr>
        <w:t>Aspect 2 – Interpretation 2</w:t>
      </w:r>
      <w:r w:rsidR="00E74725" w:rsidRPr="002516F9">
        <w:rPr>
          <w:rFonts w:ascii="Times New Roman" w:hAnsi="Times New Roman" w:cs="Times New Roman"/>
          <w:i/>
          <w:iCs/>
          <w:lang w:eastAsia="zh-CN"/>
        </w:rPr>
        <w:t>:</w:t>
      </w:r>
      <w:r w:rsidRPr="00F2437A">
        <w:rPr>
          <w:rFonts w:ascii="Times New Roman" w:hAnsi="Times New Roman" w:cs="Times New Roman"/>
          <w:lang w:eastAsia="zh-CN"/>
        </w:rPr>
        <w:t xml:space="preserve"> The starting index of circular buffer is determined assuming no UCI multiplexing, and the number of bits being selected in bit selection (value E) is determined assuming no UCI multiplexing.</w:t>
      </w:r>
    </w:p>
    <w:p w14:paraId="3A11215A" w14:textId="378EEEC2" w:rsidR="00CD5FC5" w:rsidRDefault="00CD5FC5" w:rsidP="00F2437A">
      <w:pPr>
        <w:spacing w:after="180"/>
        <w:contextualSpacing/>
      </w:pPr>
    </w:p>
    <w:p w14:paraId="0D6132ED" w14:textId="4A1DD8E7" w:rsidR="00D152E3" w:rsidRPr="00D152E3" w:rsidRDefault="00D152E3" w:rsidP="00D152E3">
      <w:pPr>
        <w:jc w:val="both"/>
        <w:rPr>
          <w:rFonts w:ascii="Times New Roman" w:hAnsi="Times New Roman" w:cs="Times New Roman"/>
        </w:rPr>
      </w:pPr>
      <w:bookmarkStart w:id="2" w:name="_Hlk95737785"/>
      <w:r w:rsidRPr="00D152E3">
        <w:rPr>
          <w:rFonts w:ascii="Times New Roman" w:hAnsi="Times New Roman" w:cs="Times New Roman"/>
        </w:rPr>
        <w:t>Interpretation 2 requires more specification impact as the UCI multiplexing procedure</w:t>
      </w:r>
      <w:r w:rsidR="00E03787">
        <w:rPr>
          <w:rFonts w:ascii="Times New Roman" w:hAnsi="Times New Roman" w:cs="Times New Roman"/>
        </w:rPr>
        <w:t xml:space="preserve"> in 38.212</w:t>
      </w:r>
      <w:r w:rsidRPr="00D152E3">
        <w:rPr>
          <w:rFonts w:ascii="Times New Roman" w:hAnsi="Times New Roman" w:cs="Times New Roman"/>
        </w:rPr>
        <w:t xml:space="preserve"> in section 6.2.7 needs to be modified to support always puncturing regardless of the UCI size. With interpretation 1, the only spec modification that is needed is to capture the starting index of circular buffer for each slot in section 5.4.2.1</w:t>
      </w:r>
      <w:r w:rsidR="00E03787">
        <w:rPr>
          <w:rFonts w:ascii="Times New Roman" w:hAnsi="Times New Roman" w:cs="Times New Roman"/>
        </w:rPr>
        <w:t xml:space="preserve"> in 38.212</w:t>
      </w:r>
      <w:r w:rsidRPr="00D152E3">
        <w:rPr>
          <w:rFonts w:ascii="Times New Roman" w:hAnsi="Times New Roman" w:cs="Times New Roman"/>
        </w:rPr>
        <w:t xml:space="preserve"> and no need to modify the section 6.2.7 on data and multiplexing</w:t>
      </w:r>
      <w:r w:rsidR="00E03787">
        <w:rPr>
          <w:rFonts w:ascii="Times New Roman" w:hAnsi="Times New Roman" w:cs="Times New Roman"/>
        </w:rPr>
        <w:t xml:space="preserve"> in 38.212</w:t>
      </w:r>
      <w:r w:rsidRPr="00D152E3">
        <w:rPr>
          <w:rFonts w:ascii="Times New Roman" w:hAnsi="Times New Roman" w:cs="Times New Roman"/>
        </w:rPr>
        <w:t>. To minimize the spec impact, interpretation 1 is preferred.</w:t>
      </w:r>
    </w:p>
    <w:bookmarkEnd w:id="2"/>
    <w:p w14:paraId="65FD37D0" w14:textId="77777777" w:rsidR="00D152E3" w:rsidRPr="00D152E3" w:rsidRDefault="00D152E3" w:rsidP="00D152E3">
      <w:pPr>
        <w:spacing w:after="180"/>
        <w:contextualSpacing/>
        <w:rPr>
          <w:rFonts w:ascii="Times New Roman" w:hAnsi="Times New Roman" w:cs="Times New Roman"/>
          <w:b/>
          <w:bCs/>
        </w:rPr>
      </w:pPr>
      <w:r w:rsidRPr="00D152E3">
        <w:rPr>
          <w:rFonts w:ascii="Times New Roman" w:hAnsi="Times New Roman" w:cs="Times New Roman"/>
          <w:b/>
          <w:bCs/>
        </w:rPr>
        <w:t>Proposal 3: The starting index of circular buffer is determined assuming no UCI multiplexing, but the number of bits being selected in bit selection (value E) is determined considering UCI multiplexing (Aspect 2 – Interpretation 1).</w:t>
      </w:r>
    </w:p>
    <w:p w14:paraId="30CE1F0B" w14:textId="77777777" w:rsidR="00D152E3" w:rsidRDefault="00D152E3" w:rsidP="00F2437A">
      <w:pPr>
        <w:spacing w:after="180"/>
        <w:contextualSpacing/>
        <w:rPr>
          <w:rFonts w:ascii="Times New Roman" w:hAnsi="Times New Roman" w:cs="Times New Roman"/>
        </w:rPr>
      </w:pPr>
    </w:p>
    <w:p w14:paraId="0DBCFEB4" w14:textId="356AAC5B" w:rsidR="00D152E3" w:rsidRDefault="00E74725" w:rsidP="00D152E3">
      <w:pPr>
        <w:jc w:val="both"/>
        <w:rPr>
          <w:rFonts w:ascii="Times New Roman" w:hAnsi="Times New Roman" w:cs="Times New Roman"/>
        </w:rPr>
      </w:pPr>
      <w:r>
        <w:rPr>
          <w:rFonts w:ascii="Times New Roman" w:hAnsi="Times New Roman" w:cs="Times New Roman"/>
        </w:rPr>
        <w:t>Another issue is the filler bits that are appended to the code block before encoding</w:t>
      </w:r>
      <w:r w:rsidR="003821DA">
        <w:rPr>
          <w:rFonts w:ascii="Times New Roman" w:hAnsi="Times New Roman" w:cs="Times New Roman"/>
        </w:rPr>
        <w:t xml:space="preserve"> to support payload sizes that does not match the payload size of the defined parity check matrices</w:t>
      </w:r>
      <w:r>
        <w:rPr>
          <w:rFonts w:ascii="Times New Roman" w:hAnsi="Times New Roman" w:cs="Times New Roman"/>
        </w:rPr>
        <w:t xml:space="preserve">. The </w:t>
      </w:r>
      <w:r w:rsidR="003821DA">
        <w:rPr>
          <w:rFonts w:ascii="Times New Roman" w:hAnsi="Times New Roman" w:cs="Times New Roman"/>
        </w:rPr>
        <w:t>filler bits are written in the circular buffer but are removed when the UE generates the rate matching output bit sequence as described in section 5.4.2.1 of 38.21</w:t>
      </w:r>
      <w:r w:rsidR="00E03787">
        <w:rPr>
          <w:rFonts w:ascii="Times New Roman" w:hAnsi="Times New Roman" w:cs="Times New Roman"/>
        </w:rPr>
        <w:t>2</w:t>
      </w:r>
      <w:r w:rsidR="003821DA">
        <w:rPr>
          <w:rFonts w:ascii="Times New Roman" w:hAnsi="Times New Roman" w:cs="Times New Roman"/>
        </w:rPr>
        <w:t>. Two direction was discussed in the RAN1#107bis-e meeting:</w:t>
      </w:r>
    </w:p>
    <w:p w14:paraId="71796D9E" w14:textId="1939B3B6" w:rsidR="00D152E3" w:rsidRPr="00D152E3" w:rsidRDefault="00D152E3" w:rsidP="00D152E3">
      <w:pPr>
        <w:jc w:val="both"/>
        <w:rPr>
          <w:rFonts w:ascii="Times New Roman" w:hAnsi="Times New Roman" w:cs="Times New Roman"/>
        </w:rPr>
      </w:pPr>
      <w:r w:rsidRPr="002516F9">
        <w:rPr>
          <w:rFonts w:ascii="Times New Roman" w:hAnsi="Times New Roman" w:cs="Times New Roman"/>
          <w:i/>
          <w:iCs/>
        </w:rPr>
        <w:t>Aspect 3 – Direction 1</w:t>
      </w:r>
      <w:r w:rsidR="00E74725" w:rsidRPr="002516F9">
        <w:rPr>
          <w:rFonts w:ascii="Times New Roman" w:hAnsi="Times New Roman" w:cs="Times New Roman"/>
          <w:i/>
          <w:iCs/>
        </w:rPr>
        <w:t>:</w:t>
      </w:r>
      <w:r w:rsidRPr="00D152E3">
        <w:rPr>
          <w:rFonts w:ascii="Times New Roman" w:hAnsi="Times New Roman" w:cs="Times New Roman"/>
        </w:rPr>
        <w:t xml:space="preserve"> Filler bits are considered to pre-determine the index of the starting bit for each allocated slot for </w:t>
      </w:r>
      <w:proofErr w:type="spellStart"/>
      <w:r w:rsidRPr="00D152E3">
        <w:rPr>
          <w:rFonts w:ascii="Times New Roman" w:hAnsi="Times New Roman" w:cs="Times New Roman"/>
        </w:rPr>
        <w:t>TBoMS</w:t>
      </w:r>
      <w:proofErr w:type="spellEnd"/>
      <w:r w:rsidRPr="00D152E3">
        <w:rPr>
          <w:rFonts w:ascii="Times New Roman" w:hAnsi="Times New Roman" w:cs="Times New Roman"/>
        </w:rPr>
        <w:t>, to ensure no overlap exists between bit sequences transmitted over consecutive slots.</w:t>
      </w:r>
    </w:p>
    <w:p w14:paraId="306D7049" w14:textId="5D838856" w:rsidR="00D152E3" w:rsidRDefault="00D152E3" w:rsidP="00D152E3">
      <w:pPr>
        <w:jc w:val="both"/>
        <w:rPr>
          <w:rFonts w:ascii="Times New Roman" w:hAnsi="Times New Roman" w:cs="Times New Roman"/>
        </w:rPr>
      </w:pPr>
      <w:r w:rsidRPr="002516F9">
        <w:rPr>
          <w:rFonts w:ascii="Times New Roman" w:hAnsi="Times New Roman" w:cs="Times New Roman"/>
          <w:i/>
          <w:iCs/>
        </w:rPr>
        <w:lastRenderedPageBreak/>
        <w:t>Aspect 3 – Direction 2</w:t>
      </w:r>
      <w:r w:rsidR="00E74725" w:rsidRPr="002516F9">
        <w:rPr>
          <w:rFonts w:ascii="Times New Roman" w:hAnsi="Times New Roman" w:cs="Times New Roman"/>
          <w:i/>
          <w:iCs/>
        </w:rPr>
        <w:t>:</w:t>
      </w:r>
      <w:r w:rsidRPr="00D152E3">
        <w:rPr>
          <w:rFonts w:ascii="Times New Roman" w:hAnsi="Times New Roman" w:cs="Times New Roman"/>
        </w:rPr>
        <w:t xml:space="preserve"> Filler bits are not considered to pre-determine the index of the starting bit for each allocated slot for </w:t>
      </w:r>
      <w:proofErr w:type="spellStart"/>
      <w:r w:rsidRPr="00D152E3">
        <w:rPr>
          <w:rFonts w:ascii="Times New Roman" w:hAnsi="Times New Roman" w:cs="Times New Roman"/>
        </w:rPr>
        <w:t>TBoMS</w:t>
      </w:r>
      <w:proofErr w:type="spellEnd"/>
      <w:r w:rsidRPr="00D152E3">
        <w:rPr>
          <w:rFonts w:ascii="Times New Roman" w:hAnsi="Times New Roman" w:cs="Times New Roman"/>
        </w:rPr>
        <w:t xml:space="preserve"> and overlap between bit sequences transmitted over consecutive slots is allowed.</w:t>
      </w:r>
    </w:p>
    <w:p w14:paraId="7DBF48AE" w14:textId="218EA583" w:rsidR="00D152E3" w:rsidRPr="00D152E3" w:rsidRDefault="003821DA" w:rsidP="00D152E3">
      <w:pPr>
        <w:jc w:val="both"/>
        <w:rPr>
          <w:rFonts w:ascii="Times New Roman" w:hAnsi="Times New Roman" w:cs="Times New Roman"/>
        </w:rPr>
      </w:pPr>
      <w:r>
        <w:rPr>
          <w:rFonts w:ascii="Times New Roman" w:hAnsi="Times New Roman" w:cs="Times New Roman"/>
        </w:rPr>
        <w:t>Direction 1 can ensure that no overlapping will exist between consecutive slots</w:t>
      </w:r>
      <w:r w:rsidR="00911D2E">
        <w:rPr>
          <w:rFonts w:ascii="Times New Roman" w:hAnsi="Times New Roman" w:cs="Times New Roman"/>
        </w:rPr>
        <w:t xml:space="preserve"> by </w:t>
      </w:r>
      <w:proofErr w:type="gramStart"/>
      <w:r w:rsidR="00911D2E">
        <w:rPr>
          <w:rFonts w:ascii="Times New Roman" w:hAnsi="Times New Roman" w:cs="Times New Roman"/>
        </w:rPr>
        <w:t>taking into account</w:t>
      </w:r>
      <w:proofErr w:type="gramEnd"/>
      <w:r w:rsidR="00911D2E">
        <w:rPr>
          <w:rFonts w:ascii="Times New Roman" w:hAnsi="Times New Roman" w:cs="Times New Roman"/>
        </w:rPr>
        <w:t xml:space="preserve"> the filler bits</w:t>
      </w:r>
      <w:r>
        <w:rPr>
          <w:rFonts w:ascii="Times New Roman" w:hAnsi="Times New Roman" w:cs="Times New Roman"/>
        </w:rPr>
        <w:t xml:space="preserve">. With Direction 2, if filler bits </w:t>
      </w:r>
      <w:r w:rsidR="00911D2E">
        <w:rPr>
          <w:rFonts w:ascii="Times New Roman" w:hAnsi="Times New Roman" w:cs="Times New Roman"/>
        </w:rPr>
        <w:t>are appended before encoding,</w:t>
      </w:r>
      <w:r w:rsidR="00E03787">
        <w:rPr>
          <w:rFonts w:ascii="Times New Roman" w:hAnsi="Times New Roman" w:cs="Times New Roman"/>
        </w:rPr>
        <w:t xml:space="preserve"> those bits will be placed in the circular buffer and thus </w:t>
      </w:r>
      <w:r w:rsidR="00911D2E">
        <w:rPr>
          <w:rFonts w:ascii="Times New Roman" w:hAnsi="Times New Roman" w:cs="Times New Roman"/>
        </w:rPr>
        <w:t>overlapping between bit sequences in consecutive slot will happen and this goes against the agreed Option C.</w:t>
      </w:r>
    </w:p>
    <w:p w14:paraId="56191AC4" w14:textId="6A5B5358" w:rsidR="00D152E3" w:rsidRPr="00D152E3" w:rsidRDefault="00D152E3" w:rsidP="00D152E3">
      <w:pPr>
        <w:spacing w:after="180"/>
        <w:contextualSpacing/>
        <w:rPr>
          <w:rFonts w:ascii="Times New Roman" w:hAnsi="Times New Roman" w:cs="Times New Roman"/>
          <w:b/>
          <w:bCs/>
        </w:rPr>
      </w:pPr>
      <w:r w:rsidRPr="00D152E3">
        <w:rPr>
          <w:rFonts w:ascii="Times New Roman" w:hAnsi="Times New Roman" w:cs="Times New Roman"/>
          <w:b/>
          <w:bCs/>
        </w:rPr>
        <w:t xml:space="preserve">Proposal 4: Filler bits are considered to pre-determine the index of the starting bit for each allocated slot for </w:t>
      </w:r>
      <w:proofErr w:type="spellStart"/>
      <w:r w:rsidRPr="00D152E3">
        <w:rPr>
          <w:rFonts w:ascii="Times New Roman" w:hAnsi="Times New Roman" w:cs="Times New Roman"/>
          <w:b/>
          <w:bCs/>
        </w:rPr>
        <w:t>TBoMS</w:t>
      </w:r>
      <w:proofErr w:type="spellEnd"/>
      <w:r w:rsidRPr="00D152E3">
        <w:rPr>
          <w:rFonts w:ascii="Times New Roman" w:hAnsi="Times New Roman" w:cs="Times New Roman"/>
          <w:b/>
          <w:bCs/>
        </w:rPr>
        <w:t>, to ensure no overlap exists between bit sequences transmitted over consecutive slots</w:t>
      </w:r>
      <w:r w:rsidR="00E74725">
        <w:rPr>
          <w:rFonts w:ascii="Times New Roman" w:hAnsi="Times New Roman" w:cs="Times New Roman"/>
          <w:b/>
          <w:bCs/>
        </w:rPr>
        <w:t xml:space="preserve"> (Aspect 3 – Direction 1)</w:t>
      </w:r>
      <w:r w:rsidRPr="00D152E3">
        <w:rPr>
          <w:rFonts w:ascii="Times New Roman" w:hAnsi="Times New Roman" w:cs="Times New Roman"/>
          <w:b/>
          <w:bCs/>
        </w:rPr>
        <w:t>.</w:t>
      </w:r>
    </w:p>
    <w:p w14:paraId="32CB6288" w14:textId="77777777" w:rsidR="00D152E3" w:rsidRDefault="00D152E3" w:rsidP="00F2437A">
      <w:pPr>
        <w:spacing w:after="180"/>
        <w:contextualSpacing/>
        <w:rPr>
          <w:rFonts w:ascii="Times New Roman" w:hAnsi="Times New Roman" w:cs="Times New Roman"/>
        </w:rPr>
      </w:pPr>
    </w:p>
    <w:p w14:paraId="10292B31" w14:textId="5470B59B" w:rsidR="00CD5FC5" w:rsidRPr="00911D2E" w:rsidRDefault="006253CA" w:rsidP="00911D2E">
      <w:pPr>
        <w:jc w:val="both"/>
        <w:rPr>
          <w:rFonts w:ascii="Times New Roman" w:hAnsi="Times New Roman" w:cs="Times New Roman"/>
        </w:rPr>
      </w:pPr>
      <w:r>
        <w:rPr>
          <w:rFonts w:ascii="Times New Roman" w:hAnsi="Times New Roman" w:cs="Times New Roman"/>
        </w:rPr>
        <w:t>To</w:t>
      </w:r>
      <w:r w:rsidR="008A019B">
        <w:rPr>
          <w:rFonts w:ascii="Times New Roman" w:hAnsi="Times New Roman" w:cs="Times New Roman"/>
        </w:rPr>
        <w:t xml:space="preserve"> </w:t>
      </w:r>
      <w:r w:rsidR="007D1499">
        <w:rPr>
          <w:rFonts w:ascii="Times New Roman" w:hAnsi="Times New Roman" w:cs="Times New Roman"/>
        </w:rPr>
        <w:t xml:space="preserve">consider the filler bits, </w:t>
      </w:r>
      <w:r>
        <w:rPr>
          <w:rFonts w:ascii="Times New Roman" w:hAnsi="Times New Roman" w:cs="Times New Roman"/>
        </w:rPr>
        <w:t xml:space="preserve">the index of the starting coded bits in the circular buffer for a slot should account for any filler bits if they existed in the previous slot. An offset can be used to count </w:t>
      </w:r>
      <w:r w:rsidRPr="007461D3">
        <w:rPr>
          <w:rFonts w:ascii="Times New Roman" w:hAnsi="Times New Roman" w:cs="Times New Roman"/>
          <w:iCs/>
          <w:lang w:eastAsia="zh-CN"/>
        </w:rPr>
        <w:t>the total number of coded bits available for transmission of the transport block in a slot</w:t>
      </w:r>
      <w:r>
        <w:rPr>
          <w:rFonts w:ascii="Times New Roman" w:hAnsi="Times New Roman" w:cs="Times New Roman"/>
          <w:iCs/>
          <w:lang w:eastAsia="zh-CN"/>
        </w:rPr>
        <w:t xml:space="preserve"> and the filler bits used in a slot</w:t>
      </w:r>
      <w:r w:rsidR="00911D2E">
        <w:rPr>
          <w:rFonts w:ascii="Times New Roman" w:hAnsi="Times New Roman" w:cs="Times New Roman"/>
        </w:rPr>
        <w:t>.</w:t>
      </w:r>
      <w:r>
        <w:rPr>
          <w:rFonts w:ascii="Times New Roman" w:hAnsi="Times New Roman" w:cs="Times New Roman"/>
        </w:rPr>
        <w:t xml:space="preserve"> For the next slot, the index of the starting coded bits </w:t>
      </w:r>
      <w:r w:rsidR="005002CF">
        <w:rPr>
          <w:rFonts w:ascii="Times New Roman" w:hAnsi="Times New Roman" w:cs="Times New Roman"/>
        </w:rPr>
        <w:t>will be equal to</w:t>
      </w:r>
      <w:r>
        <w:rPr>
          <w:rFonts w:ascii="Times New Roman" w:hAnsi="Times New Roman" w:cs="Times New Roman"/>
        </w:rPr>
        <w:t xml:space="preserve"> the index of used in the previous slot </w:t>
      </w:r>
      <w:r w:rsidR="00E03787">
        <w:rPr>
          <w:rFonts w:ascii="Times New Roman" w:hAnsi="Times New Roman" w:cs="Times New Roman"/>
        </w:rPr>
        <w:t>plus</w:t>
      </w:r>
      <w:r>
        <w:rPr>
          <w:rFonts w:ascii="Times New Roman" w:hAnsi="Times New Roman" w:cs="Times New Roman"/>
        </w:rPr>
        <w:t xml:space="preserve"> the offset. </w:t>
      </w:r>
    </w:p>
    <w:p w14:paraId="59C76F9E" w14:textId="4488184A" w:rsidR="00394A2C" w:rsidRDefault="00394A2C" w:rsidP="00394A2C">
      <w:pPr>
        <w:widowControl w:val="0"/>
        <w:spacing w:afterLines="50" w:after="120"/>
        <w:rPr>
          <w:rFonts w:ascii="Times New Roman" w:hAnsi="Times New Roman" w:cs="Times New Roman"/>
          <w:b/>
          <w:bCs/>
        </w:rPr>
      </w:pPr>
      <w:r w:rsidRPr="00157045">
        <w:rPr>
          <w:rFonts w:ascii="Times New Roman" w:hAnsi="Times New Roman" w:cs="Times New Roman"/>
          <w:b/>
          <w:bCs/>
        </w:rPr>
        <w:t>Proposal</w:t>
      </w:r>
      <w:r>
        <w:rPr>
          <w:rFonts w:ascii="Times New Roman" w:hAnsi="Times New Roman" w:cs="Times New Roman"/>
          <w:b/>
          <w:bCs/>
        </w:rPr>
        <w:t xml:space="preserve"> 5</w:t>
      </w:r>
      <w:r w:rsidRPr="00157045">
        <w:rPr>
          <w:rFonts w:ascii="Times New Roman" w:hAnsi="Times New Roman" w:cs="Times New Roman"/>
          <w:b/>
          <w:bCs/>
        </w:rPr>
        <w:t xml:space="preserve">: </w:t>
      </w:r>
      <w:r w:rsidRPr="007C0159">
        <w:rPr>
          <w:rFonts w:ascii="Times New Roman" w:hAnsi="Times New Roman" w:cs="Times New Roman"/>
          <w:b/>
          <w:bCs/>
        </w:rPr>
        <w:t>The index of the starting coded bit</w:t>
      </w:r>
      <w:r w:rsidR="006253CA">
        <w:rPr>
          <w:rFonts w:ascii="Times New Roman" w:hAnsi="Times New Roman" w:cs="Times New Roman"/>
          <w:b/>
          <w:bCs/>
        </w:rPr>
        <w:t>s</w:t>
      </w:r>
      <w:r w:rsidRPr="007C0159">
        <w:rPr>
          <w:rFonts w:ascii="Times New Roman" w:hAnsi="Times New Roman" w:cs="Times New Roman"/>
          <w:b/>
          <w:bCs/>
        </w:rPr>
        <w:t xml:space="preserve"> in the circular buffer for the </w:t>
      </w:r>
      <m:oMath>
        <m:r>
          <m:rPr>
            <m:sty m:val="p"/>
          </m:rPr>
          <w:rPr>
            <w:rFonts w:ascii="Cambria Math" w:hAnsi="Cambria Math" w:cs="Times New Roman"/>
          </w:rPr>
          <m:t>n</m:t>
        </m:r>
      </m:oMath>
      <w:r w:rsidRPr="007C0159">
        <w:rPr>
          <w:rFonts w:ascii="Times New Roman" w:hAnsi="Times New Roman" w:cs="Times New Roman" w:hint="eastAsia"/>
          <w:b/>
          <w:bCs/>
        </w:rPr>
        <w:t>-</w:t>
      </w:r>
      <w:proofErr w:type="spellStart"/>
      <w:r w:rsidRPr="007C0159">
        <w:rPr>
          <w:rFonts w:ascii="Times New Roman" w:hAnsi="Times New Roman" w:cs="Times New Roman"/>
          <w:b/>
          <w:bCs/>
        </w:rPr>
        <w:t>th</w:t>
      </w:r>
      <w:proofErr w:type="spellEnd"/>
      <w:r w:rsidRPr="007C0159">
        <w:rPr>
          <w:rFonts w:ascii="Times New Roman" w:hAnsi="Times New Roman" w:cs="Times New Roman"/>
          <w:b/>
          <w:bCs/>
        </w:rPr>
        <w:t xml:space="preserve"> slot of a single </w:t>
      </w:r>
      <w:proofErr w:type="spellStart"/>
      <w:r w:rsidRPr="007C0159">
        <w:rPr>
          <w:rFonts w:ascii="Times New Roman" w:hAnsi="Times New Roman" w:cs="Times New Roman"/>
          <w:b/>
          <w:bCs/>
        </w:rPr>
        <w:t>TBoMS</w:t>
      </w:r>
      <w:proofErr w:type="spellEnd"/>
      <w:r w:rsidRPr="007C0159">
        <w:rPr>
          <w:rFonts w:ascii="Times New Roman" w:hAnsi="Times New Roman" w:cs="Times New Roman"/>
          <w:b/>
          <w:bCs/>
        </w:rPr>
        <w:t xml:space="preserve">, i.e., </w:t>
      </w:r>
      <m:oMath>
        <m:sSub>
          <m:sSubPr>
            <m:ctrlPr>
              <w:rPr>
                <w:rFonts w:ascii="Cambria Math" w:hAnsi="Cambria Math" w:cs="Times New Roman"/>
                <w:b/>
                <w:bCs/>
              </w:rPr>
            </m:ctrlPr>
          </m:sSubPr>
          <m:e>
            <m:r>
              <m:rPr>
                <m:sty m:val="b"/>
              </m:rPr>
              <w:rPr>
                <w:rFonts w:ascii="Cambria Math" w:hAnsi="Cambria Math" w:cs="Times New Roman"/>
              </w:rPr>
              <m:t>s</m:t>
            </m:r>
          </m:e>
          <m:sub>
            <m:r>
              <m:rPr>
                <m:sty m:val="b"/>
              </m:rPr>
              <w:rPr>
                <w:rFonts w:ascii="Cambria Math" w:hAnsi="Cambria Math" w:cs="Times New Roman"/>
              </w:rPr>
              <m:t>n</m:t>
            </m:r>
          </m:sub>
        </m:sSub>
      </m:oMath>
      <w:r w:rsidRPr="007C0159">
        <w:rPr>
          <w:rFonts w:ascii="Times New Roman" w:hAnsi="Times New Roman" w:cs="Times New Roman"/>
          <w:b/>
          <w:bCs/>
        </w:rPr>
        <w:t xml:space="preserve">, is calculated as </w:t>
      </w:r>
    </w:p>
    <w:p w14:paraId="5311F61C" w14:textId="77777777" w:rsidR="00394A2C" w:rsidRPr="003627B7" w:rsidRDefault="00FC6569" w:rsidP="00394A2C">
      <w:pPr>
        <w:pStyle w:val="ListParagraph"/>
        <w:spacing w:afterLines="50" w:after="120"/>
        <w:rPr>
          <w:bCs/>
          <w:sz w:val="22"/>
          <w:szCs w:val="22"/>
          <w:vertAlign w:val="subscript"/>
        </w:rPr>
      </w:pPr>
      <m:oMathPara>
        <m:oMath>
          <m:sSub>
            <m:sSubPr>
              <m:ctrlPr>
                <w:rPr>
                  <w:rFonts w:ascii="Cambria Math" w:hAnsi="Cambria Math"/>
                  <w:bCs/>
                  <w:sz w:val="22"/>
                  <w:szCs w:val="22"/>
                </w:rPr>
              </m:ctrlPr>
            </m:sSubPr>
            <m:e>
              <m:r>
                <m:rPr>
                  <m:sty m:val="p"/>
                </m:rPr>
                <w:rPr>
                  <w:rFonts w:ascii="Cambria Math" w:hAnsi="Cambria Math"/>
                  <w:sz w:val="22"/>
                  <w:szCs w:val="22"/>
                </w:rPr>
                <m:t>s</m:t>
              </m:r>
            </m:e>
            <m:sub>
              <m:r>
                <m:rPr>
                  <m:sty m:val="p"/>
                </m:rPr>
                <w:rPr>
                  <w:rFonts w:ascii="Cambria Math" w:hAnsi="Cambria Math"/>
                  <w:sz w:val="22"/>
                  <w:szCs w:val="22"/>
                </w:rPr>
                <m:t>n</m:t>
              </m:r>
            </m:sub>
          </m:sSub>
          <m:r>
            <m:rPr>
              <m:sty m:val="p"/>
            </m:rPr>
            <w:rPr>
              <w:rFonts w:ascii="Cambria Math" w:hAnsi="Cambria Math"/>
              <w:sz w:val="22"/>
              <w:szCs w:val="22"/>
            </w:rPr>
            <m:t>=</m:t>
          </m:r>
          <m:d>
            <m:dPr>
              <m:begChr m:val="{"/>
              <m:endChr m:val=""/>
              <m:ctrlPr>
                <w:rPr>
                  <w:rFonts w:ascii="Cambria Math" w:hAnsi="Cambria Math"/>
                  <w:bCs/>
                  <w:sz w:val="22"/>
                  <w:szCs w:val="22"/>
                </w:rPr>
              </m:ctrlPr>
            </m:dPr>
            <m:e>
              <m:m>
                <m:mPr>
                  <m:mcs>
                    <m:mc>
                      <m:mcPr>
                        <m:count m:val="2"/>
                        <m:mcJc m:val="center"/>
                      </m:mcPr>
                    </m:mc>
                  </m:mcs>
                  <m:ctrlPr>
                    <w:rPr>
                      <w:rFonts w:ascii="Cambria Math" w:hAnsi="Cambria Math"/>
                      <w:bCs/>
                      <w:sz w:val="22"/>
                      <w:szCs w:val="22"/>
                    </w:rPr>
                  </m:ctrlPr>
                </m:mPr>
                <m:mr>
                  <m:e>
                    <m:sSub>
                      <m:sSubPr>
                        <m:ctrlPr>
                          <w:rPr>
                            <w:rFonts w:ascii="Cambria Math" w:hAnsi="Cambria Math"/>
                            <w:bCs/>
                            <w:sz w:val="22"/>
                            <w:szCs w:val="22"/>
                          </w:rPr>
                        </m:ctrlPr>
                      </m:sSubPr>
                      <m:e>
                        <m:r>
                          <m:rPr>
                            <m:sty m:val="p"/>
                          </m:rPr>
                          <w:rPr>
                            <w:rFonts w:ascii="Cambria Math" w:hAnsi="Cambria Math"/>
                            <w:sz w:val="22"/>
                            <w:szCs w:val="22"/>
                          </w:rPr>
                          <m:t>k</m:t>
                        </m:r>
                      </m:e>
                      <m:sub>
                        <m:r>
                          <m:rPr>
                            <m:sty m:val="p"/>
                          </m:rPr>
                          <w:rPr>
                            <w:rFonts w:ascii="Cambria Math" w:hAnsi="Cambria Math"/>
                            <w:sz w:val="22"/>
                            <w:szCs w:val="22"/>
                          </w:rPr>
                          <m:t>0</m:t>
                        </m:r>
                      </m:sub>
                    </m:sSub>
                  </m:e>
                  <m:e>
                    <m:r>
                      <m:rPr>
                        <m:sty m:val="p"/>
                      </m:rPr>
                      <w:rPr>
                        <w:rFonts w:ascii="Cambria Math" w:hAnsi="Cambria Math"/>
                        <w:sz w:val="22"/>
                        <w:szCs w:val="22"/>
                      </w:rPr>
                      <m:t>n=0</m:t>
                    </m:r>
                  </m:e>
                </m:mr>
                <m:mr>
                  <m:e>
                    <m:sSub>
                      <m:sSubPr>
                        <m:ctrlPr>
                          <w:rPr>
                            <w:rFonts w:ascii="Cambria Math" w:hAnsi="Cambria Math"/>
                            <w:bCs/>
                            <w:sz w:val="22"/>
                            <w:szCs w:val="22"/>
                          </w:rPr>
                        </m:ctrlPr>
                      </m:sSubPr>
                      <m:e>
                        <m:r>
                          <m:rPr>
                            <m:sty m:val="p"/>
                          </m:rPr>
                          <w:rPr>
                            <w:rFonts w:ascii="Cambria Math" w:hAnsi="Cambria Math"/>
                            <w:sz w:val="22"/>
                            <w:szCs w:val="22"/>
                          </w:rPr>
                          <m:t>(s</m:t>
                        </m:r>
                      </m:e>
                      <m:sub>
                        <m:r>
                          <w:rPr>
                            <w:rFonts w:ascii="Cambria Math" w:hAnsi="Cambria Math"/>
                            <w:sz w:val="22"/>
                            <w:szCs w:val="22"/>
                          </w:rPr>
                          <m:t>n-1</m:t>
                        </m:r>
                      </m:sub>
                    </m:sSub>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τ</m:t>
                        </m:r>
                      </m:e>
                      <m:sub>
                        <m:r>
                          <w:rPr>
                            <w:rFonts w:ascii="Cambria Math" w:hAnsi="Cambria Math"/>
                            <w:sz w:val="22"/>
                            <w:szCs w:val="22"/>
                          </w:rPr>
                          <m:t>n-1</m:t>
                        </m:r>
                      </m:sub>
                    </m:sSub>
                    <m:r>
                      <m:rPr>
                        <m:sty m:val="p"/>
                      </m:rPr>
                      <w:rPr>
                        <w:rFonts w:ascii="Cambria Math" w:hAnsi="Cambria Math"/>
                        <w:sz w:val="22"/>
                        <w:szCs w:val="22"/>
                      </w:rPr>
                      <m:t xml:space="preserve">)mod </m:t>
                    </m:r>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cb</m:t>
                        </m:r>
                      </m:sub>
                    </m:sSub>
                  </m:e>
                  <m:e>
                    <m:r>
                      <m:rPr>
                        <m:sty m:val="p"/>
                      </m:rPr>
                      <w:rPr>
                        <w:rFonts w:ascii="Cambria Math" w:hAnsi="Cambria Math"/>
                        <w:sz w:val="22"/>
                        <w:szCs w:val="22"/>
                      </w:rPr>
                      <m:t>n=1, …,N-1</m:t>
                    </m:r>
                  </m:e>
                </m:mr>
              </m:m>
            </m:e>
          </m:d>
        </m:oMath>
      </m:oMathPara>
    </w:p>
    <w:p w14:paraId="731B77B8" w14:textId="77777777" w:rsidR="00394A2C" w:rsidRPr="00AB4853" w:rsidRDefault="00394A2C" w:rsidP="00394A2C">
      <w:pPr>
        <w:widowControl w:val="0"/>
        <w:spacing w:afterLines="50" w:after="120"/>
        <w:rPr>
          <w:rFonts w:ascii="Times New Roman" w:hAnsi="Times New Roman" w:cs="Times New Roman"/>
          <w:b/>
          <w:bCs/>
        </w:rPr>
      </w:pPr>
      <w:r w:rsidRPr="00AB4853">
        <w:rPr>
          <w:rFonts w:ascii="Times New Roman" w:hAnsi="Times New Roman" w:cs="Times New Roman"/>
          <w:b/>
          <w:bCs/>
        </w:rPr>
        <w:t>Where:</w:t>
      </w:r>
    </w:p>
    <w:p w14:paraId="373ACC0C" w14:textId="404B3EC4" w:rsidR="00911D2E" w:rsidRPr="00911D2E" w:rsidRDefault="00FC6569" w:rsidP="00394A2C">
      <w:pPr>
        <w:pStyle w:val="ListParagraph"/>
        <w:widowControl w:val="0"/>
        <w:numPr>
          <w:ilvl w:val="0"/>
          <w:numId w:val="53"/>
        </w:numPr>
        <w:spacing w:afterLines="50" w:after="120" w:line="259" w:lineRule="auto"/>
        <w:contextualSpacing/>
        <w:rPr>
          <w:rFonts w:ascii="Times New Roman" w:eastAsiaTheme="minorEastAsia" w:hAnsi="Times New Roman" w:cs="Times New Roman"/>
          <w:b/>
          <w:bCs/>
          <w:sz w:val="22"/>
          <w:szCs w:val="22"/>
        </w:rPr>
      </w:pPr>
      <m:oMath>
        <m:sSub>
          <m:sSubPr>
            <m:ctrlPr>
              <w:rPr>
                <w:rFonts w:ascii="Cambria Math" w:hAnsi="Cambria Math"/>
                <w:b/>
                <w:sz w:val="22"/>
                <w:szCs w:val="22"/>
              </w:rPr>
            </m:ctrlPr>
          </m:sSubPr>
          <m:e>
            <m:r>
              <m:rPr>
                <m:sty m:val="b"/>
              </m:rPr>
              <w:rPr>
                <w:rFonts w:ascii="Cambria Math" w:hAnsi="Cambria Math"/>
                <w:sz w:val="22"/>
                <w:szCs w:val="22"/>
              </w:rPr>
              <m:t>k</m:t>
            </m:r>
          </m:e>
          <m:sub>
            <m:r>
              <m:rPr>
                <m:sty m:val="b"/>
              </m:rPr>
              <w:rPr>
                <w:rFonts w:ascii="Cambria Math" w:hAnsi="Cambria Math"/>
                <w:sz w:val="22"/>
                <w:szCs w:val="22"/>
              </w:rPr>
              <m:t>0</m:t>
            </m:r>
          </m:sub>
        </m:sSub>
      </m:oMath>
      <w:r w:rsidR="00911D2E">
        <w:rPr>
          <w:rFonts w:ascii="Times New Roman" w:eastAsiaTheme="minorEastAsia" w:hAnsi="Times New Roman" w:cs="Times New Roman"/>
          <w:bCs/>
          <w:sz w:val="22"/>
          <w:szCs w:val="22"/>
        </w:rPr>
        <w:t xml:space="preserve"> </w:t>
      </w:r>
      <w:r w:rsidR="00911D2E">
        <w:rPr>
          <w:rFonts w:ascii="Times New Roman" w:eastAsiaTheme="minorEastAsia" w:hAnsi="Times New Roman" w:cs="Times New Roman"/>
          <w:b/>
          <w:bCs/>
          <w:sz w:val="22"/>
          <w:szCs w:val="22"/>
        </w:rPr>
        <w:t xml:space="preserve">is the starting position of different redundancy version </w:t>
      </w:r>
    </w:p>
    <w:p w14:paraId="7FCCCF17" w14:textId="5B29D874" w:rsidR="00394A2C" w:rsidRDefault="00FC6569" w:rsidP="00394A2C">
      <w:pPr>
        <w:pStyle w:val="ListParagraph"/>
        <w:widowControl w:val="0"/>
        <w:numPr>
          <w:ilvl w:val="0"/>
          <w:numId w:val="53"/>
        </w:numPr>
        <w:spacing w:afterLines="50" w:after="120" w:line="259" w:lineRule="auto"/>
        <w:contextualSpacing/>
        <w:rPr>
          <w:rFonts w:ascii="Times New Roman" w:eastAsiaTheme="minorEastAsia" w:hAnsi="Times New Roman" w:cs="Times New Roman"/>
          <w:b/>
          <w:bCs/>
          <w:sz w:val="22"/>
          <w:szCs w:val="22"/>
        </w:rPr>
      </w:pPr>
      <m:oMath>
        <m:sSub>
          <m:sSubPr>
            <m:ctrlPr>
              <w:rPr>
                <w:rFonts w:ascii="Cambria Math" w:eastAsiaTheme="minorEastAsia" w:hAnsi="Cambria Math" w:cs="Times New Roman"/>
                <w:b/>
                <w:bCs/>
                <w:sz w:val="22"/>
                <w:szCs w:val="22"/>
              </w:rPr>
            </m:ctrlPr>
          </m:sSubPr>
          <m:e>
            <m:r>
              <m:rPr>
                <m:sty m:val="b"/>
              </m:rPr>
              <w:rPr>
                <w:rFonts w:ascii="Cambria Math" w:eastAsiaTheme="minorEastAsia" w:hAnsi="Cambria Math" w:cs="Times New Roman"/>
                <w:sz w:val="22"/>
                <w:szCs w:val="22"/>
              </w:rPr>
              <m:t>τ</m:t>
            </m:r>
          </m:e>
          <m:sub>
            <m:r>
              <m:rPr>
                <m:sty m:val="bi"/>
              </m:rPr>
              <w:rPr>
                <w:rFonts w:ascii="Cambria Math" w:eastAsiaTheme="minorEastAsia" w:hAnsi="Cambria Math" w:cs="Times New Roman"/>
                <w:sz w:val="22"/>
                <w:szCs w:val="22"/>
              </w:rPr>
              <m:t>n</m:t>
            </m:r>
            <m:r>
              <m:rPr>
                <m:sty m:val="b"/>
              </m:rPr>
              <w:rPr>
                <w:rFonts w:ascii="Cambria Math" w:eastAsiaTheme="minorEastAsia" w:hAnsi="Cambria Math" w:cs="Times New Roman"/>
                <w:sz w:val="22"/>
                <w:szCs w:val="22"/>
              </w:rPr>
              <m:t>-1</m:t>
            </m:r>
          </m:sub>
        </m:sSub>
      </m:oMath>
      <w:r w:rsidR="00394A2C" w:rsidRPr="00AB4853">
        <w:rPr>
          <w:rFonts w:ascii="Times New Roman" w:eastAsiaTheme="minorEastAsia" w:hAnsi="Times New Roman" w:cs="Times New Roman"/>
          <w:b/>
          <w:bCs/>
          <w:sz w:val="22"/>
          <w:szCs w:val="22"/>
        </w:rPr>
        <w:t xml:space="preserve"> is the total number of coded bits available for transmission of the TB in a slot allocated for </w:t>
      </w:r>
      <w:proofErr w:type="spellStart"/>
      <w:r w:rsidR="00394A2C" w:rsidRPr="00AB4853">
        <w:rPr>
          <w:rFonts w:ascii="Times New Roman" w:eastAsiaTheme="minorEastAsia" w:hAnsi="Times New Roman" w:cs="Times New Roman"/>
          <w:b/>
          <w:bCs/>
          <w:sz w:val="22"/>
          <w:szCs w:val="22"/>
        </w:rPr>
        <w:t>TBoMS</w:t>
      </w:r>
      <w:proofErr w:type="spellEnd"/>
      <w:r w:rsidR="008A019B">
        <w:rPr>
          <w:rFonts w:ascii="Times New Roman" w:eastAsiaTheme="minorEastAsia" w:hAnsi="Times New Roman" w:cs="Times New Roman"/>
          <w:b/>
          <w:bCs/>
          <w:sz w:val="22"/>
          <w:szCs w:val="22"/>
        </w:rPr>
        <w:t xml:space="preserve"> (new introduced parameter </w:t>
      </w:r>
      <w:r w:rsidR="008A019B" w:rsidRPr="008A019B">
        <w:rPr>
          <w:rFonts w:ascii="Times New Roman" w:eastAsiaTheme="minorEastAsia" w:hAnsi="Times New Roman" w:cs="Times New Roman"/>
          <w:b/>
          <w:bCs/>
          <w:i/>
          <w:iCs/>
          <w:sz w:val="22"/>
          <w:szCs w:val="22"/>
        </w:rPr>
        <w:t>H</w:t>
      </w:r>
      <w:r w:rsidR="008A019B">
        <w:rPr>
          <w:rFonts w:ascii="Times New Roman" w:eastAsiaTheme="minorEastAsia" w:hAnsi="Times New Roman" w:cs="Times New Roman"/>
          <w:b/>
          <w:bCs/>
          <w:sz w:val="22"/>
          <w:szCs w:val="22"/>
        </w:rPr>
        <w:t>)</w:t>
      </w:r>
      <w:r w:rsidR="00394A2C" w:rsidRPr="00AB4853">
        <w:rPr>
          <w:rFonts w:ascii="Times New Roman" w:eastAsiaTheme="minorEastAsia" w:hAnsi="Times New Roman" w:cs="Times New Roman"/>
          <w:b/>
          <w:bCs/>
          <w:sz w:val="22"/>
          <w:szCs w:val="22"/>
        </w:rPr>
        <w:t>, assuming no UCI multiplexing, plus</w:t>
      </w:r>
      <w:r w:rsidR="00394A2C" w:rsidRPr="00AB4853">
        <w:rPr>
          <w:rFonts w:ascii="Times New Roman" w:eastAsiaTheme="minorEastAsia" w:hAnsi="Times New Roman" w:cs="Times New Roman" w:hint="eastAsia"/>
          <w:b/>
          <w:bCs/>
          <w:sz w:val="22"/>
          <w:szCs w:val="22"/>
        </w:rPr>
        <w:t xml:space="preserve"> filler bits </w:t>
      </w:r>
      <w:r w:rsidR="00394A2C" w:rsidRPr="00AB4853">
        <w:rPr>
          <w:rFonts w:ascii="Times New Roman" w:eastAsiaTheme="minorEastAsia" w:hAnsi="Times New Roman" w:cs="Times New Roman"/>
          <w:b/>
          <w:bCs/>
          <w:sz w:val="22"/>
          <w:szCs w:val="22"/>
        </w:rPr>
        <w:t xml:space="preserve">in the </w:t>
      </w:r>
      <m:oMath>
        <m:d>
          <m:dPr>
            <m:ctrlPr>
              <w:rPr>
                <w:rFonts w:ascii="Cambria Math" w:eastAsiaTheme="minorEastAsia" w:hAnsi="Cambria Math" w:cs="Times New Roman"/>
                <w:b/>
                <w:bCs/>
                <w:sz w:val="22"/>
                <w:szCs w:val="22"/>
              </w:rPr>
            </m:ctrlPr>
          </m:dPr>
          <m:e>
            <m:r>
              <m:rPr>
                <m:sty m:val="bi"/>
              </m:rPr>
              <w:rPr>
                <w:rFonts w:ascii="Cambria Math" w:eastAsiaTheme="minorEastAsia" w:hAnsi="Cambria Math" w:cs="Times New Roman"/>
                <w:sz w:val="22"/>
                <w:szCs w:val="22"/>
              </w:rPr>
              <m:t>n</m:t>
            </m:r>
            <m:r>
              <m:rPr>
                <m:sty m:val="b"/>
              </m:rPr>
              <w:rPr>
                <w:rFonts w:ascii="Cambria Math" w:eastAsiaTheme="minorEastAsia" w:hAnsi="Cambria Math" w:cs="Times New Roman"/>
                <w:sz w:val="22"/>
                <w:szCs w:val="22"/>
              </w:rPr>
              <m:t>-1</m:t>
            </m:r>
          </m:e>
        </m:d>
      </m:oMath>
      <w:r w:rsidR="00394A2C" w:rsidRPr="00AB4853">
        <w:rPr>
          <w:rFonts w:ascii="Times New Roman" w:eastAsiaTheme="minorEastAsia" w:hAnsi="Times New Roman" w:cs="Times New Roman"/>
          <w:b/>
          <w:bCs/>
          <w:sz w:val="22"/>
          <w:szCs w:val="22"/>
        </w:rPr>
        <w:t xml:space="preserve">-th slot allocated for </w:t>
      </w:r>
      <w:proofErr w:type="spellStart"/>
      <w:r w:rsidR="00394A2C" w:rsidRPr="00AB4853">
        <w:rPr>
          <w:rFonts w:ascii="Times New Roman" w:eastAsiaTheme="minorEastAsia" w:hAnsi="Times New Roman" w:cs="Times New Roman"/>
          <w:b/>
          <w:bCs/>
          <w:sz w:val="22"/>
          <w:szCs w:val="22"/>
        </w:rPr>
        <w:t>TBoMS</w:t>
      </w:r>
      <w:proofErr w:type="spellEnd"/>
      <w:r w:rsidR="00394A2C" w:rsidRPr="00AB4853">
        <w:rPr>
          <w:rFonts w:ascii="Times New Roman" w:eastAsiaTheme="minorEastAsia" w:hAnsi="Times New Roman" w:cs="Times New Roman"/>
          <w:b/>
          <w:bCs/>
          <w:sz w:val="22"/>
          <w:szCs w:val="22"/>
        </w:rPr>
        <w:t>, if any.</w:t>
      </w:r>
    </w:p>
    <w:p w14:paraId="024DF1B7" w14:textId="3829A6DE" w:rsidR="00911D2E" w:rsidRPr="00AB4853" w:rsidRDefault="00FC6569" w:rsidP="00394A2C">
      <w:pPr>
        <w:pStyle w:val="ListParagraph"/>
        <w:widowControl w:val="0"/>
        <w:numPr>
          <w:ilvl w:val="0"/>
          <w:numId w:val="53"/>
        </w:numPr>
        <w:spacing w:afterLines="50" w:after="120" w:line="259" w:lineRule="auto"/>
        <w:contextualSpacing/>
        <w:rPr>
          <w:rFonts w:ascii="Times New Roman" w:eastAsiaTheme="minorEastAsia" w:hAnsi="Times New Roman" w:cs="Times New Roman"/>
          <w:b/>
          <w:bCs/>
          <w:sz w:val="22"/>
          <w:szCs w:val="22"/>
        </w:rPr>
      </w:pPr>
      <m:oMath>
        <m:sSub>
          <m:sSubPr>
            <m:ctrlPr>
              <w:rPr>
                <w:rFonts w:ascii="Cambria Math" w:hAnsi="Cambria Math"/>
                <w:b/>
                <w:b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cb</m:t>
            </m:r>
          </m:sub>
        </m:sSub>
      </m:oMath>
      <w:r w:rsidR="00911D2E">
        <w:rPr>
          <w:rFonts w:ascii="Times New Roman" w:eastAsiaTheme="minorEastAsia" w:hAnsi="Times New Roman" w:cs="Times New Roman"/>
          <w:sz w:val="22"/>
          <w:szCs w:val="22"/>
        </w:rPr>
        <w:t xml:space="preserve"> </w:t>
      </w:r>
      <w:r w:rsidR="00911D2E">
        <w:rPr>
          <w:rFonts w:ascii="Times New Roman" w:eastAsiaTheme="minorEastAsia" w:hAnsi="Times New Roman" w:cs="Times New Roman"/>
          <w:b/>
          <w:bCs/>
          <w:sz w:val="22"/>
          <w:szCs w:val="22"/>
        </w:rPr>
        <w:t>is</w:t>
      </w:r>
      <w:r w:rsidR="008A019B">
        <w:rPr>
          <w:rFonts w:ascii="Times New Roman" w:eastAsiaTheme="minorEastAsia" w:hAnsi="Times New Roman" w:cs="Times New Roman"/>
          <w:b/>
          <w:bCs/>
          <w:sz w:val="22"/>
          <w:szCs w:val="22"/>
        </w:rPr>
        <w:t xml:space="preserve"> the circular buffer length</w:t>
      </w:r>
    </w:p>
    <w:p w14:paraId="6F31B24B" w14:textId="77777777" w:rsidR="00394A2C" w:rsidRPr="00AB4853" w:rsidRDefault="00394A2C" w:rsidP="00394A2C">
      <w:pPr>
        <w:pStyle w:val="ListParagraph"/>
        <w:widowControl w:val="0"/>
        <w:numPr>
          <w:ilvl w:val="0"/>
          <w:numId w:val="53"/>
        </w:numPr>
        <w:spacing w:afterLines="50" w:after="120" w:line="259" w:lineRule="auto"/>
        <w:contextualSpacing/>
        <w:rPr>
          <w:rFonts w:ascii="Times New Roman" w:eastAsiaTheme="minorEastAsia" w:hAnsi="Times New Roman" w:cs="Times New Roman"/>
          <w:b/>
          <w:bCs/>
          <w:sz w:val="22"/>
          <w:szCs w:val="22"/>
        </w:rPr>
      </w:pPr>
      <w:r w:rsidRPr="00AB4853">
        <w:rPr>
          <w:rFonts w:ascii="Times New Roman" w:eastAsiaTheme="minorEastAsia" w:hAnsi="Times New Roman" w:cs="Times New Roman"/>
          <w:b/>
          <w:bCs/>
          <w:sz w:val="22"/>
          <w:szCs w:val="22"/>
        </w:rPr>
        <w:t xml:space="preserve">N is the number of slots allocated for </w:t>
      </w:r>
      <w:proofErr w:type="spellStart"/>
      <w:r w:rsidRPr="00AB4853">
        <w:rPr>
          <w:rFonts w:ascii="Times New Roman" w:eastAsiaTheme="minorEastAsia" w:hAnsi="Times New Roman" w:cs="Times New Roman"/>
          <w:b/>
          <w:bCs/>
          <w:sz w:val="22"/>
          <w:szCs w:val="22"/>
        </w:rPr>
        <w:t>TBoMS</w:t>
      </w:r>
      <w:proofErr w:type="spellEnd"/>
      <w:r w:rsidRPr="00AB4853">
        <w:rPr>
          <w:rFonts w:ascii="Times New Roman" w:eastAsiaTheme="minorEastAsia" w:hAnsi="Times New Roman" w:cs="Times New Roman"/>
          <w:b/>
          <w:bCs/>
          <w:sz w:val="22"/>
          <w:szCs w:val="22"/>
        </w:rPr>
        <w:t>.</w:t>
      </w:r>
    </w:p>
    <w:p w14:paraId="14BA3A48" w14:textId="77777777" w:rsidR="00DA0F5A" w:rsidRDefault="00DA0F5A" w:rsidP="007C3FAB">
      <w:pPr>
        <w:jc w:val="both"/>
        <w:rPr>
          <w:rFonts w:ascii="Times New Roman" w:hAnsi="Times New Roman" w:cs="Times New Roman"/>
          <w:u w:val="single"/>
          <w:lang w:val="en-CA"/>
        </w:rPr>
      </w:pPr>
    </w:p>
    <w:p w14:paraId="42E206A8" w14:textId="3661845A" w:rsidR="00710A56" w:rsidRPr="005C4C29" w:rsidRDefault="00710A56" w:rsidP="007C3FAB">
      <w:pPr>
        <w:jc w:val="both"/>
        <w:rPr>
          <w:rFonts w:ascii="Times New Roman" w:hAnsi="Times New Roman" w:cs="Times New Roman"/>
          <w:u w:val="single"/>
          <w:lang w:val="en-CA"/>
        </w:rPr>
      </w:pPr>
      <w:r w:rsidRPr="005C4C29">
        <w:rPr>
          <w:rFonts w:ascii="Times New Roman" w:hAnsi="Times New Roman" w:cs="Times New Roman"/>
          <w:u w:val="single"/>
          <w:lang w:val="en-CA"/>
        </w:rPr>
        <w:t xml:space="preserve">Mapping of </w:t>
      </w:r>
      <w:proofErr w:type="spellStart"/>
      <w:r w:rsidRPr="005C4C29">
        <w:rPr>
          <w:rFonts w:ascii="Times New Roman" w:hAnsi="Times New Roman" w:cs="Times New Roman"/>
          <w:u w:val="single"/>
          <w:lang w:val="en-CA"/>
        </w:rPr>
        <w:t>TBoMS</w:t>
      </w:r>
      <w:proofErr w:type="spellEnd"/>
      <w:r w:rsidRPr="005C4C29">
        <w:rPr>
          <w:rFonts w:ascii="Times New Roman" w:hAnsi="Times New Roman" w:cs="Times New Roman"/>
          <w:u w:val="single"/>
          <w:lang w:val="en-CA"/>
        </w:rPr>
        <w:t xml:space="preserve"> repetitions and its relation to DMRS bundling</w:t>
      </w:r>
    </w:p>
    <w:p w14:paraId="29194DB5" w14:textId="3B3A33CD" w:rsidR="007C3FAB" w:rsidRDefault="007C3FAB" w:rsidP="007C3FAB">
      <w:pPr>
        <w:jc w:val="both"/>
        <w:rPr>
          <w:rFonts w:ascii="Times New Roman" w:hAnsi="Times New Roman" w:cs="Times New Roman"/>
        </w:rPr>
      </w:pPr>
      <w:r>
        <w:rPr>
          <w:rFonts w:ascii="Times New Roman" w:hAnsi="Times New Roman" w:cs="Times New Roman"/>
        </w:rPr>
        <w:t xml:space="preserve">Different mapping patterns can be considered for </w:t>
      </w:r>
      <w:proofErr w:type="spellStart"/>
      <w:r>
        <w:rPr>
          <w:rFonts w:ascii="Times New Roman" w:hAnsi="Times New Roman" w:cs="Times New Roman"/>
        </w:rPr>
        <w:t>TBoMS</w:t>
      </w:r>
      <w:proofErr w:type="spellEnd"/>
      <w:r>
        <w:rPr>
          <w:rFonts w:ascii="Times New Roman" w:hAnsi="Times New Roman" w:cs="Times New Roman"/>
        </w:rPr>
        <w:t xml:space="preserve"> repetitions. Two types of mapping for </w:t>
      </w:r>
      <w:proofErr w:type="spellStart"/>
      <w:r>
        <w:rPr>
          <w:rFonts w:ascii="Times New Roman" w:hAnsi="Times New Roman" w:cs="Times New Roman"/>
        </w:rPr>
        <w:t>TBoMS</w:t>
      </w:r>
      <w:proofErr w:type="spellEnd"/>
      <w:r>
        <w:rPr>
          <w:rFonts w:ascii="Times New Roman" w:hAnsi="Times New Roman" w:cs="Times New Roman"/>
        </w:rPr>
        <w:t xml:space="preserve"> repetitions (N=4, M=2) are shown in </w:t>
      </w:r>
      <w:r>
        <w:rPr>
          <w:rFonts w:ascii="Times New Roman" w:hAnsi="Times New Roman" w:cs="Times New Roman"/>
        </w:rPr>
        <w:fldChar w:fldCharType="begin"/>
      </w:r>
      <w:r>
        <w:rPr>
          <w:rFonts w:ascii="Times New Roman" w:hAnsi="Times New Roman" w:cs="Times New Roman"/>
        </w:rPr>
        <w:instrText xml:space="preserve"> REF _Ref83942821 \h </w:instrText>
      </w:r>
      <w:r>
        <w:rPr>
          <w:rFonts w:ascii="Times New Roman" w:hAnsi="Times New Roman" w:cs="Times New Roman"/>
        </w:rPr>
      </w:r>
      <w:r>
        <w:rPr>
          <w:rFonts w:ascii="Times New Roman" w:hAnsi="Times New Roman" w:cs="Times New Roman"/>
        </w:rPr>
        <w:fldChar w:fldCharType="separate"/>
      </w:r>
      <w:r w:rsidRPr="005332DB">
        <w:rPr>
          <w:rFonts w:ascii="Times New Roman" w:hAnsi="Times New Roman" w:cs="Times New Roman"/>
          <w:sz w:val="21"/>
          <w:szCs w:val="21"/>
        </w:rPr>
        <w:t xml:space="preserve">Figure </w:t>
      </w:r>
      <w:r w:rsidRPr="005332DB">
        <w:rPr>
          <w:rFonts w:ascii="Times New Roman" w:hAnsi="Times New Roman" w:cs="Times New Roman"/>
          <w:noProof/>
          <w:sz w:val="21"/>
          <w:szCs w:val="21"/>
        </w:rPr>
        <w:t>1</w:t>
      </w:r>
      <w:r>
        <w:rPr>
          <w:rFonts w:ascii="Times New Roman" w:hAnsi="Times New Roman" w:cs="Times New Roman"/>
        </w:rPr>
        <w:fldChar w:fldCharType="end"/>
      </w:r>
      <w:r>
        <w:rPr>
          <w:rFonts w:ascii="Times New Roman" w:hAnsi="Times New Roman" w:cs="Times New Roman"/>
        </w:rPr>
        <w:t xml:space="preserve">. While Type 1 mapping follows non-interleaved mapping of repetitions of </w:t>
      </w:r>
      <w:proofErr w:type="spellStart"/>
      <w:r>
        <w:rPr>
          <w:rFonts w:ascii="Times New Roman" w:hAnsi="Times New Roman" w:cs="Times New Roman"/>
        </w:rPr>
        <w:t>TBoMS</w:t>
      </w:r>
      <w:proofErr w:type="spellEnd"/>
      <w:r>
        <w:rPr>
          <w:rFonts w:ascii="Times New Roman" w:hAnsi="Times New Roman" w:cs="Times New Roman"/>
        </w:rPr>
        <w:t xml:space="preserve">, Type 2 mapping follows interleaved mapping of repetitions of </w:t>
      </w:r>
      <w:proofErr w:type="spellStart"/>
      <w:r>
        <w:rPr>
          <w:rFonts w:ascii="Times New Roman" w:hAnsi="Times New Roman" w:cs="Times New Roman"/>
        </w:rPr>
        <w:t>TBoMS</w:t>
      </w:r>
      <w:proofErr w:type="spellEnd"/>
      <w:r>
        <w:rPr>
          <w:rFonts w:ascii="Times New Roman" w:hAnsi="Times New Roman" w:cs="Times New Roman"/>
        </w:rPr>
        <w:t>.</w:t>
      </w:r>
    </w:p>
    <w:p w14:paraId="6867387A" w14:textId="26F76238" w:rsidR="00B97C44" w:rsidRDefault="007C3FAB" w:rsidP="007C3FAB">
      <w:pPr>
        <w:jc w:val="both"/>
        <w:rPr>
          <w:rFonts w:ascii="Times New Roman" w:hAnsi="Times New Roman" w:cs="Times New Roman"/>
        </w:rPr>
      </w:pPr>
      <w:r>
        <w:rPr>
          <w:rFonts w:ascii="Times New Roman" w:hAnsi="Times New Roman" w:cs="Times New Roman"/>
        </w:rPr>
        <w:t xml:space="preserve">While Type 1 mapping offers compatibility with joint channel estimation, Type 2 mapping offers diversity gain and robustness against severe block fading. </w:t>
      </w:r>
      <w:r w:rsidR="00165A58">
        <w:rPr>
          <w:rFonts w:ascii="Times New Roman" w:hAnsi="Times New Roman" w:cs="Times New Roman"/>
        </w:rPr>
        <w:t>Type 1 mapping is</w:t>
      </w:r>
      <w:r w:rsidR="002224F9">
        <w:rPr>
          <w:rFonts w:ascii="Times New Roman" w:hAnsi="Times New Roman" w:cs="Times New Roman"/>
        </w:rPr>
        <w:t xml:space="preserve"> also</w:t>
      </w:r>
      <w:r w:rsidR="00165A58">
        <w:rPr>
          <w:rFonts w:ascii="Times New Roman" w:hAnsi="Times New Roman" w:cs="Times New Roman"/>
        </w:rPr>
        <w:t xml:space="preserve"> more suitable when joint channel estimation is enabled, allowing the </w:t>
      </w:r>
      <w:proofErr w:type="spellStart"/>
      <w:r w:rsidR="00165A58">
        <w:rPr>
          <w:rFonts w:ascii="Times New Roman" w:hAnsi="Times New Roman" w:cs="Times New Roman"/>
        </w:rPr>
        <w:t>gNB</w:t>
      </w:r>
      <w:proofErr w:type="spellEnd"/>
      <w:r w:rsidR="00165A58">
        <w:rPr>
          <w:rFonts w:ascii="Times New Roman" w:hAnsi="Times New Roman" w:cs="Times New Roman"/>
        </w:rPr>
        <w:t xml:space="preserve"> to decode </w:t>
      </w:r>
      <w:proofErr w:type="spellStart"/>
      <w:r w:rsidR="00165A58">
        <w:rPr>
          <w:rFonts w:ascii="Times New Roman" w:hAnsi="Times New Roman" w:cs="Times New Roman"/>
        </w:rPr>
        <w:t>TBoMS</w:t>
      </w:r>
      <w:proofErr w:type="spellEnd"/>
      <w:r w:rsidR="00165A58">
        <w:rPr>
          <w:rFonts w:ascii="Times New Roman" w:hAnsi="Times New Roman" w:cs="Times New Roman"/>
        </w:rPr>
        <w:t xml:space="preserve"> occasion</w:t>
      </w:r>
      <w:r w:rsidR="00D70018">
        <w:rPr>
          <w:rFonts w:ascii="Times New Roman" w:hAnsi="Times New Roman" w:cs="Times New Roman"/>
        </w:rPr>
        <w:t>s</w:t>
      </w:r>
      <w:r w:rsidR="00165A58">
        <w:rPr>
          <w:rFonts w:ascii="Times New Roman" w:hAnsi="Times New Roman" w:cs="Times New Roman"/>
        </w:rPr>
        <w:t>.</w:t>
      </w:r>
      <w:r w:rsidR="002224F9">
        <w:rPr>
          <w:rFonts w:ascii="Times New Roman" w:hAnsi="Times New Roman" w:cs="Times New Roman"/>
        </w:rPr>
        <w:t xml:space="preserve"> </w:t>
      </w:r>
      <w:proofErr w:type="gramStart"/>
      <w:r w:rsidR="008418F5">
        <w:rPr>
          <w:rFonts w:ascii="Times New Roman" w:hAnsi="Times New Roman" w:cs="Times New Roman"/>
        </w:rPr>
        <w:t>Thus</w:t>
      </w:r>
      <w:proofErr w:type="gramEnd"/>
      <w:r w:rsidR="008418F5">
        <w:rPr>
          <w:rFonts w:ascii="Times New Roman" w:hAnsi="Times New Roman" w:cs="Times New Roman"/>
        </w:rPr>
        <w:t xml:space="preserve"> we make the following proposal: </w:t>
      </w:r>
    </w:p>
    <w:p w14:paraId="4C66EDA0" w14:textId="670877B3" w:rsidR="007C3FAB" w:rsidRDefault="007C3FAB" w:rsidP="008F2620">
      <w:pPr>
        <w:jc w:val="both"/>
        <w:rPr>
          <w:rFonts w:ascii="Times New Roman" w:hAnsi="Times New Roman" w:cs="Times New Roman"/>
          <w:b/>
          <w:bCs/>
        </w:rPr>
      </w:pPr>
      <w:r w:rsidRPr="00157045">
        <w:rPr>
          <w:rFonts w:ascii="Times New Roman" w:hAnsi="Times New Roman" w:cs="Times New Roman"/>
          <w:b/>
          <w:bCs/>
        </w:rPr>
        <w:t>Proposal</w:t>
      </w:r>
      <w:r>
        <w:rPr>
          <w:rFonts w:ascii="Times New Roman" w:hAnsi="Times New Roman" w:cs="Times New Roman"/>
          <w:b/>
          <w:bCs/>
        </w:rPr>
        <w:t xml:space="preserve"> </w:t>
      </w:r>
      <w:r w:rsidR="00394A2C">
        <w:rPr>
          <w:rFonts w:ascii="Times New Roman" w:hAnsi="Times New Roman" w:cs="Times New Roman"/>
          <w:b/>
          <w:bCs/>
        </w:rPr>
        <w:t>6</w:t>
      </w:r>
      <w:r w:rsidRPr="00157045">
        <w:rPr>
          <w:rFonts w:ascii="Times New Roman" w:hAnsi="Times New Roman" w:cs="Times New Roman"/>
          <w:b/>
          <w:bCs/>
        </w:rPr>
        <w:t>: Support type 1</w:t>
      </w:r>
      <w:r w:rsidR="00FD2929">
        <w:rPr>
          <w:rFonts w:ascii="Times New Roman" w:hAnsi="Times New Roman" w:cs="Times New Roman"/>
          <w:b/>
          <w:bCs/>
        </w:rPr>
        <w:t xml:space="preserve"> </w:t>
      </w:r>
      <w:r w:rsidRPr="00157045">
        <w:rPr>
          <w:rFonts w:ascii="Times New Roman" w:hAnsi="Times New Roman" w:cs="Times New Roman"/>
          <w:b/>
          <w:bCs/>
        </w:rPr>
        <w:t>(non-interleaved)</w:t>
      </w:r>
      <w:r w:rsidR="000242E1">
        <w:rPr>
          <w:rFonts w:ascii="Times New Roman" w:hAnsi="Times New Roman" w:cs="Times New Roman"/>
          <w:b/>
          <w:bCs/>
        </w:rPr>
        <w:t xml:space="preserve"> </w:t>
      </w:r>
      <w:r w:rsidR="00FD2929">
        <w:rPr>
          <w:rFonts w:ascii="Times New Roman" w:hAnsi="Times New Roman" w:cs="Times New Roman"/>
          <w:b/>
          <w:bCs/>
        </w:rPr>
        <w:t xml:space="preserve">mapping </w:t>
      </w:r>
      <w:r w:rsidR="000242E1">
        <w:rPr>
          <w:rFonts w:ascii="Times New Roman" w:hAnsi="Times New Roman" w:cs="Times New Roman"/>
          <w:b/>
          <w:bCs/>
        </w:rPr>
        <w:t>when DMRS bundling is enabled</w:t>
      </w:r>
      <w:r w:rsidRPr="00157045">
        <w:rPr>
          <w:rFonts w:ascii="Times New Roman" w:hAnsi="Times New Roman" w:cs="Times New Roman"/>
          <w:b/>
          <w:bCs/>
        </w:rPr>
        <w:t xml:space="preserve"> and type 2 (interleaved) mapping for </w:t>
      </w:r>
      <w:proofErr w:type="spellStart"/>
      <w:r w:rsidRPr="00157045">
        <w:rPr>
          <w:rFonts w:ascii="Times New Roman" w:hAnsi="Times New Roman" w:cs="Times New Roman"/>
          <w:b/>
          <w:bCs/>
        </w:rPr>
        <w:t>TBoMS</w:t>
      </w:r>
      <w:proofErr w:type="spellEnd"/>
      <w:r w:rsidRPr="00157045">
        <w:rPr>
          <w:rFonts w:ascii="Times New Roman" w:hAnsi="Times New Roman" w:cs="Times New Roman"/>
          <w:b/>
          <w:bCs/>
        </w:rPr>
        <w:t xml:space="preserve"> repetitions</w:t>
      </w:r>
      <w:r>
        <w:rPr>
          <w:rFonts w:ascii="Times New Roman" w:hAnsi="Times New Roman" w:cs="Times New Roman"/>
          <w:b/>
          <w:bCs/>
        </w:rPr>
        <w:t xml:space="preserve"> </w:t>
      </w:r>
      <w:r w:rsidR="00613867">
        <w:rPr>
          <w:rFonts w:ascii="Times New Roman" w:hAnsi="Times New Roman" w:cs="Times New Roman"/>
          <w:b/>
          <w:bCs/>
        </w:rPr>
        <w:t xml:space="preserve">when DMRS bundling is disabled </w:t>
      </w:r>
      <w:r w:rsidR="00FD2929">
        <w:rPr>
          <w:rFonts w:ascii="Times New Roman" w:hAnsi="Times New Roman" w:cs="Times New Roman"/>
          <w:b/>
          <w:bCs/>
        </w:rPr>
        <w:t xml:space="preserve">as </w:t>
      </w:r>
      <w:r>
        <w:rPr>
          <w:rFonts w:ascii="Times New Roman" w:hAnsi="Times New Roman" w:cs="Times New Roman"/>
          <w:b/>
          <w:bCs/>
        </w:rPr>
        <w:t>shown in Figure 1</w:t>
      </w:r>
    </w:p>
    <w:p w14:paraId="23B6E94B" w14:textId="77777777" w:rsidR="007C3FAB" w:rsidRDefault="007C3FAB" w:rsidP="007C3FAB">
      <w:pPr>
        <w:keepNext/>
      </w:pPr>
      <w:r w:rsidRPr="00E56BC3">
        <w:rPr>
          <w:noProof/>
        </w:rPr>
        <w:lastRenderedPageBreak/>
        <w:drawing>
          <wp:inline distT="0" distB="0" distL="0" distR="0" wp14:anchorId="7135B12A" wp14:editId="33DA7A7D">
            <wp:extent cx="5943600" cy="13252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325245"/>
                    </a:xfrm>
                    <a:prstGeom prst="rect">
                      <a:avLst/>
                    </a:prstGeom>
                    <a:noFill/>
                    <a:ln>
                      <a:noFill/>
                    </a:ln>
                  </pic:spPr>
                </pic:pic>
              </a:graphicData>
            </a:graphic>
          </wp:inline>
        </w:drawing>
      </w:r>
    </w:p>
    <w:p w14:paraId="3B20B7BD" w14:textId="72F570FF" w:rsidR="007C3FAB" w:rsidRPr="005332DB" w:rsidRDefault="007C3FAB" w:rsidP="007C3FAB">
      <w:pPr>
        <w:pStyle w:val="Caption"/>
        <w:rPr>
          <w:rFonts w:ascii="Times New Roman" w:hAnsi="Times New Roman" w:cs="Times New Roman"/>
          <w:sz w:val="21"/>
          <w:szCs w:val="21"/>
        </w:rPr>
      </w:pPr>
      <w:bookmarkStart w:id="3" w:name="_Ref83942821"/>
      <w:r w:rsidRPr="005332DB">
        <w:rPr>
          <w:rFonts w:ascii="Times New Roman" w:hAnsi="Times New Roman" w:cs="Times New Roman"/>
          <w:sz w:val="21"/>
          <w:szCs w:val="21"/>
        </w:rPr>
        <w:t xml:space="preserve">Figure </w:t>
      </w:r>
      <w:r w:rsidRPr="005332DB">
        <w:rPr>
          <w:rFonts w:ascii="Times New Roman" w:hAnsi="Times New Roman" w:cs="Times New Roman"/>
          <w:sz w:val="21"/>
          <w:szCs w:val="21"/>
        </w:rPr>
        <w:fldChar w:fldCharType="begin"/>
      </w:r>
      <w:r w:rsidRPr="005332DB">
        <w:rPr>
          <w:rFonts w:ascii="Times New Roman" w:hAnsi="Times New Roman" w:cs="Times New Roman"/>
          <w:sz w:val="21"/>
          <w:szCs w:val="21"/>
        </w:rPr>
        <w:instrText xml:space="preserve"> SEQ Figure \* ARABIC </w:instrText>
      </w:r>
      <w:r w:rsidRPr="005332DB">
        <w:rPr>
          <w:rFonts w:ascii="Times New Roman" w:hAnsi="Times New Roman" w:cs="Times New Roman"/>
          <w:sz w:val="21"/>
          <w:szCs w:val="21"/>
        </w:rPr>
        <w:fldChar w:fldCharType="separate"/>
      </w:r>
      <w:r w:rsidRPr="005332DB">
        <w:rPr>
          <w:rFonts w:ascii="Times New Roman" w:hAnsi="Times New Roman" w:cs="Times New Roman"/>
          <w:noProof/>
          <w:sz w:val="21"/>
          <w:szCs w:val="21"/>
        </w:rPr>
        <w:t>1</w:t>
      </w:r>
      <w:r w:rsidRPr="005332DB">
        <w:rPr>
          <w:rFonts w:ascii="Times New Roman" w:hAnsi="Times New Roman" w:cs="Times New Roman"/>
          <w:sz w:val="21"/>
          <w:szCs w:val="21"/>
        </w:rPr>
        <w:fldChar w:fldCharType="end"/>
      </w:r>
      <w:bookmarkEnd w:id="3"/>
      <w:r w:rsidRPr="005332DB">
        <w:rPr>
          <w:rFonts w:ascii="Times New Roman" w:hAnsi="Times New Roman" w:cs="Times New Roman"/>
          <w:sz w:val="21"/>
          <w:szCs w:val="21"/>
        </w:rPr>
        <w:t xml:space="preserve"> </w:t>
      </w:r>
      <w:r w:rsidRPr="0068233D">
        <w:rPr>
          <w:rFonts w:ascii="Times New Roman" w:hAnsi="Times New Roman" w:cs="Times New Roman"/>
          <w:sz w:val="21"/>
          <w:szCs w:val="21"/>
        </w:rPr>
        <w:t xml:space="preserve">Examples of </w:t>
      </w:r>
      <w:proofErr w:type="spellStart"/>
      <w:r w:rsidRPr="0068233D">
        <w:rPr>
          <w:rFonts w:ascii="Times New Roman" w:hAnsi="Times New Roman" w:cs="Times New Roman"/>
          <w:sz w:val="21"/>
          <w:szCs w:val="21"/>
        </w:rPr>
        <w:t>TBoMS</w:t>
      </w:r>
      <w:proofErr w:type="spellEnd"/>
      <w:r w:rsidRPr="0068233D">
        <w:rPr>
          <w:rFonts w:ascii="Times New Roman" w:hAnsi="Times New Roman" w:cs="Times New Roman"/>
          <w:sz w:val="21"/>
          <w:szCs w:val="21"/>
        </w:rPr>
        <w:t xml:space="preserve"> repetition </w:t>
      </w:r>
      <w:proofErr w:type="gramStart"/>
      <w:r w:rsidRPr="0068233D">
        <w:rPr>
          <w:rFonts w:ascii="Times New Roman" w:hAnsi="Times New Roman" w:cs="Times New Roman"/>
          <w:sz w:val="21"/>
          <w:szCs w:val="21"/>
        </w:rPr>
        <w:t>mapping :</w:t>
      </w:r>
      <w:proofErr w:type="gramEnd"/>
      <w:r w:rsidRPr="0068233D">
        <w:rPr>
          <w:rFonts w:ascii="Times New Roman" w:hAnsi="Times New Roman" w:cs="Times New Roman"/>
          <w:sz w:val="21"/>
          <w:szCs w:val="21"/>
        </w:rPr>
        <w:t xml:space="preserve"> Type 1 (non-interleaved mapping) vs. Type 2 (interleaved mapping) for N=4</w:t>
      </w:r>
      <w:r w:rsidR="006819D3">
        <w:rPr>
          <w:rFonts w:ascii="Times New Roman" w:hAnsi="Times New Roman" w:cs="Times New Roman"/>
          <w:sz w:val="21"/>
          <w:szCs w:val="21"/>
        </w:rPr>
        <w:t xml:space="preserve"> (slots)</w:t>
      </w:r>
      <w:r w:rsidRPr="0068233D">
        <w:rPr>
          <w:rFonts w:ascii="Times New Roman" w:hAnsi="Times New Roman" w:cs="Times New Roman"/>
          <w:sz w:val="21"/>
          <w:szCs w:val="21"/>
        </w:rPr>
        <w:t>, M=2</w:t>
      </w:r>
      <w:r w:rsidR="006819D3">
        <w:rPr>
          <w:rFonts w:ascii="Times New Roman" w:hAnsi="Times New Roman" w:cs="Times New Roman"/>
          <w:sz w:val="21"/>
          <w:szCs w:val="21"/>
        </w:rPr>
        <w:t xml:space="preserve"> (repetitions)</w:t>
      </w:r>
    </w:p>
    <w:p w14:paraId="771A4464" w14:textId="38DF5102" w:rsidR="0079265C" w:rsidRPr="00265983" w:rsidRDefault="0079265C" w:rsidP="0079265C">
      <w:pPr>
        <w:pStyle w:val="Heading1"/>
      </w:pPr>
      <w:r w:rsidRPr="00265983">
        <w:t>Conclusion</w:t>
      </w:r>
    </w:p>
    <w:p w14:paraId="2FA9620C" w14:textId="77426F71" w:rsidR="00025E1F" w:rsidRDefault="008218E6" w:rsidP="0079265C">
      <w:pPr>
        <w:spacing w:before="120" w:after="120"/>
        <w:jc w:val="both"/>
        <w:rPr>
          <w:rFonts w:ascii="Times New Roman" w:hAnsi="Times New Roman" w:cs="Times New Roman"/>
        </w:rPr>
      </w:pPr>
      <w:r w:rsidRPr="00404B66">
        <w:rPr>
          <w:rFonts w:ascii="Times New Roman" w:hAnsi="Times New Roman" w:cs="Times New Roman"/>
        </w:rPr>
        <w:t>In this contribution</w:t>
      </w:r>
      <w:r w:rsidR="00000E36" w:rsidRPr="00404B66">
        <w:rPr>
          <w:rFonts w:ascii="Times New Roman" w:hAnsi="Times New Roman" w:cs="Times New Roman"/>
        </w:rPr>
        <w:t>,</w:t>
      </w:r>
      <w:r w:rsidRPr="00404B66">
        <w:rPr>
          <w:rFonts w:ascii="Times New Roman" w:hAnsi="Times New Roman" w:cs="Times New Roman"/>
        </w:rPr>
        <w:t xml:space="preserve"> </w:t>
      </w:r>
      <w:r w:rsidR="00000E36" w:rsidRPr="00404B66">
        <w:rPr>
          <w:rFonts w:ascii="Times New Roman" w:hAnsi="Times New Roman" w:cs="Times New Roman"/>
        </w:rPr>
        <w:t>t</w:t>
      </w:r>
      <w:r w:rsidR="0079265C" w:rsidRPr="00404B66">
        <w:rPr>
          <w:rFonts w:ascii="Times New Roman" w:hAnsi="Times New Roman" w:cs="Times New Roman"/>
        </w:rPr>
        <w:t xml:space="preserve">he following </w:t>
      </w:r>
      <w:r w:rsidRPr="00404B66">
        <w:rPr>
          <w:rFonts w:ascii="Times New Roman" w:hAnsi="Times New Roman" w:cs="Times New Roman"/>
        </w:rPr>
        <w:t xml:space="preserve">proposals </w:t>
      </w:r>
      <w:r w:rsidR="0079265C" w:rsidRPr="00404B66">
        <w:rPr>
          <w:rFonts w:ascii="Times New Roman" w:hAnsi="Times New Roman" w:cs="Times New Roman"/>
        </w:rPr>
        <w:t>are made</w:t>
      </w:r>
      <w:r w:rsidR="005960AA" w:rsidRPr="00404B66">
        <w:rPr>
          <w:rFonts w:ascii="Times New Roman" w:hAnsi="Times New Roman" w:cs="Times New Roman"/>
        </w:rPr>
        <w:t>:</w:t>
      </w:r>
    </w:p>
    <w:p w14:paraId="4086E94E" w14:textId="77777777" w:rsidR="000B0CE9" w:rsidRDefault="000B0CE9" w:rsidP="000B0CE9">
      <w:pPr>
        <w:jc w:val="both"/>
        <w:rPr>
          <w:rFonts w:ascii="Times New Roman" w:hAnsi="Times New Roman" w:cs="Times New Roman"/>
          <w:b/>
          <w:bCs/>
        </w:rPr>
      </w:pPr>
      <w:r w:rsidRPr="00157045">
        <w:rPr>
          <w:rFonts w:ascii="Times New Roman" w:hAnsi="Times New Roman" w:cs="Times New Roman"/>
          <w:b/>
          <w:bCs/>
        </w:rPr>
        <w:t>Proposal</w:t>
      </w:r>
      <w:r>
        <w:rPr>
          <w:rFonts w:ascii="Times New Roman" w:hAnsi="Times New Roman" w:cs="Times New Roman"/>
          <w:b/>
          <w:bCs/>
        </w:rPr>
        <w:t xml:space="preserve"> 1</w:t>
      </w:r>
      <w:r w:rsidRPr="00157045">
        <w:rPr>
          <w:rFonts w:ascii="Times New Roman" w:hAnsi="Times New Roman" w:cs="Times New Roman"/>
          <w:b/>
          <w:bCs/>
        </w:rPr>
        <w:t xml:space="preserve">: </w:t>
      </w:r>
      <w:r>
        <w:rPr>
          <w:rFonts w:ascii="Times New Roman" w:hAnsi="Times New Roman" w:cs="Times New Roman"/>
          <w:b/>
          <w:bCs/>
        </w:rPr>
        <w:t xml:space="preserve">The number N of allocated slots for </w:t>
      </w:r>
      <w:proofErr w:type="spellStart"/>
      <w:r>
        <w:rPr>
          <w:rFonts w:ascii="Times New Roman" w:hAnsi="Times New Roman" w:cs="Times New Roman"/>
          <w:b/>
          <w:bCs/>
        </w:rPr>
        <w:t>TBoMS</w:t>
      </w:r>
      <w:proofErr w:type="spellEnd"/>
      <w:r>
        <w:rPr>
          <w:rFonts w:ascii="Times New Roman" w:hAnsi="Times New Roman" w:cs="Times New Roman"/>
          <w:b/>
          <w:bCs/>
        </w:rPr>
        <w:t xml:space="preserve"> transmission for type 1 CG is indicated using the RRC configuration of the configured grant.</w:t>
      </w:r>
    </w:p>
    <w:p w14:paraId="7424322A" w14:textId="77777777" w:rsidR="000B0CE9" w:rsidRDefault="000B0CE9" w:rsidP="000B0CE9">
      <w:pPr>
        <w:jc w:val="both"/>
        <w:rPr>
          <w:rFonts w:ascii="Times New Roman" w:hAnsi="Times New Roman" w:cs="Times New Roman"/>
          <w:b/>
          <w:bCs/>
        </w:rPr>
      </w:pPr>
      <w:r w:rsidRPr="00157045">
        <w:rPr>
          <w:rFonts w:ascii="Times New Roman" w:hAnsi="Times New Roman" w:cs="Times New Roman"/>
          <w:b/>
          <w:bCs/>
        </w:rPr>
        <w:t>Proposal</w:t>
      </w:r>
      <w:r>
        <w:rPr>
          <w:rFonts w:ascii="Times New Roman" w:hAnsi="Times New Roman" w:cs="Times New Roman"/>
          <w:b/>
          <w:bCs/>
        </w:rPr>
        <w:t xml:space="preserve"> 2</w:t>
      </w:r>
      <w:r w:rsidRPr="00157045">
        <w:rPr>
          <w:rFonts w:ascii="Times New Roman" w:hAnsi="Times New Roman" w:cs="Times New Roman"/>
          <w:b/>
          <w:bCs/>
        </w:rPr>
        <w:t xml:space="preserve">: </w:t>
      </w:r>
      <w:r>
        <w:rPr>
          <w:rFonts w:ascii="Times New Roman" w:hAnsi="Times New Roman" w:cs="Times New Roman"/>
          <w:b/>
          <w:bCs/>
        </w:rPr>
        <w:t xml:space="preserve">For </w:t>
      </w:r>
      <w:proofErr w:type="spellStart"/>
      <w:r>
        <w:rPr>
          <w:rFonts w:ascii="Times New Roman" w:hAnsi="Times New Roman" w:cs="Times New Roman"/>
          <w:b/>
          <w:bCs/>
        </w:rPr>
        <w:t>TBoMS</w:t>
      </w:r>
      <w:proofErr w:type="spellEnd"/>
      <w:r>
        <w:rPr>
          <w:rFonts w:ascii="Times New Roman" w:hAnsi="Times New Roman" w:cs="Times New Roman"/>
          <w:b/>
          <w:bCs/>
        </w:rPr>
        <w:t>, a</w:t>
      </w:r>
      <w:r w:rsidRPr="0022761F">
        <w:rPr>
          <w:rFonts w:ascii="Times New Roman" w:hAnsi="Times New Roman" w:cs="Times New Roman"/>
          <w:b/>
          <w:bCs/>
        </w:rPr>
        <w:t xml:space="preserve"> new variable </w:t>
      </w:r>
      <m:oMath>
        <m:r>
          <m:rPr>
            <m:sty m:val="bi"/>
          </m:rPr>
          <w:rPr>
            <w:rFonts w:ascii="Cambria Math" w:hAnsi="Cambria Math" w:cs="Times New Roman"/>
          </w:rPr>
          <m:t>H</m:t>
        </m:r>
      </m:oMath>
      <w:r w:rsidRPr="0022761F">
        <w:rPr>
          <w:rFonts w:ascii="Times New Roman" w:hAnsi="Times New Roman" w:cs="Times New Roman"/>
          <w:b/>
          <w:bCs/>
        </w:rPr>
        <w:t xml:space="preserve"> defined as </w:t>
      </w:r>
      <w:r w:rsidRPr="0022761F">
        <w:rPr>
          <w:rFonts w:ascii="Times New Roman" w:hAnsi="Times New Roman" w:cs="Times New Roman" w:hint="eastAsia"/>
          <w:b/>
          <w:bCs/>
        </w:rPr>
        <w:t xml:space="preserve">the total number of coded bits </w:t>
      </w:r>
      <w:r w:rsidRPr="0022761F">
        <w:rPr>
          <w:rFonts w:ascii="Times New Roman" w:hAnsi="Times New Roman" w:cs="Times New Roman"/>
          <w:b/>
          <w:bCs/>
        </w:rPr>
        <w:t>available</w:t>
      </w:r>
      <w:r w:rsidRPr="0022761F">
        <w:rPr>
          <w:rFonts w:ascii="Times New Roman" w:hAnsi="Times New Roman" w:cs="Times New Roman" w:hint="eastAsia"/>
          <w:b/>
          <w:bCs/>
        </w:rPr>
        <w:t xml:space="preserve"> for transmission of the transport block</w:t>
      </w:r>
      <w:r w:rsidRPr="0022761F">
        <w:rPr>
          <w:rFonts w:ascii="Times New Roman" w:hAnsi="Times New Roman" w:cs="Times New Roman"/>
          <w:b/>
          <w:bCs/>
        </w:rPr>
        <w:t xml:space="preserve"> in a slot</w:t>
      </w:r>
      <w:r>
        <w:rPr>
          <w:rFonts w:ascii="Times New Roman" w:hAnsi="Times New Roman" w:cs="Times New Roman"/>
          <w:b/>
          <w:bCs/>
        </w:rPr>
        <w:t xml:space="preserve"> </w:t>
      </w:r>
      <w:r w:rsidRPr="0022761F">
        <w:rPr>
          <w:rFonts w:ascii="Times New Roman" w:hAnsi="Times New Roman" w:cs="Times New Roman"/>
          <w:b/>
          <w:bCs/>
        </w:rPr>
        <w:t>is introduced</w:t>
      </w:r>
      <w:r>
        <w:rPr>
          <w:rFonts w:ascii="Times New Roman" w:hAnsi="Times New Roman" w:cs="Times New Roman"/>
          <w:b/>
          <w:bCs/>
        </w:rPr>
        <w:t xml:space="preserve"> (</w:t>
      </w:r>
      <w:r w:rsidRPr="0022761F">
        <w:rPr>
          <w:rFonts w:ascii="Times New Roman" w:hAnsi="Times New Roman" w:cs="Times New Roman"/>
          <w:b/>
          <w:bCs/>
        </w:rPr>
        <w:t>Aspect 1 – Alt 2</w:t>
      </w:r>
      <w:r>
        <w:rPr>
          <w:rFonts w:ascii="Times New Roman" w:hAnsi="Times New Roman" w:cs="Times New Roman"/>
          <w:b/>
          <w:bCs/>
        </w:rPr>
        <w:t>).</w:t>
      </w:r>
    </w:p>
    <w:p w14:paraId="058F61EE" w14:textId="77777777" w:rsidR="000B0CE9" w:rsidRPr="00D152E3" w:rsidRDefault="000B0CE9" w:rsidP="000B0CE9">
      <w:pPr>
        <w:spacing w:after="180"/>
        <w:contextualSpacing/>
        <w:rPr>
          <w:rFonts w:ascii="Times New Roman" w:hAnsi="Times New Roman" w:cs="Times New Roman"/>
          <w:b/>
          <w:bCs/>
        </w:rPr>
      </w:pPr>
      <w:r w:rsidRPr="00D152E3">
        <w:rPr>
          <w:rFonts w:ascii="Times New Roman" w:hAnsi="Times New Roman" w:cs="Times New Roman"/>
          <w:b/>
          <w:bCs/>
        </w:rPr>
        <w:t>Proposal 3: The starting index of circular buffer is determined assuming no UCI multiplexing, but the number of bits being selected in bit selection (value E) is determined considering UCI multiplexing (Aspect 2 – Interpretation 1).</w:t>
      </w:r>
    </w:p>
    <w:p w14:paraId="3ACD9287" w14:textId="77777777" w:rsidR="000B0CE9" w:rsidRDefault="000B0CE9" w:rsidP="000B0CE9">
      <w:pPr>
        <w:spacing w:after="180"/>
        <w:contextualSpacing/>
        <w:rPr>
          <w:rFonts w:ascii="Times New Roman" w:hAnsi="Times New Roman" w:cs="Times New Roman"/>
          <w:b/>
          <w:bCs/>
        </w:rPr>
      </w:pPr>
    </w:p>
    <w:p w14:paraId="4289C64C" w14:textId="3A8927ED" w:rsidR="000B0CE9" w:rsidRPr="00D152E3" w:rsidRDefault="000B0CE9" w:rsidP="000B0CE9">
      <w:pPr>
        <w:spacing w:after="180"/>
        <w:contextualSpacing/>
        <w:rPr>
          <w:rFonts w:ascii="Times New Roman" w:hAnsi="Times New Roman" w:cs="Times New Roman"/>
          <w:b/>
          <w:bCs/>
        </w:rPr>
      </w:pPr>
      <w:r w:rsidRPr="00D152E3">
        <w:rPr>
          <w:rFonts w:ascii="Times New Roman" w:hAnsi="Times New Roman" w:cs="Times New Roman"/>
          <w:b/>
          <w:bCs/>
        </w:rPr>
        <w:t xml:space="preserve">Proposal 4: Filler bits are considered to pre-determine the index of the starting bit for each allocated slot for </w:t>
      </w:r>
      <w:proofErr w:type="spellStart"/>
      <w:r w:rsidRPr="00D152E3">
        <w:rPr>
          <w:rFonts w:ascii="Times New Roman" w:hAnsi="Times New Roman" w:cs="Times New Roman"/>
          <w:b/>
          <w:bCs/>
        </w:rPr>
        <w:t>TBoMS</w:t>
      </w:r>
      <w:proofErr w:type="spellEnd"/>
      <w:r w:rsidRPr="00D152E3">
        <w:rPr>
          <w:rFonts w:ascii="Times New Roman" w:hAnsi="Times New Roman" w:cs="Times New Roman"/>
          <w:b/>
          <w:bCs/>
        </w:rPr>
        <w:t>, to ensure no overlap exists between bit sequences transmitted over consecutive slots</w:t>
      </w:r>
      <w:r>
        <w:rPr>
          <w:rFonts w:ascii="Times New Roman" w:hAnsi="Times New Roman" w:cs="Times New Roman"/>
          <w:b/>
          <w:bCs/>
        </w:rPr>
        <w:t xml:space="preserve"> (Aspect 3 – Direction 1)</w:t>
      </w:r>
      <w:r w:rsidRPr="00D152E3">
        <w:rPr>
          <w:rFonts w:ascii="Times New Roman" w:hAnsi="Times New Roman" w:cs="Times New Roman"/>
          <w:b/>
          <w:bCs/>
        </w:rPr>
        <w:t>.</w:t>
      </w:r>
    </w:p>
    <w:p w14:paraId="1B1CF244" w14:textId="1891603B" w:rsidR="000B0CE9" w:rsidRDefault="000B0CE9" w:rsidP="008271C0">
      <w:pPr>
        <w:jc w:val="both"/>
        <w:rPr>
          <w:rFonts w:ascii="Times New Roman" w:hAnsi="Times New Roman" w:cs="Times New Roman"/>
          <w:b/>
          <w:bCs/>
        </w:rPr>
      </w:pPr>
    </w:p>
    <w:p w14:paraId="6385F2AD" w14:textId="77777777" w:rsidR="000B0CE9" w:rsidRDefault="000B0CE9" w:rsidP="000B0CE9">
      <w:pPr>
        <w:widowControl w:val="0"/>
        <w:spacing w:afterLines="50" w:after="120"/>
        <w:rPr>
          <w:rFonts w:ascii="Times New Roman" w:hAnsi="Times New Roman" w:cs="Times New Roman"/>
          <w:b/>
          <w:bCs/>
        </w:rPr>
      </w:pPr>
      <w:r w:rsidRPr="00157045">
        <w:rPr>
          <w:rFonts w:ascii="Times New Roman" w:hAnsi="Times New Roman" w:cs="Times New Roman"/>
          <w:b/>
          <w:bCs/>
        </w:rPr>
        <w:t>Proposal</w:t>
      </w:r>
      <w:r>
        <w:rPr>
          <w:rFonts w:ascii="Times New Roman" w:hAnsi="Times New Roman" w:cs="Times New Roman"/>
          <w:b/>
          <w:bCs/>
        </w:rPr>
        <w:t xml:space="preserve"> 5</w:t>
      </w:r>
      <w:r w:rsidRPr="00157045">
        <w:rPr>
          <w:rFonts w:ascii="Times New Roman" w:hAnsi="Times New Roman" w:cs="Times New Roman"/>
          <w:b/>
          <w:bCs/>
        </w:rPr>
        <w:t xml:space="preserve">: </w:t>
      </w:r>
      <w:r w:rsidRPr="007C0159">
        <w:rPr>
          <w:rFonts w:ascii="Times New Roman" w:hAnsi="Times New Roman" w:cs="Times New Roman"/>
          <w:b/>
          <w:bCs/>
        </w:rPr>
        <w:t>The index of the starting coded bit</w:t>
      </w:r>
      <w:r>
        <w:rPr>
          <w:rFonts w:ascii="Times New Roman" w:hAnsi="Times New Roman" w:cs="Times New Roman"/>
          <w:b/>
          <w:bCs/>
        </w:rPr>
        <w:t>s</w:t>
      </w:r>
      <w:r w:rsidRPr="007C0159">
        <w:rPr>
          <w:rFonts w:ascii="Times New Roman" w:hAnsi="Times New Roman" w:cs="Times New Roman"/>
          <w:b/>
          <w:bCs/>
        </w:rPr>
        <w:t xml:space="preserve"> in the circular buffer for the </w:t>
      </w:r>
      <m:oMath>
        <m:r>
          <m:rPr>
            <m:sty m:val="p"/>
          </m:rPr>
          <w:rPr>
            <w:rFonts w:ascii="Cambria Math" w:hAnsi="Cambria Math" w:cs="Times New Roman"/>
          </w:rPr>
          <m:t>n</m:t>
        </m:r>
      </m:oMath>
      <w:r w:rsidRPr="007C0159">
        <w:rPr>
          <w:rFonts w:ascii="Times New Roman" w:hAnsi="Times New Roman" w:cs="Times New Roman" w:hint="eastAsia"/>
          <w:b/>
          <w:bCs/>
        </w:rPr>
        <w:t>-</w:t>
      </w:r>
      <w:proofErr w:type="spellStart"/>
      <w:r w:rsidRPr="007C0159">
        <w:rPr>
          <w:rFonts w:ascii="Times New Roman" w:hAnsi="Times New Roman" w:cs="Times New Roman"/>
          <w:b/>
          <w:bCs/>
        </w:rPr>
        <w:t>th</w:t>
      </w:r>
      <w:proofErr w:type="spellEnd"/>
      <w:r w:rsidRPr="007C0159">
        <w:rPr>
          <w:rFonts w:ascii="Times New Roman" w:hAnsi="Times New Roman" w:cs="Times New Roman"/>
          <w:b/>
          <w:bCs/>
        </w:rPr>
        <w:t xml:space="preserve"> slot of a single </w:t>
      </w:r>
      <w:proofErr w:type="spellStart"/>
      <w:r w:rsidRPr="007C0159">
        <w:rPr>
          <w:rFonts w:ascii="Times New Roman" w:hAnsi="Times New Roman" w:cs="Times New Roman"/>
          <w:b/>
          <w:bCs/>
        </w:rPr>
        <w:t>TBoMS</w:t>
      </w:r>
      <w:proofErr w:type="spellEnd"/>
      <w:r w:rsidRPr="007C0159">
        <w:rPr>
          <w:rFonts w:ascii="Times New Roman" w:hAnsi="Times New Roman" w:cs="Times New Roman"/>
          <w:b/>
          <w:bCs/>
        </w:rPr>
        <w:t xml:space="preserve">, i.e., </w:t>
      </w:r>
      <m:oMath>
        <m:sSub>
          <m:sSubPr>
            <m:ctrlPr>
              <w:rPr>
                <w:rFonts w:ascii="Cambria Math" w:hAnsi="Cambria Math" w:cs="Times New Roman"/>
                <w:b/>
                <w:bCs/>
              </w:rPr>
            </m:ctrlPr>
          </m:sSubPr>
          <m:e>
            <m:r>
              <m:rPr>
                <m:sty m:val="b"/>
              </m:rPr>
              <w:rPr>
                <w:rFonts w:ascii="Cambria Math" w:hAnsi="Cambria Math" w:cs="Times New Roman"/>
              </w:rPr>
              <m:t>s</m:t>
            </m:r>
          </m:e>
          <m:sub>
            <m:r>
              <m:rPr>
                <m:sty m:val="b"/>
              </m:rPr>
              <w:rPr>
                <w:rFonts w:ascii="Cambria Math" w:hAnsi="Cambria Math" w:cs="Times New Roman"/>
              </w:rPr>
              <m:t>n</m:t>
            </m:r>
          </m:sub>
        </m:sSub>
      </m:oMath>
      <w:r w:rsidRPr="007C0159">
        <w:rPr>
          <w:rFonts w:ascii="Times New Roman" w:hAnsi="Times New Roman" w:cs="Times New Roman"/>
          <w:b/>
          <w:bCs/>
        </w:rPr>
        <w:t xml:space="preserve">, is calculated as </w:t>
      </w:r>
    </w:p>
    <w:p w14:paraId="24BBBCFA" w14:textId="77777777" w:rsidR="000B0CE9" w:rsidRPr="003627B7" w:rsidRDefault="00FC6569" w:rsidP="000B0CE9">
      <w:pPr>
        <w:pStyle w:val="ListParagraph"/>
        <w:spacing w:afterLines="50" w:after="120"/>
        <w:rPr>
          <w:bCs/>
          <w:sz w:val="22"/>
          <w:szCs w:val="22"/>
          <w:vertAlign w:val="subscript"/>
        </w:rPr>
      </w:pPr>
      <m:oMathPara>
        <m:oMath>
          <m:sSub>
            <m:sSubPr>
              <m:ctrlPr>
                <w:rPr>
                  <w:rFonts w:ascii="Cambria Math" w:hAnsi="Cambria Math"/>
                  <w:bCs/>
                  <w:sz w:val="22"/>
                  <w:szCs w:val="22"/>
                </w:rPr>
              </m:ctrlPr>
            </m:sSubPr>
            <m:e>
              <m:r>
                <m:rPr>
                  <m:sty m:val="p"/>
                </m:rPr>
                <w:rPr>
                  <w:rFonts w:ascii="Cambria Math" w:hAnsi="Cambria Math"/>
                  <w:sz w:val="22"/>
                  <w:szCs w:val="22"/>
                </w:rPr>
                <m:t>s</m:t>
              </m:r>
            </m:e>
            <m:sub>
              <m:r>
                <m:rPr>
                  <m:sty m:val="p"/>
                </m:rPr>
                <w:rPr>
                  <w:rFonts w:ascii="Cambria Math" w:hAnsi="Cambria Math"/>
                  <w:sz w:val="22"/>
                  <w:szCs w:val="22"/>
                </w:rPr>
                <m:t>n</m:t>
              </m:r>
            </m:sub>
          </m:sSub>
          <m:r>
            <m:rPr>
              <m:sty m:val="p"/>
            </m:rPr>
            <w:rPr>
              <w:rFonts w:ascii="Cambria Math" w:hAnsi="Cambria Math"/>
              <w:sz w:val="22"/>
              <w:szCs w:val="22"/>
            </w:rPr>
            <m:t>=</m:t>
          </m:r>
          <m:d>
            <m:dPr>
              <m:begChr m:val="{"/>
              <m:endChr m:val=""/>
              <m:ctrlPr>
                <w:rPr>
                  <w:rFonts w:ascii="Cambria Math" w:hAnsi="Cambria Math"/>
                  <w:bCs/>
                  <w:sz w:val="22"/>
                  <w:szCs w:val="22"/>
                </w:rPr>
              </m:ctrlPr>
            </m:dPr>
            <m:e>
              <m:m>
                <m:mPr>
                  <m:mcs>
                    <m:mc>
                      <m:mcPr>
                        <m:count m:val="2"/>
                        <m:mcJc m:val="center"/>
                      </m:mcPr>
                    </m:mc>
                  </m:mcs>
                  <m:ctrlPr>
                    <w:rPr>
                      <w:rFonts w:ascii="Cambria Math" w:hAnsi="Cambria Math"/>
                      <w:bCs/>
                      <w:sz w:val="22"/>
                      <w:szCs w:val="22"/>
                    </w:rPr>
                  </m:ctrlPr>
                </m:mPr>
                <m:mr>
                  <m:e>
                    <m:sSub>
                      <m:sSubPr>
                        <m:ctrlPr>
                          <w:rPr>
                            <w:rFonts w:ascii="Cambria Math" w:hAnsi="Cambria Math"/>
                            <w:bCs/>
                            <w:sz w:val="22"/>
                            <w:szCs w:val="22"/>
                          </w:rPr>
                        </m:ctrlPr>
                      </m:sSubPr>
                      <m:e>
                        <m:r>
                          <m:rPr>
                            <m:sty m:val="p"/>
                          </m:rPr>
                          <w:rPr>
                            <w:rFonts w:ascii="Cambria Math" w:hAnsi="Cambria Math"/>
                            <w:sz w:val="22"/>
                            <w:szCs w:val="22"/>
                          </w:rPr>
                          <m:t>k</m:t>
                        </m:r>
                      </m:e>
                      <m:sub>
                        <m:r>
                          <m:rPr>
                            <m:sty m:val="p"/>
                          </m:rPr>
                          <w:rPr>
                            <w:rFonts w:ascii="Cambria Math" w:hAnsi="Cambria Math"/>
                            <w:sz w:val="22"/>
                            <w:szCs w:val="22"/>
                          </w:rPr>
                          <m:t>0</m:t>
                        </m:r>
                      </m:sub>
                    </m:sSub>
                  </m:e>
                  <m:e>
                    <m:r>
                      <m:rPr>
                        <m:sty m:val="p"/>
                      </m:rPr>
                      <w:rPr>
                        <w:rFonts w:ascii="Cambria Math" w:hAnsi="Cambria Math"/>
                        <w:sz w:val="22"/>
                        <w:szCs w:val="22"/>
                      </w:rPr>
                      <m:t>n=0</m:t>
                    </m:r>
                  </m:e>
                </m:mr>
                <m:mr>
                  <m:e>
                    <m:sSub>
                      <m:sSubPr>
                        <m:ctrlPr>
                          <w:rPr>
                            <w:rFonts w:ascii="Cambria Math" w:hAnsi="Cambria Math"/>
                            <w:bCs/>
                            <w:sz w:val="22"/>
                            <w:szCs w:val="22"/>
                          </w:rPr>
                        </m:ctrlPr>
                      </m:sSubPr>
                      <m:e>
                        <m:r>
                          <m:rPr>
                            <m:sty m:val="p"/>
                          </m:rPr>
                          <w:rPr>
                            <w:rFonts w:ascii="Cambria Math" w:hAnsi="Cambria Math"/>
                            <w:sz w:val="22"/>
                            <w:szCs w:val="22"/>
                          </w:rPr>
                          <m:t>(s</m:t>
                        </m:r>
                      </m:e>
                      <m:sub>
                        <m:r>
                          <w:rPr>
                            <w:rFonts w:ascii="Cambria Math" w:hAnsi="Cambria Math"/>
                            <w:sz w:val="22"/>
                            <w:szCs w:val="22"/>
                          </w:rPr>
                          <m:t>n-1</m:t>
                        </m:r>
                      </m:sub>
                    </m:sSub>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τ</m:t>
                        </m:r>
                      </m:e>
                      <m:sub>
                        <m:r>
                          <w:rPr>
                            <w:rFonts w:ascii="Cambria Math" w:hAnsi="Cambria Math"/>
                            <w:sz w:val="22"/>
                            <w:szCs w:val="22"/>
                          </w:rPr>
                          <m:t>n-1</m:t>
                        </m:r>
                      </m:sub>
                    </m:sSub>
                    <m:r>
                      <m:rPr>
                        <m:sty m:val="p"/>
                      </m:rPr>
                      <w:rPr>
                        <w:rFonts w:ascii="Cambria Math" w:hAnsi="Cambria Math"/>
                        <w:sz w:val="22"/>
                        <w:szCs w:val="22"/>
                      </w:rPr>
                      <m:t xml:space="preserve">)mod </m:t>
                    </m:r>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cb</m:t>
                        </m:r>
                      </m:sub>
                    </m:sSub>
                  </m:e>
                  <m:e>
                    <m:r>
                      <m:rPr>
                        <m:sty m:val="p"/>
                      </m:rPr>
                      <w:rPr>
                        <w:rFonts w:ascii="Cambria Math" w:hAnsi="Cambria Math"/>
                        <w:sz w:val="22"/>
                        <w:szCs w:val="22"/>
                      </w:rPr>
                      <m:t>n=1, …,N-1</m:t>
                    </m:r>
                  </m:e>
                </m:mr>
              </m:m>
            </m:e>
          </m:d>
        </m:oMath>
      </m:oMathPara>
    </w:p>
    <w:p w14:paraId="514D8C66" w14:textId="77777777" w:rsidR="000B0CE9" w:rsidRPr="00AB4853" w:rsidRDefault="000B0CE9" w:rsidP="000B0CE9">
      <w:pPr>
        <w:widowControl w:val="0"/>
        <w:spacing w:afterLines="50" w:after="120"/>
        <w:rPr>
          <w:rFonts w:ascii="Times New Roman" w:hAnsi="Times New Roman" w:cs="Times New Roman"/>
          <w:b/>
          <w:bCs/>
        </w:rPr>
      </w:pPr>
      <w:r w:rsidRPr="00AB4853">
        <w:rPr>
          <w:rFonts w:ascii="Times New Roman" w:hAnsi="Times New Roman" w:cs="Times New Roman"/>
          <w:b/>
          <w:bCs/>
        </w:rPr>
        <w:t>Where:</w:t>
      </w:r>
    </w:p>
    <w:p w14:paraId="27100D22" w14:textId="77777777" w:rsidR="000B0CE9" w:rsidRPr="00911D2E" w:rsidRDefault="00FC6569" w:rsidP="000B0CE9">
      <w:pPr>
        <w:pStyle w:val="ListParagraph"/>
        <w:widowControl w:val="0"/>
        <w:numPr>
          <w:ilvl w:val="0"/>
          <w:numId w:val="53"/>
        </w:numPr>
        <w:spacing w:afterLines="50" w:after="120" w:line="259" w:lineRule="auto"/>
        <w:contextualSpacing/>
        <w:rPr>
          <w:rFonts w:ascii="Times New Roman" w:eastAsiaTheme="minorEastAsia" w:hAnsi="Times New Roman" w:cs="Times New Roman"/>
          <w:b/>
          <w:bCs/>
          <w:sz w:val="22"/>
          <w:szCs w:val="22"/>
        </w:rPr>
      </w:pPr>
      <m:oMath>
        <m:sSub>
          <m:sSubPr>
            <m:ctrlPr>
              <w:rPr>
                <w:rFonts w:ascii="Cambria Math" w:hAnsi="Cambria Math"/>
                <w:b/>
                <w:sz w:val="22"/>
                <w:szCs w:val="22"/>
              </w:rPr>
            </m:ctrlPr>
          </m:sSubPr>
          <m:e>
            <m:r>
              <m:rPr>
                <m:sty m:val="b"/>
              </m:rPr>
              <w:rPr>
                <w:rFonts w:ascii="Cambria Math" w:hAnsi="Cambria Math"/>
                <w:sz w:val="22"/>
                <w:szCs w:val="22"/>
              </w:rPr>
              <m:t>k</m:t>
            </m:r>
          </m:e>
          <m:sub>
            <m:r>
              <m:rPr>
                <m:sty m:val="b"/>
              </m:rPr>
              <w:rPr>
                <w:rFonts w:ascii="Cambria Math" w:hAnsi="Cambria Math"/>
                <w:sz w:val="22"/>
                <w:szCs w:val="22"/>
              </w:rPr>
              <m:t>0</m:t>
            </m:r>
          </m:sub>
        </m:sSub>
      </m:oMath>
      <w:r w:rsidR="000B0CE9">
        <w:rPr>
          <w:rFonts w:ascii="Times New Roman" w:eastAsiaTheme="minorEastAsia" w:hAnsi="Times New Roman" w:cs="Times New Roman"/>
          <w:bCs/>
          <w:sz w:val="22"/>
          <w:szCs w:val="22"/>
        </w:rPr>
        <w:t xml:space="preserve"> </w:t>
      </w:r>
      <w:r w:rsidR="000B0CE9">
        <w:rPr>
          <w:rFonts w:ascii="Times New Roman" w:eastAsiaTheme="minorEastAsia" w:hAnsi="Times New Roman" w:cs="Times New Roman"/>
          <w:b/>
          <w:bCs/>
          <w:sz w:val="22"/>
          <w:szCs w:val="22"/>
        </w:rPr>
        <w:t xml:space="preserve">is the starting position of different redundancy version </w:t>
      </w:r>
    </w:p>
    <w:p w14:paraId="2DD4904B" w14:textId="77777777" w:rsidR="000B0CE9" w:rsidRDefault="00FC6569" w:rsidP="000B0CE9">
      <w:pPr>
        <w:pStyle w:val="ListParagraph"/>
        <w:widowControl w:val="0"/>
        <w:numPr>
          <w:ilvl w:val="0"/>
          <w:numId w:val="53"/>
        </w:numPr>
        <w:spacing w:afterLines="50" w:after="120" w:line="259" w:lineRule="auto"/>
        <w:contextualSpacing/>
        <w:rPr>
          <w:rFonts w:ascii="Times New Roman" w:eastAsiaTheme="minorEastAsia" w:hAnsi="Times New Roman" w:cs="Times New Roman"/>
          <w:b/>
          <w:bCs/>
          <w:sz w:val="22"/>
          <w:szCs w:val="22"/>
        </w:rPr>
      </w:pPr>
      <m:oMath>
        <m:sSub>
          <m:sSubPr>
            <m:ctrlPr>
              <w:rPr>
                <w:rFonts w:ascii="Cambria Math" w:eastAsiaTheme="minorEastAsia" w:hAnsi="Cambria Math" w:cs="Times New Roman"/>
                <w:b/>
                <w:bCs/>
                <w:sz w:val="22"/>
                <w:szCs w:val="22"/>
              </w:rPr>
            </m:ctrlPr>
          </m:sSubPr>
          <m:e>
            <m:r>
              <m:rPr>
                <m:sty m:val="b"/>
              </m:rPr>
              <w:rPr>
                <w:rFonts w:ascii="Cambria Math" w:eastAsiaTheme="minorEastAsia" w:hAnsi="Cambria Math" w:cs="Times New Roman"/>
                <w:sz w:val="22"/>
                <w:szCs w:val="22"/>
              </w:rPr>
              <m:t>τ</m:t>
            </m:r>
          </m:e>
          <m:sub>
            <m:r>
              <m:rPr>
                <m:sty m:val="bi"/>
              </m:rPr>
              <w:rPr>
                <w:rFonts w:ascii="Cambria Math" w:eastAsiaTheme="minorEastAsia" w:hAnsi="Cambria Math" w:cs="Times New Roman"/>
                <w:sz w:val="22"/>
                <w:szCs w:val="22"/>
              </w:rPr>
              <m:t>n</m:t>
            </m:r>
            <m:r>
              <m:rPr>
                <m:sty m:val="b"/>
              </m:rPr>
              <w:rPr>
                <w:rFonts w:ascii="Cambria Math" w:eastAsiaTheme="minorEastAsia" w:hAnsi="Cambria Math" w:cs="Times New Roman"/>
                <w:sz w:val="22"/>
                <w:szCs w:val="22"/>
              </w:rPr>
              <m:t>-1</m:t>
            </m:r>
          </m:sub>
        </m:sSub>
      </m:oMath>
      <w:r w:rsidR="000B0CE9" w:rsidRPr="00AB4853">
        <w:rPr>
          <w:rFonts w:ascii="Times New Roman" w:eastAsiaTheme="minorEastAsia" w:hAnsi="Times New Roman" w:cs="Times New Roman"/>
          <w:b/>
          <w:bCs/>
          <w:sz w:val="22"/>
          <w:szCs w:val="22"/>
        </w:rPr>
        <w:t xml:space="preserve"> is the total number of coded bits available for transmission of the TB in a slot allocated for TBoMS</w:t>
      </w:r>
      <w:r w:rsidR="000B0CE9">
        <w:rPr>
          <w:rFonts w:ascii="Times New Roman" w:eastAsiaTheme="minorEastAsia" w:hAnsi="Times New Roman" w:cs="Times New Roman"/>
          <w:b/>
          <w:bCs/>
          <w:sz w:val="22"/>
          <w:szCs w:val="22"/>
        </w:rPr>
        <w:t xml:space="preserve"> (new introduced parameter </w:t>
      </w:r>
      <w:r w:rsidR="000B0CE9" w:rsidRPr="008A019B">
        <w:rPr>
          <w:rFonts w:ascii="Times New Roman" w:eastAsiaTheme="minorEastAsia" w:hAnsi="Times New Roman" w:cs="Times New Roman"/>
          <w:b/>
          <w:bCs/>
          <w:i/>
          <w:iCs/>
          <w:sz w:val="22"/>
          <w:szCs w:val="22"/>
        </w:rPr>
        <w:t>H</w:t>
      </w:r>
      <w:r w:rsidR="000B0CE9">
        <w:rPr>
          <w:rFonts w:ascii="Times New Roman" w:eastAsiaTheme="minorEastAsia" w:hAnsi="Times New Roman" w:cs="Times New Roman"/>
          <w:b/>
          <w:bCs/>
          <w:sz w:val="22"/>
          <w:szCs w:val="22"/>
        </w:rPr>
        <w:t>)</w:t>
      </w:r>
      <w:r w:rsidR="000B0CE9" w:rsidRPr="00AB4853">
        <w:rPr>
          <w:rFonts w:ascii="Times New Roman" w:eastAsiaTheme="minorEastAsia" w:hAnsi="Times New Roman" w:cs="Times New Roman"/>
          <w:b/>
          <w:bCs/>
          <w:sz w:val="22"/>
          <w:szCs w:val="22"/>
        </w:rPr>
        <w:t>, assuming no UCI multiplexing, plus</w:t>
      </w:r>
      <w:r w:rsidR="000B0CE9" w:rsidRPr="00AB4853">
        <w:rPr>
          <w:rFonts w:ascii="Times New Roman" w:eastAsiaTheme="minorEastAsia" w:hAnsi="Times New Roman" w:cs="Times New Roman" w:hint="eastAsia"/>
          <w:b/>
          <w:bCs/>
          <w:sz w:val="22"/>
          <w:szCs w:val="22"/>
        </w:rPr>
        <w:t xml:space="preserve"> filler bits </w:t>
      </w:r>
      <w:r w:rsidR="000B0CE9" w:rsidRPr="00AB4853">
        <w:rPr>
          <w:rFonts w:ascii="Times New Roman" w:eastAsiaTheme="minorEastAsia" w:hAnsi="Times New Roman" w:cs="Times New Roman"/>
          <w:b/>
          <w:bCs/>
          <w:sz w:val="22"/>
          <w:szCs w:val="22"/>
        </w:rPr>
        <w:t xml:space="preserve">in the </w:t>
      </w:r>
      <m:oMath>
        <m:d>
          <m:dPr>
            <m:ctrlPr>
              <w:rPr>
                <w:rFonts w:ascii="Cambria Math" w:eastAsiaTheme="minorEastAsia" w:hAnsi="Cambria Math" w:cs="Times New Roman"/>
                <w:b/>
                <w:bCs/>
                <w:sz w:val="22"/>
                <w:szCs w:val="22"/>
              </w:rPr>
            </m:ctrlPr>
          </m:dPr>
          <m:e>
            <m:r>
              <m:rPr>
                <m:sty m:val="bi"/>
              </m:rPr>
              <w:rPr>
                <w:rFonts w:ascii="Cambria Math" w:eastAsiaTheme="minorEastAsia" w:hAnsi="Cambria Math" w:cs="Times New Roman"/>
                <w:sz w:val="22"/>
                <w:szCs w:val="22"/>
              </w:rPr>
              <m:t>n</m:t>
            </m:r>
            <m:r>
              <m:rPr>
                <m:sty m:val="b"/>
              </m:rPr>
              <w:rPr>
                <w:rFonts w:ascii="Cambria Math" w:eastAsiaTheme="minorEastAsia" w:hAnsi="Cambria Math" w:cs="Times New Roman"/>
                <w:sz w:val="22"/>
                <w:szCs w:val="22"/>
              </w:rPr>
              <m:t>-1</m:t>
            </m:r>
          </m:e>
        </m:d>
      </m:oMath>
      <w:r w:rsidR="000B0CE9" w:rsidRPr="00AB4853">
        <w:rPr>
          <w:rFonts w:ascii="Times New Roman" w:eastAsiaTheme="minorEastAsia" w:hAnsi="Times New Roman" w:cs="Times New Roman"/>
          <w:b/>
          <w:bCs/>
          <w:sz w:val="22"/>
          <w:szCs w:val="22"/>
        </w:rPr>
        <w:t>-th slot allocated for TBoMS, if any.</w:t>
      </w:r>
    </w:p>
    <w:p w14:paraId="4EB056E6" w14:textId="77777777" w:rsidR="000B0CE9" w:rsidRPr="00AB4853" w:rsidRDefault="00FC6569" w:rsidP="000B0CE9">
      <w:pPr>
        <w:pStyle w:val="ListParagraph"/>
        <w:widowControl w:val="0"/>
        <w:numPr>
          <w:ilvl w:val="0"/>
          <w:numId w:val="53"/>
        </w:numPr>
        <w:spacing w:afterLines="50" w:after="120" w:line="259" w:lineRule="auto"/>
        <w:contextualSpacing/>
        <w:rPr>
          <w:rFonts w:ascii="Times New Roman" w:eastAsiaTheme="minorEastAsia" w:hAnsi="Times New Roman" w:cs="Times New Roman"/>
          <w:b/>
          <w:bCs/>
          <w:sz w:val="22"/>
          <w:szCs w:val="22"/>
        </w:rPr>
      </w:pPr>
      <m:oMath>
        <m:sSub>
          <m:sSubPr>
            <m:ctrlPr>
              <w:rPr>
                <w:rFonts w:ascii="Cambria Math" w:hAnsi="Cambria Math"/>
                <w:b/>
                <w:b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cb</m:t>
            </m:r>
          </m:sub>
        </m:sSub>
      </m:oMath>
      <w:r w:rsidR="000B0CE9">
        <w:rPr>
          <w:rFonts w:ascii="Times New Roman" w:eastAsiaTheme="minorEastAsia" w:hAnsi="Times New Roman" w:cs="Times New Roman"/>
          <w:sz w:val="22"/>
          <w:szCs w:val="22"/>
        </w:rPr>
        <w:t xml:space="preserve"> </w:t>
      </w:r>
      <w:r w:rsidR="000B0CE9">
        <w:rPr>
          <w:rFonts w:ascii="Times New Roman" w:eastAsiaTheme="minorEastAsia" w:hAnsi="Times New Roman" w:cs="Times New Roman"/>
          <w:b/>
          <w:bCs/>
          <w:sz w:val="22"/>
          <w:szCs w:val="22"/>
        </w:rPr>
        <w:t>is the circular buffer length</w:t>
      </w:r>
    </w:p>
    <w:p w14:paraId="5E02A499" w14:textId="77777777" w:rsidR="000B0CE9" w:rsidRPr="00AB4853" w:rsidRDefault="000B0CE9" w:rsidP="000B0CE9">
      <w:pPr>
        <w:pStyle w:val="ListParagraph"/>
        <w:widowControl w:val="0"/>
        <w:numPr>
          <w:ilvl w:val="0"/>
          <w:numId w:val="53"/>
        </w:numPr>
        <w:spacing w:afterLines="50" w:after="120" w:line="259" w:lineRule="auto"/>
        <w:contextualSpacing/>
        <w:rPr>
          <w:rFonts w:ascii="Times New Roman" w:eastAsiaTheme="minorEastAsia" w:hAnsi="Times New Roman" w:cs="Times New Roman"/>
          <w:b/>
          <w:bCs/>
          <w:sz w:val="22"/>
          <w:szCs w:val="22"/>
        </w:rPr>
      </w:pPr>
      <w:r w:rsidRPr="00AB4853">
        <w:rPr>
          <w:rFonts w:ascii="Times New Roman" w:eastAsiaTheme="minorEastAsia" w:hAnsi="Times New Roman" w:cs="Times New Roman"/>
          <w:b/>
          <w:bCs/>
          <w:sz w:val="22"/>
          <w:szCs w:val="22"/>
        </w:rPr>
        <w:t xml:space="preserve">N is the number of slots allocated for </w:t>
      </w:r>
      <w:proofErr w:type="spellStart"/>
      <w:r w:rsidRPr="00AB4853">
        <w:rPr>
          <w:rFonts w:ascii="Times New Roman" w:eastAsiaTheme="minorEastAsia" w:hAnsi="Times New Roman" w:cs="Times New Roman"/>
          <w:b/>
          <w:bCs/>
          <w:sz w:val="22"/>
          <w:szCs w:val="22"/>
        </w:rPr>
        <w:t>TBoMS</w:t>
      </w:r>
      <w:proofErr w:type="spellEnd"/>
      <w:r w:rsidRPr="00AB4853">
        <w:rPr>
          <w:rFonts w:ascii="Times New Roman" w:eastAsiaTheme="minorEastAsia" w:hAnsi="Times New Roman" w:cs="Times New Roman"/>
          <w:b/>
          <w:bCs/>
          <w:sz w:val="22"/>
          <w:szCs w:val="22"/>
        </w:rPr>
        <w:t>.</w:t>
      </w:r>
    </w:p>
    <w:p w14:paraId="1C2571A8" w14:textId="77777777" w:rsidR="000B0CE9" w:rsidRDefault="000B0CE9" w:rsidP="008271C0">
      <w:pPr>
        <w:jc w:val="both"/>
        <w:rPr>
          <w:rFonts w:ascii="Times New Roman" w:hAnsi="Times New Roman" w:cs="Times New Roman"/>
          <w:b/>
          <w:bCs/>
        </w:rPr>
      </w:pPr>
    </w:p>
    <w:p w14:paraId="0EAF4426" w14:textId="008C652E" w:rsidR="008271C0" w:rsidRDefault="008271C0" w:rsidP="008271C0">
      <w:pPr>
        <w:jc w:val="both"/>
        <w:rPr>
          <w:rFonts w:ascii="Times New Roman" w:hAnsi="Times New Roman" w:cs="Times New Roman"/>
          <w:b/>
          <w:bCs/>
        </w:rPr>
      </w:pPr>
      <w:r w:rsidRPr="00157045">
        <w:rPr>
          <w:rFonts w:ascii="Times New Roman" w:hAnsi="Times New Roman" w:cs="Times New Roman"/>
          <w:b/>
          <w:bCs/>
        </w:rPr>
        <w:t>Proposal</w:t>
      </w:r>
      <w:r>
        <w:rPr>
          <w:rFonts w:ascii="Times New Roman" w:hAnsi="Times New Roman" w:cs="Times New Roman"/>
          <w:b/>
          <w:bCs/>
        </w:rPr>
        <w:t xml:space="preserve"> </w:t>
      </w:r>
      <w:r w:rsidR="00394A2C">
        <w:rPr>
          <w:rFonts w:ascii="Times New Roman" w:hAnsi="Times New Roman" w:cs="Times New Roman"/>
          <w:b/>
          <w:bCs/>
        </w:rPr>
        <w:t>6</w:t>
      </w:r>
      <w:r w:rsidRPr="00157045">
        <w:rPr>
          <w:rFonts w:ascii="Times New Roman" w:hAnsi="Times New Roman" w:cs="Times New Roman"/>
          <w:b/>
          <w:bCs/>
        </w:rPr>
        <w:t>: Support type 1(non-interleaved)</w:t>
      </w:r>
      <w:r>
        <w:rPr>
          <w:rFonts w:ascii="Times New Roman" w:hAnsi="Times New Roman" w:cs="Times New Roman"/>
          <w:b/>
          <w:bCs/>
        </w:rPr>
        <w:t xml:space="preserve"> </w:t>
      </w:r>
      <w:r w:rsidR="00FD2929">
        <w:rPr>
          <w:rFonts w:ascii="Times New Roman" w:hAnsi="Times New Roman" w:cs="Times New Roman"/>
          <w:b/>
          <w:bCs/>
        </w:rPr>
        <w:t xml:space="preserve">mapping </w:t>
      </w:r>
      <w:r>
        <w:rPr>
          <w:rFonts w:ascii="Times New Roman" w:hAnsi="Times New Roman" w:cs="Times New Roman"/>
          <w:b/>
          <w:bCs/>
        </w:rPr>
        <w:t>when DMRS bundling is enabled</w:t>
      </w:r>
      <w:r w:rsidRPr="00157045">
        <w:rPr>
          <w:rFonts w:ascii="Times New Roman" w:hAnsi="Times New Roman" w:cs="Times New Roman"/>
          <w:b/>
          <w:bCs/>
        </w:rPr>
        <w:t xml:space="preserve"> and type 2 (interleaved) mapping for </w:t>
      </w:r>
      <w:proofErr w:type="spellStart"/>
      <w:r w:rsidRPr="00157045">
        <w:rPr>
          <w:rFonts w:ascii="Times New Roman" w:hAnsi="Times New Roman" w:cs="Times New Roman"/>
          <w:b/>
          <w:bCs/>
        </w:rPr>
        <w:t>TBoMS</w:t>
      </w:r>
      <w:proofErr w:type="spellEnd"/>
      <w:r w:rsidRPr="00157045">
        <w:rPr>
          <w:rFonts w:ascii="Times New Roman" w:hAnsi="Times New Roman" w:cs="Times New Roman"/>
          <w:b/>
          <w:bCs/>
        </w:rPr>
        <w:t xml:space="preserve"> repetitions</w:t>
      </w:r>
      <w:r>
        <w:rPr>
          <w:rFonts w:ascii="Times New Roman" w:hAnsi="Times New Roman" w:cs="Times New Roman"/>
          <w:b/>
          <w:bCs/>
        </w:rPr>
        <w:t xml:space="preserve"> when DMRS bundling is disabled shown in Figure 1</w:t>
      </w:r>
    </w:p>
    <w:p w14:paraId="14529795" w14:textId="77777777" w:rsidR="006B3D42" w:rsidRDefault="006B3D42" w:rsidP="006B3D42">
      <w:pPr>
        <w:keepNext/>
      </w:pPr>
      <w:r w:rsidRPr="00E56BC3">
        <w:rPr>
          <w:noProof/>
        </w:rPr>
        <w:lastRenderedPageBreak/>
        <w:drawing>
          <wp:inline distT="0" distB="0" distL="0" distR="0" wp14:anchorId="41D65EFF" wp14:editId="58073DAB">
            <wp:extent cx="5943600" cy="13252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325245"/>
                    </a:xfrm>
                    <a:prstGeom prst="rect">
                      <a:avLst/>
                    </a:prstGeom>
                    <a:noFill/>
                    <a:ln>
                      <a:noFill/>
                    </a:ln>
                  </pic:spPr>
                </pic:pic>
              </a:graphicData>
            </a:graphic>
          </wp:inline>
        </w:drawing>
      </w:r>
    </w:p>
    <w:p w14:paraId="3F8DE6A7" w14:textId="21012D8F" w:rsidR="006B3D42" w:rsidRPr="005332DB" w:rsidRDefault="006B3D42" w:rsidP="006B3D42">
      <w:pPr>
        <w:pStyle w:val="Caption"/>
        <w:rPr>
          <w:rFonts w:ascii="Times New Roman" w:hAnsi="Times New Roman" w:cs="Times New Roman"/>
          <w:sz w:val="21"/>
          <w:szCs w:val="21"/>
        </w:rPr>
      </w:pPr>
      <w:r w:rsidRPr="005332DB">
        <w:rPr>
          <w:rFonts w:ascii="Times New Roman" w:hAnsi="Times New Roman" w:cs="Times New Roman"/>
          <w:sz w:val="21"/>
          <w:szCs w:val="21"/>
        </w:rPr>
        <w:t xml:space="preserve">Figure </w:t>
      </w:r>
      <w:r>
        <w:rPr>
          <w:rFonts w:ascii="Times New Roman" w:hAnsi="Times New Roman" w:cs="Times New Roman"/>
          <w:sz w:val="21"/>
          <w:szCs w:val="21"/>
        </w:rPr>
        <w:t>1</w:t>
      </w:r>
      <w:r w:rsidRPr="005332DB">
        <w:rPr>
          <w:rFonts w:ascii="Times New Roman" w:hAnsi="Times New Roman" w:cs="Times New Roman"/>
          <w:sz w:val="21"/>
          <w:szCs w:val="21"/>
        </w:rPr>
        <w:t xml:space="preserve"> </w:t>
      </w:r>
      <w:r w:rsidRPr="0068233D">
        <w:rPr>
          <w:rFonts w:ascii="Times New Roman" w:hAnsi="Times New Roman" w:cs="Times New Roman"/>
          <w:sz w:val="21"/>
          <w:szCs w:val="21"/>
        </w:rPr>
        <w:t xml:space="preserve">Examples of </w:t>
      </w:r>
      <w:proofErr w:type="spellStart"/>
      <w:r w:rsidRPr="0068233D">
        <w:rPr>
          <w:rFonts w:ascii="Times New Roman" w:hAnsi="Times New Roman" w:cs="Times New Roman"/>
          <w:sz w:val="21"/>
          <w:szCs w:val="21"/>
        </w:rPr>
        <w:t>TBoMS</w:t>
      </w:r>
      <w:proofErr w:type="spellEnd"/>
      <w:r w:rsidRPr="0068233D">
        <w:rPr>
          <w:rFonts w:ascii="Times New Roman" w:hAnsi="Times New Roman" w:cs="Times New Roman"/>
          <w:sz w:val="21"/>
          <w:szCs w:val="21"/>
        </w:rPr>
        <w:t xml:space="preserve"> repetition </w:t>
      </w:r>
      <w:proofErr w:type="gramStart"/>
      <w:r w:rsidRPr="0068233D">
        <w:rPr>
          <w:rFonts w:ascii="Times New Roman" w:hAnsi="Times New Roman" w:cs="Times New Roman"/>
          <w:sz w:val="21"/>
          <w:szCs w:val="21"/>
        </w:rPr>
        <w:t>mapping :</w:t>
      </w:r>
      <w:proofErr w:type="gramEnd"/>
      <w:r w:rsidRPr="0068233D">
        <w:rPr>
          <w:rFonts w:ascii="Times New Roman" w:hAnsi="Times New Roman" w:cs="Times New Roman"/>
          <w:sz w:val="21"/>
          <w:szCs w:val="21"/>
        </w:rPr>
        <w:t xml:space="preserve"> Type 1 (non-interleaved mapping) vs. Type 2 (interleaved mapping) for </w:t>
      </w:r>
      <w:r w:rsidR="009E3408" w:rsidRPr="0068233D">
        <w:rPr>
          <w:rFonts w:ascii="Times New Roman" w:hAnsi="Times New Roman" w:cs="Times New Roman"/>
          <w:sz w:val="21"/>
          <w:szCs w:val="21"/>
        </w:rPr>
        <w:t>N=4</w:t>
      </w:r>
      <w:r w:rsidR="009E3408">
        <w:rPr>
          <w:rFonts w:ascii="Times New Roman" w:hAnsi="Times New Roman" w:cs="Times New Roman"/>
          <w:sz w:val="21"/>
          <w:szCs w:val="21"/>
        </w:rPr>
        <w:t xml:space="preserve"> (slots)</w:t>
      </w:r>
      <w:r w:rsidR="009E3408" w:rsidRPr="0068233D">
        <w:rPr>
          <w:rFonts w:ascii="Times New Roman" w:hAnsi="Times New Roman" w:cs="Times New Roman"/>
          <w:sz w:val="21"/>
          <w:szCs w:val="21"/>
        </w:rPr>
        <w:t>, M=2</w:t>
      </w:r>
      <w:r w:rsidR="009E3408">
        <w:rPr>
          <w:rFonts w:ascii="Times New Roman" w:hAnsi="Times New Roman" w:cs="Times New Roman"/>
          <w:sz w:val="21"/>
          <w:szCs w:val="21"/>
        </w:rPr>
        <w:t xml:space="preserve"> (repetitions)</w:t>
      </w:r>
    </w:p>
    <w:p w14:paraId="04DC7746" w14:textId="7DE04B78" w:rsidR="00B247A4" w:rsidRPr="00265983" w:rsidRDefault="00B247A4" w:rsidP="00B247A4">
      <w:pPr>
        <w:pStyle w:val="Heading1"/>
      </w:pPr>
      <w:r w:rsidRPr="00265983">
        <w:t>Refe</w:t>
      </w:r>
      <w:r w:rsidR="00E4647B" w:rsidRPr="00265983">
        <w:t>rences</w:t>
      </w:r>
    </w:p>
    <w:p w14:paraId="2644DA8D" w14:textId="23987F8C" w:rsidR="00100768" w:rsidRPr="00945B3C" w:rsidRDefault="00B431D8" w:rsidP="006E65B6">
      <w:pPr>
        <w:pStyle w:val="Reference"/>
        <w:numPr>
          <w:ilvl w:val="0"/>
          <w:numId w:val="17"/>
        </w:numPr>
        <w:overflowPunct w:val="0"/>
        <w:autoSpaceDE w:val="0"/>
        <w:autoSpaceDN w:val="0"/>
        <w:adjustRightInd w:val="0"/>
        <w:spacing w:after="60" w:line="240" w:lineRule="auto"/>
        <w:textAlignment w:val="baseline"/>
        <w:rPr>
          <w:rFonts w:ascii="Times New Roman" w:hAnsi="Times New Roman" w:cs="Times New Roman"/>
          <w:lang w:eastAsia="zh-CN"/>
        </w:rPr>
      </w:pPr>
      <w:bookmarkStart w:id="4" w:name="_Ref61525541"/>
      <w:r w:rsidRPr="005575BF">
        <w:rPr>
          <w:rFonts w:ascii="Times New Roman" w:hAnsi="Times New Roman"/>
        </w:rPr>
        <w:t>“</w:t>
      </w:r>
      <w:r w:rsidRPr="009A5BBD">
        <w:rPr>
          <w:rFonts w:ascii="Times New Roman" w:hAnsi="Times New Roman"/>
        </w:rPr>
        <w:t>Chair’s Notes RAN1#10</w:t>
      </w:r>
      <w:r w:rsidR="000B0CE9">
        <w:rPr>
          <w:rFonts w:ascii="Times New Roman" w:hAnsi="Times New Roman"/>
        </w:rPr>
        <w:t>7</w:t>
      </w:r>
      <w:r w:rsidR="00685081">
        <w:rPr>
          <w:rFonts w:ascii="Times New Roman" w:hAnsi="Times New Roman"/>
        </w:rPr>
        <w:t>bis-</w:t>
      </w:r>
      <w:r w:rsidRPr="009A5BBD">
        <w:rPr>
          <w:rFonts w:ascii="Times New Roman" w:hAnsi="Times New Roman"/>
        </w:rPr>
        <w:t>e final” 3GPP TSG RAN WG1 #10</w:t>
      </w:r>
      <w:r w:rsidR="000B0CE9">
        <w:rPr>
          <w:rFonts w:ascii="Times New Roman" w:hAnsi="Times New Roman"/>
        </w:rPr>
        <w:t>7</w:t>
      </w:r>
      <w:r w:rsidR="00685081">
        <w:rPr>
          <w:rFonts w:ascii="Times New Roman" w:hAnsi="Times New Roman"/>
        </w:rPr>
        <w:t>bis</w:t>
      </w:r>
      <w:r w:rsidRPr="009A5BBD">
        <w:rPr>
          <w:rFonts w:ascii="Times New Roman" w:hAnsi="Times New Roman"/>
        </w:rPr>
        <w:t xml:space="preserve">-e e-Meeting, </w:t>
      </w:r>
      <w:r w:rsidR="000B0CE9">
        <w:rPr>
          <w:rFonts w:ascii="Times New Roman" w:hAnsi="Times New Roman"/>
        </w:rPr>
        <w:t>January</w:t>
      </w:r>
      <w:r w:rsidRPr="009A5BBD">
        <w:rPr>
          <w:rFonts w:ascii="Times New Roman" w:hAnsi="Times New Roman"/>
        </w:rPr>
        <w:t xml:space="preserve"> 2021.</w:t>
      </w:r>
      <w:bookmarkEnd w:id="4"/>
    </w:p>
    <w:p w14:paraId="41AB2C8E" w14:textId="4098F116" w:rsidR="00316FD5" w:rsidRPr="00B92FFB" w:rsidRDefault="00E350C4" w:rsidP="00B92FFB">
      <w:pPr>
        <w:pStyle w:val="Reference"/>
        <w:numPr>
          <w:ilvl w:val="0"/>
          <w:numId w:val="17"/>
        </w:numPr>
        <w:overflowPunct w:val="0"/>
        <w:autoSpaceDE w:val="0"/>
        <w:autoSpaceDN w:val="0"/>
        <w:adjustRightInd w:val="0"/>
        <w:spacing w:after="60" w:line="240" w:lineRule="auto"/>
        <w:textAlignment w:val="baseline"/>
        <w:rPr>
          <w:rFonts w:ascii="Times New Roman" w:hAnsi="Times New Roman" w:cs="Times New Roman"/>
          <w:lang w:eastAsia="zh-CN"/>
        </w:rPr>
      </w:pPr>
      <w:bookmarkStart w:id="5" w:name="_Ref95462064"/>
      <w:r w:rsidRPr="00B92FFB">
        <w:rPr>
          <w:rFonts w:ascii="Times New Roman" w:hAnsi="Times New Roman" w:cs="Times New Roman"/>
          <w:lang w:eastAsia="zh-CN"/>
        </w:rPr>
        <w:t>R1-2</w:t>
      </w:r>
      <w:r w:rsidR="0084798C" w:rsidRPr="00B92FFB">
        <w:rPr>
          <w:rFonts w:ascii="Times New Roman" w:hAnsi="Times New Roman" w:cs="Times New Roman"/>
          <w:lang w:eastAsia="zh-CN"/>
        </w:rPr>
        <w:t>200752</w:t>
      </w:r>
      <w:r w:rsidRPr="00B92FFB">
        <w:rPr>
          <w:rFonts w:ascii="Times New Roman" w:hAnsi="Times New Roman" w:cs="Times New Roman"/>
          <w:lang w:eastAsia="zh-CN"/>
        </w:rPr>
        <w:t>, “</w:t>
      </w:r>
      <w:r w:rsidR="0084798C" w:rsidRPr="00B92FFB">
        <w:rPr>
          <w:rFonts w:ascii="Times New Roman" w:hAnsi="Times New Roman" w:cs="Times New Roman"/>
          <w:lang w:val="en-GB" w:eastAsia="zh-CN"/>
        </w:rPr>
        <w:t>Final FL summary of TB processing over multi-slot PUSCH (AI 8.8.1.2)</w:t>
      </w:r>
      <w:r w:rsidRPr="00B92FFB">
        <w:rPr>
          <w:rFonts w:ascii="Times New Roman" w:hAnsi="Times New Roman" w:cs="Times New Roman"/>
          <w:lang w:eastAsia="zh-CN"/>
        </w:rPr>
        <w:t xml:space="preserve">” </w:t>
      </w:r>
      <w:r w:rsidR="0084798C" w:rsidRPr="00B92FFB">
        <w:rPr>
          <w:rFonts w:ascii="Times New Roman" w:hAnsi="Times New Roman" w:cs="Times New Roman"/>
          <w:lang w:eastAsia="zh-CN"/>
        </w:rPr>
        <w:t>Moderator</w:t>
      </w:r>
      <w:r w:rsidRPr="00B92FFB">
        <w:rPr>
          <w:rFonts w:ascii="Times New Roman" w:hAnsi="Times New Roman" w:cs="Times New Roman"/>
          <w:lang w:eastAsia="zh-CN"/>
        </w:rPr>
        <w:t xml:space="preserve">, </w:t>
      </w:r>
      <w:r w:rsidR="00B92FFB" w:rsidRPr="00B92FFB">
        <w:rPr>
          <w:rFonts w:ascii="Times New Roman" w:hAnsi="Times New Roman" w:cs="Times New Roman"/>
          <w:lang w:eastAsia="zh-CN"/>
        </w:rPr>
        <w:t>January</w:t>
      </w:r>
      <w:r w:rsidRPr="00B92FFB">
        <w:rPr>
          <w:rFonts w:ascii="Times New Roman" w:hAnsi="Times New Roman" w:cs="Times New Roman"/>
          <w:lang w:eastAsia="zh-CN"/>
        </w:rPr>
        <w:t>. 202</w:t>
      </w:r>
      <w:r w:rsidR="00B92FFB" w:rsidRPr="00B92FFB">
        <w:rPr>
          <w:rFonts w:ascii="Times New Roman" w:hAnsi="Times New Roman" w:cs="Times New Roman"/>
          <w:lang w:eastAsia="zh-CN"/>
        </w:rPr>
        <w:t>2</w:t>
      </w:r>
      <w:r w:rsidRPr="00B92FFB">
        <w:rPr>
          <w:rFonts w:ascii="Times New Roman" w:hAnsi="Times New Roman" w:cs="Times New Roman"/>
          <w:lang w:eastAsia="zh-CN"/>
        </w:rPr>
        <w:t>.</w:t>
      </w:r>
      <w:bookmarkEnd w:id="5"/>
    </w:p>
    <w:sectPr w:rsidR="00316FD5" w:rsidRPr="00B92FF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7D725" w14:textId="77777777" w:rsidR="00A25D2C" w:rsidRDefault="00A25D2C" w:rsidP="005854C7">
      <w:pPr>
        <w:spacing w:after="0" w:line="240" w:lineRule="auto"/>
      </w:pPr>
      <w:r>
        <w:separator/>
      </w:r>
    </w:p>
  </w:endnote>
  <w:endnote w:type="continuationSeparator" w:id="0">
    <w:p w14:paraId="35D26566" w14:textId="77777777" w:rsidR="00A25D2C" w:rsidRDefault="00A25D2C"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04D00" w14:textId="77777777" w:rsidR="00A25D2C" w:rsidRDefault="00A25D2C" w:rsidP="005854C7">
      <w:pPr>
        <w:spacing w:after="0" w:line="240" w:lineRule="auto"/>
      </w:pPr>
      <w:r>
        <w:separator/>
      </w:r>
    </w:p>
  </w:footnote>
  <w:footnote w:type="continuationSeparator" w:id="0">
    <w:p w14:paraId="52377906" w14:textId="77777777" w:rsidR="00A25D2C" w:rsidRDefault="00A25D2C"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455322"/>
    <w:multiLevelType w:val="hybridMultilevel"/>
    <w:tmpl w:val="C43A6A0C"/>
    <w:lvl w:ilvl="0" w:tplc="11F2BFE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CA0FD0"/>
    <w:multiLevelType w:val="hybridMultilevel"/>
    <w:tmpl w:val="91085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 w15:restartNumberingAfterBreak="0">
    <w:nsid w:val="256C54A4"/>
    <w:multiLevelType w:val="hybridMultilevel"/>
    <w:tmpl w:val="9BBA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4"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53875F7"/>
    <w:multiLevelType w:val="hybridMultilevel"/>
    <w:tmpl w:val="FF5E81B2"/>
    <w:lvl w:ilvl="0" w:tplc="9732E71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F6F5101"/>
    <w:multiLevelType w:val="hybridMultilevel"/>
    <w:tmpl w:val="A3C6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17E1E"/>
    <w:multiLevelType w:val="hybridMultilevel"/>
    <w:tmpl w:val="9AD09F9A"/>
    <w:lvl w:ilvl="0" w:tplc="B46E6560">
      <w:start w:val="5"/>
      <w:numFmt w:val="bullet"/>
      <w:lvlText w:val=""/>
      <w:lvlJc w:val="left"/>
      <w:pPr>
        <w:ind w:left="720" w:hanging="360"/>
      </w:pPr>
      <w:rPr>
        <w:rFonts w:ascii="Symbol" w:eastAsiaTheme="minorEastAsia" w:hAnsi="Symbol"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7B24C2"/>
    <w:multiLevelType w:val="hybridMultilevel"/>
    <w:tmpl w:val="ACF84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DA6F01"/>
    <w:multiLevelType w:val="hybridMultilevel"/>
    <w:tmpl w:val="B0A41FCA"/>
    <w:lvl w:ilvl="0" w:tplc="539AC964">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B70250"/>
    <w:multiLevelType w:val="hybridMultilevel"/>
    <w:tmpl w:val="5ED0D50C"/>
    <w:lvl w:ilvl="0" w:tplc="784EC6DC">
      <w:start w:val="5"/>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58BD0982"/>
    <w:multiLevelType w:val="hybridMultilevel"/>
    <w:tmpl w:val="49E66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C961D81"/>
    <w:multiLevelType w:val="hybridMultilevel"/>
    <w:tmpl w:val="B32062E8"/>
    <w:lvl w:ilvl="0" w:tplc="5238A1B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DE4129"/>
    <w:multiLevelType w:val="hybridMultilevel"/>
    <w:tmpl w:val="2D463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81CAB"/>
    <w:multiLevelType w:val="hybridMultilevel"/>
    <w:tmpl w:val="1A06CB10"/>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5" w15:restartNumberingAfterBreak="0">
    <w:nsid w:val="60D4658E"/>
    <w:multiLevelType w:val="hybridMultilevel"/>
    <w:tmpl w:val="29702282"/>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37" w15:restartNumberingAfterBreak="0">
    <w:nsid w:val="67CE0E33"/>
    <w:multiLevelType w:val="hybridMultilevel"/>
    <w:tmpl w:val="BDEEE4C6"/>
    <w:lvl w:ilvl="0" w:tplc="157C86A2">
      <w:start w:val="1"/>
      <w:numFmt w:val="bullet"/>
      <w:lvlText w:val="•"/>
      <w:lvlJc w:val="left"/>
      <w:pPr>
        <w:tabs>
          <w:tab w:val="num" w:pos="720"/>
        </w:tabs>
        <w:ind w:left="720" w:hanging="360"/>
      </w:pPr>
      <w:rPr>
        <w:rFonts w:ascii="Arial" w:hAnsi="Arial" w:cs="Times New Roman" w:hint="default"/>
      </w:rPr>
    </w:lvl>
    <w:lvl w:ilvl="1" w:tplc="68D4F0E4">
      <w:numFmt w:val="bullet"/>
      <w:lvlText w:val="•"/>
      <w:lvlJc w:val="left"/>
      <w:pPr>
        <w:tabs>
          <w:tab w:val="num" w:pos="1440"/>
        </w:tabs>
        <w:ind w:left="1440" w:hanging="360"/>
      </w:pPr>
      <w:rPr>
        <w:rFonts w:ascii="Arial" w:hAnsi="Arial" w:cs="Times New Roman" w:hint="default"/>
      </w:rPr>
    </w:lvl>
    <w:lvl w:ilvl="2" w:tplc="1CF2FAE6">
      <w:start w:val="1"/>
      <w:numFmt w:val="bullet"/>
      <w:lvlText w:val="•"/>
      <w:lvlJc w:val="left"/>
      <w:pPr>
        <w:tabs>
          <w:tab w:val="num" w:pos="2160"/>
        </w:tabs>
        <w:ind w:left="2160" w:hanging="360"/>
      </w:pPr>
      <w:rPr>
        <w:rFonts w:ascii="Arial" w:hAnsi="Arial" w:cs="Times New Roman" w:hint="default"/>
      </w:rPr>
    </w:lvl>
    <w:lvl w:ilvl="3" w:tplc="E2A205FA">
      <w:start w:val="1"/>
      <w:numFmt w:val="bullet"/>
      <w:lvlText w:val="•"/>
      <w:lvlJc w:val="left"/>
      <w:pPr>
        <w:tabs>
          <w:tab w:val="num" w:pos="2880"/>
        </w:tabs>
        <w:ind w:left="2880" w:hanging="360"/>
      </w:pPr>
      <w:rPr>
        <w:rFonts w:ascii="Arial" w:hAnsi="Arial" w:cs="Times New Roman" w:hint="default"/>
      </w:rPr>
    </w:lvl>
    <w:lvl w:ilvl="4" w:tplc="8612D4CE">
      <w:start w:val="1"/>
      <w:numFmt w:val="bullet"/>
      <w:lvlText w:val="•"/>
      <w:lvlJc w:val="left"/>
      <w:pPr>
        <w:tabs>
          <w:tab w:val="num" w:pos="3600"/>
        </w:tabs>
        <w:ind w:left="3600" w:hanging="360"/>
      </w:pPr>
      <w:rPr>
        <w:rFonts w:ascii="Arial" w:hAnsi="Arial" w:cs="Times New Roman" w:hint="default"/>
      </w:rPr>
    </w:lvl>
    <w:lvl w:ilvl="5" w:tplc="65C0EE70">
      <w:start w:val="1"/>
      <w:numFmt w:val="bullet"/>
      <w:lvlText w:val="•"/>
      <w:lvlJc w:val="left"/>
      <w:pPr>
        <w:tabs>
          <w:tab w:val="num" w:pos="4320"/>
        </w:tabs>
        <w:ind w:left="4320" w:hanging="360"/>
      </w:pPr>
      <w:rPr>
        <w:rFonts w:ascii="Arial" w:hAnsi="Arial" w:cs="Times New Roman" w:hint="default"/>
      </w:rPr>
    </w:lvl>
    <w:lvl w:ilvl="6" w:tplc="E9E23F4E">
      <w:start w:val="1"/>
      <w:numFmt w:val="bullet"/>
      <w:lvlText w:val="•"/>
      <w:lvlJc w:val="left"/>
      <w:pPr>
        <w:tabs>
          <w:tab w:val="num" w:pos="5040"/>
        </w:tabs>
        <w:ind w:left="5040" w:hanging="360"/>
      </w:pPr>
      <w:rPr>
        <w:rFonts w:ascii="Arial" w:hAnsi="Arial" w:cs="Times New Roman" w:hint="default"/>
      </w:rPr>
    </w:lvl>
    <w:lvl w:ilvl="7" w:tplc="F0184E22">
      <w:start w:val="1"/>
      <w:numFmt w:val="bullet"/>
      <w:lvlText w:val="•"/>
      <w:lvlJc w:val="left"/>
      <w:pPr>
        <w:tabs>
          <w:tab w:val="num" w:pos="5760"/>
        </w:tabs>
        <w:ind w:left="5760" w:hanging="360"/>
      </w:pPr>
      <w:rPr>
        <w:rFonts w:ascii="Arial" w:hAnsi="Arial" w:cs="Times New Roman" w:hint="default"/>
      </w:rPr>
    </w:lvl>
    <w:lvl w:ilvl="8" w:tplc="F920EC08">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68E60916"/>
    <w:multiLevelType w:val="hybridMultilevel"/>
    <w:tmpl w:val="674EB36A"/>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C78102A"/>
    <w:multiLevelType w:val="hybridMultilevel"/>
    <w:tmpl w:val="95627C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ED1089F"/>
    <w:multiLevelType w:val="hybridMultilevel"/>
    <w:tmpl w:val="15B29398"/>
    <w:lvl w:ilvl="0" w:tplc="E91C680C">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8"/>
  </w:num>
  <w:num w:numId="3">
    <w:abstractNumId w:val="9"/>
  </w:num>
  <w:num w:numId="4">
    <w:abstractNumId w:val="45"/>
  </w:num>
  <w:num w:numId="5">
    <w:abstractNumId w:val="1"/>
  </w:num>
  <w:num w:numId="6">
    <w:abstractNumId w:val="1"/>
  </w:num>
  <w:num w:numId="7">
    <w:abstractNumId w:val="1"/>
  </w:num>
  <w:num w:numId="8">
    <w:abstractNumId w:val="1"/>
  </w:num>
  <w:num w:numId="9">
    <w:abstractNumId w:val="19"/>
  </w:num>
  <w:num w:numId="10">
    <w:abstractNumId w:val="32"/>
  </w:num>
  <w:num w:numId="11">
    <w:abstractNumId w:val="42"/>
  </w:num>
  <w:num w:numId="12">
    <w:abstractNumId w:val="31"/>
  </w:num>
  <w:num w:numId="13">
    <w:abstractNumId w:val="21"/>
  </w:num>
  <w:num w:numId="14">
    <w:abstractNumId w:val="33"/>
  </w:num>
  <w:num w:numId="15">
    <w:abstractNumId w:val="3"/>
  </w:num>
  <w:num w:numId="16">
    <w:abstractNumId w:val="26"/>
  </w:num>
  <w:num w:numId="17">
    <w:abstractNumId w:val="20"/>
  </w:num>
  <w:num w:numId="18">
    <w:abstractNumId w:val="25"/>
  </w:num>
  <w:num w:numId="19">
    <w:abstractNumId w:val="4"/>
  </w:num>
  <w:num w:numId="20">
    <w:abstractNumId w:val="18"/>
  </w:num>
  <w:num w:numId="21">
    <w:abstractNumId w:val="13"/>
  </w:num>
  <w:num w:numId="22">
    <w:abstractNumId w:val="0"/>
  </w:num>
  <w:num w:numId="23">
    <w:abstractNumId w:val="36"/>
  </w:num>
  <w:num w:numId="24">
    <w:abstractNumId w:val="44"/>
  </w:num>
  <w:num w:numId="25">
    <w:abstractNumId w:val="2"/>
  </w:num>
  <w:num w:numId="26">
    <w:abstractNumId w:val="28"/>
  </w:num>
  <w:num w:numId="27">
    <w:abstractNumId w:val="18"/>
  </w:num>
  <w:num w:numId="28">
    <w:abstractNumId w:val="22"/>
  </w:num>
  <w:num w:numId="29">
    <w:abstractNumId w:val="5"/>
  </w:num>
  <w:num w:numId="30">
    <w:abstractNumId w:val="16"/>
  </w:num>
  <w:num w:numId="31">
    <w:abstractNumId w:val="10"/>
  </w:num>
  <w:num w:numId="32">
    <w:abstractNumId w:val="30"/>
  </w:num>
  <w:num w:numId="33">
    <w:abstractNumId w:val="6"/>
  </w:num>
  <w:num w:numId="34">
    <w:abstractNumId w:val="24"/>
  </w:num>
  <w:num w:numId="35">
    <w:abstractNumId w:val="40"/>
  </w:num>
  <w:num w:numId="36">
    <w:abstractNumId w:val="43"/>
  </w:num>
  <w:num w:numId="37">
    <w:abstractNumId w:val="10"/>
  </w:num>
  <w:num w:numId="38">
    <w:abstractNumId w:val="23"/>
  </w:num>
  <w:num w:numId="39">
    <w:abstractNumId w:val="10"/>
  </w:num>
  <w:num w:numId="40">
    <w:abstractNumId w:val="40"/>
  </w:num>
  <w:num w:numId="41">
    <w:abstractNumId w:val="39"/>
  </w:num>
  <w:num w:numId="42">
    <w:abstractNumId w:val="15"/>
  </w:num>
  <w:num w:numId="43">
    <w:abstractNumId w:val="14"/>
  </w:num>
  <w:num w:numId="44">
    <w:abstractNumId w:val="29"/>
  </w:num>
  <w:num w:numId="45">
    <w:abstractNumId w:val="17"/>
  </w:num>
  <w:num w:numId="46">
    <w:abstractNumId w:val="7"/>
  </w:num>
  <w:num w:numId="47">
    <w:abstractNumId w:val="35"/>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37"/>
  </w:num>
  <w:num w:numId="51">
    <w:abstractNumId w:val="26"/>
  </w:num>
  <w:num w:numId="52">
    <w:abstractNumId w:val="27"/>
  </w:num>
  <w:num w:numId="53">
    <w:abstractNumId w:val="11"/>
  </w:num>
  <w:num w:numId="54">
    <w:abstractNumId w:val="34"/>
  </w:num>
  <w:num w:numId="55">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D07"/>
    <w:rsid w:val="00000E36"/>
    <w:rsid w:val="00003520"/>
    <w:rsid w:val="00003E06"/>
    <w:rsid w:val="00005060"/>
    <w:rsid w:val="000054A5"/>
    <w:rsid w:val="00005957"/>
    <w:rsid w:val="00005C83"/>
    <w:rsid w:val="00005CCA"/>
    <w:rsid w:val="0000768C"/>
    <w:rsid w:val="00007777"/>
    <w:rsid w:val="00007D8B"/>
    <w:rsid w:val="00010C69"/>
    <w:rsid w:val="00012D82"/>
    <w:rsid w:val="000144F2"/>
    <w:rsid w:val="00014808"/>
    <w:rsid w:val="00015236"/>
    <w:rsid w:val="00016911"/>
    <w:rsid w:val="00017975"/>
    <w:rsid w:val="00021984"/>
    <w:rsid w:val="00021F18"/>
    <w:rsid w:val="00022340"/>
    <w:rsid w:val="00022588"/>
    <w:rsid w:val="00022C11"/>
    <w:rsid w:val="000242E1"/>
    <w:rsid w:val="00024409"/>
    <w:rsid w:val="00024B0C"/>
    <w:rsid w:val="00025E1F"/>
    <w:rsid w:val="00025FF3"/>
    <w:rsid w:val="0002661D"/>
    <w:rsid w:val="0002780B"/>
    <w:rsid w:val="00027ABB"/>
    <w:rsid w:val="000302E1"/>
    <w:rsid w:val="000325A2"/>
    <w:rsid w:val="00033E68"/>
    <w:rsid w:val="00034C8B"/>
    <w:rsid w:val="00037B1F"/>
    <w:rsid w:val="00041B34"/>
    <w:rsid w:val="0004254D"/>
    <w:rsid w:val="0004274C"/>
    <w:rsid w:val="000428AB"/>
    <w:rsid w:val="000439C4"/>
    <w:rsid w:val="00045A06"/>
    <w:rsid w:val="00046665"/>
    <w:rsid w:val="000503F0"/>
    <w:rsid w:val="00050AC0"/>
    <w:rsid w:val="0005299C"/>
    <w:rsid w:val="00052E03"/>
    <w:rsid w:val="00054761"/>
    <w:rsid w:val="0005522A"/>
    <w:rsid w:val="00055490"/>
    <w:rsid w:val="0005554F"/>
    <w:rsid w:val="00055E68"/>
    <w:rsid w:val="000569FB"/>
    <w:rsid w:val="00056D9E"/>
    <w:rsid w:val="000603FA"/>
    <w:rsid w:val="00063073"/>
    <w:rsid w:val="00063ADC"/>
    <w:rsid w:val="00064C81"/>
    <w:rsid w:val="00066048"/>
    <w:rsid w:val="00067523"/>
    <w:rsid w:val="00067EFC"/>
    <w:rsid w:val="00071ACD"/>
    <w:rsid w:val="00072211"/>
    <w:rsid w:val="00072EE0"/>
    <w:rsid w:val="00073E87"/>
    <w:rsid w:val="00074E4E"/>
    <w:rsid w:val="0007577D"/>
    <w:rsid w:val="00075B16"/>
    <w:rsid w:val="00075F8E"/>
    <w:rsid w:val="00076800"/>
    <w:rsid w:val="00077B42"/>
    <w:rsid w:val="00080A1C"/>
    <w:rsid w:val="000816F5"/>
    <w:rsid w:val="00083466"/>
    <w:rsid w:val="00085DC9"/>
    <w:rsid w:val="0008644D"/>
    <w:rsid w:val="000901B0"/>
    <w:rsid w:val="00091412"/>
    <w:rsid w:val="00093A3D"/>
    <w:rsid w:val="00093C3A"/>
    <w:rsid w:val="00094467"/>
    <w:rsid w:val="00094829"/>
    <w:rsid w:val="00094A75"/>
    <w:rsid w:val="00094F7F"/>
    <w:rsid w:val="00095DEA"/>
    <w:rsid w:val="000971F1"/>
    <w:rsid w:val="000A1606"/>
    <w:rsid w:val="000A4B78"/>
    <w:rsid w:val="000A4F41"/>
    <w:rsid w:val="000A5FAE"/>
    <w:rsid w:val="000A6357"/>
    <w:rsid w:val="000A65F1"/>
    <w:rsid w:val="000A73E7"/>
    <w:rsid w:val="000A741E"/>
    <w:rsid w:val="000A74F4"/>
    <w:rsid w:val="000B0C58"/>
    <w:rsid w:val="000B0CE9"/>
    <w:rsid w:val="000B13CA"/>
    <w:rsid w:val="000B1B53"/>
    <w:rsid w:val="000B2678"/>
    <w:rsid w:val="000B2754"/>
    <w:rsid w:val="000B324F"/>
    <w:rsid w:val="000B454C"/>
    <w:rsid w:val="000B7071"/>
    <w:rsid w:val="000C24F4"/>
    <w:rsid w:val="000C374E"/>
    <w:rsid w:val="000C51C7"/>
    <w:rsid w:val="000C636A"/>
    <w:rsid w:val="000C64E7"/>
    <w:rsid w:val="000C7155"/>
    <w:rsid w:val="000D1C48"/>
    <w:rsid w:val="000D254D"/>
    <w:rsid w:val="000D417C"/>
    <w:rsid w:val="000D4221"/>
    <w:rsid w:val="000D5EFB"/>
    <w:rsid w:val="000D63B4"/>
    <w:rsid w:val="000D66D1"/>
    <w:rsid w:val="000E1ACC"/>
    <w:rsid w:val="000E2E4E"/>
    <w:rsid w:val="000E330A"/>
    <w:rsid w:val="000E76B6"/>
    <w:rsid w:val="000F2744"/>
    <w:rsid w:val="000F5CDF"/>
    <w:rsid w:val="000F7127"/>
    <w:rsid w:val="000F779E"/>
    <w:rsid w:val="00100768"/>
    <w:rsid w:val="0010219A"/>
    <w:rsid w:val="00102AE9"/>
    <w:rsid w:val="00103187"/>
    <w:rsid w:val="001062E0"/>
    <w:rsid w:val="001068DF"/>
    <w:rsid w:val="00107379"/>
    <w:rsid w:val="001101E1"/>
    <w:rsid w:val="00110E8A"/>
    <w:rsid w:val="00111375"/>
    <w:rsid w:val="00112CC3"/>
    <w:rsid w:val="00114F04"/>
    <w:rsid w:val="00115480"/>
    <w:rsid w:val="001176E8"/>
    <w:rsid w:val="0011779F"/>
    <w:rsid w:val="00121999"/>
    <w:rsid w:val="00123BDB"/>
    <w:rsid w:val="00124547"/>
    <w:rsid w:val="00124870"/>
    <w:rsid w:val="00125040"/>
    <w:rsid w:val="001261FD"/>
    <w:rsid w:val="0012659E"/>
    <w:rsid w:val="0012672D"/>
    <w:rsid w:val="00127125"/>
    <w:rsid w:val="00127F92"/>
    <w:rsid w:val="001300C8"/>
    <w:rsid w:val="00131D1B"/>
    <w:rsid w:val="00132664"/>
    <w:rsid w:val="00133846"/>
    <w:rsid w:val="00133C9C"/>
    <w:rsid w:val="00133E09"/>
    <w:rsid w:val="001343DA"/>
    <w:rsid w:val="001350F9"/>
    <w:rsid w:val="001365AE"/>
    <w:rsid w:val="001367B7"/>
    <w:rsid w:val="0013707A"/>
    <w:rsid w:val="001412A9"/>
    <w:rsid w:val="00141672"/>
    <w:rsid w:val="00141873"/>
    <w:rsid w:val="00142274"/>
    <w:rsid w:val="00142E45"/>
    <w:rsid w:val="00145973"/>
    <w:rsid w:val="00146A64"/>
    <w:rsid w:val="00150033"/>
    <w:rsid w:val="00150368"/>
    <w:rsid w:val="001508E5"/>
    <w:rsid w:val="00150B0C"/>
    <w:rsid w:val="0015100E"/>
    <w:rsid w:val="00151346"/>
    <w:rsid w:val="00151EED"/>
    <w:rsid w:val="00152B2F"/>
    <w:rsid w:val="001540D4"/>
    <w:rsid w:val="00154F78"/>
    <w:rsid w:val="00155510"/>
    <w:rsid w:val="00156373"/>
    <w:rsid w:val="001566A4"/>
    <w:rsid w:val="00156BCF"/>
    <w:rsid w:val="00157045"/>
    <w:rsid w:val="00157E08"/>
    <w:rsid w:val="00160D16"/>
    <w:rsid w:val="00161D08"/>
    <w:rsid w:val="00163030"/>
    <w:rsid w:val="00163791"/>
    <w:rsid w:val="0016504C"/>
    <w:rsid w:val="00165A58"/>
    <w:rsid w:val="00166566"/>
    <w:rsid w:val="00167EA5"/>
    <w:rsid w:val="001729AB"/>
    <w:rsid w:val="00173FDE"/>
    <w:rsid w:val="001743F8"/>
    <w:rsid w:val="00174AAB"/>
    <w:rsid w:val="00175271"/>
    <w:rsid w:val="001755D3"/>
    <w:rsid w:val="00175767"/>
    <w:rsid w:val="00175F02"/>
    <w:rsid w:val="00176100"/>
    <w:rsid w:val="00176412"/>
    <w:rsid w:val="00176519"/>
    <w:rsid w:val="001779D2"/>
    <w:rsid w:val="00177A6C"/>
    <w:rsid w:val="0018115E"/>
    <w:rsid w:val="0018146E"/>
    <w:rsid w:val="00181B84"/>
    <w:rsid w:val="0018216D"/>
    <w:rsid w:val="00182895"/>
    <w:rsid w:val="00182CB0"/>
    <w:rsid w:val="001848A8"/>
    <w:rsid w:val="00185DB5"/>
    <w:rsid w:val="001868F1"/>
    <w:rsid w:val="0018722E"/>
    <w:rsid w:val="0018764B"/>
    <w:rsid w:val="001877AA"/>
    <w:rsid w:val="00190752"/>
    <w:rsid w:val="001919FF"/>
    <w:rsid w:val="00192BEC"/>
    <w:rsid w:val="00192C0C"/>
    <w:rsid w:val="00196F0D"/>
    <w:rsid w:val="001970E5"/>
    <w:rsid w:val="00197501"/>
    <w:rsid w:val="00197C0E"/>
    <w:rsid w:val="001A0411"/>
    <w:rsid w:val="001A0C99"/>
    <w:rsid w:val="001A11F5"/>
    <w:rsid w:val="001A1A46"/>
    <w:rsid w:val="001A2A18"/>
    <w:rsid w:val="001A2AC9"/>
    <w:rsid w:val="001A3F8F"/>
    <w:rsid w:val="001A4824"/>
    <w:rsid w:val="001A50C4"/>
    <w:rsid w:val="001A5374"/>
    <w:rsid w:val="001A53AC"/>
    <w:rsid w:val="001A76E2"/>
    <w:rsid w:val="001B474F"/>
    <w:rsid w:val="001B5AAC"/>
    <w:rsid w:val="001B6A7E"/>
    <w:rsid w:val="001B7910"/>
    <w:rsid w:val="001C39F8"/>
    <w:rsid w:val="001C4654"/>
    <w:rsid w:val="001C66AC"/>
    <w:rsid w:val="001C7434"/>
    <w:rsid w:val="001D0578"/>
    <w:rsid w:val="001D11B2"/>
    <w:rsid w:val="001D2267"/>
    <w:rsid w:val="001D22C0"/>
    <w:rsid w:val="001D2DF0"/>
    <w:rsid w:val="001D3E3D"/>
    <w:rsid w:val="001D5108"/>
    <w:rsid w:val="001D5444"/>
    <w:rsid w:val="001D58DE"/>
    <w:rsid w:val="001D767F"/>
    <w:rsid w:val="001E0290"/>
    <w:rsid w:val="001E1D50"/>
    <w:rsid w:val="001E21F2"/>
    <w:rsid w:val="001E4A12"/>
    <w:rsid w:val="001E56E7"/>
    <w:rsid w:val="001E6F85"/>
    <w:rsid w:val="001F0AF1"/>
    <w:rsid w:val="001F1723"/>
    <w:rsid w:val="001F21B6"/>
    <w:rsid w:val="001F2DC9"/>
    <w:rsid w:val="001F33B5"/>
    <w:rsid w:val="002008B6"/>
    <w:rsid w:val="00200A4F"/>
    <w:rsid w:val="00200B39"/>
    <w:rsid w:val="00200CB6"/>
    <w:rsid w:val="00200E21"/>
    <w:rsid w:val="0020153D"/>
    <w:rsid w:val="00202FDE"/>
    <w:rsid w:val="0020487D"/>
    <w:rsid w:val="00205C87"/>
    <w:rsid w:val="00207BC1"/>
    <w:rsid w:val="00210523"/>
    <w:rsid w:val="00212C35"/>
    <w:rsid w:val="0021332E"/>
    <w:rsid w:val="002135B2"/>
    <w:rsid w:val="00213963"/>
    <w:rsid w:val="00214992"/>
    <w:rsid w:val="00215DF1"/>
    <w:rsid w:val="0021680F"/>
    <w:rsid w:val="00221216"/>
    <w:rsid w:val="002222E7"/>
    <w:rsid w:val="0022238E"/>
    <w:rsid w:val="002224F9"/>
    <w:rsid w:val="00223ED9"/>
    <w:rsid w:val="00226468"/>
    <w:rsid w:val="0022761F"/>
    <w:rsid w:val="0023025A"/>
    <w:rsid w:val="00230973"/>
    <w:rsid w:val="002335DE"/>
    <w:rsid w:val="002339C5"/>
    <w:rsid w:val="00233B70"/>
    <w:rsid w:val="00233BA7"/>
    <w:rsid w:val="00234E9B"/>
    <w:rsid w:val="00235425"/>
    <w:rsid w:val="0023651E"/>
    <w:rsid w:val="00241947"/>
    <w:rsid w:val="00243C77"/>
    <w:rsid w:val="00245C9E"/>
    <w:rsid w:val="0024665F"/>
    <w:rsid w:val="00246919"/>
    <w:rsid w:val="00247BEF"/>
    <w:rsid w:val="0025169F"/>
    <w:rsid w:val="002516F9"/>
    <w:rsid w:val="00253760"/>
    <w:rsid w:val="00254662"/>
    <w:rsid w:val="00255ACF"/>
    <w:rsid w:val="0025606A"/>
    <w:rsid w:val="0025759F"/>
    <w:rsid w:val="00263C42"/>
    <w:rsid w:val="00263CED"/>
    <w:rsid w:val="0026443B"/>
    <w:rsid w:val="00265983"/>
    <w:rsid w:val="00270549"/>
    <w:rsid w:val="00270953"/>
    <w:rsid w:val="00271DFD"/>
    <w:rsid w:val="0027268C"/>
    <w:rsid w:val="00274E12"/>
    <w:rsid w:val="00274E99"/>
    <w:rsid w:val="00275240"/>
    <w:rsid w:val="00275F95"/>
    <w:rsid w:val="00276D7A"/>
    <w:rsid w:val="00280A4B"/>
    <w:rsid w:val="00281BF3"/>
    <w:rsid w:val="00282760"/>
    <w:rsid w:val="00282BA3"/>
    <w:rsid w:val="00282C6C"/>
    <w:rsid w:val="00283C31"/>
    <w:rsid w:val="00283FD3"/>
    <w:rsid w:val="0028492F"/>
    <w:rsid w:val="00284C6E"/>
    <w:rsid w:val="00287BAE"/>
    <w:rsid w:val="00290A72"/>
    <w:rsid w:val="002929DA"/>
    <w:rsid w:val="002946AD"/>
    <w:rsid w:val="00295439"/>
    <w:rsid w:val="002971C1"/>
    <w:rsid w:val="002977B9"/>
    <w:rsid w:val="002A04A9"/>
    <w:rsid w:val="002A06F5"/>
    <w:rsid w:val="002A33E3"/>
    <w:rsid w:val="002A3B08"/>
    <w:rsid w:val="002A46AB"/>
    <w:rsid w:val="002A5127"/>
    <w:rsid w:val="002A5BB1"/>
    <w:rsid w:val="002B1322"/>
    <w:rsid w:val="002B3012"/>
    <w:rsid w:val="002B74C5"/>
    <w:rsid w:val="002C0120"/>
    <w:rsid w:val="002C149A"/>
    <w:rsid w:val="002C1735"/>
    <w:rsid w:val="002C1A69"/>
    <w:rsid w:val="002C20EA"/>
    <w:rsid w:val="002C2BA3"/>
    <w:rsid w:val="002C3764"/>
    <w:rsid w:val="002C3C60"/>
    <w:rsid w:val="002C57BD"/>
    <w:rsid w:val="002C6C08"/>
    <w:rsid w:val="002C7387"/>
    <w:rsid w:val="002C74AE"/>
    <w:rsid w:val="002D0068"/>
    <w:rsid w:val="002D1E4C"/>
    <w:rsid w:val="002D2DAE"/>
    <w:rsid w:val="002D34A1"/>
    <w:rsid w:val="002D389C"/>
    <w:rsid w:val="002D3DDA"/>
    <w:rsid w:val="002D4BBA"/>
    <w:rsid w:val="002D4DAD"/>
    <w:rsid w:val="002D6926"/>
    <w:rsid w:val="002D7382"/>
    <w:rsid w:val="002E0AFF"/>
    <w:rsid w:val="002E17DC"/>
    <w:rsid w:val="002E3416"/>
    <w:rsid w:val="002E3468"/>
    <w:rsid w:val="002E4536"/>
    <w:rsid w:val="002E5191"/>
    <w:rsid w:val="002F0037"/>
    <w:rsid w:val="002F0989"/>
    <w:rsid w:val="002F1A80"/>
    <w:rsid w:val="002F4BA7"/>
    <w:rsid w:val="002F5D3A"/>
    <w:rsid w:val="002F6C76"/>
    <w:rsid w:val="002F6FEF"/>
    <w:rsid w:val="002F711D"/>
    <w:rsid w:val="002F7F12"/>
    <w:rsid w:val="0030046A"/>
    <w:rsid w:val="00300D50"/>
    <w:rsid w:val="00301040"/>
    <w:rsid w:val="003011EE"/>
    <w:rsid w:val="00301384"/>
    <w:rsid w:val="003018F2"/>
    <w:rsid w:val="003029BD"/>
    <w:rsid w:val="00302AED"/>
    <w:rsid w:val="00302AEF"/>
    <w:rsid w:val="00302F83"/>
    <w:rsid w:val="0030383B"/>
    <w:rsid w:val="0030392F"/>
    <w:rsid w:val="00303F91"/>
    <w:rsid w:val="00304B56"/>
    <w:rsid w:val="00304D15"/>
    <w:rsid w:val="003054D4"/>
    <w:rsid w:val="00305F42"/>
    <w:rsid w:val="00306ACC"/>
    <w:rsid w:val="00306BAA"/>
    <w:rsid w:val="00307E9B"/>
    <w:rsid w:val="003103E4"/>
    <w:rsid w:val="00311691"/>
    <w:rsid w:val="00311983"/>
    <w:rsid w:val="00311E97"/>
    <w:rsid w:val="003132E0"/>
    <w:rsid w:val="00314659"/>
    <w:rsid w:val="003146C4"/>
    <w:rsid w:val="003154FB"/>
    <w:rsid w:val="0031637C"/>
    <w:rsid w:val="00316778"/>
    <w:rsid w:val="00316FD5"/>
    <w:rsid w:val="00317042"/>
    <w:rsid w:val="003176B4"/>
    <w:rsid w:val="003177AC"/>
    <w:rsid w:val="0032184D"/>
    <w:rsid w:val="00321C77"/>
    <w:rsid w:val="00322614"/>
    <w:rsid w:val="003230B0"/>
    <w:rsid w:val="003231DA"/>
    <w:rsid w:val="00323A3C"/>
    <w:rsid w:val="00325D82"/>
    <w:rsid w:val="00326ACC"/>
    <w:rsid w:val="00333720"/>
    <w:rsid w:val="00333BE4"/>
    <w:rsid w:val="003346F0"/>
    <w:rsid w:val="00335E4D"/>
    <w:rsid w:val="00336C06"/>
    <w:rsid w:val="00340D1D"/>
    <w:rsid w:val="00342EA7"/>
    <w:rsid w:val="00343573"/>
    <w:rsid w:val="00343950"/>
    <w:rsid w:val="00343E40"/>
    <w:rsid w:val="00344701"/>
    <w:rsid w:val="003454BB"/>
    <w:rsid w:val="003454D4"/>
    <w:rsid w:val="003521B4"/>
    <w:rsid w:val="00353248"/>
    <w:rsid w:val="00354470"/>
    <w:rsid w:val="003556F0"/>
    <w:rsid w:val="00355FB3"/>
    <w:rsid w:val="00361572"/>
    <w:rsid w:val="003627B7"/>
    <w:rsid w:val="003629D7"/>
    <w:rsid w:val="00363203"/>
    <w:rsid w:val="00364B47"/>
    <w:rsid w:val="00364DB0"/>
    <w:rsid w:val="003710A6"/>
    <w:rsid w:val="0037351D"/>
    <w:rsid w:val="00373C7B"/>
    <w:rsid w:val="003768E8"/>
    <w:rsid w:val="0038117D"/>
    <w:rsid w:val="003818DD"/>
    <w:rsid w:val="003821DA"/>
    <w:rsid w:val="00382C1D"/>
    <w:rsid w:val="00385665"/>
    <w:rsid w:val="0038680F"/>
    <w:rsid w:val="00386A1D"/>
    <w:rsid w:val="00387611"/>
    <w:rsid w:val="00387AB3"/>
    <w:rsid w:val="00387D1C"/>
    <w:rsid w:val="003908E0"/>
    <w:rsid w:val="003909FD"/>
    <w:rsid w:val="003912DC"/>
    <w:rsid w:val="00391992"/>
    <w:rsid w:val="00391B55"/>
    <w:rsid w:val="00392572"/>
    <w:rsid w:val="00392B14"/>
    <w:rsid w:val="00392C5E"/>
    <w:rsid w:val="0039415B"/>
    <w:rsid w:val="00394A2C"/>
    <w:rsid w:val="00395013"/>
    <w:rsid w:val="0039572B"/>
    <w:rsid w:val="00395F67"/>
    <w:rsid w:val="00396AC8"/>
    <w:rsid w:val="003A01F2"/>
    <w:rsid w:val="003A08E5"/>
    <w:rsid w:val="003A116B"/>
    <w:rsid w:val="003A1628"/>
    <w:rsid w:val="003A20FB"/>
    <w:rsid w:val="003A350F"/>
    <w:rsid w:val="003A41EE"/>
    <w:rsid w:val="003A44BB"/>
    <w:rsid w:val="003A4F97"/>
    <w:rsid w:val="003A559E"/>
    <w:rsid w:val="003A6535"/>
    <w:rsid w:val="003B042A"/>
    <w:rsid w:val="003B228E"/>
    <w:rsid w:val="003B3F2B"/>
    <w:rsid w:val="003B445D"/>
    <w:rsid w:val="003B58FB"/>
    <w:rsid w:val="003B5969"/>
    <w:rsid w:val="003B6E8E"/>
    <w:rsid w:val="003C15A0"/>
    <w:rsid w:val="003C581A"/>
    <w:rsid w:val="003C753A"/>
    <w:rsid w:val="003C77A7"/>
    <w:rsid w:val="003D06D6"/>
    <w:rsid w:val="003D0F1B"/>
    <w:rsid w:val="003D1F7E"/>
    <w:rsid w:val="003D229B"/>
    <w:rsid w:val="003D2669"/>
    <w:rsid w:val="003D32BE"/>
    <w:rsid w:val="003D3501"/>
    <w:rsid w:val="003D649F"/>
    <w:rsid w:val="003D735E"/>
    <w:rsid w:val="003E1413"/>
    <w:rsid w:val="003E28BD"/>
    <w:rsid w:val="003E3412"/>
    <w:rsid w:val="003E3431"/>
    <w:rsid w:val="003E36C7"/>
    <w:rsid w:val="003E435B"/>
    <w:rsid w:val="003E6140"/>
    <w:rsid w:val="003E7C13"/>
    <w:rsid w:val="003E7E2A"/>
    <w:rsid w:val="003F1E3E"/>
    <w:rsid w:val="003F4BD6"/>
    <w:rsid w:val="003F5AE1"/>
    <w:rsid w:val="00402762"/>
    <w:rsid w:val="00403690"/>
    <w:rsid w:val="00404B66"/>
    <w:rsid w:val="004059FB"/>
    <w:rsid w:val="00410A96"/>
    <w:rsid w:val="00410F05"/>
    <w:rsid w:val="00411DFC"/>
    <w:rsid w:val="00414223"/>
    <w:rsid w:val="004168F2"/>
    <w:rsid w:val="0042007C"/>
    <w:rsid w:val="00421E23"/>
    <w:rsid w:val="00423362"/>
    <w:rsid w:val="00423920"/>
    <w:rsid w:val="00423E12"/>
    <w:rsid w:val="004249AF"/>
    <w:rsid w:val="004253CB"/>
    <w:rsid w:val="00425454"/>
    <w:rsid w:val="00425935"/>
    <w:rsid w:val="00425E35"/>
    <w:rsid w:val="00426A8E"/>
    <w:rsid w:val="00430B56"/>
    <w:rsid w:val="00430E94"/>
    <w:rsid w:val="00431695"/>
    <w:rsid w:val="004322B2"/>
    <w:rsid w:val="0043299F"/>
    <w:rsid w:val="00433617"/>
    <w:rsid w:val="00435A9B"/>
    <w:rsid w:val="004361B3"/>
    <w:rsid w:val="00437E52"/>
    <w:rsid w:val="00441A5D"/>
    <w:rsid w:val="00441E76"/>
    <w:rsid w:val="004426C7"/>
    <w:rsid w:val="00442F5E"/>
    <w:rsid w:val="004431E6"/>
    <w:rsid w:val="00443487"/>
    <w:rsid w:val="0044448E"/>
    <w:rsid w:val="00444FA3"/>
    <w:rsid w:val="00445CE8"/>
    <w:rsid w:val="0044621F"/>
    <w:rsid w:val="00447FBC"/>
    <w:rsid w:val="0045097C"/>
    <w:rsid w:val="00450BEC"/>
    <w:rsid w:val="00451C33"/>
    <w:rsid w:val="00452F6F"/>
    <w:rsid w:val="004542E5"/>
    <w:rsid w:val="0045444F"/>
    <w:rsid w:val="004552FF"/>
    <w:rsid w:val="004558BD"/>
    <w:rsid w:val="00455C92"/>
    <w:rsid w:val="0045699D"/>
    <w:rsid w:val="00456D28"/>
    <w:rsid w:val="00457518"/>
    <w:rsid w:val="00457A7B"/>
    <w:rsid w:val="0046121E"/>
    <w:rsid w:val="00462210"/>
    <w:rsid w:val="004629F3"/>
    <w:rsid w:val="004635C4"/>
    <w:rsid w:val="0046393F"/>
    <w:rsid w:val="00463A0D"/>
    <w:rsid w:val="00466A44"/>
    <w:rsid w:val="00470311"/>
    <w:rsid w:val="0047108F"/>
    <w:rsid w:val="00473705"/>
    <w:rsid w:val="00473F13"/>
    <w:rsid w:val="0047595F"/>
    <w:rsid w:val="004769D9"/>
    <w:rsid w:val="0047700B"/>
    <w:rsid w:val="004771F4"/>
    <w:rsid w:val="004779AE"/>
    <w:rsid w:val="00477C73"/>
    <w:rsid w:val="0048034D"/>
    <w:rsid w:val="00480366"/>
    <w:rsid w:val="004803D2"/>
    <w:rsid w:val="00480B97"/>
    <w:rsid w:val="00480DE5"/>
    <w:rsid w:val="0048462B"/>
    <w:rsid w:val="0048613C"/>
    <w:rsid w:val="00487AF8"/>
    <w:rsid w:val="0049003E"/>
    <w:rsid w:val="004903FA"/>
    <w:rsid w:val="00490E4D"/>
    <w:rsid w:val="0049164E"/>
    <w:rsid w:val="00492342"/>
    <w:rsid w:val="004950FA"/>
    <w:rsid w:val="00495247"/>
    <w:rsid w:val="00497D5C"/>
    <w:rsid w:val="004A2662"/>
    <w:rsid w:val="004A2A07"/>
    <w:rsid w:val="004A3153"/>
    <w:rsid w:val="004A368A"/>
    <w:rsid w:val="004A5C01"/>
    <w:rsid w:val="004A7004"/>
    <w:rsid w:val="004A7A22"/>
    <w:rsid w:val="004B0685"/>
    <w:rsid w:val="004B1BFE"/>
    <w:rsid w:val="004B512E"/>
    <w:rsid w:val="004B6CCA"/>
    <w:rsid w:val="004C0D3B"/>
    <w:rsid w:val="004C1492"/>
    <w:rsid w:val="004C2AE0"/>
    <w:rsid w:val="004C2D1D"/>
    <w:rsid w:val="004C5CD0"/>
    <w:rsid w:val="004C5FD1"/>
    <w:rsid w:val="004C73CD"/>
    <w:rsid w:val="004C7762"/>
    <w:rsid w:val="004D191D"/>
    <w:rsid w:val="004D2337"/>
    <w:rsid w:val="004D2DCC"/>
    <w:rsid w:val="004D4BEF"/>
    <w:rsid w:val="004D5A1E"/>
    <w:rsid w:val="004D5DB7"/>
    <w:rsid w:val="004D6147"/>
    <w:rsid w:val="004D7056"/>
    <w:rsid w:val="004E0C68"/>
    <w:rsid w:val="004E251D"/>
    <w:rsid w:val="004E7DAA"/>
    <w:rsid w:val="004F1720"/>
    <w:rsid w:val="004F3572"/>
    <w:rsid w:val="004F4BB2"/>
    <w:rsid w:val="004F79F7"/>
    <w:rsid w:val="005002CF"/>
    <w:rsid w:val="00500317"/>
    <w:rsid w:val="00500B57"/>
    <w:rsid w:val="0050159E"/>
    <w:rsid w:val="00503623"/>
    <w:rsid w:val="00504040"/>
    <w:rsid w:val="0050745E"/>
    <w:rsid w:val="00510613"/>
    <w:rsid w:val="005114AB"/>
    <w:rsid w:val="00512CD4"/>
    <w:rsid w:val="00512F89"/>
    <w:rsid w:val="00513973"/>
    <w:rsid w:val="00513A5F"/>
    <w:rsid w:val="005160E9"/>
    <w:rsid w:val="00520A89"/>
    <w:rsid w:val="0052140E"/>
    <w:rsid w:val="00521B22"/>
    <w:rsid w:val="005222C0"/>
    <w:rsid w:val="00523685"/>
    <w:rsid w:val="00523992"/>
    <w:rsid w:val="00523C58"/>
    <w:rsid w:val="00523E98"/>
    <w:rsid w:val="00525246"/>
    <w:rsid w:val="00525F8F"/>
    <w:rsid w:val="005313F0"/>
    <w:rsid w:val="0053153D"/>
    <w:rsid w:val="00532A44"/>
    <w:rsid w:val="00533063"/>
    <w:rsid w:val="005332DB"/>
    <w:rsid w:val="0053338B"/>
    <w:rsid w:val="005362A8"/>
    <w:rsid w:val="00536CB7"/>
    <w:rsid w:val="00537526"/>
    <w:rsid w:val="00540A5B"/>
    <w:rsid w:val="00541845"/>
    <w:rsid w:val="0054327A"/>
    <w:rsid w:val="005432C7"/>
    <w:rsid w:val="0054372C"/>
    <w:rsid w:val="00544FA3"/>
    <w:rsid w:val="00545499"/>
    <w:rsid w:val="005455DB"/>
    <w:rsid w:val="005461CF"/>
    <w:rsid w:val="00546C47"/>
    <w:rsid w:val="00547FBC"/>
    <w:rsid w:val="00550765"/>
    <w:rsid w:val="005515A9"/>
    <w:rsid w:val="0055218B"/>
    <w:rsid w:val="005526BC"/>
    <w:rsid w:val="005536E2"/>
    <w:rsid w:val="005544C6"/>
    <w:rsid w:val="00554AFE"/>
    <w:rsid w:val="00555AAA"/>
    <w:rsid w:val="00555C7C"/>
    <w:rsid w:val="00555DCF"/>
    <w:rsid w:val="005574A6"/>
    <w:rsid w:val="00557E2B"/>
    <w:rsid w:val="00560338"/>
    <w:rsid w:val="00561C67"/>
    <w:rsid w:val="00567193"/>
    <w:rsid w:val="005674B6"/>
    <w:rsid w:val="00570F3B"/>
    <w:rsid w:val="00571201"/>
    <w:rsid w:val="00571668"/>
    <w:rsid w:val="00575E19"/>
    <w:rsid w:val="005761F1"/>
    <w:rsid w:val="005838A7"/>
    <w:rsid w:val="00584996"/>
    <w:rsid w:val="005851FE"/>
    <w:rsid w:val="0058535C"/>
    <w:rsid w:val="005854C7"/>
    <w:rsid w:val="005929CD"/>
    <w:rsid w:val="00592B72"/>
    <w:rsid w:val="00593374"/>
    <w:rsid w:val="00594391"/>
    <w:rsid w:val="00594D72"/>
    <w:rsid w:val="0059522B"/>
    <w:rsid w:val="0059545F"/>
    <w:rsid w:val="005960AA"/>
    <w:rsid w:val="00596E2F"/>
    <w:rsid w:val="00597D86"/>
    <w:rsid w:val="005A04C1"/>
    <w:rsid w:val="005A1446"/>
    <w:rsid w:val="005A1C48"/>
    <w:rsid w:val="005A227C"/>
    <w:rsid w:val="005A2F22"/>
    <w:rsid w:val="005A304C"/>
    <w:rsid w:val="005A360C"/>
    <w:rsid w:val="005A3FB5"/>
    <w:rsid w:val="005A47D0"/>
    <w:rsid w:val="005A6E03"/>
    <w:rsid w:val="005A7358"/>
    <w:rsid w:val="005A758A"/>
    <w:rsid w:val="005B0D25"/>
    <w:rsid w:val="005B1CC0"/>
    <w:rsid w:val="005B204B"/>
    <w:rsid w:val="005B3511"/>
    <w:rsid w:val="005B42A5"/>
    <w:rsid w:val="005B59AD"/>
    <w:rsid w:val="005B5B20"/>
    <w:rsid w:val="005B7F79"/>
    <w:rsid w:val="005C064B"/>
    <w:rsid w:val="005C0DA1"/>
    <w:rsid w:val="005C14F7"/>
    <w:rsid w:val="005C1916"/>
    <w:rsid w:val="005C2A8A"/>
    <w:rsid w:val="005C361D"/>
    <w:rsid w:val="005C3EEC"/>
    <w:rsid w:val="005C42EF"/>
    <w:rsid w:val="005C44A7"/>
    <w:rsid w:val="005C4C29"/>
    <w:rsid w:val="005C575F"/>
    <w:rsid w:val="005C5A2A"/>
    <w:rsid w:val="005C64F1"/>
    <w:rsid w:val="005C7F31"/>
    <w:rsid w:val="005C7F5A"/>
    <w:rsid w:val="005D0174"/>
    <w:rsid w:val="005D0343"/>
    <w:rsid w:val="005D1695"/>
    <w:rsid w:val="005D18A8"/>
    <w:rsid w:val="005D2D5C"/>
    <w:rsid w:val="005D3461"/>
    <w:rsid w:val="005D380E"/>
    <w:rsid w:val="005D3BB7"/>
    <w:rsid w:val="005D3C1B"/>
    <w:rsid w:val="005D46AA"/>
    <w:rsid w:val="005D4A73"/>
    <w:rsid w:val="005D56CC"/>
    <w:rsid w:val="005D5B01"/>
    <w:rsid w:val="005D5DBE"/>
    <w:rsid w:val="005E24B5"/>
    <w:rsid w:val="005E260E"/>
    <w:rsid w:val="005E2A29"/>
    <w:rsid w:val="005E2F6E"/>
    <w:rsid w:val="005E535D"/>
    <w:rsid w:val="005E5A10"/>
    <w:rsid w:val="005E5E18"/>
    <w:rsid w:val="005E7BF8"/>
    <w:rsid w:val="005E7F70"/>
    <w:rsid w:val="005F012F"/>
    <w:rsid w:val="005F04A0"/>
    <w:rsid w:val="005F08EC"/>
    <w:rsid w:val="005F1071"/>
    <w:rsid w:val="005F3869"/>
    <w:rsid w:val="005F3B73"/>
    <w:rsid w:val="005F7D9A"/>
    <w:rsid w:val="0060080D"/>
    <w:rsid w:val="006010C4"/>
    <w:rsid w:val="00601564"/>
    <w:rsid w:val="00602DBF"/>
    <w:rsid w:val="0060485D"/>
    <w:rsid w:val="00605D07"/>
    <w:rsid w:val="00610300"/>
    <w:rsid w:val="00612552"/>
    <w:rsid w:val="006128BA"/>
    <w:rsid w:val="00612985"/>
    <w:rsid w:val="00612FBF"/>
    <w:rsid w:val="00613867"/>
    <w:rsid w:val="00615589"/>
    <w:rsid w:val="006175A6"/>
    <w:rsid w:val="006209DA"/>
    <w:rsid w:val="006228FB"/>
    <w:rsid w:val="006253CA"/>
    <w:rsid w:val="006260C9"/>
    <w:rsid w:val="00626293"/>
    <w:rsid w:val="00626EE2"/>
    <w:rsid w:val="0062782B"/>
    <w:rsid w:val="00630586"/>
    <w:rsid w:val="00633AC8"/>
    <w:rsid w:val="00633DD7"/>
    <w:rsid w:val="0063717A"/>
    <w:rsid w:val="0063769A"/>
    <w:rsid w:val="006401EA"/>
    <w:rsid w:val="0064037A"/>
    <w:rsid w:val="00642926"/>
    <w:rsid w:val="00643CE7"/>
    <w:rsid w:val="006441A8"/>
    <w:rsid w:val="0064525B"/>
    <w:rsid w:val="0064561F"/>
    <w:rsid w:val="00645724"/>
    <w:rsid w:val="0064666B"/>
    <w:rsid w:val="00646806"/>
    <w:rsid w:val="0065064D"/>
    <w:rsid w:val="006525D1"/>
    <w:rsid w:val="00653E58"/>
    <w:rsid w:val="00655423"/>
    <w:rsid w:val="00655EA3"/>
    <w:rsid w:val="00656A45"/>
    <w:rsid w:val="006571BB"/>
    <w:rsid w:val="006605DA"/>
    <w:rsid w:val="006628EA"/>
    <w:rsid w:val="00662FD5"/>
    <w:rsid w:val="00663002"/>
    <w:rsid w:val="00663CF5"/>
    <w:rsid w:val="00664547"/>
    <w:rsid w:val="00665088"/>
    <w:rsid w:val="006650CC"/>
    <w:rsid w:val="006651D0"/>
    <w:rsid w:val="006654F9"/>
    <w:rsid w:val="0067003E"/>
    <w:rsid w:val="006701D3"/>
    <w:rsid w:val="00671983"/>
    <w:rsid w:val="00673B00"/>
    <w:rsid w:val="00675DF0"/>
    <w:rsid w:val="00676090"/>
    <w:rsid w:val="0067705C"/>
    <w:rsid w:val="0067756D"/>
    <w:rsid w:val="006779CD"/>
    <w:rsid w:val="00680B0B"/>
    <w:rsid w:val="00681046"/>
    <w:rsid w:val="0068191B"/>
    <w:rsid w:val="006819D3"/>
    <w:rsid w:val="00681C95"/>
    <w:rsid w:val="00681DD5"/>
    <w:rsid w:val="0068233D"/>
    <w:rsid w:val="0068263D"/>
    <w:rsid w:val="00682CF3"/>
    <w:rsid w:val="0068487F"/>
    <w:rsid w:val="00685081"/>
    <w:rsid w:val="00686D2F"/>
    <w:rsid w:val="006909E0"/>
    <w:rsid w:val="006916C6"/>
    <w:rsid w:val="00691CDE"/>
    <w:rsid w:val="00691EAD"/>
    <w:rsid w:val="00692A09"/>
    <w:rsid w:val="00693038"/>
    <w:rsid w:val="00694582"/>
    <w:rsid w:val="00694D29"/>
    <w:rsid w:val="00696105"/>
    <w:rsid w:val="006962B5"/>
    <w:rsid w:val="00696333"/>
    <w:rsid w:val="006966EE"/>
    <w:rsid w:val="0069690F"/>
    <w:rsid w:val="006A05D2"/>
    <w:rsid w:val="006A087D"/>
    <w:rsid w:val="006A1F80"/>
    <w:rsid w:val="006A2C05"/>
    <w:rsid w:val="006A38ED"/>
    <w:rsid w:val="006A3FCA"/>
    <w:rsid w:val="006A4744"/>
    <w:rsid w:val="006A70B6"/>
    <w:rsid w:val="006A77A3"/>
    <w:rsid w:val="006A77B2"/>
    <w:rsid w:val="006B0083"/>
    <w:rsid w:val="006B00D5"/>
    <w:rsid w:val="006B0584"/>
    <w:rsid w:val="006B1944"/>
    <w:rsid w:val="006B31A5"/>
    <w:rsid w:val="006B3D42"/>
    <w:rsid w:val="006B3F22"/>
    <w:rsid w:val="006B51E0"/>
    <w:rsid w:val="006C0316"/>
    <w:rsid w:val="006C0518"/>
    <w:rsid w:val="006C0C57"/>
    <w:rsid w:val="006C198C"/>
    <w:rsid w:val="006C44ED"/>
    <w:rsid w:val="006C49B0"/>
    <w:rsid w:val="006C54AC"/>
    <w:rsid w:val="006C6649"/>
    <w:rsid w:val="006C6A6C"/>
    <w:rsid w:val="006D0C39"/>
    <w:rsid w:val="006D10CB"/>
    <w:rsid w:val="006D254A"/>
    <w:rsid w:val="006D2FBF"/>
    <w:rsid w:val="006D3596"/>
    <w:rsid w:val="006D43FA"/>
    <w:rsid w:val="006D4D30"/>
    <w:rsid w:val="006D69C6"/>
    <w:rsid w:val="006E32E2"/>
    <w:rsid w:val="006E3A31"/>
    <w:rsid w:val="006E4D30"/>
    <w:rsid w:val="006E4FB6"/>
    <w:rsid w:val="006E5F95"/>
    <w:rsid w:val="006E65B6"/>
    <w:rsid w:val="006E76F7"/>
    <w:rsid w:val="006E771B"/>
    <w:rsid w:val="006F17CA"/>
    <w:rsid w:val="006F36B9"/>
    <w:rsid w:val="006F3861"/>
    <w:rsid w:val="006F6D19"/>
    <w:rsid w:val="006F751D"/>
    <w:rsid w:val="006F756B"/>
    <w:rsid w:val="006F7AAF"/>
    <w:rsid w:val="00700197"/>
    <w:rsid w:val="0070173B"/>
    <w:rsid w:val="00701A7C"/>
    <w:rsid w:val="00702855"/>
    <w:rsid w:val="00702918"/>
    <w:rsid w:val="007039BB"/>
    <w:rsid w:val="00707D7D"/>
    <w:rsid w:val="00710A56"/>
    <w:rsid w:val="00710D74"/>
    <w:rsid w:val="007129C5"/>
    <w:rsid w:val="00713016"/>
    <w:rsid w:val="007151C1"/>
    <w:rsid w:val="00715A20"/>
    <w:rsid w:val="007168AA"/>
    <w:rsid w:val="007201D6"/>
    <w:rsid w:val="007205A6"/>
    <w:rsid w:val="0072082A"/>
    <w:rsid w:val="007226EA"/>
    <w:rsid w:val="00722B3C"/>
    <w:rsid w:val="00722D16"/>
    <w:rsid w:val="0072351A"/>
    <w:rsid w:val="00725EF0"/>
    <w:rsid w:val="00726BC9"/>
    <w:rsid w:val="007328A8"/>
    <w:rsid w:val="0073312C"/>
    <w:rsid w:val="00733861"/>
    <w:rsid w:val="00733DA4"/>
    <w:rsid w:val="007351B2"/>
    <w:rsid w:val="00735AA1"/>
    <w:rsid w:val="00736670"/>
    <w:rsid w:val="00737DFF"/>
    <w:rsid w:val="00741BAB"/>
    <w:rsid w:val="0074216C"/>
    <w:rsid w:val="00743CF5"/>
    <w:rsid w:val="007461D3"/>
    <w:rsid w:val="0074786E"/>
    <w:rsid w:val="00747CAC"/>
    <w:rsid w:val="00754839"/>
    <w:rsid w:val="00754A35"/>
    <w:rsid w:val="00754B50"/>
    <w:rsid w:val="00755BCA"/>
    <w:rsid w:val="007564F5"/>
    <w:rsid w:val="00756C59"/>
    <w:rsid w:val="00757097"/>
    <w:rsid w:val="00760243"/>
    <w:rsid w:val="00761AAB"/>
    <w:rsid w:val="007640C9"/>
    <w:rsid w:val="00764AF0"/>
    <w:rsid w:val="00764E81"/>
    <w:rsid w:val="00764EBD"/>
    <w:rsid w:val="00764F45"/>
    <w:rsid w:val="0076635F"/>
    <w:rsid w:val="00767485"/>
    <w:rsid w:val="0077064E"/>
    <w:rsid w:val="00770CF7"/>
    <w:rsid w:val="007715D2"/>
    <w:rsid w:val="00772A0B"/>
    <w:rsid w:val="00773274"/>
    <w:rsid w:val="00773D83"/>
    <w:rsid w:val="007770E0"/>
    <w:rsid w:val="00777905"/>
    <w:rsid w:val="0077790A"/>
    <w:rsid w:val="0078102E"/>
    <w:rsid w:val="00783547"/>
    <w:rsid w:val="0078463E"/>
    <w:rsid w:val="007848BF"/>
    <w:rsid w:val="00786B2F"/>
    <w:rsid w:val="0078754C"/>
    <w:rsid w:val="0079023A"/>
    <w:rsid w:val="00791926"/>
    <w:rsid w:val="00791AF1"/>
    <w:rsid w:val="0079265C"/>
    <w:rsid w:val="00796347"/>
    <w:rsid w:val="00796AA9"/>
    <w:rsid w:val="007A0130"/>
    <w:rsid w:val="007A1C94"/>
    <w:rsid w:val="007A209C"/>
    <w:rsid w:val="007A2BA0"/>
    <w:rsid w:val="007A2FF1"/>
    <w:rsid w:val="007A3E32"/>
    <w:rsid w:val="007A44F9"/>
    <w:rsid w:val="007A4DDA"/>
    <w:rsid w:val="007A5CFC"/>
    <w:rsid w:val="007A6048"/>
    <w:rsid w:val="007B20AC"/>
    <w:rsid w:val="007B3A3B"/>
    <w:rsid w:val="007B442B"/>
    <w:rsid w:val="007B7D21"/>
    <w:rsid w:val="007C0159"/>
    <w:rsid w:val="007C0F2E"/>
    <w:rsid w:val="007C12D0"/>
    <w:rsid w:val="007C205B"/>
    <w:rsid w:val="007C2106"/>
    <w:rsid w:val="007C2C12"/>
    <w:rsid w:val="007C2C1B"/>
    <w:rsid w:val="007C3FAB"/>
    <w:rsid w:val="007C6F8C"/>
    <w:rsid w:val="007C7C87"/>
    <w:rsid w:val="007D003E"/>
    <w:rsid w:val="007D0CE1"/>
    <w:rsid w:val="007D0E83"/>
    <w:rsid w:val="007D1499"/>
    <w:rsid w:val="007D2256"/>
    <w:rsid w:val="007D44B7"/>
    <w:rsid w:val="007D44D2"/>
    <w:rsid w:val="007D7A15"/>
    <w:rsid w:val="007E2E4D"/>
    <w:rsid w:val="007E4C15"/>
    <w:rsid w:val="007E5419"/>
    <w:rsid w:val="007E5D8E"/>
    <w:rsid w:val="007E7282"/>
    <w:rsid w:val="007E7543"/>
    <w:rsid w:val="007F1EF5"/>
    <w:rsid w:val="007F2A53"/>
    <w:rsid w:val="007F2D74"/>
    <w:rsid w:val="007F54C6"/>
    <w:rsid w:val="007F5F16"/>
    <w:rsid w:val="007F667F"/>
    <w:rsid w:val="007F7316"/>
    <w:rsid w:val="007F7A39"/>
    <w:rsid w:val="0080104E"/>
    <w:rsid w:val="0080201B"/>
    <w:rsid w:val="00804465"/>
    <w:rsid w:val="008048C6"/>
    <w:rsid w:val="0080703E"/>
    <w:rsid w:val="00807113"/>
    <w:rsid w:val="00807159"/>
    <w:rsid w:val="008113D9"/>
    <w:rsid w:val="008113FD"/>
    <w:rsid w:val="00812B8E"/>
    <w:rsid w:val="00812C16"/>
    <w:rsid w:val="00813FCC"/>
    <w:rsid w:val="008144D2"/>
    <w:rsid w:val="00815301"/>
    <w:rsid w:val="0081702B"/>
    <w:rsid w:val="00817E8B"/>
    <w:rsid w:val="008218E6"/>
    <w:rsid w:val="00821F74"/>
    <w:rsid w:val="00822F01"/>
    <w:rsid w:val="008239C4"/>
    <w:rsid w:val="00823DB6"/>
    <w:rsid w:val="00825162"/>
    <w:rsid w:val="00825BDA"/>
    <w:rsid w:val="008264B2"/>
    <w:rsid w:val="00826987"/>
    <w:rsid w:val="008271C0"/>
    <w:rsid w:val="008279BC"/>
    <w:rsid w:val="00827E7E"/>
    <w:rsid w:val="008330A1"/>
    <w:rsid w:val="00833539"/>
    <w:rsid w:val="00833A2F"/>
    <w:rsid w:val="00833FDA"/>
    <w:rsid w:val="00834223"/>
    <w:rsid w:val="00834CC6"/>
    <w:rsid w:val="00836A18"/>
    <w:rsid w:val="00837104"/>
    <w:rsid w:val="0083733D"/>
    <w:rsid w:val="0084070D"/>
    <w:rsid w:val="008413B2"/>
    <w:rsid w:val="008418F5"/>
    <w:rsid w:val="00842502"/>
    <w:rsid w:val="00844E4F"/>
    <w:rsid w:val="00846028"/>
    <w:rsid w:val="00847493"/>
    <w:rsid w:val="0084798C"/>
    <w:rsid w:val="00847FD0"/>
    <w:rsid w:val="00851828"/>
    <w:rsid w:val="00852927"/>
    <w:rsid w:val="008537ED"/>
    <w:rsid w:val="00853BCF"/>
    <w:rsid w:val="00854323"/>
    <w:rsid w:val="008558E4"/>
    <w:rsid w:val="008562ED"/>
    <w:rsid w:val="00857F8B"/>
    <w:rsid w:val="0086070A"/>
    <w:rsid w:val="00861513"/>
    <w:rsid w:val="008618C1"/>
    <w:rsid w:val="00861D5E"/>
    <w:rsid w:val="0086374C"/>
    <w:rsid w:val="00863A36"/>
    <w:rsid w:val="00863E47"/>
    <w:rsid w:val="00864290"/>
    <w:rsid w:val="00865C18"/>
    <w:rsid w:val="0086633F"/>
    <w:rsid w:val="00872E2D"/>
    <w:rsid w:val="00872FAA"/>
    <w:rsid w:val="0087466A"/>
    <w:rsid w:val="00875C70"/>
    <w:rsid w:val="00877585"/>
    <w:rsid w:val="00880D85"/>
    <w:rsid w:val="008817AF"/>
    <w:rsid w:val="00881D99"/>
    <w:rsid w:val="00882244"/>
    <w:rsid w:val="00882B55"/>
    <w:rsid w:val="00883684"/>
    <w:rsid w:val="008839BA"/>
    <w:rsid w:val="00884BD2"/>
    <w:rsid w:val="008855FC"/>
    <w:rsid w:val="00893559"/>
    <w:rsid w:val="00895454"/>
    <w:rsid w:val="0089587C"/>
    <w:rsid w:val="00897710"/>
    <w:rsid w:val="00897D89"/>
    <w:rsid w:val="008A019B"/>
    <w:rsid w:val="008A26EE"/>
    <w:rsid w:val="008A28F4"/>
    <w:rsid w:val="008A2C05"/>
    <w:rsid w:val="008A2D8A"/>
    <w:rsid w:val="008A300C"/>
    <w:rsid w:val="008A4558"/>
    <w:rsid w:val="008A7717"/>
    <w:rsid w:val="008B0142"/>
    <w:rsid w:val="008B0965"/>
    <w:rsid w:val="008B22B9"/>
    <w:rsid w:val="008B2BC7"/>
    <w:rsid w:val="008B40B4"/>
    <w:rsid w:val="008B7598"/>
    <w:rsid w:val="008C1948"/>
    <w:rsid w:val="008C2425"/>
    <w:rsid w:val="008C26D1"/>
    <w:rsid w:val="008C28E7"/>
    <w:rsid w:val="008C3871"/>
    <w:rsid w:val="008C3BCD"/>
    <w:rsid w:val="008C3E34"/>
    <w:rsid w:val="008C4C33"/>
    <w:rsid w:val="008C543C"/>
    <w:rsid w:val="008D0A91"/>
    <w:rsid w:val="008D1230"/>
    <w:rsid w:val="008D187D"/>
    <w:rsid w:val="008D3242"/>
    <w:rsid w:val="008D3EFA"/>
    <w:rsid w:val="008D599A"/>
    <w:rsid w:val="008D6379"/>
    <w:rsid w:val="008D6556"/>
    <w:rsid w:val="008D6993"/>
    <w:rsid w:val="008D7A1E"/>
    <w:rsid w:val="008E1640"/>
    <w:rsid w:val="008E16B4"/>
    <w:rsid w:val="008E1BDC"/>
    <w:rsid w:val="008E2173"/>
    <w:rsid w:val="008E3168"/>
    <w:rsid w:val="008E41A8"/>
    <w:rsid w:val="008E4228"/>
    <w:rsid w:val="008E68FC"/>
    <w:rsid w:val="008F0F03"/>
    <w:rsid w:val="008F1157"/>
    <w:rsid w:val="008F1C73"/>
    <w:rsid w:val="008F2620"/>
    <w:rsid w:val="008F27C7"/>
    <w:rsid w:val="008F481D"/>
    <w:rsid w:val="008F582B"/>
    <w:rsid w:val="008F62B1"/>
    <w:rsid w:val="008F7241"/>
    <w:rsid w:val="008F7262"/>
    <w:rsid w:val="008F74B7"/>
    <w:rsid w:val="008F7B13"/>
    <w:rsid w:val="00900767"/>
    <w:rsid w:val="00900A68"/>
    <w:rsid w:val="00901785"/>
    <w:rsid w:val="00903026"/>
    <w:rsid w:val="00903294"/>
    <w:rsid w:val="009043E1"/>
    <w:rsid w:val="0090477B"/>
    <w:rsid w:val="00905F02"/>
    <w:rsid w:val="00906272"/>
    <w:rsid w:val="00906362"/>
    <w:rsid w:val="00906C32"/>
    <w:rsid w:val="00906EFA"/>
    <w:rsid w:val="00910A76"/>
    <w:rsid w:val="009111BE"/>
    <w:rsid w:val="00911D2E"/>
    <w:rsid w:val="009139F1"/>
    <w:rsid w:val="00914B0A"/>
    <w:rsid w:val="00914CD2"/>
    <w:rsid w:val="00916133"/>
    <w:rsid w:val="009169C9"/>
    <w:rsid w:val="009173A3"/>
    <w:rsid w:val="00922D8C"/>
    <w:rsid w:val="00924477"/>
    <w:rsid w:val="0092497C"/>
    <w:rsid w:val="0092498F"/>
    <w:rsid w:val="0092543B"/>
    <w:rsid w:val="00925F35"/>
    <w:rsid w:val="00926028"/>
    <w:rsid w:val="00927CC7"/>
    <w:rsid w:val="00930D5C"/>
    <w:rsid w:val="00932124"/>
    <w:rsid w:val="009323B2"/>
    <w:rsid w:val="00932BCE"/>
    <w:rsid w:val="009343DE"/>
    <w:rsid w:val="00934AA6"/>
    <w:rsid w:val="00935162"/>
    <w:rsid w:val="0093770B"/>
    <w:rsid w:val="00937835"/>
    <w:rsid w:val="00937B97"/>
    <w:rsid w:val="00940902"/>
    <w:rsid w:val="0094134A"/>
    <w:rsid w:val="00941458"/>
    <w:rsid w:val="00941815"/>
    <w:rsid w:val="00942432"/>
    <w:rsid w:val="00943CF8"/>
    <w:rsid w:val="0094478D"/>
    <w:rsid w:val="00944C3F"/>
    <w:rsid w:val="00945B3C"/>
    <w:rsid w:val="0094628E"/>
    <w:rsid w:val="00946E75"/>
    <w:rsid w:val="0094760C"/>
    <w:rsid w:val="009479BE"/>
    <w:rsid w:val="0095161D"/>
    <w:rsid w:val="00951794"/>
    <w:rsid w:val="00952D15"/>
    <w:rsid w:val="00955226"/>
    <w:rsid w:val="00955B2C"/>
    <w:rsid w:val="0095612F"/>
    <w:rsid w:val="009565D7"/>
    <w:rsid w:val="00957E04"/>
    <w:rsid w:val="00960001"/>
    <w:rsid w:val="00961154"/>
    <w:rsid w:val="009623BD"/>
    <w:rsid w:val="00965CB0"/>
    <w:rsid w:val="00966613"/>
    <w:rsid w:val="00966CDB"/>
    <w:rsid w:val="009679BD"/>
    <w:rsid w:val="00970405"/>
    <w:rsid w:val="009706D8"/>
    <w:rsid w:val="00970728"/>
    <w:rsid w:val="00973A04"/>
    <w:rsid w:val="0097484C"/>
    <w:rsid w:val="00976AED"/>
    <w:rsid w:val="009801A7"/>
    <w:rsid w:val="00981174"/>
    <w:rsid w:val="00981778"/>
    <w:rsid w:val="00982525"/>
    <w:rsid w:val="00982743"/>
    <w:rsid w:val="009835C6"/>
    <w:rsid w:val="00984BB0"/>
    <w:rsid w:val="00986539"/>
    <w:rsid w:val="009866FD"/>
    <w:rsid w:val="009867D4"/>
    <w:rsid w:val="0098722F"/>
    <w:rsid w:val="009907C6"/>
    <w:rsid w:val="00991061"/>
    <w:rsid w:val="00992B96"/>
    <w:rsid w:val="00994990"/>
    <w:rsid w:val="00994BB4"/>
    <w:rsid w:val="0099545B"/>
    <w:rsid w:val="00995AB5"/>
    <w:rsid w:val="009A1546"/>
    <w:rsid w:val="009A2992"/>
    <w:rsid w:val="009A5609"/>
    <w:rsid w:val="009A5BBD"/>
    <w:rsid w:val="009A6457"/>
    <w:rsid w:val="009A6D0A"/>
    <w:rsid w:val="009B26C3"/>
    <w:rsid w:val="009B2D43"/>
    <w:rsid w:val="009B4E7C"/>
    <w:rsid w:val="009C0031"/>
    <w:rsid w:val="009C066A"/>
    <w:rsid w:val="009C0D26"/>
    <w:rsid w:val="009C0EE9"/>
    <w:rsid w:val="009C32A7"/>
    <w:rsid w:val="009C32D9"/>
    <w:rsid w:val="009C3B27"/>
    <w:rsid w:val="009C6095"/>
    <w:rsid w:val="009C6F8E"/>
    <w:rsid w:val="009D09B3"/>
    <w:rsid w:val="009D4D71"/>
    <w:rsid w:val="009D5CF2"/>
    <w:rsid w:val="009D5D3E"/>
    <w:rsid w:val="009D5F03"/>
    <w:rsid w:val="009D6296"/>
    <w:rsid w:val="009D71B9"/>
    <w:rsid w:val="009E19ED"/>
    <w:rsid w:val="009E2789"/>
    <w:rsid w:val="009E30AB"/>
    <w:rsid w:val="009E3408"/>
    <w:rsid w:val="009E3803"/>
    <w:rsid w:val="009E3ECE"/>
    <w:rsid w:val="009E4684"/>
    <w:rsid w:val="009E639F"/>
    <w:rsid w:val="009E7F18"/>
    <w:rsid w:val="009F15A4"/>
    <w:rsid w:val="009F161D"/>
    <w:rsid w:val="009F1961"/>
    <w:rsid w:val="009F2751"/>
    <w:rsid w:val="009F539C"/>
    <w:rsid w:val="009F7005"/>
    <w:rsid w:val="009F7262"/>
    <w:rsid w:val="009F7A8F"/>
    <w:rsid w:val="00A00383"/>
    <w:rsid w:val="00A04903"/>
    <w:rsid w:val="00A059D7"/>
    <w:rsid w:val="00A05C79"/>
    <w:rsid w:val="00A10553"/>
    <w:rsid w:val="00A11678"/>
    <w:rsid w:val="00A12338"/>
    <w:rsid w:val="00A13061"/>
    <w:rsid w:val="00A13689"/>
    <w:rsid w:val="00A13B71"/>
    <w:rsid w:val="00A1485B"/>
    <w:rsid w:val="00A1489A"/>
    <w:rsid w:val="00A1567E"/>
    <w:rsid w:val="00A20054"/>
    <w:rsid w:val="00A201B7"/>
    <w:rsid w:val="00A20626"/>
    <w:rsid w:val="00A20E86"/>
    <w:rsid w:val="00A22900"/>
    <w:rsid w:val="00A230A1"/>
    <w:rsid w:val="00A235B2"/>
    <w:rsid w:val="00A23D14"/>
    <w:rsid w:val="00A24353"/>
    <w:rsid w:val="00A25D2C"/>
    <w:rsid w:val="00A31830"/>
    <w:rsid w:val="00A33E2E"/>
    <w:rsid w:val="00A349CE"/>
    <w:rsid w:val="00A3691E"/>
    <w:rsid w:val="00A36BFC"/>
    <w:rsid w:val="00A37D4B"/>
    <w:rsid w:val="00A40E68"/>
    <w:rsid w:val="00A40F09"/>
    <w:rsid w:val="00A4137A"/>
    <w:rsid w:val="00A41BA3"/>
    <w:rsid w:val="00A4425F"/>
    <w:rsid w:val="00A4480A"/>
    <w:rsid w:val="00A4569F"/>
    <w:rsid w:val="00A45B02"/>
    <w:rsid w:val="00A45D96"/>
    <w:rsid w:val="00A45EF7"/>
    <w:rsid w:val="00A46A19"/>
    <w:rsid w:val="00A46FEA"/>
    <w:rsid w:val="00A5148A"/>
    <w:rsid w:val="00A51713"/>
    <w:rsid w:val="00A51913"/>
    <w:rsid w:val="00A51C77"/>
    <w:rsid w:val="00A526EC"/>
    <w:rsid w:val="00A535A2"/>
    <w:rsid w:val="00A535F2"/>
    <w:rsid w:val="00A54575"/>
    <w:rsid w:val="00A5557D"/>
    <w:rsid w:val="00A574B6"/>
    <w:rsid w:val="00A614A4"/>
    <w:rsid w:val="00A62738"/>
    <w:rsid w:val="00A62DDB"/>
    <w:rsid w:val="00A63AFE"/>
    <w:rsid w:val="00A64FBD"/>
    <w:rsid w:val="00A721F9"/>
    <w:rsid w:val="00A72BC4"/>
    <w:rsid w:val="00A72C87"/>
    <w:rsid w:val="00A72D1D"/>
    <w:rsid w:val="00A7306C"/>
    <w:rsid w:val="00A737DD"/>
    <w:rsid w:val="00A74E3B"/>
    <w:rsid w:val="00A763F0"/>
    <w:rsid w:val="00A76688"/>
    <w:rsid w:val="00A77185"/>
    <w:rsid w:val="00A7794B"/>
    <w:rsid w:val="00A82B84"/>
    <w:rsid w:val="00A830AE"/>
    <w:rsid w:val="00A83DA9"/>
    <w:rsid w:val="00A84D2B"/>
    <w:rsid w:val="00A8581A"/>
    <w:rsid w:val="00A903B4"/>
    <w:rsid w:val="00A90A61"/>
    <w:rsid w:val="00A90E3C"/>
    <w:rsid w:val="00A9209A"/>
    <w:rsid w:val="00A92482"/>
    <w:rsid w:val="00A92BAA"/>
    <w:rsid w:val="00A964AE"/>
    <w:rsid w:val="00A97F83"/>
    <w:rsid w:val="00AA0E26"/>
    <w:rsid w:val="00AA10B7"/>
    <w:rsid w:val="00AA1505"/>
    <w:rsid w:val="00AA158D"/>
    <w:rsid w:val="00AA1903"/>
    <w:rsid w:val="00AA24C5"/>
    <w:rsid w:val="00AA26A9"/>
    <w:rsid w:val="00AA2A90"/>
    <w:rsid w:val="00AA3D5F"/>
    <w:rsid w:val="00AA6288"/>
    <w:rsid w:val="00AA631F"/>
    <w:rsid w:val="00AB1E54"/>
    <w:rsid w:val="00AB209C"/>
    <w:rsid w:val="00AB2DF2"/>
    <w:rsid w:val="00AB2E50"/>
    <w:rsid w:val="00AB33F0"/>
    <w:rsid w:val="00AB41F6"/>
    <w:rsid w:val="00AB4853"/>
    <w:rsid w:val="00AB4D01"/>
    <w:rsid w:val="00AB638C"/>
    <w:rsid w:val="00AB643F"/>
    <w:rsid w:val="00AB7973"/>
    <w:rsid w:val="00AC0C89"/>
    <w:rsid w:val="00AC1C01"/>
    <w:rsid w:val="00AC299A"/>
    <w:rsid w:val="00AC2FCA"/>
    <w:rsid w:val="00AC364E"/>
    <w:rsid w:val="00AC452E"/>
    <w:rsid w:val="00AC69B3"/>
    <w:rsid w:val="00AC7B6A"/>
    <w:rsid w:val="00AC7F1D"/>
    <w:rsid w:val="00AD0FCD"/>
    <w:rsid w:val="00AD13E3"/>
    <w:rsid w:val="00AD195D"/>
    <w:rsid w:val="00AD2F91"/>
    <w:rsid w:val="00AD37F3"/>
    <w:rsid w:val="00AD428A"/>
    <w:rsid w:val="00AD4A95"/>
    <w:rsid w:val="00AD6ABB"/>
    <w:rsid w:val="00AD6D7F"/>
    <w:rsid w:val="00AD7C4D"/>
    <w:rsid w:val="00AD7F72"/>
    <w:rsid w:val="00AE0B90"/>
    <w:rsid w:val="00AE2C42"/>
    <w:rsid w:val="00AE32DD"/>
    <w:rsid w:val="00AE3811"/>
    <w:rsid w:val="00AE3947"/>
    <w:rsid w:val="00AE4390"/>
    <w:rsid w:val="00AE4DA5"/>
    <w:rsid w:val="00AE5257"/>
    <w:rsid w:val="00AE5D9E"/>
    <w:rsid w:val="00AE6324"/>
    <w:rsid w:val="00AE7932"/>
    <w:rsid w:val="00AE7A0F"/>
    <w:rsid w:val="00AE7EF1"/>
    <w:rsid w:val="00AF2B1D"/>
    <w:rsid w:val="00AF313A"/>
    <w:rsid w:val="00AF46A9"/>
    <w:rsid w:val="00AF59B2"/>
    <w:rsid w:val="00AF72CF"/>
    <w:rsid w:val="00B00CF9"/>
    <w:rsid w:val="00B01C71"/>
    <w:rsid w:val="00B01D24"/>
    <w:rsid w:val="00B02884"/>
    <w:rsid w:val="00B0328E"/>
    <w:rsid w:val="00B039AE"/>
    <w:rsid w:val="00B03C61"/>
    <w:rsid w:val="00B04D5A"/>
    <w:rsid w:val="00B07459"/>
    <w:rsid w:val="00B077F7"/>
    <w:rsid w:val="00B10A61"/>
    <w:rsid w:val="00B10A9F"/>
    <w:rsid w:val="00B12AB2"/>
    <w:rsid w:val="00B135FF"/>
    <w:rsid w:val="00B141CF"/>
    <w:rsid w:val="00B14B06"/>
    <w:rsid w:val="00B16CB5"/>
    <w:rsid w:val="00B20A33"/>
    <w:rsid w:val="00B22A7B"/>
    <w:rsid w:val="00B22CB9"/>
    <w:rsid w:val="00B22E64"/>
    <w:rsid w:val="00B247A4"/>
    <w:rsid w:val="00B24AEC"/>
    <w:rsid w:val="00B26FC3"/>
    <w:rsid w:val="00B27E2E"/>
    <w:rsid w:val="00B306E6"/>
    <w:rsid w:val="00B30D70"/>
    <w:rsid w:val="00B3124A"/>
    <w:rsid w:val="00B314EF"/>
    <w:rsid w:val="00B32AA1"/>
    <w:rsid w:val="00B32CED"/>
    <w:rsid w:val="00B32DF5"/>
    <w:rsid w:val="00B33113"/>
    <w:rsid w:val="00B336BD"/>
    <w:rsid w:val="00B3456B"/>
    <w:rsid w:val="00B34BA2"/>
    <w:rsid w:val="00B35386"/>
    <w:rsid w:val="00B358CA"/>
    <w:rsid w:val="00B361A9"/>
    <w:rsid w:val="00B366C3"/>
    <w:rsid w:val="00B42582"/>
    <w:rsid w:val="00B42E4D"/>
    <w:rsid w:val="00B431D8"/>
    <w:rsid w:val="00B4381C"/>
    <w:rsid w:val="00B461D4"/>
    <w:rsid w:val="00B46C68"/>
    <w:rsid w:val="00B46FF8"/>
    <w:rsid w:val="00B50EAE"/>
    <w:rsid w:val="00B5256F"/>
    <w:rsid w:val="00B53497"/>
    <w:rsid w:val="00B53627"/>
    <w:rsid w:val="00B53AA1"/>
    <w:rsid w:val="00B549F0"/>
    <w:rsid w:val="00B5596F"/>
    <w:rsid w:val="00B568EA"/>
    <w:rsid w:val="00B56ECC"/>
    <w:rsid w:val="00B62217"/>
    <w:rsid w:val="00B62638"/>
    <w:rsid w:val="00B62D2A"/>
    <w:rsid w:val="00B64C5B"/>
    <w:rsid w:val="00B64E39"/>
    <w:rsid w:val="00B6515C"/>
    <w:rsid w:val="00B65B86"/>
    <w:rsid w:val="00B65D6D"/>
    <w:rsid w:val="00B66017"/>
    <w:rsid w:val="00B666E8"/>
    <w:rsid w:val="00B6670A"/>
    <w:rsid w:val="00B7003E"/>
    <w:rsid w:val="00B70171"/>
    <w:rsid w:val="00B70DA7"/>
    <w:rsid w:val="00B71E20"/>
    <w:rsid w:val="00B72005"/>
    <w:rsid w:val="00B745CB"/>
    <w:rsid w:val="00B75003"/>
    <w:rsid w:val="00B75040"/>
    <w:rsid w:val="00B75D3A"/>
    <w:rsid w:val="00B775F1"/>
    <w:rsid w:val="00B77DBA"/>
    <w:rsid w:val="00B80B39"/>
    <w:rsid w:val="00B82364"/>
    <w:rsid w:val="00B8276D"/>
    <w:rsid w:val="00B840D8"/>
    <w:rsid w:val="00B84807"/>
    <w:rsid w:val="00B90BF7"/>
    <w:rsid w:val="00B9143E"/>
    <w:rsid w:val="00B91523"/>
    <w:rsid w:val="00B91629"/>
    <w:rsid w:val="00B92F34"/>
    <w:rsid w:val="00B92FFB"/>
    <w:rsid w:val="00B93198"/>
    <w:rsid w:val="00B94A5F"/>
    <w:rsid w:val="00B96136"/>
    <w:rsid w:val="00B964C3"/>
    <w:rsid w:val="00B96F00"/>
    <w:rsid w:val="00B97052"/>
    <w:rsid w:val="00B972B2"/>
    <w:rsid w:val="00B97C44"/>
    <w:rsid w:val="00BA0E44"/>
    <w:rsid w:val="00BA1BEB"/>
    <w:rsid w:val="00BA2F50"/>
    <w:rsid w:val="00BA3031"/>
    <w:rsid w:val="00BA5820"/>
    <w:rsid w:val="00BB0B72"/>
    <w:rsid w:val="00BB13E7"/>
    <w:rsid w:val="00BB2632"/>
    <w:rsid w:val="00BB3A8F"/>
    <w:rsid w:val="00BB4823"/>
    <w:rsid w:val="00BB5996"/>
    <w:rsid w:val="00BB5C4F"/>
    <w:rsid w:val="00BB5E98"/>
    <w:rsid w:val="00BB5EDF"/>
    <w:rsid w:val="00BB6F6C"/>
    <w:rsid w:val="00BC0FFB"/>
    <w:rsid w:val="00BC11A6"/>
    <w:rsid w:val="00BC3147"/>
    <w:rsid w:val="00BC3349"/>
    <w:rsid w:val="00BC46D7"/>
    <w:rsid w:val="00BC4924"/>
    <w:rsid w:val="00BC4B3B"/>
    <w:rsid w:val="00BC4CD6"/>
    <w:rsid w:val="00BC7CE8"/>
    <w:rsid w:val="00BD08BC"/>
    <w:rsid w:val="00BD0C94"/>
    <w:rsid w:val="00BD0D53"/>
    <w:rsid w:val="00BD0E33"/>
    <w:rsid w:val="00BD36E3"/>
    <w:rsid w:val="00BD493E"/>
    <w:rsid w:val="00BD4A40"/>
    <w:rsid w:val="00BD4F82"/>
    <w:rsid w:val="00BD6267"/>
    <w:rsid w:val="00BE1DA6"/>
    <w:rsid w:val="00BE4260"/>
    <w:rsid w:val="00BE5B41"/>
    <w:rsid w:val="00BE6ADF"/>
    <w:rsid w:val="00BF1C6B"/>
    <w:rsid w:val="00BF1E34"/>
    <w:rsid w:val="00BF3020"/>
    <w:rsid w:val="00BF5600"/>
    <w:rsid w:val="00BF6391"/>
    <w:rsid w:val="00BF72E8"/>
    <w:rsid w:val="00BF7CFB"/>
    <w:rsid w:val="00C007DE"/>
    <w:rsid w:val="00C00983"/>
    <w:rsid w:val="00C00BA1"/>
    <w:rsid w:val="00C00D42"/>
    <w:rsid w:val="00C01440"/>
    <w:rsid w:val="00C031FB"/>
    <w:rsid w:val="00C03711"/>
    <w:rsid w:val="00C044DC"/>
    <w:rsid w:val="00C04B16"/>
    <w:rsid w:val="00C062EA"/>
    <w:rsid w:val="00C0643D"/>
    <w:rsid w:val="00C06627"/>
    <w:rsid w:val="00C06664"/>
    <w:rsid w:val="00C06931"/>
    <w:rsid w:val="00C10757"/>
    <w:rsid w:val="00C13349"/>
    <w:rsid w:val="00C156F1"/>
    <w:rsid w:val="00C16099"/>
    <w:rsid w:val="00C16502"/>
    <w:rsid w:val="00C16F93"/>
    <w:rsid w:val="00C17BF9"/>
    <w:rsid w:val="00C17C83"/>
    <w:rsid w:val="00C2034A"/>
    <w:rsid w:val="00C20C8B"/>
    <w:rsid w:val="00C20C9F"/>
    <w:rsid w:val="00C21576"/>
    <w:rsid w:val="00C23375"/>
    <w:rsid w:val="00C24543"/>
    <w:rsid w:val="00C304E6"/>
    <w:rsid w:val="00C328C6"/>
    <w:rsid w:val="00C335B2"/>
    <w:rsid w:val="00C33685"/>
    <w:rsid w:val="00C338A1"/>
    <w:rsid w:val="00C367A8"/>
    <w:rsid w:val="00C36A8E"/>
    <w:rsid w:val="00C40395"/>
    <w:rsid w:val="00C40F49"/>
    <w:rsid w:val="00C41856"/>
    <w:rsid w:val="00C421FB"/>
    <w:rsid w:val="00C43462"/>
    <w:rsid w:val="00C43946"/>
    <w:rsid w:val="00C454DA"/>
    <w:rsid w:val="00C45CF1"/>
    <w:rsid w:val="00C4716D"/>
    <w:rsid w:val="00C50C74"/>
    <w:rsid w:val="00C5110C"/>
    <w:rsid w:val="00C5290B"/>
    <w:rsid w:val="00C54280"/>
    <w:rsid w:val="00C54E9D"/>
    <w:rsid w:val="00C5622C"/>
    <w:rsid w:val="00C56EF1"/>
    <w:rsid w:val="00C618E8"/>
    <w:rsid w:val="00C61FA8"/>
    <w:rsid w:val="00C64838"/>
    <w:rsid w:val="00C650F2"/>
    <w:rsid w:val="00C67060"/>
    <w:rsid w:val="00C6783D"/>
    <w:rsid w:val="00C70A8D"/>
    <w:rsid w:val="00C71F0C"/>
    <w:rsid w:val="00C7336F"/>
    <w:rsid w:val="00C742F3"/>
    <w:rsid w:val="00C753DE"/>
    <w:rsid w:val="00C772EA"/>
    <w:rsid w:val="00C80B15"/>
    <w:rsid w:val="00C82664"/>
    <w:rsid w:val="00C828E4"/>
    <w:rsid w:val="00C84453"/>
    <w:rsid w:val="00C84D69"/>
    <w:rsid w:val="00C851A8"/>
    <w:rsid w:val="00C859A6"/>
    <w:rsid w:val="00C872F2"/>
    <w:rsid w:val="00C90EF9"/>
    <w:rsid w:val="00C911BC"/>
    <w:rsid w:val="00C912F1"/>
    <w:rsid w:val="00C93193"/>
    <w:rsid w:val="00C93D19"/>
    <w:rsid w:val="00C95234"/>
    <w:rsid w:val="00C953E4"/>
    <w:rsid w:val="00C9659F"/>
    <w:rsid w:val="00C9675E"/>
    <w:rsid w:val="00C96A74"/>
    <w:rsid w:val="00C97B09"/>
    <w:rsid w:val="00CA1FAF"/>
    <w:rsid w:val="00CA274A"/>
    <w:rsid w:val="00CA32BA"/>
    <w:rsid w:val="00CA32D0"/>
    <w:rsid w:val="00CA3DC6"/>
    <w:rsid w:val="00CA3E44"/>
    <w:rsid w:val="00CA5643"/>
    <w:rsid w:val="00CA659A"/>
    <w:rsid w:val="00CA67B2"/>
    <w:rsid w:val="00CA7DE3"/>
    <w:rsid w:val="00CB043D"/>
    <w:rsid w:val="00CB0472"/>
    <w:rsid w:val="00CB0C2E"/>
    <w:rsid w:val="00CB13E9"/>
    <w:rsid w:val="00CB2E20"/>
    <w:rsid w:val="00CB7DAE"/>
    <w:rsid w:val="00CC106D"/>
    <w:rsid w:val="00CC1079"/>
    <w:rsid w:val="00CC1A25"/>
    <w:rsid w:val="00CC26FC"/>
    <w:rsid w:val="00CC2A30"/>
    <w:rsid w:val="00CC3190"/>
    <w:rsid w:val="00CC466D"/>
    <w:rsid w:val="00CC48F4"/>
    <w:rsid w:val="00CC59E9"/>
    <w:rsid w:val="00CC64FE"/>
    <w:rsid w:val="00CC6BE3"/>
    <w:rsid w:val="00CC70F6"/>
    <w:rsid w:val="00CD0445"/>
    <w:rsid w:val="00CD0D63"/>
    <w:rsid w:val="00CD0DF4"/>
    <w:rsid w:val="00CD1195"/>
    <w:rsid w:val="00CD14BD"/>
    <w:rsid w:val="00CD16CE"/>
    <w:rsid w:val="00CD1DFE"/>
    <w:rsid w:val="00CD29E6"/>
    <w:rsid w:val="00CD2A9E"/>
    <w:rsid w:val="00CD2E46"/>
    <w:rsid w:val="00CD50C4"/>
    <w:rsid w:val="00CD53C9"/>
    <w:rsid w:val="00CD5FC5"/>
    <w:rsid w:val="00CE066C"/>
    <w:rsid w:val="00CE558D"/>
    <w:rsid w:val="00CF198C"/>
    <w:rsid w:val="00CF1D7A"/>
    <w:rsid w:val="00CF1DA6"/>
    <w:rsid w:val="00CF1FA7"/>
    <w:rsid w:val="00CF3EFE"/>
    <w:rsid w:val="00CF6B0A"/>
    <w:rsid w:val="00D02178"/>
    <w:rsid w:val="00D026A4"/>
    <w:rsid w:val="00D04D85"/>
    <w:rsid w:val="00D05A5A"/>
    <w:rsid w:val="00D05AD5"/>
    <w:rsid w:val="00D06776"/>
    <w:rsid w:val="00D06EB6"/>
    <w:rsid w:val="00D07111"/>
    <w:rsid w:val="00D10087"/>
    <w:rsid w:val="00D12519"/>
    <w:rsid w:val="00D12EDF"/>
    <w:rsid w:val="00D13386"/>
    <w:rsid w:val="00D13783"/>
    <w:rsid w:val="00D13A90"/>
    <w:rsid w:val="00D13BB1"/>
    <w:rsid w:val="00D14243"/>
    <w:rsid w:val="00D1454D"/>
    <w:rsid w:val="00D152E3"/>
    <w:rsid w:val="00D15DEC"/>
    <w:rsid w:val="00D216A2"/>
    <w:rsid w:val="00D21C8C"/>
    <w:rsid w:val="00D246BC"/>
    <w:rsid w:val="00D24EA4"/>
    <w:rsid w:val="00D27C2E"/>
    <w:rsid w:val="00D31398"/>
    <w:rsid w:val="00D31951"/>
    <w:rsid w:val="00D32330"/>
    <w:rsid w:val="00D32BD9"/>
    <w:rsid w:val="00D34EDF"/>
    <w:rsid w:val="00D35CF1"/>
    <w:rsid w:val="00D360BD"/>
    <w:rsid w:val="00D36A8E"/>
    <w:rsid w:val="00D36EAC"/>
    <w:rsid w:val="00D37DC9"/>
    <w:rsid w:val="00D40229"/>
    <w:rsid w:val="00D4085C"/>
    <w:rsid w:val="00D40FE8"/>
    <w:rsid w:val="00D41342"/>
    <w:rsid w:val="00D41677"/>
    <w:rsid w:val="00D41927"/>
    <w:rsid w:val="00D41BB8"/>
    <w:rsid w:val="00D43CA6"/>
    <w:rsid w:val="00D43D7F"/>
    <w:rsid w:val="00D45174"/>
    <w:rsid w:val="00D461E4"/>
    <w:rsid w:val="00D5160C"/>
    <w:rsid w:val="00D527BF"/>
    <w:rsid w:val="00D53858"/>
    <w:rsid w:val="00D55A8E"/>
    <w:rsid w:val="00D56154"/>
    <w:rsid w:val="00D5673B"/>
    <w:rsid w:val="00D56CF4"/>
    <w:rsid w:val="00D57ED4"/>
    <w:rsid w:val="00D60A0A"/>
    <w:rsid w:val="00D60D64"/>
    <w:rsid w:val="00D61878"/>
    <w:rsid w:val="00D61B9C"/>
    <w:rsid w:val="00D62A43"/>
    <w:rsid w:val="00D635AB"/>
    <w:rsid w:val="00D63E03"/>
    <w:rsid w:val="00D64E1D"/>
    <w:rsid w:val="00D655E9"/>
    <w:rsid w:val="00D66BB9"/>
    <w:rsid w:val="00D67CD2"/>
    <w:rsid w:val="00D70018"/>
    <w:rsid w:val="00D70AF2"/>
    <w:rsid w:val="00D7130F"/>
    <w:rsid w:val="00D71BD3"/>
    <w:rsid w:val="00D73DF6"/>
    <w:rsid w:val="00D740F6"/>
    <w:rsid w:val="00D742CE"/>
    <w:rsid w:val="00D762ED"/>
    <w:rsid w:val="00D77B32"/>
    <w:rsid w:val="00D81A5C"/>
    <w:rsid w:val="00D81E09"/>
    <w:rsid w:val="00D82B65"/>
    <w:rsid w:val="00D832E5"/>
    <w:rsid w:val="00D83706"/>
    <w:rsid w:val="00D83F41"/>
    <w:rsid w:val="00D84009"/>
    <w:rsid w:val="00D8621F"/>
    <w:rsid w:val="00D86790"/>
    <w:rsid w:val="00D90292"/>
    <w:rsid w:val="00D906F3"/>
    <w:rsid w:val="00D93A4A"/>
    <w:rsid w:val="00D94F7B"/>
    <w:rsid w:val="00D95C1F"/>
    <w:rsid w:val="00D977F6"/>
    <w:rsid w:val="00D97D1A"/>
    <w:rsid w:val="00DA007F"/>
    <w:rsid w:val="00DA03E2"/>
    <w:rsid w:val="00DA059B"/>
    <w:rsid w:val="00DA0F5A"/>
    <w:rsid w:val="00DA175E"/>
    <w:rsid w:val="00DA1875"/>
    <w:rsid w:val="00DA39FB"/>
    <w:rsid w:val="00DA424F"/>
    <w:rsid w:val="00DA504A"/>
    <w:rsid w:val="00DA746C"/>
    <w:rsid w:val="00DB028B"/>
    <w:rsid w:val="00DB0439"/>
    <w:rsid w:val="00DB1B7B"/>
    <w:rsid w:val="00DB1C21"/>
    <w:rsid w:val="00DB2090"/>
    <w:rsid w:val="00DB2A42"/>
    <w:rsid w:val="00DB4E17"/>
    <w:rsid w:val="00DB63D8"/>
    <w:rsid w:val="00DB7502"/>
    <w:rsid w:val="00DB79E3"/>
    <w:rsid w:val="00DC0240"/>
    <w:rsid w:val="00DC2D71"/>
    <w:rsid w:val="00DC4661"/>
    <w:rsid w:val="00DD055F"/>
    <w:rsid w:val="00DD1112"/>
    <w:rsid w:val="00DD223C"/>
    <w:rsid w:val="00DD25A2"/>
    <w:rsid w:val="00DD34F7"/>
    <w:rsid w:val="00DD3952"/>
    <w:rsid w:val="00DD4750"/>
    <w:rsid w:val="00DD7645"/>
    <w:rsid w:val="00DD7B6C"/>
    <w:rsid w:val="00DD7E2B"/>
    <w:rsid w:val="00DE1D34"/>
    <w:rsid w:val="00DE48CD"/>
    <w:rsid w:val="00DF0704"/>
    <w:rsid w:val="00DF08D7"/>
    <w:rsid w:val="00DF0F91"/>
    <w:rsid w:val="00DF1485"/>
    <w:rsid w:val="00DF1957"/>
    <w:rsid w:val="00DF31D4"/>
    <w:rsid w:val="00DF3443"/>
    <w:rsid w:val="00DF426B"/>
    <w:rsid w:val="00DF4F5B"/>
    <w:rsid w:val="00DF5E77"/>
    <w:rsid w:val="00DF6901"/>
    <w:rsid w:val="00DF74FC"/>
    <w:rsid w:val="00E008B4"/>
    <w:rsid w:val="00E011A2"/>
    <w:rsid w:val="00E018C5"/>
    <w:rsid w:val="00E01BC7"/>
    <w:rsid w:val="00E02072"/>
    <w:rsid w:val="00E03787"/>
    <w:rsid w:val="00E03BB6"/>
    <w:rsid w:val="00E106AB"/>
    <w:rsid w:val="00E118CB"/>
    <w:rsid w:val="00E11A85"/>
    <w:rsid w:val="00E12BFC"/>
    <w:rsid w:val="00E12D41"/>
    <w:rsid w:val="00E12D93"/>
    <w:rsid w:val="00E14A94"/>
    <w:rsid w:val="00E150FC"/>
    <w:rsid w:val="00E164DD"/>
    <w:rsid w:val="00E16CB5"/>
    <w:rsid w:val="00E17FEB"/>
    <w:rsid w:val="00E206FB"/>
    <w:rsid w:val="00E20CCC"/>
    <w:rsid w:val="00E20D2E"/>
    <w:rsid w:val="00E21F35"/>
    <w:rsid w:val="00E22485"/>
    <w:rsid w:val="00E228F6"/>
    <w:rsid w:val="00E22D30"/>
    <w:rsid w:val="00E24781"/>
    <w:rsid w:val="00E26440"/>
    <w:rsid w:val="00E26669"/>
    <w:rsid w:val="00E27630"/>
    <w:rsid w:val="00E279CD"/>
    <w:rsid w:val="00E27A3E"/>
    <w:rsid w:val="00E31D83"/>
    <w:rsid w:val="00E33530"/>
    <w:rsid w:val="00E3353D"/>
    <w:rsid w:val="00E33790"/>
    <w:rsid w:val="00E34D0F"/>
    <w:rsid w:val="00E350C4"/>
    <w:rsid w:val="00E357D2"/>
    <w:rsid w:val="00E3768E"/>
    <w:rsid w:val="00E37C43"/>
    <w:rsid w:val="00E407B9"/>
    <w:rsid w:val="00E42171"/>
    <w:rsid w:val="00E435B2"/>
    <w:rsid w:val="00E44A87"/>
    <w:rsid w:val="00E45F1D"/>
    <w:rsid w:val="00E46186"/>
    <w:rsid w:val="00E4647B"/>
    <w:rsid w:val="00E464CC"/>
    <w:rsid w:val="00E477EF"/>
    <w:rsid w:val="00E47A28"/>
    <w:rsid w:val="00E501E4"/>
    <w:rsid w:val="00E50E46"/>
    <w:rsid w:val="00E510E9"/>
    <w:rsid w:val="00E51156"/>
    <w:rsid w:val="00E5155E"/>
    <w:rsid w:val="00E52006"/>
    <w:rsid w:val="00E521BC"/>
    <w:rsid w:val="00E53BF7"/>
    <w:rsid w:val="00E5554C"/>
    <w:rsid w:val="00E56BC3"/>
    <w:rsid w:val="00E60019"/>
    <w:rsid w:val="00E62C35"/>
    <w:rsid w:val="00E65C9A"/>
    <w:rsid w:val="00E67015"/>
    <w:rsid w:val="00E67FFB"/>
    <w:rsid w:val="00E70A28"/>
    <w:rsid w:val="00E70B52"/>
    <w:rsid w:val="00E70DBF"/>
    <w:rsid w:val="00E70F31"/>
    <w:rsid w:val="00E71E7E"/>
    <w:rsid w:val="00E742A6"/>
    <w:rsid w:val="00E74725"/>
    <w:rsid w:val="00E74C0A"/>
    <w:rsid w:val="00E74E1A"/>
    <w:rsid w:val="00E75189"/>
    <w:rsid w:val="00E755BD"/>
    <w:rsid w:val="00E7697C"/>
    <w:rsid w:val="00E76D86"/>
    <w:rsid w:val="00E76FAE"/>
    <w:rsid w:val="00E774CB"/>
    <w:rsid w:val="00E77EB4"/>
    <w:rsid w:val="00E80189"/>
    <w:rsid w:val="00E80C01"/>
    <w:rsid w:val="00E8182D"/>
    <w:rsid w:val="00E819ED"/>
    <w:rsid w:val="00E82232"/>
    <w:rsid w:val="00E845AA"/>
    <w:rsid w:val="00E850E4"/>
    <w:rsid w:val="00E85B7C"/>
    <w:rsid w:val="00E85C65"/>
    <w:rsid w:val="00E86F85"/>
    <w:rsid w:val="00E90B44"/>
    <w:rsid w:val="00E92F03"/>
    <w:rsid w:val="00E959DA"/>
    <w:rsid w:val="00E95AC3"/>
    <w:rsid w:val="00E96DB7"/>
    <w:rsid w:val="00EA0417"/>
    <w:rsid w:val="00EA2431"/>
    <w:rsid w:val="00EA35EC"/>
    <w:rsid w:val="00EA42FF"/>
    <w:rsid w:val="00EA4802"/>
    <w:rsid w:val="00EA4E5B"/>
    <w:rsid w:val="00EA6AFD"/>
    <w:rsid w:val="00EB1239"/>
    <w:rsid w:val="00EB22FC"/>
    <w:rsid w:val="00EB34A3"/>
    <w:rsid w:val="00EB5E18"/>
    <w:rsid w:val="00EB620F"/>
    <w:rsid w:val="00EB6FF3"/>
    <w:rsid w:val="00EC0A85"/>
    <w:rsid w:val="00EC0B21"/>
    <w:rsid w:val="00EC37EA"/>
    <w:rsid w:val="00EC59FE"/>
    <w:rsid w:val="00EC72A7"/>
    <w:rsid w:val="00ED087F"/>
    <w:rsid w:val="00ED332E"/>
    <w:rsid w:val="00ED38FE"/>
    <w:rsid w:val="00ED3BA4"/>
    <w:rsid w:val="00ED3E65"/>
    <w:rsid w:val="00ED6F42"/>
    <w:rsid w:val="00ED7393"/>
    <w:rsid w:val="00ED7CF9"/>
    <w:rsid w:val="00EE1D3E"/>
    <w:rsid w:val="00EE22C4"/>
    <w:rsid w:val="00EE305E"/>
    <w:rsid w:val="00EE5DAD"/>
    <w:rsid w:val="00EE6BE3"/>
    <w:rsid w:val="00EE7A42"/>
    <w:rsid w:val="00EF0320"/>
    <w:rsid w:val="00EF0832"/>
    <w:rsid w:val="00EF2021"/>
    <w:rsid w:val="00EF20A9"/>
    <w:rsid w:val="00EF3C33"/>
    <w:rsid w:val="00EF4331"/>
    <w:rsid w:val="00EF59BA"/>
    <w:rsid w:val="00EF7568"/>
    <w:rsid w:val="00EF7A85"/>
    <w:rsid w:val="00F01033"/>
    <w:rsid w:val="00F01183"/>
    <w:rsid w:val="00F035AC"/>
    <w:rsid w:val="00F039FE"/>
    <w:rsid w:val="00F04320"/>
    <w:rsid w:val="00F0449E"/>
    <w:rsid w:val="00F056AC"/>
    <w:rsid w:val="00F05DC2"/>
    <w:rsid w:val="00F0738A"/>
    <w:rsid w:val="00F07C8B"/>
    <w:rsid w:val="00F10587"/>
    <w:rsid w:val="00F10BD1"/>
    <w:rsid w:val="00F11551"/>
    <w:rsid w:val="00F121D6"/>
    <w:rsid w:val="00F1258A"/>
    <w:rsid w:val="00F1356B"/>
    <w:rsid w:val="00F14A1C"/>
    <w:rsid w:val="00F14BA5"/>
    <w:rsid w:val="00F1563C"/>
    <w:rsid w:val="00F16A05"/>
    <w:rsid w:val="00F16BD4"/>
    <w:rsid w:val="00F16E18"/>
    <w:rsid w:val="00F16FA2"/>
    <w:rsid w:val="00F20858"/>
    <w:rsid w:val="00F21217"/>
    <w:rsid w:val="00F2328B"/>
    <w:rsid w:val="00F2330C"/>
    <w:rsid w:val="00F23793"/>
    <w:rsid w:val="00F23D72"/>
    <w:rsid w:val="00F241B1"/>
    <w:rsid w:val="00F2437A"/>
    <w:rsid w:val="00F2537D"/>
    <w:rsid w:val="00F25596"/>
    <w:rsid w:val="00F25CAD"/>
    <w:rsid w:val="00F30234"/>
    <w:rsid w:val="00F30465"/>
    <w:rsid w:val="00F32F9E"/>
    <w:rsid w:val="00F333EE"/>
    <w:rsid w:val="00F33B36"/>
    <w:rsid w:val="00F34624"/>
    <w:rsid w:val="00F34DD3"/>
    <w:rsid w:val="00F351AD"/>
    <w:rsid w:val="00F3622F"/>
    <w:rsid w:val="00F40F5E"/>
    <w:rsid w:val="00F4123C"/>
    <w:rsid w:val="00F41D11"/>
    <w:rsid w:val="00F426E2"/>
    <w:rsid w:val="00F44210"/>
    <w:rsid w:val="00F44E28"/>
    <w:rsid w:val="00F458FE"/>
    <w:rsid w:val="00F46198"/>
    <w:rsid w:val="00F50D6E"/>
    <w:rsid w:val="00F51D41"/>
    <w:rsid w:val="00F5258A"/>
    <w:rsid w:val="00F531D9"/>
    <w:rsid w:val="00F5357F"/>
    <w:rsid w:val="00F53EC0"/>
    <w:rsid w:val="00F55991"/>
    <w:rsid w:val="00F55B46"/>
    <w:rsid w:val="00F55E54"/>
    <w:rsid w:val="00F565E6"/>
    <w:rsid w:val="00F56851"/>
    <w:rsid w:val="00F568C9"/>
    <w:rsid w:val="00F60F25"/>
    <w:rsid w:val="00F618BF"/>
    <w:rsid w:val="00F6206E"/>
    <w:rsid w:val="00F62550"/>
    <w:rsid w:val="00F625D5"/>
    <w:rsid w:val="00F631E9"/>
    <w:rsid w:val="00F637F1"/>
    <w:rsid w:val="00F66D33"/>
    <w:rsid w:val="00F6751B"/>
    <w:rsid w:val="00F71617"/>
    <w:rsid w:val="00F71FCA"/>
    <w:rsid w:val="00F724C9"/>
    <w:rsid w:val="00F7278A"/>
    <w:rsid w:val="00F72A84"/>
    <w:rsid w:val="00F738C5"/>
    <w:rsid w:val="00F73BEE"/>
    <w:rsid w:val="00F73EC4"/>
    <w:rsid w:val="00F745E8"/>
    <w:rsid w:val="00F74794"/>
    <w:rsid w:val="00F7591A"/>
    <w:rsid w:val="00F75CA8"/>
    <w:rsid w:val="00F76308"/>
    <w:rsid w:val="00F802F5"/>
    <w:rsid w:val="00F81AE9"/>
    <w:rsid w:val="00F826D4"/>
    <w:rsid w:val="00F82C00"/>
    <w:rsid w:val="00F83660"/>
    <w:rsid w:val="00F83E7B"/>
    <w:rsid w:val="00F84270"/>
    <w:rsid w:val="00F853FD"/>
    <w:rsid w:val="00F93FFF"/>
    <w:rsid w:val="00F94EEA"/>
    <w:rsid w:val="00F95E4A"/>
    <w:rsid w:val="00F96569"/>
    <w:rsid w:val="00F969B3"/>
    <w:rsid w:val="00F969EF"/>
    <w:rsid w:val="00F9737D"/>
    <w:rsid w:val="00F97899"/>
    <w:rsid w:val="00F979A3"/>
    <w:rsid w:val="00FA2BDB"/>
    <w:rsid w:val="00FA3AD9"/>
    <w:rsid w:val="00FA3BD9"/>
    <w:rsid w:val="00FA41A9"/>
    <w:rsid w:val="00FA5C5E"/>
    <w:rsid w:val="00FA5F62"/>
    <w:rsid w:val="00FA6945"/>
    <w:rsid w:val="00FB17F1"/>
    <w:rsid w:val="00FB2499"/>
    <w:rsid w:val="00FB2A9E"/>
    <w:rsid w:val="00FB67B1"/>
    <w:rsid w:val="00FB69E9"/>
    <w:rsid w:val="00FB7EE9"/>
    <w:rsid w:val="00FC0919"/>
    <w:rsid w:val="00FC0D67"/>
    <w:rsid w:val="00FC11B5"/>
    <w:rsid w:val="00FC1FDB"/>
    <w:rsid w:val="00FC6569"/>
    <w:rsid w:val="00FC6C3D"/>
    <w:rsid w:val="00FC7042"/>
    <w:rsid w:val="00FD1872"/>
    <w:rsid w:val="00FD2929"/>
    <w:rsid w:val="00FD3123"/>
    <w:rsid w:val="00FD328E"/>
    <w:rsid w:val="00FD473A"/>
    <w:rsid w:val="00FD525A"/>
    <w:rsid w:val="00FD6140"/>
    <w:rsid w:val="00FD61DC"/>
    <w:rsid w:val="00FD669B"/>
    <w:rsid w:val="00FE0CEA"/>
    <w:rsid w:val="00FE16FA"/>
    <w:rsid w:val="00FE2615"/>
    <w:rsid w:val="00FE3818"/>
    <w:rsid w:val="00FE3D10"/>
    <w:rsid w:val="00FE5954"/>
    <w:rsid w:val="00FE7ADD"/>
    <w:rsid w:val="00FF115E"/>
    <w:rsid w:val="00FF20C1"/>
    <w:rsid w:val="00FF245D"/>
    <w:rsid w:val="00FF29F8"/>
    <w:rsid w:val="00FF511C"/>
    <w:rsid w:val="00FF5E2C"/>
    <w:rsid w:val="00FF64F7"/>
    <w:rsid w:val="00FF6644"/>
    <w:rsid w:val="00FF6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0CE9"/>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semiHidden/>
    <w:unhideWhenUsed/>
    <w:qFormat/>
    <w:rsid w:val="00C772EA"/>
    <w:rPr>
      <w:sz w:val="16"/>
      <w:szCs w:val="16"/>
    </w:rPr>
  </w:style>
  <w:style w:type="paragraph" w:styleId="CommentText">
    <w:name w:val="annotation text"/>
    <w:basedOn w:val="Normal"/>
    <w:link w:val="CommentTextChar"/>
    <w:semiHidden/>
    <w:unhideWhenUsed/>
    <w:qFormat/>
    <w:rsid w:val="00C772EA"/>
    <w:pPr>
      <w:spacing w:line="240" w:lineRule="auto"/>
    </w:pPr>
    <w:rPr>
      <w:sz w:val="20"/>
      <w:szCs w:val="20"/>
    </w:rPr>
  </w:style>
  <w:style w:type="character" w:customStyle="1" w:styleId="CommentTextChar">
    <w:name w:val="Comment Text Char"/>
    <w:basedOn w:val="DefaultParagraphFont"/>
    <w:link w:val="CommentText"/>
    <w:semiHidden/>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16"/>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styleId="BodyText">
    <w:name w:val="Body Text"/>
    <w:basedOn w:val="Normal"/>
    <w:link w:val="BodyTextChar"/>
    <w:unhideWhenUsed/>
    <w:qFormat/>
    <w:rsid w:val="00653E58"/>
    <w:pPr>
      <w:spacing w:after="120" w:line="256" w:lineRule="auto"/>
      <w:jc w:val="both"/>
    </w:pPr>
    <w:rPr>
      <w:rFonts w:ascii="Arial" w:hAnsi="Arial"/>
      <w:lang w:eastAsia="zh-CN"/>
    </w:rPr>
  </w:style>
  <w:style w:type="character" w:customStyle="1" w:styleId="BodyTextChar">
    <w:name w:val="Body Text Char"/>
    <w:basedOn w:val="DefaultParagraphFont"/>
    <w:link w:val="BodyText"/>
    <w:qFormat/>
    <w:rsid w:val="00653E58"/>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26639">
      <w:bodyDiv w:val="1"/>
      <w:marLeft w:val="0"/>
      <w:marRight w:val="0"/>
      <w:marTop w:val="0"/>
      <w:marBottom w:val="0"/>
      <w:divBdr>
        <w:top w:val="none" w:sz="0" w:space="0" w:color="auto"/>
        <w:left w:val="none" w:sz="0" w:space="0" w:color="auto"/>
        <w:bottom w:val="none" w:sz="0" w:space="0" w:color="auto"/>
        <w:right w:val="none" w:sz="0" w:space="0" w:color="auto"/>
      </w:divBdr>
    </w:div>
    <w:div w:id="202715768">
      <w:bodyDiv w:val="1"/>
      <w:marLeft w:val="0"/>
      <w:marRight w:val="0"/>
      <w:marTop w:val="0"/>
      <w:marBottom w:val="0"/>
      <w:divBdr>
        <w:top w:val="none" w:sz="0" w:space="0" w:color="auto"/>
        <w:left w:val="none" w:sz="0" w:space="0" w:color="auto"/>
        <w:bottom w:val="none" w:sz="0" w:space="0" w:color="auto"/>
        <w:right w:val="none" w:sz="0" w:space="0" w:color="auto"/>
      </w:divBdr>
    </w:div>
    <w:div w:id="270165494">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1592272587">
      <w:bodyDiv w:val="1"/>
      <w:marLeft w:val="0"/>
      <w:marRight w:val="0"/>
      <w:marTop w:val="0"/>
      <w:marBottom w:val="0"/>
      <w:divBdr>
        <w:top w:val="none" w:sz="0" w:space="0" w:color="auto"/>
        <w:left w:val="none" w:sz="0" w:space="0" w:color="auto"/>
        <w:bottom w:val="none" w:sz="0" w:space="0" w:color="auto"/>
        <w:right w:val="none" w:sz="0" w:space="0" w:color="auto"/>
      </w:divBdr>
    </w:div>
    <w:div w:id="1922444970">
      <w:bodyDiv w:val="1"/>
      <w:marLeft w:val="0"/>
      <w:marRight w:val="0"/>
      <w:marTop w:val="0"/>
      <w:marBottom w:val="0"/>
      <w:divBdr>
        <w:top w:val="none" w:sz="0" w:space="0" w:color="auto"/>
        <w:left w:val="none" w:sz="0" w:space="0" w:color="auto"/>
        <w:bottom w:val="none" w:sz="0" w:space="0" w:color="auto"/>
        <w:right w:val="none" w:sz="0" w:space="0" w:color="auto"/>
      </w:divBdr>
    </w:div>
    <w:div w:id="20342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e32f50e1-6846-4d7d-ad60-ccd6877e6c5e"/>
    <ds:schemaRef ds:uri="5a888943-97ca-4c93-b605-714bb5e9e285"/>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9EBC2DF7-13E4-4208-87E4-60D80CF39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1567</Words>
  <Characters>8932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Paul Marinier</cp:lastModifiedBy>
  <cp:revision>2</cp:revision>
  <dcterms:created xsi:type="dcterms:W3CDTF">2022-02-14T22:13:00Z</dcterms:created>
  <dcterms:modified xsi:type="dcterms:W3CDTF">2022-02-14T22:13:00Z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