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A9A437D"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62D1" w:rsidRPr="00BA62D1">
        <w:rPr>
          <w:bCs/>
          <w:noProof w:val="0"/>
          <w:sz w:val="24"/>
          <w:szCs w:val="24"/>
        </w:rPr>
        <w:t>R1-2201648</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B8B55F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E14A9">
        <w:rPr>
          <w:rFonts w:cs="Arial"/>
          <w:b/>
          <w:bCs/>
          <w:sz w:val="24"/>
          <w:szCs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8500337" w:rsidR="0034111C" w:rsidRPr="0016316A" w:rsidRDefault="0034111C" w:rsidP="00BE14A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E14A9">
        <w:rPr>
          <w:rFonts w:ascii="Arial" w:hAnsi="Arial" w:cs="Arial"/>
          <w:b/>
          <w:bCs/>
          <w:sz w:val="24"/>
        </w:rPr>
        <w:t>Maintenance aspects of RRC parameters for Rel-17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871BFAA" w:rsidR="00056BDE" w:rsidRPr="00056BDE" w:rsidRDefault="003D5BD9" w:rsidP="00056BDE">
      <w:r>
        <w:t xml:space="preserve">During the finalization of the Rel-17 work for NR over NTN, the complete set of </w:t>
      </w:r>
      <w:r w:rsidR="00CB4FB8">
        <w:t xml:space="preserve">RRC </w:t>
      </w:r>
      <w:r>
        <w:t xml:space="preserve">parameters </w:t>
      </w:r>
      <w:r w:rsidR="00CB4FB8">
        <w:t>was provided to RAN2 via</w:t>
      </w:r>
      <w:r w:rsidR="007422C5">
        <w:t xml:space="preserve"> </w:t>
      </w:r>
      <w:r w:rsidR="007422C5">
        <w:fldChar w:fldCharType="begin"/>
      </w:r>
      <w:r w:rsidR="007422C5">
        <w:instrText xml:space="preserve"> REF _Ref94796832 \r \h </w:instrText>
      </w:r>
      <w:r w:rsidR="007422C5">
        <w:fldChar w:fldCharType="separate"/>
      </w:r>
      <w:r w:rsidR="007422C5">
        <w:t>[1]</w:t>
      </w:r>
      <w:r w:rsidR="007422C5">
        <w:fldChar w:fldCharType="end"/>
      </w:r>
      <w:r w:rsidR="007422C5">
        <w:t xml:space="preserve"> and </w:t>
      </w:r>
      <w:r w:rsidR="007422C5">
        <w:fldChar w:fldCharType="begin"/>
      </w:r>
      <w:r w:rsidR="007422C5">
        <w:instrText xml:space="preserve"> REF _Ref94796836 \r \h </w:instrText>
      </w:r>
      <w:r w:rsidR="007422C5">
        <w:fldChar w:fldCharType="separate"/>
      </w:r>
      <w:r w:rsidR="007422C5">
        <w:t>[2]</w:t>
      </w:r>
      <w:r w:rsidR="007422C5">
        <w:fldChar w:fldCharType="end"/>
      </w:r>
      <w:r w:rsidR="007422C5">
        <w:t xml:space="preserve">. </w:t>
      </w:r>
      <w:r w:rsidR="00D9541F">
        <w:t>According to our understanding, this list of RRC parameters does not fully reflect the impacts of the existing agreements, and this will be discussed here.</w:t>
      </w:r>
    </w:p>
    <w:p w14:paraId="71230483" w14:textId="72F9C930" w:rsidR="00305297" w:rsidRDefault="007820D0" w:rsidP="00A23DCA">
      <w:pPr>
        <w:pStyle w:val="Heading1"/>
      </w:pPr>
      <w:bookmarkStart w:id="1" w:name="_Hlk510705081"/>
      <w:r>
        <w:t>Discussion</w:t>
      </w:r>
    </w:p>
    <w:p w14:paraId="127728B1" w14:textId="7ED94E90" w:rsidR="00354C0A" w:rsidRDefault="00D9541F" w:rsidP="001F201D">
      <w:r>
        <w:t>At RAN1#</w:t>
      </w:r>
      <w:r w:rsidR="00354C0A">
        <w:t>107-e</w:t>
      </w:r>
      <w:r w:rsidR="003D16CC">
        <w:t xml:space="preserve"> </w:t>
      </w:r>
      <w:r w:rsidR="003D16CC">
        <w:fldChar w:fldCharType="begin"/>
      </w:r>
      <w:r w:rsidR="003D16CC">
        <w:instrText xml:space="preserve"> REF _Ref94796981 \r \h </w:instrText>
      </w:r>
      <w:r w:rsidR="003D16CC">
        <w:fldChar w:fldCharType="separate"/>
      </w:r>
      <w:r w:rsidR="003D16CC">
        <w:t>[3]</w:t>
      </w:r>
      <w:r w:rsidR="003D16CC">
        <w:fldChar w:fldCharType="end"/>
      </w:r>
      <w:r w:rsidR="00354C0A">
        <w:t>, the</w:t>
      </w:r>
      <w:r w:rsidR="00F95A0F">
        <w:t xml:space="preserve"> </w:t>
      </w:r>
      <w:r w:rsidR="00FC35E9">
        <w:t xml:space="preserve">NTN </w:t>
      </w:r>
      <w:r w:rsidR="00F95A0F">
        <w:t xml:space="preserve">related RRC parameters were agreed </w:t>
      </w:r>
      <w:r w:rsidR="00FC35E9">
        <w:t xml:space="preserve">and captured in the excel sheet for RAN2 guidance </w:t>
      </w:r>
      <w:r w:rsidR="00FC35E9">
        <w:fldChar w:fldCharType="begin"/>
      </w:r>
      <w:r w:rsidR="00FC35E9">
        <w:instrText xml:space="preserve"> REF _Ref94796832 \r \h </w:instrText>
      </w:r>
      <w:r w:rsidR="00FC35E9">
        <w:fldChar w:fldCharType="separate"/>
      </w:r>
      <w:r w:rsidR="00FC35E9">
        <w:t>[1]</w:t>
      </w:r>
      <w:r w:rsidR="00FC35E9">
        <w:fldChar w:fldCharType="end"/>
      </w:r>
      <w:r w:rsidR="00FC35E9">
        <w:t xml:space="preserve">. </w:t>
      </w:r>
      <w:r w:rsidR="007F21C1">
        <w:t xml:space="preserve">According to our understanding, </w:t>
      </w:r>
      <w:r w:rsidR="00EA4437">
        <w:t xml:space="preserve">some </w:t>
      </w:r>
      <w:r w:rsidR="001C43C3">
        <w:t>o</w:t>
      </w:r>
      <w:r w:rsidR="00EA4437">
        <w:t xml:space="preserve">f the </w:t>
      </w:r>
      <w:r w:rsidR="00FC35E9">
        <w:t xml:space="preserve">provided parameters </w:t>
      </w:r>
      <w:r w:rsidR="00937292">
        <w:t>do not fully reflect the current agreements related to the provisioning of the ephemeris information and associated validity timers.</w:t>
      </w:r>
      <w:r w:rsidR="008E3290">
        <w:t xml:space="preserve"> </w:t>
      </w:r>
      <w:r w:rsidR="000A760A">
        <w:t xml:space="preserve">The same applies for </w:t>
      </w:r>
      <w:r w:rsidR="008E3290">
        <w:t xml:space="preserve">some of the </w:t>
      </w:r>
      <w:r w:rsidR="002D7636">
        <w:t xml:space="preserve">parameters and </w:t>
      </w:r>
      <w:r w:rsidR="00401230">
        <w:t xml:space="preserve">value </w:t>
      </w:r>
      <w:r w:rsidR="002D7636">
        <w:t xml:space="preserve">ranges in the </w:t>
      </w:r>
      <w:r w:rsidR="000F5B22">
        <w:t>RRC parameters list</w:t>
      </w:r>
      <w:r w:rsidR="00401230">
        <w:t>.</w:t>
      </w:r>
    </w:p>
    <w:p w14:paraId="0CC17B57" w14:textId="3619489F" w:rsidR="009A5014" w:rsidRDefault="00383EAA" w:rsidP="009A5014">
      <w:pPr>
        <w:pStyle w:val="Heading2"/>
      </w:pPr>
      <w:r>
        <w:t>Serving satellite assistance information</w:t>
      </w:r>
    </w:p>
    <w:p w14:paraId="39E6D6BB" w14:textId="7285A96C" w:rsidR="00937292" w:rsidRDefault="00937292" w:rsidP="001F201D">
      <w:r>
        <w:t>From current agreements</w:t>
      </w:r>
      <w:r w:rsidR="00DD1B81">
        <w:t xml:space="preserve"> </w:t>
      </w:r>
      <w:r w:rsidR="00DD1B81">
        <w:fldChar w:fldCharType="begin"/>
      </w:r>
      <w:r w:rsidR="00DD1B81">
        <w:instrText xml:space="preserve"> REF _Ref94796981 \r \h </w:instrText>
      </w:r>
      <w:r w:rsidR="00DD1B81">
        <w:fldChar w:fldCharType="separate"/>
      </w:r>
      <w:r w:rsidR="00DD1B81">
        <w:t>[3]</w:t>
      </w:r>
      <w:r w:rsidR="00DD1B81">
        <w:fldChar w:fldCharType="end"/>
      </w:r>
      <w:r w:rsidR="00DD1B81">
        <w:t xml:space="preserve"> it is stated that:</w:t>
      </w:r>
    </w:p>
    <w:p w14:paraId="2723ECCE" w14:textId="77777777" w:rsidR="00E826EF" w:rsidRPr="00E826EF" w:rsidRDefault="00E826EF" w:rsidP="00E826EF">
      <w:pPr>
        <w:overflowPunct/>
        <w:autoSpaceDE/>
        <w:autoSpaceDN/>
        <w:adjustRightInd/>
        <w:spacing w:after="0"/>
        <w:ind w:left="284"/>
        <w:textAlignment w:val="auto"/>
        <w:rPr>
          <w:rFonts w:ascii="Times" w:eastAsia="Batang" w:hAnsi="Times"/>
          <w:szCs w:val="24"/>
          <w:highlight w:val="green"/>
          <w:lang w:eastAsia="ko-KR"/>
        </w:rPr>
      </w:pPr>
      <w:r w:rsidRPr="00E826EF">
        <w:rPr>
          <w:rFonts w:ascii="Times" w:eastAsia="Batang" w:hAnsi="Times"/>
          <w:szCs w:val="24"/>
          <w:highlight w:val="green"/>
          <w:lang w:eastAsia="ko-KR"/>
        </w:rPr>
        <w:t>Agreement</w:t>
      </w:r>
    </w:p>
    <w:p w14:paraId="2840592E" w14:textId="77777777" w:rsidR="00E826EF" w:rsidRPr="00E826EF" w:rsidRDefault="00E826EF" w:rsidP="00E826EF">
      <w:pPr>
        <w:overflowPunct/>
        <w:autoSpaceDE/>
        <w:autoSpaceDN/>
        <w:adjustRightInd/>
        <w:spacing w:after="0"/>
        <w:ind w:left="284"/>
        <w:textAlignment w:val="auto"/>
        <w:rPr>
          <w:rFonts w:ascii="Times" w:eastAsia="Batang" w:hAnsi="Times"/>
          <w:szCs w:val="24"/>
        </w:rPr>
      </w:pPr>
      <w:r w:rsidRPr="00E826EF">
        <w:rPr>
          <w:rFonts w:ascii="Times" w:eastAsia="Batang" w:hAnsi="Times"/>
          <w:szCs w:val="24"/>
        </w:rPr>
        <w:t>The serving satellite ephemeris and common TA related parameters are signalled in the same SIB message and have the same epoch time.</w:t>
      </w:r>
    </w:p>
    <w:p w14:paraId="47A9F1FB" w14:textId="77777777" w:rsidR="00E826EF" w:rsidRPr="00E826EF" w:rsidRDefault="00E826EF" w:rsidP="00E826EF">
      <w:pPr>
        <w:overflowPunct/>
        <w:autoSpaceDE/>
        <w:autoSpaceDN/>
        <w:adjustRightInd/>
        <w:spacing w:after="0"/>
        <w:ind w:left="284"/>
        <w:textAlignment w:val="auto"/>
        <w:rPr>
          <w:rFonts w:ascii="Times" w:eastAsia="Batang" w:hAnsi="Times"/>
          <w:szCs w:val="24"/>
        </w:rPr>
      </w:pPr>
    </w:p>
    <w:p w14:paraId="5DB513D5" w14:textId="77777777" w:rsidR="00E826EF" w:rsidRPr="00E826EF" w:rsidRDefault="00E826EF" w:rsidP="00E826EF">
      <w:pPr>
        <w:overflowPunct/>
        <w:autoSpaceDE/>
        <w:autoSpaceDN/>
        <w:adjustRightInd/>
        <w:spacing w:after="0"/>
        <w:ind w:left="284"/>
        <w:textAlignment w:val="auto"/>
        <w:rPr>
          <w:rFonts w:ascii="Times" w:eastAsia="Batang" w:hAnsi="Times"/>
          <w:szCs w:val="24"/>
          <w:highlight w:val="green"/>
          <w:lang w:eastAsia="ko-KR"/>
        </w:rPr>
      </w:pPr>
      <w:r w:rsidRPr="00E826EF">
        <w:rPr>
          <w:rFonts w:ascii="Times" w:eastAsia="Batang" w:hAnsi="Times"/>
          <w:szCs w:val="24"/>
          <w:highlight w:val="green"/>
          <w:lang w:eastAsia="ko-KR"/>
        </w:rPr>
        <w:t>Agreement</w:t>
      </w:r>
    </w:p>
    <w:p w14:paraId="2A8A28AB" w14:textId="6DA0CFC0" w:rsidR="00DD1B81" w:rsidRDefault="00E826EF" w:rsidP="000D4F16">
      <w:pPr>
        <w:overflowPunct/>
        <w:autoSpaceDE/>
        <w:autoSpaceDN/>
        <w:adjustRightInd/>
        <w:spacing w:after="0"/>
        <w:ind w:left="284"/>
        <w:textAlignment w:val="auto"/>
        <w:rPr>
          <w:rFonts w:ascii="Times" w:eastAsia="Batang" w:hAnsi="Times"/>
          <w:szCs w:val="24"/>
        </w:rPr>
      </w:pPr>
      <w:r w:rsidRPr="00E826EF">
        <w:rPr>
          <w:rFonts w:ascii="Times" w:eastAsia="Batang" w:hAnsi="Times"/>
          <w:szCs w:val="24"/>
        </w:rPr>
        <w:t>A single validity duration for both serving satellite ephemeris and common TA related parameters is broadcast on the SIB.</w:t>
      </w:r>
    </w:p>
    <w:p w14:paraId="4D4ED92F" w14:textId="77777777" w:rsidR="000D4F16" w:rsidRPr="000D4F16" w:rsidRDefault="000D4F16" w:rsidP="000D4F16">
      <w:pPr>
        <w:overflowPunct/>
        <w:autoSpaceDE/>
        <w:autoSpaceDN/>
        <w:adjustRightInd/>
        <w:spacing w:after="0"/>
        <w:ind w:left="284"/>
        <w:textAlignment w:val="auto"/>
        <w:rPr>
          <w:rFonts w:ascii="Times" w:eastAsia="Batang" w:hAnsi="Times"/>
          <w:szCs w:val="24"/>
        </w:rPr>
      </w:pPr>
    </w:p>
    <w:p w14:paraId="24344C49" w14:textId="1267EA82" w:rsidR="000D4F16" w:rsidRDefault="00E826EF" w:rsidP="001F201D">
      <w:r>
        <w:t>And</w:t>
      </w:r>
      <w:r w:rsidR="000D4F16">
        <w:t xml:space="preserve"> the subsequent definition of RRC parameters </w:t>
      </w:r>
      <w:r w:rsidR="00487FE1">
        <w:t xml:space="preserve">for supporting serving satellite ephemeris information as well as Common TA related information </w:t>
      </w:r>
      <w:r w:rsidR="000F3AF0">
        <w:t>for NR over NTN seems to correctly reflect these</w:t>
      </w:r>
      <w:r w:rsidR="005C7079">
        <w:t>, as they are</w:t>
      </w:r>
      <w:r w:rsidR="00487FE1">
        <w:t xml:space="preserve"> all denoted as </w:t>
      </w:r>
      <w:r w:rsidR="00FE0BC1">
        <w:t>they are defined on a per-cell level and designated to be cell-specific.</w:t>
      </w:r>
    </w:p>
    <w:p w14:paraId="379C459C" w14:textId="741538F8" w:rsidR="00FE0BC1" w:rsidRDefault="00FE0BC1" w:rsidP="001F201D">
      <w:r>
        <w:t xml:space="preserve">However, when looking at </w:t>
      </w:r>
      <w:r w:rsidR="0072522B">
        <w:t>the agreement on the Epoch time which was reached at the same meeting, it reads:</w:t>
      </w:r>
    </w:p>
    <w:p w14:paraId="149C8AE2" w14:textId="77777777" w:rsidR="009A0EEF" w:rsidRPr="009A0EEF" w:rsidRDefault="009A0EEF" w:rsidP="009A0EEF">
      <w:pPr>
        <w:overflowPunct/>
        <w:autoSpaceDE/>
        <w:autoSpaceDN/>
        <w:adjustRightInd/>
        <w:spacing w:after="0"/>
        <w:ind w:left="284"/>
        <w:textAlignment w:val="auto"/>
        <w:rPr>
          <w:rFonts w:eastAsia="Batang"/>
          <w:szCs w:val="24"/>
          <w:lang w:val="fr-FR"/>
        </w:rPr>
      </w:pPr>
      <w:r w:rsidRPr="009A0EEF">
        <w:rPr>
          <w:rFonts w:eastAsia="Batang"/>
          <w:szCs w:val="24"/>
          <w:highlight w:val="green"/>
        </w:rPr>
        <w:t>Agreement</w:t>
      </w:r>
    </w:p>
    <w:p w14:paraId="5488B826" w14:textId="77777777" w:rsidR="009A0EEF" w:rsidRPr="009A0EEF" w:rsidRDefault="009A0EEF" w:rsidP="009A0EEF">
      <w:pPr>
        <w:numPr>
          <w:ilvl w:val="0"/>
          <w:numId w:val="30"/>
        </w:numPr>
        <w:overflowPunct/>
        <w:autoSpaceDE/>
        <w:autoSpaceDN/>
        <w:adjustRightInd/>
        <w:spacing w:after="0"/>
        <w:ind w:left="1004"/>
        <w:contextualSpacing/>
        <w:textAlignment w:val="auto"/>
        <w:rPr>
          <w:lang w:eastAsia="ja-JP"/>
        </w:rPr>
      </w:pPr>
      <w:r w:rsidRPr="009A0EEF">
        <w:rPr>
          <w:lang w:eastAsia="ja-JP"/>
        </w:rPr>
        <w:t xml:space="preserve">When explicitly provided through SIB, Epoch time of assistance information (i.e. Serving satellite ephemeris and Common TA parameters) is the starting time of a DL sub-frame, indicated by a SFN and a sub-frame number </w:t>
      </w:r>
      <w:proofErr w:type="spellStart"/>
      <w:r w:rsidRPr="009A0EEF">
        <w:rPr>
          <w:lang w:eastAsia="ja-JP"/>
        </w:rPr>
        <w:t>signaled</w:t>
      </w:r>
      <w:proofErr w:type="spellEnd"/>
      <w:r w:rsidRPr="009A0EEF">
        <w:rPr>
          <w:lang w:eastAsia="ja-JP"/>
        </w:rPr>
        <w:t xml:space="preserve"> together with the assistance information. </w:t>
      </w:r>
    </w:p>
    <w:p w14:paraId="1C0D5E8D" w14:textId="77777777" w:rsidR="009A0EEF" w:rsidRPr="009A0EEF" w:rsidRDefault="009A0EEF" w:rsidP="009A0EEF">
      <w:pPr>
        <w:numPr>
          <w:ilvl w:val="0"/>
          <w:numId w:val="30"/>
        </w:numPr>
        <w:overflowPunct/>
        <w:autoSpaceDE/>
        <w:autoSpaceDN/>
        <w:adjustRightInd/>
        <w:spacing w:after="0"/>
        <w:ind w:left="1004"/>
        <w:contextualSpacing/>
        <w:textAlignment w:val="auto"/>
        <w:rPr>
          <w:lang w:eastAsia="ja-JP"/>
        </w:rPr>
      </w:pPr>
      <w:r w:rsidRPr="009A0EEF">
        <w:rPr>
          <w:lang w:eastAsia="ja-JP"/>
        </w:rPr>
        <w:t>Otherwise, when indicated in SIB (other than SIB1), epoch time of assistance information (i.e. Serving satellite ephemeris and Common TA parameters) is implicitly known as the end of the SI window during which the SI message is transmitted.</w:t>
      </w:r>
    </w:p>
    <w:p w14:paraId="47F10B68" w14:textId="06DE08BC" w:rsidR="009A0EEF" w:rsidRDefault="009A0EEF" w:rsidP="009A0EEF">
      <w:pPr>
        <w:numPr>
          <w:ilvl w:val="0"/>
          <w:numId w:val="30"/>
        </w:numPr>
        <w:overflowPunct/>
        <w:autoSpaceDE/>
        <w:autoSpaceDN/>
        <w:adjustRightInd/>
        <w:spacing w:after="0"/>
        <w:ind w:left="1004"/>
        <w:contextualSpacing/>
        <w:textAlignment w:val="auto"/>
        <w:rPr>
          <w:lang w:eastAsia="ja-JP"/>
        </w:rPr>
      </w:pPr>
      <w:r w:rsidRPr="009A0EEF">
        <w:rPr>
          <w:lang w:eastAsia="ja-JP"/>
        </w:rPr>
        <w:t xml:space="preserve">When provided through dedicated </w:t>
      </w:r>
      <w:proofErr w:type="spellStart"/>
      <w:r w:rsidRPr="009A0EEF">
        <w:rPr>
          <w:lang w:eastAsia="ja-JP"/>
        </w:rPr>
        <w:t>signaling</w:t>
      </w:r>
      <w:proofErr w:type="spellEnd"/>
      <w:r w:rsidRPr="009A0EEF">
        <w:rPr>
          <w:lang w:eastAsia="ja-JP"/>
        </w:rPr>
        <w:t>, epoch time of assistance information (i.e. Serving satellite ephemeris and Common TA parameters) is the starting time of a DL sub-frame, indicated by a SFN and a sub-frame number.</w:t>
      </w:r>
    </w:p>
    <w:p w14:paraId="0F01B618" w14:textId="77777777" w:rsidR="00E15912" w:rsidRPr="009A0EEF" w:rsidRDefault="00E15912" w:rsidP="00E15912">
      <w:pPr>
        <w:overflowPunct/>
        <w:autoSpaceDE/>
        <w:autoSpaceDN/>
        <w:adjustRightInd/>
        <w:spacing w:after="0"/>
        <w:ind w:left="1004"/>
        <w:contextualSpacing/>
        <w:textAlignment w:val="auto"/>
        <w:rPr>
          <w:lang w:eastAsia="ja-JP"/>
        </w:rPr>
      </w:pPr>
    </w:p>
    <w:p w14:paraId="1E76AF93" w14:textId="4DE94093" w:rsidR="000F3AF0" w:rsidRDefault="00E15912" w:rsidP="001F201D">
      <w:r>
        <w:t>Which agreement clearly indicates that the assistance information</w:t>
      </w:r>
      <w:r w:rsidR="00FC3D88">
        <w:t xml:space="preserve">, which is subject to the Epoch time, may be provided either as cell-specific information (as broadcast information) or </w:t>
      </w:r>
      <w:r w:rsidR="00D45E54">
        <w:t xml:space="preserve">UE-specific information (as indicated through “through dedicated </w:t>
      </w:r>
      <w:proofErr w:type="spellStart"/>
      <w:r w:rsidR="00D45E54">
        <w:t>signaling</w:t>
      </w:r>
      <w:proofErr w:type="spellEnd"/>
      <w:r w:rsidR="00D45E54">
        <w:t>”)</w:t>
      </w:r>
      <w:r w:rsidR="000433C8">
        <w:t xml:space="preserve">. </w:t>
      </w:r>
      <w:r w:rsidR="00383EAA">
        <w:t xml:space="preserve">This formulation was introduced to ensure that it is possible to convey </w:t>
      </w:r>
      <w:r w:rsidR="001E3532">
        <w:t>the ephemeris related information to UEs that are assigned to a bandwidth part which does not have a common search space configured</w:t>
      </w:r>
      <w:r w:rsidR="000E3388">
        <w:t xml:space="preserve">. If this is not ensured, it would not be possible to have such operation. </w:t>
      </w:r>
      <w:r w:rsidR="000433C8">
        <w:t>Hence, the following parameters in the provided list of RRC parameters need to have their properties modified</w:t>
      </w:r>
      <w:r w:rsidR="00B845E2">
        <w:t xml:space="preserve"> and RAN2 need to be informed by an LS of the needed change.</w:t>
      </w:r>
    </w:p>
    <w:p w14:paraId="508889BA" w14:textId="3FA0408E" w:rsidR="0073773D" w:rsidRDefault="00B845E2" w:rsidP="0073773D">
      <w:r>
        <w:lastRenderedPageBreak/>
        <w:t xml:space="preserve">The parameters that need to have modified properties are as follows: </w:t>
      </w:r>
      <w:proofErr w:type="spellStart"/>
      <w:r w:rsidR="0073773D">
        <w:t>TACommon</w:t>
      </w:r>
      <w:proofErr w:type="spellEnd"/>
      <w:r>
        <w:t xml:space="preserve">, </w:t>
      </w:r>
      <w:proofErr w:type="spellStart"/>
      <w:r w:rsidR="0073773D">
        <w:t>TACommonDrift</w:t>
      </w:r>
      <w:proofErr w:type="spellEnd"/>
      <w:r>
        <w:t>,</w:t>
      </w:r>
      <w:r w:rsidR="00C75CB0">
        <w:t xml:space="preserve"> </w:t>
      </w:r>
      <w:proofErr w:type="spellStart"/>
      <w:r w:rsidR="0073773D">
        <w:t>TACommonDriftVariation</w:t>
      </w:r>
      <w:proofErr w:type="spellEnd"/>
      <w:r w:rsidR="00C75CB0">
        <w:t xml:space="preserve">, </w:t>
      </w:r>
      <w:proofErr w:type="spellStart"/>
      <w:r w:rsidR="0073773D">
        <w:t>ServingSatelliteEphemerisStateVectorX</w:t>
      </w:r>
      <w:proofErr w:type="spellEnd"/>
      <w:r w:rsidR="00C75CB0">
        <w:t xml:space="preserve">, </w:t>
      </w:r>
      <w:proofErr w:type="spellStart"/>
      <w:r w:rsidR="0073773D">
        <w:t>ServingSatelliteEphemerisStateVectorY</w:t>
      </w:r>
      <w:proofErr w:type="spellEnd"/>
      <w:r w:rsidR="00C75CB0">
        <w:t xml:space="preserve">, </w:t>
      </w:r>
      <w:proofErr w:type="spellStart"/>
      <w:r w:rsidR="0073773D">
        <w:t>ServingSatelliteEphemerisStateVectorZ</w:t>
      </w:r>
      <w:proofErr w:type="spellEnd"/>
      <w:r w:rsidR="00C75CB0">
        <w:t xml:space="preserve">, </w:t>
      </w:r>
      <w:proofErr w:type="spellStart"/>
      <w:r w:rsidR="0073773D">
        <w:t>ServingSatelliteEphemerisStateVectorVx</w:t>
      </w:r>
      <w:proofErr w:type="spellEnd"/>
      <w:r w:rsidR="00C75CB0">
        <w:t xml:space="preserve">, </w:t>
      </w:r>
      <w:proofErr w:type="spellStart"/>
      <w:r w:rsidR="0073773D">
        <w:t>ServingSatelliteEphemerisStateVectorVy</w:t>
      </w:r>
      <w:proofErr w:type="spellEnd"/>
      <w:r w:rsidR="00C75CB0">
        <w:t xml:space="preserve">, </w:t>
      </w:r>
      <w:proofErr w:type="spellStart"/>
      <w:r w:rsidR="0073773D">
        <w:t>ServingSatelliteEphemerisStateVectorVz</w:t>
      </w:r>
      <w:proofErr w:type="spellEnd"/>
      <w:r w:rsidR="00C75CB0">
        <w:t xml:space="preserve">, </w:t>
      </w:r>
      <w:proofErr w:type="spellStart"/>
      <w:r w:rsidR="0073773D">
        <w:t>ServingSatelliteEphemerisSemiMajorAxis</w:t>
      </w:r>
      <w:proofErr w:type="spellEnd"/>
      <w:r w:rsidR="00C75CB0">
        <w:t xml:space="preserve">, </w:t>
      </w:r>
      <w:proofErr w:type="spellStart"/>
      <w:r w:rsidR="0073773D">
        <w:t>ServingSatelliteEphemerisEccentricityE</w:t>
      </w:r>
      <w:proofErr w:type="spellEnd"/>
      <w:r w:rsidR="00C75CB0">
        <w:t xml:space="preserve">, </w:t>
      </w:r>
      <w:proofErr w:type="spellStart"/>
      <w:r w:rsidR="0073773D">
        <w:t>ServingSatelliteEphemerisArgumentOfPeriapsis</w:t>
      </w:r>
      <w:proofErr w:type="spellEnd"/>
      <w:r w:rsidR="00B76817">
        <w:t xml:space="preserve">, </w:t>
      </w:r>
      <w:proofErr w:type="spellStart"/>
      <w:r w:rsidR="0073773D">
        <w:t>ServingSatellite</w:t>
      </w:r>
      <w:proofErr w:type="spellEnd"/>
      <w:r w:rsidR="0073773D">
        <w:t xml:space="preserve"> </w:t>
      </w:r>
      <w:proofErr w:type="spellStart"/>
      <w:r w:rsidR="0073773D">
        <w:t>EphemerisLongitudeOfAscendingNode</w:t>
      </w:r>
      <w:proofErr w:type="spellEnd"/>
      <w:r w:rsidR="00B76817">
        <w:t xml:space="preserve">, </w:t>
      </w:r>
      <w:proofErr w:type="spellStart"/>
      <w:r w:rsidR="0073773D">
        <w:t>ServingSatelliteEphemerisInclinationI</w:t>
      </w:r>
      <w:proofErr w:type="spellEnd"/>
      <w:r w:rsidR="00B76817">
        <w:t xml:space="preserve">, </w:t>
      </w:r>
      <w:proofErr w:type="spellStart"/>
      <w:r w:rsidR="0073773D">
        <w:t>ServingSatelliteEphemerisMeanAnomalyM</w:t>
      </w:r>
      <w:proofErr w:type="spellEnd"/>
      <w:r w:rsidR="00B76817">
        <w:t xml:space="preserve">, </w:t>
      </w:r>
      <w:proofErr w:type="spellStart"/>
      <w:r w:rsidR="0073773D">
        <w:t>ntnUlSyncValidityDuration</w:t>
      </w:r>
      <w:proofErr w:type="spellEnd"/>
      <w:r w:rsidR="00B76817">
        <w:t xml:space="preserve">, </w:t>
      </w:r>
      <w:proofErr w:type="spellStart"/>
      <w:r w:rsidR="0073773D">
        <w:t>EpochTime</w:t>
      </w:r>
      <w:proofErr w:type="spellEnd"/>
      <w:r w:rsidR="003E58B4">
        <w:t>.</w:t>
      </w:r>
    </w:p>
    <w:p w14:paraId="2F31D092" w14:textId="77777777" w:rsidR="00387401" w:rsidRDefault="003E58B4" w:rsidP="0073773D">
      <w:r>
        <w:t xml:space="preserve">Additionally, </w:t>
      </w:r>
      <w:r w:rsidR="00414482">
        <w:t xml:space="preserve">a few of the parameter names may benefit from </w:t>
      </w:r>
      <w:r w:rsidR="00387401">
        <w:t xml:space="preserve">having their internal RAN1 parameter name removed from their RRC parameter name. That is, </w:t>
      </w:r>
    </w:p>
    <w:p w14:paraId="7D70EB3A" w14:textId="77777777" w:rsidR="00AF3DA4" w:rsidRDefault="00387401" w:rsidP="0073773D">
      <w:pPr>
        <w:pStyle w:val="ListParagraph"/>
        <w:numPr>
          <w:ilvl w:val="0"/>
          <w:numId w:val="30"/>
        </w:numPr>
        <w:rPr>
          <w:sz w:val="20"/>
          <w:szCs w:val="20"/>
        </w:rPr>
      </w:pPr>
      <w:proofErr w:type="spellStart"/>
      <w:r w:rsidRPr="00AF3DA4">
        <w:rPr>
          <w:sz w:val="20"/>
          <w:szCs w:val="20"/>
        </w:rPr>
        <w:t>ServingSatelliteEphemerisInclinationI</w:t>
      </w:r>
      <w:proofErr w:type="spellEnd"/>
      <w:r w:rsidRPr="00AF3DA4">
        <w:rPr>
          <w:sz w:val="20"/>
          <w:szCs w:val="20"/>
        </w:rPr>
        <w:t xml:space="preserve"> </w:t>
      </w:r>
      <w:r w:rsidRPr="00AF3DA4">
        <w:rPr>
          <w:rFonts w:ascii="Wingdings" w:eastAsia="Wingdings" w:hAnsi="Wingdings" w:cs="Wingdings"/>
          <w:sz w:val="20"/>
          <w:szCs w:val="20"/>
        </w:rPr>
        <w:t>à</w:t>
      </w:r>
      <w:r w:rsidRPr="00AF3DA4">
        <w:rPr>
          <w:sz w:val="20"/>
          <w:szCs w:val="20"/>
        </w:rPr>
        <w:t xml:space="preserve"> </w:t>
      </w:r>
      <w:proofErr w:type="spellStart"/>
      <w:r w:rsidRPr="00AF3DA4">
        <w:rPr>
          <w:sz w:val="20"/>
          <w:szCs w:val="20"/>
        </w:rPr>
        <w:t>ServingSatelliteEphemerisInclination</w:t>
      </w:r>
      <w:proofErr w:type="spellEnd"/>
    </w:p>
    <w:p w14:paraId="01D95511" w14:textId="2C7D4B84" w:rsidR="003E58B4" w:rsidRPr="00AF3DA4" w:rsidRDefault="00387401" w:rsidP="0073773D">
      <w:pPr>
        <w:pStyle w:val="ListParagraph"/>
        <w:numPr>
          <w:ilvl w:val="0"/>
          <w:numId w:val="30"/>
        </w:numPr>
        <w:rPr>
          <w:sz w:val="16"/>
          <w:szCs w:val="16"/>
        </w:rPr>
      </w:pPr>
      <w:proofErr w:type="spellStart"/>
      <w:r w:rsidRPr="00AF3DA4">
        <w:rPr>
          <w:sz w:val="20"/>
          <w:szCs w:val="20"/>
        </w:rPr>
        <w:t>ServingSatelliteEphemerisMeanAnomalyM</w:t>
      </w:r>
      <w:proofErr w:type="spellEnd"/>
      <w:r w:rsidR="00AF3DA4" w:rsidRPr="00AF3DA4">
        <w:rPr>
          <w:sz w:val="20"/>
          <w:szCs w:val="20"/>
        </w:rPr>
        <w:t xml:space="preserve"> </w:t>
      </w:r>
      <w:r w:rsidR="00AF3DA4" w:rsidRPr="00AF3DA4">
        <w:rPr>
          <w:rFonts w:ascii="Wingdings" w:eastAsia="Wingdings" w:hAnsi="Wingdings" w:cs="Wingdings"/>
          <w:sz w:val="20"/>
          <w:szCs w:val="20"/>
        </w:rPr>
        <w:t>à</w:t>
      </w:r>
      <w:proofErr w:type="spellStart"/>
      <w:r w:rsidRPr="00AF3DA4">
        <w:rPr>
          <w:sz w:val="20"/>
          <w:szCs w:val="20"/>
        </w:rPr>
        <w:t>ServingSatelliteEphemerisMeanAnomaly</w:t>
      </w:r>
      <w:proofErr w:type="spellEnd"/>
    </w:p>
    <w:p w14:paraId="04604481" w14:textId="187676C6" w:rsidR="003E58B4" w:rsidRDefault="003E58B4" w:rsidP="0073773D"/>
    <w:p w14:paraId="13B74ECB" w14:textId="57B47506" w:rsidR="00AF3DA4" w:rsidRDefault="00AF3DA4" w:rsidP="0073773D">
      <w:r>
        <w:t>With the above argumentation, we would hence suggest the following:</w:t>
      </w:r>
    </w:p>
    <w:p w14:paraId="40FA4AC2" w14:textId="5FA10B6F" w:rsidR="00AF3DA4" w:rsidRPr="00C4693A" w:rsidRDefault="00AF3DA4" w:rsidP="0073773D">
      <w:pPr>
        <w:rPr>
          <w:b/>
          <w:bCs/>
        </w:rPr>
      </w:pPr>
      <w:r w:rsidRPr="00C4693A">
        <w:rPr>
          <w:b/>
          <w:bCs/>
        </w:rPr>
        <w:t xml:space="preserve">Proposal 1: </w:t>
      </w:r>
      <w:r w:rsidR="00356D80" w:rsidRPr="00C4693A">
        <w:rPr>
          <w:b/>
          <w:bCs/>
        </w:rPr>
        <w:t xml:space="preserve">Update the RRC parameter table such that the following parameters are marked as both cell-specific and UE specific parameters: </w:t>
      </w:r>
      <w:proofErr w:type="spellStart"/>
      <w:r w:rsidR="00356D80" w:rsidRPr="00C4693A">
        <w:rPr>
          <w:b/>
          <w:bCs/>
        </w:rPr>
        <w:t>TACommon</w:t>
      </w:r>
      <w:proofErr w:type="spellEnd"/>
      <w:r w:rsidR="00356D80" w:rsidRPr="00C4693A">
        <w:rPr>
          <w:b/>
          <w:bCs/>
        </w:rPr>
        <w:t xml:space="preserve">, </w:t>
      </w:r>
      <w:proofErr w:type="spellStart"/>
      <w:r w:rsidR="00356D80" w:rsidRPr="00C4693A">
        <w:rPr>
          <w:b/>
          <w:bCs/>
        </w:rPr>
        <w:t>TACommonDrift</w:t>
      </w:r>
      <w:proofErr w:type="spellEnd"/>
      <w:r w:rsidR="00356D80" w:rsidRPr="00C4693A">
        <w:rPr>
          <w:b/>
          <w:bCs/>
        </w:rPr>
        <w:t xml:space="preserve">, </w:t>
      </w:r>
      <w:proofErr w:type="spellStart"/>
      <w:r w:rsidR="00356D80" w:rsidRPr="00C4693A">
        <w:rPr>
          <w:b/>
          <w:bCs/>
        </w:rPr>
        <w:t>TACommonDriftVariation</w:t>
      </w:r>
      <w:proofErr w:type="spellEnd"/>
      <w:r w:rsidR="00356D80" w:rsidRPr="00C4693A">
        <w:rPr>
          <w:b/>
          <w:bCs/>
        </w:rPr>
        <w:t xml:space="preserve">, </w:t>
      </w:r>
      <w:proofErr w:type="spellStart"/>
      <w:r w:rsidR="00356D80" w:rsidRPr="00C4693A">
        <w:rPr>
          <w:b/>
          <w:bCs/>
        </w:rPr>
        <w:t>ServingSatelliteEphemerisStateVectorX</w:t>
      </w:r>
      <w:proofErr w:type="spellEnd"/>
      <w:r w:rsidR="00356D80" w:rsidRPr="00C4693A">
        <w:rPr>
          <w:b/>
          <w:bCs/>
        </w:rPr>
        <w:t xml:space="preserve">, </w:t>
      </w:r>
      <w:proofErr w:type="spellStart"/>
      <w:r w:rsidR="00356D80" w:rsidRPr="00C4693A">
        <w:rPr>
          <w:b/>
          <w:bCs/>
        </w:rPr>
        <w:t>ServingSatelliteEphemerisStateVectorY</w:t>
      </w:r>
      <w:proofErr w:type="spellEnd"/>
      <w:r w:rsidR="00356D80" w:rsidRPr="00C4693A">
        <w:rPr>
          <w:b/>
          <w:bCs/>
        </w:rPr>
        <w:t xml:space="preserve">, </w:t>
      </w:r>
      <w:proofErr w:type="spellStart"/>
      <w:r w:rsidR="00356D80" w:rsidRPr="00C4693A">
        <w:rPr>
          <w:b/>
          <w:bCs/>
        </w:rPr>
        <w:t>ServingSatelliteEphemerisStateVectorZ</w:t>
      </w:r>
      <w:proofErr w:type="spellEnd"/>
      <w:r w:rsidR="00356D80" w:rsidRPr="00C4693A">
        <w:rPr>
          <w:b/>
          <w:bCs/>
        </w:rPr>
        <w:t xml:space="preserve">, </w:t>
      </w:r>
      <w:proofErr w:type="spellStart"/>
      <w:r w:rsidR="00356D80" w:rsidRPr="00C4693A">
        <w:rPr>
          <w:b/>
          <w:bCs/>
        </w:rPr>
        <w:t>ServingSatelliteEphemerisStateVectorVx</w:t>
      </w:r>
      <w:proofErr w:type="spellEnd"/>
      <w:r w:rsidR="00356D80" w:rsidRPr="00C4693A">
        <w:rPr>
          <w:b/>
          <w:bCs/>
        </w:rPr>
        <w:t xml:space="preserve">, </w:t>
      </w:r>
      <w:proofErr w:type="spellStart"/>
      <w:r w:rsidR="00356D80" w:rsidRPr="00C4693A">
        <w:rPr>
          <w:b/>
          <w:bCs/>
        </w:rPr>
        <w:t>ServingSatelliteEphemerisStateVectorVy</w:t>
      </w:r>
      <w:proofErr w:type="spellEnd"/>
      <w:r w:rsidR="00356D80" w:rsidRPr="00C4693A">
        <w:rPr>
          <w:b/>
          <w:bCs/>
        </w:rPr>
        <w:t xml:space="preserve">, </w:t>
      </w:r>
      <w:proofErr w:type="spellStart"/>
      <w:r w:rsidR="00356D80" w:rsidRPr="00C4693A">
        <w:rPr>
          <w:b/>
          <w:bCs/>
        </w:rPr>
        <w:t>ServingSatelliteEphemerisStateVectorVz</w:t>
      </w:r>
      <w:proofErr w:type="spellEnd"/>
      <w:r w:rsidR="00356D80" w:rsidRPr="00C4693A">
        <w:rPr>
          <w:b/>
          <w:bCs/>
        </w:rPr>
        <w:t xml:space="preserve">, </w:t>
      </w:r>
      <w:proofErr w:type="spellStart"/>
      <w:r w:rsidR="00356D80" w:rsidRPr="00C4693A">
        <w:rPr>
          <w:b/>
          <w:bCs/>
        </w:rPr>
        <w:t>ServingSatelliteEphemerisSemiMajorAxis</w:t>
      </w:r>
      <w:proofErr w:type="spellEnd"/>
      <w:r w:rsidR="00356D80" w:rsidRPr="00C4693A">
        <w:rPr>
          <w:b/>
          <w:bCs/>
        </w:rPr>
        <w:t xml:space="preserve">, </w:t>
      </w:r>
      <w:proofErr w:type="spellStart"/>
      <w:r w:rsidR="00356D80" w:rsidRPr="00C4693A">
        <w:rPr>
          <w:b/>
          <w:bCs/>
        </w:rPr>
        <w:t>ServingSatelliteEphemerisEccentricityE</w:t>
      </w:r>
      <w:proofErr w:type="spellEnd"/>
      <w:r w:rsidR="00356D80" w:rsidRPr="00C4693A">
        <w:rPr>
          <w:b/>
          <w:bCs/>
        </w:rPr>
        <w:t xml:space="preserve">, </w:t>
      </w:r>
      <w:proofErr w:type="spellStart"/>
      <w:r w:rsidR="00356D80" w:rsidRPr="00C4693A">
        <w:rPr>
          <w:b/>
          <w:bCs/>
        </w:rPr>
        <w:t>ServingSatelliteEphemerisArgumentOfPeriapsis</w:t>
      </w:r>
      <w:proofErr w:type="spellEnd"/>
      <w:r w:rsidR="00356D80" w:rsidRPr="00C4693A">
        <w:rPr>
          <w:b/>
          <w:bCs/>
        </w:rPr>
        <w:t xml:space="preserve">, </w:t>
      </w:r>
      <w:proofErr w:type="spellStart"/>
      <w:r w:rsidR="00356D80" w:rsidRPr="00C4693A">
        <w:rPr>
          <w:b/>
          <w:bCs/>
        </w:rPr>
        <w:t>ServingSatellite</w:t>
      </w:r>
      <w:proofErr w:type="spellEnd"/>
      <w:r w:rsidR="00356D80" w:rsidRPr="00C4693A">
        <w:rPr>
          <w:b/>
          <w:bCs/>
        </w:rPr>
        <w:t xml:space="preserve"> </w:t>
      </w:r>
      <w:proofErr w:type="spellStart"/>
      <w:r w:rsidR="00356D80" w:rsidRPr="00C4693A">
        <w:rPr>
          <w:b/>
          <w:bCs/>
        </w:rPr>
        <w:t>EphemerisLongitudeOfAscendingNode</w:t>
      </w:r>
      <w:proofErr w:type="spellEnd"/>
      <w:r w:rsidR="00356D80" w:rsidRPr="00C4693A">
        <w:rPr>
          <w:b/>
          <w:bCs/>
        </w:rPr>
        <w:t xml:space="preserve">, </w:t>
      </w:r>
      <w:proofErr w:type="spellStart"/>
      <w:r w:rsidR="00356D80" w:rsidRPr="00C4693A">
        <w:rPr>
          <w:b/>
          <w:bCs/>
        </w:rPr>
        <w:t>ServingSatelliteEphemerisInclinationI</w:t>
      </w:r>
      <w:proofErr w:type="spellEnd"/>
      <w:r w:rsidR="00356D80" w:rsidRPr="00C4693A">
        <w:rPr>
          <w:b/>
          <w:bCs/>
        </w:rPr>
        <w:t xml:space="preserve">, </w:t>
      </w:r>
      <w:proofErr w:type="spellStart"/>
      <w:r w:rsidR="00356D80" w:rsidRPr="00C4693A">
        <w:rPr>
          <w:b/>
          <w:bCs/>
        </w:rPr>
        <w:t>ServingSatelliteEphemerisMeanAnomalyM</w:t>
      </w:r>
      <w:proofErr w:type="spellEnd"/>
      <w:r w:rsidR="00356D80" w:rsidRPr="00C4693A">
        <w:rPr>
          <w:b/>
          <w:bCs/>
        </w:rPr>
        <w:t xml:space="preserve">, </w:t>
      </w:r>
      <w:proofErr w:type="spellStart"/>
      <w:r w:rsidR="00356D80" w:rsidRPr="00C4693A">
        <w:rPr>
          <w:b/>
          <w:bCs/>
        </w:rPr>
        <w:t>ntnUlSyncValidityDuration</w:t>
      </w:r>
      <w:proofErr w:type="spellEnd"/>
      <w:r w:rsidR="00356D80" w:rsidRPr="00C4693A">
        <w:rPr>
          <w:b/>
          <w:bCs/>
        </w:rPr>
        <w:t xml:space="preserve">, </w:t>
      </w:r>
      <w:proofErr w:type="spellStart"/>
      <w:r w:rsidR="00356D80" w:rsidRPr="00C4693A">
        <w:rPr>
          <w:b/>
          <w:bCs/>
        </w:rPr>
        <w:t>EpochTime</w:t>
      </w:r>
      <w:proofErr w:type="spellEnd"/>
      <w:r w:rsidR="00356D80" w:rsidRPr="00C4693A">
        <w:rPr>
          <w:b/>
          <w:bCs/>
        </w:rPr>
        <w:t>.</w:t>
      </w:r>
    </w:p>
    <w:p w14:paraId="0F3A0A48" w14:textId="6F90EC15" w:rsidR="002C1619" w:rsidRPr="00C4693A" w:rsidRDefault="002C1619" w:rsidP="002C1619">
      <w:pPr>
        <w:rPr>
          <w:b/>
          <w:bCs/>
        </w:rPr>
      </w:pPr>
      <w:r w:rsidRPr="00C4693A">
        <w:rPr>
          <w:b/>
          <w:bCs/>
        </w:rPr>
        <w:t xml:space="preserve">Proposal 2: Change the RRC parameter name of </w:t>
      </w:r>
      <w:proofErr w:type="spellStart"/>
      <w:r w:rsidRPr="00C4693A">
        <w:rPr>
          <w:b/>
          <w:bCs/>
        </w:rPr>
        <w:t>ServingSatelliteEphemerisInclinationI</w:t>
      </w:r>
      <w:proofErr w:type="spellEnd"/>
      <w:r w:rsidRPr="00C4693A">
        <w:rPr>
          <w:b/>
          <w:bCs/>
        </w:rPr>
        <w:t xml:space="preserve"> to </w:t>
      </w:r>
      <w:proofErr w:type="spellStart"/>
      <w:r w:rsidRPr="00C4693A">
        <w:rPr>
          <w:b/>
          <w:bCs/>
        </w:rPr>
        <w:t>ServingSatelliteEphemerisInclination</w:t>
      </w:r>
      <w:proofErr w:type="spellEnd"/>
      <w:r w:rsidR="00116D82">
        <w:rPr>
          <w:b/>
          <w:bCs/>
        </w:rPr>
        <w:t>.</w:t>
      </w:r>
    </w:p>
    <w:p w14:paraId="40A9257A" w14:textId="25BDD10D" w:rsidR="002C1619" w:rsidRPr="00C4693A" w:rsidRDefault="002C1619" w:rsidP="002C1619">
      <w:pPr>
        <w:rPr>
          <w:b/>
          <w:bCs/>
          <w:sz w:val="16"/>
          <w:szCs w:val="16"/>
        </w:rPr>
      </w:pPr>
      <w:r w:rsidRPr="00C4693A">
        <w:rPr>
          <w:b/>
          <w:bCs/>
        </w:rPr>
        <w:t xml:space="preserve">Proposal 3: Change the RRC parameter name of </w:t>
      </w:r>
      <w:proofErr w:type="spellStart"/>
      <w:r w:rsidRPr="00C4693A">
        <w:rPr>
          <w:b/>
          <w:bCs/>
        </w:rPr>
        <w:t>ServingSatelliteEphemerisMeanAnomalyM</w:t>
      </w:r>
      <w:proofErr w:type="spellEnd"/>
      <w:r w:rsidRPr="00C4693A">
        <w:rPr>
          <w:b/>
          <w:bCs/>
        </w:rPr>
        <w:t xml:space="preserve"> to </w:t>
      </w:r>
      <w:proofErr w:type="spellStart"/>
      <w:r w:rsidRPr="00C4693A">
        <w:rPr>
          <w:b/>
          <w:bCs/>
        </w:rPr>
        <w:t>ServingSatelliteEphemerisMeanAnomaly</w:t>
      </w:r>
      <w:proofErr w:type="spellEnd"/>
      <w:r w:rsidR="00116D82">
        <w:rPr>
          <w:b/>
          <w:bCs/>
        </w:rPr>
        <w:t>.</w:t>
      </w:r>
    </w:p>
    <w:p w14:paraId="7B69E454" w14:textId="1E5CF58C" w:rsidR="000E3388" w:rsidRDefault="007F41D8" w:rsidP="000E3388">
      <w:pPr>
        <w:pStyle w:val="Heading2"/>
      </w:pPr>
      <w:r>
        <w:t xml:space="preserve">Cell-specific </w:t>
      </w:r>
      <w:proofErr w:type="spellStart"/>
      <w:r>
        <w:t>K_offset</w:t>
      </w:r>
      <w:proofErr w:type="spellEnd"/>
      <w:r>
        <w:t xml:space="preserve"> and </w:t>
      </w:r>
      <w:proofErr w:type="spellStart"/>
      <w:r>
        <w:t>K_mac</w:t>
      </w:r>
      <w:proofErr w:type="spellEnd"/>
      <w:r w:rsidR="007B6C5B">
        <w:t xml:space="preserve"> related discussion</w:t>
      </w:r>
    </w:p>
    <w:p w14:paraId="6DC5B6E2" w14:textId="3B3A1B8F" w:rsidR="000E3388" w:rsidRDefault="007F41D8" w:rsidP="000E3388">
      <w:r>
        <w:t xml:space="preserve">When </w:t>
      </w:r>
      <w:r w:rsidR="007B6C5B">
        <w:t xml:space="preserve">further </w:t>
      </w:r>
      <w:proofErr w:type="spellStart"/>
      <w:r w:rsidR="007B6C5B">
        <w:t>analyzing</w:t>
      </w:r>
      <w:proofErr w:type="spellEnd"/>
      <w:r w:rsidR="007B6C5B">
        <w:t xml:space="preserve"> the RRC parameter file, it is apparent that the suggested parameters that are related to </w:t>
      </w:r>
      <w:r w:rsidR="00502E5E">
        <w:t xml:space="preserve">the timing relationships, that is, </w:t>
      </w:r>
      <w:proofErr w:type="spellStart"/>
      <w:r w:rsidR="00502E5E" w:rsidRPr="00B3463B">
        <w:rPr>
          <w:i/>
          <w:iCs/>
        </w:rPr>
        <w:t>CellSpecific</w:t>
      </w:r>
      <w:r w:rsidR="00B3463B">
        <w:rPr>
          <w:i/>
          <w:iCs/>
        </w:rPr>
        <w:t>_</w:t>
      </w:r>
      <w:r w:rsidR="00502E5E" w:rsidRPr="00B3463B">
        <w:rPr>
          <w:i/>
          <w:iCs/>
        </w:rPr>
        <w:t>Koffset</w:t>
      </w:r>
      <w:proofErr w:type="spellEnd"/>
      <w:r w:rsidR="00F34018">
        <w:rPr>
          <w:i/>
          <w:iCs/>
        </w:rPr>
        <w:t xml:space="preserve"> </w:t>
      </w:r>
      <w:r w:rsidR="00502E5E">
        <w:t xml:space="preserve">and </w:t>
      </w:r>
      <w:proofErr w:type="spellStart"/>
      <w:r w:rsidR="00502E5E" w:rsidRPr="00B3463B">
        <w:rPr>
          <w:i/>
          <w:iCs/>
        </w:rPr>
        <w:t>K_mac</w:t>
      </w:r>
      <w:proofErr w:type="spellEnd"/>
      <w:r w:rsidR="00502E5E">
        <w:t xml:space="preserve"> are defined as only being cell-specific.</w:t>
      </w:r>
      <w:r w:rsidR="00B3463B">
        <w:t xml:space="preserve"> </w:t>
      </w:r>
      <w:r w:rsidR="001736B2">
        <w:t>Using similar argumentation as for the serving satellite assistance information, it is obvious that the UE is in risk of not being able to follow any updates to these cell-specific parameters for cases where the UE is operating on a bandwidth part which is not having a common search space configured. Hence, we propose the following:</w:t>
      </w:r>
    </w:p>
    <w:p w14:paraId="0E9A035E" w14:textId="6B9423B6" w:rsidR="001736B2" w:rsidRPr="007B56DB" w:rsidRDefault="00F34018" w:rsidP="000E3388">
      <w:pPr>
        <w:rPr>
          <w:b/>
          <w:bCs/>
        </w:rPr>
      </w:pPr>
      <w:r w:rsidRPr="007B56DB">
        <w:rPr>
          <w:b/>
          <w:bCs/>
        </w:rPr>
        <w:t xml:space="preserve">Proposal 4: Update the RRC parameter table, such that </w:t>
      </w:r>
      <w:proofErr w:type="spellStart"/>
      <w:r w:rsidRPr="007B56DB">
        <w:rPr>
          <w:b/>
          <w:bCs/>
          <w:i/>
          <w:iCs/>
        </w:rPr>
        <w:t>CellSpecific_Koffset</w:t>
      </w:r>
      <w:proofErr w:type="spellEnd"/>
      <w:r w:rsidRPr="007B56DB">
        <w:rPr>
          <w:b/>
          <w:bCs/>
          <w:i/>
          <w:iCs/>
        </w:rPr>
        <w:t xml:space="preserve"> </w:t>
      </w:r>
      <w:r w:rsidRPr="007B56DB">
        <w:rPr>
          <w:b/>
          <w:bCs/>
        </w:rPr>
        <w:t xml:space="preserve">and </w:t>
      </w:r>
      <w:proofErr w:type="spellStart"/>
      <w:r w:rsidRPr="007B56DB">
        <w:rPr>
          <w:b/>
          <w:bCs/>
          <w:i/>
          <w:iCs/>
        </w:rPr>
        <w:t>K_mac</w:t>
      </w:r>
      <w:proofErr w:type="spellEnd"/>
      <w:r w:rsidRPr="007B56DB">
        <w:rPr>
          <w:b/>
          <w:bCs/>
        </w:rPr>
        <w:t xml:space="preserve"> </w:t>
      </w:r>
      <w:r w:rsidR="007B56DB" w:rsidRPr="007B56DB">
        <w:rPr>
          <w:b/>
          <w:bCs/>
        </w:rPr>
        <w:t>are marked as both cell-specific and UE specific parameters.</w:t>
      </w:r>
    </w:p>
    <w:p w14:paraId="5A8DC056" w14:textId="55B42A3C" w:rsidR="009A5014" w:rsidRDefault="00A33BED" w:rsidP="00BC6696">
      <w:pPr>
        <w:pStyle w:val="Heading2"/>
      </w:pPr>
      <w:r>
        <w:t>Value range and resolution of serving satellite assistance information</w:t>
      </w:r>
    </w:p>
    <w:p w14:paraId="7BC52CD0" w14:textId="1F500061" w:rsidR="00BC6696" w:rsidRDefault="00BC6696" w:rsidP="00BC6696">
      <w:r>
        <w:t xml:space="preserve">When looking further into the agreements from RAN1#107-e, it is observed that some of the </w:t>
      </w:r>
      <w:r w:rsidR="007A6DF1">
        <w:t xml:space="preserve">agreed values for providing the serving satellite ephemeris information may leave room for interpretation. </w:t>
      </w:r>
      <w:r w:rsidR="00D47FE9">
        <w:t xml:space="preserve">According to our understanding, the following </w:t>
      </w:r>
      <w:r w:rsidR="00B9352B">
        <w:t>adjustments for the provided table are needed:</w:t>
      </w:r>
    </w:p>
    <w:p w14:paraId="5B2B4B06" w14:textId="3077D223" w:rsidR="00B9352B" w:rsidRDefault="007464F8" w:rsidP="00B9352B">
      <w:pPr>
        <w:pStyle w:val="ListParagraph"/>
        <w:numPr>
          <w:ilvl w:val="0"/>
          <w:numId w:val="30"/>
        </w:numPr>
        <w:rPr>
          <w:sz w:val="20"/>
          <w:szCs w:val="20"/>
        </w:rPr>
      </w:pPr>
      <w:proofErr w:type="spellStart"/>
      <w:r w:rsidRPr="00172491">
        <w:rPr>
          <w:sz w:val="20"/>
          <w:szCs w:val="20"/>
        </w:rPr>
        <w:t>Descripto</w:t>
      </w:r>
      <w:r w:rsidR="00172491">
        <w:rPr>
          <w:sz w:val="20"/>
          <w:szCs w:val="20"/>
        </w:rPr>
        <w:t>r</w:t>
      </w:r>
      <w:proofErr w:type="spellEnd"/>
      <w:r w:rsidR="008B4E9E">
        <w:rPr>
          <w:sz w:val="20"/>
          <w:szCs w:val="20"/>
        </w:rPr>
        <w:t xml:space="preserve"> for </w:t>
      </w:r>
      <w:proofErr w:type="spellStart"/>
      <w:r w:rsidR="008B4E9E">
        <w:rPr>
          <w:sz w:val="20"/>
          <w:szCs w:val="20"/>
        </w:rPr>
        <w:t>range</w:t>
      </w:r>
      <w:proofErr w:type="spellEnd"/>
      <w:r w:rsidR="008B4E9E">
        <w:rPr>
          <w:sz w:val="20"/>
          <w:szCs w:val="20"/>
        </w:rPr>
        <w:t xml:space="preserve"> </w:t>
      </w:r>
      <w:r w:rsidR="002D3F8F">
        <w:rPr>
          <w:sz w:val="20"/>
          <w:szCs w:val="20"/>
        </w:rPr>
        <w:t xml:space="preserve">for </w:t>
      </w:r>
      <w:proofErr w:type="spellStart"/>
      <w:r w:rsidR="002D3F8F">
        <w:rPr>
          <w:sz w:val="20"/>
          <w:szCs w:val="20"/>
        </w:rPr>
        <w:t>TA</w:t>
      </w:r>
      <w:r w:rsidR="00DC78D2">
        <w:rPr>
          <w:sz w:val="20"/>
          <w:szCs w:val="20"/>
        </w:rPr>
        <w:t>C</w:t>
      </w:r>
      <w:r w:rsidR="002D3F8F">
        <w:rPr>
          <w:sz w:val="20"/>
          <w:szCs w:val="20"/>
        </w:rPr>
        <w:t>ommon</w:t>
      </w:r>
      <w:proofErr w:type="spellEnd"/>
      <w:r w:rsidR="002D3F8F">
        <w:rPr>
          <w:sz w:val="20"/>
          <w:szCs w:val="20"/>
        </w:rPr>
        <w:t xml:space="preserve"> </w:t>
      </w:r>
      <w:r w:rsidR="008B4E9E">
        <w:rPr>
          <w:sz w:val="20"/>
          <w:szCs w:val="20"/>
        </w:rPr>
        <w:t xml:space="preserve">is </w:t>
      </w:r>
      <w:proofErr w:type="spellStart"/>
      <w:r w:rsidR="008B4E9E">
        <w:rPr>
          <w:sz w:val="20"/>
          <w:szCs w:val="20"/>
        </w:rPr>
        <w:t>incorrect</w:t>
      </w:r>
      <w:proofErr w:type="spellEnd"/>
      <w:r w:rsidR="008B4E9E">
        <w:rPr>
          <w:sz w:val="20"/>
          <w:szCs w:val="20"/>
        </w:rPr>
        <w:t xml:space="preserve">. It </w:t>
      </w:r>
      <w:proofErr w:type="spellStart"/>
      <w:r w:rsidR="008B4E9E">
        <w:rPr>
          <w:sz w:val="20"/>
          <w:szCs w:val="20"/>
        </w:rPr>
        <w:t>should</w:t>
      </w:r>
      <w:proofErr w:type="spellEnd"/>
      <w:r w:rsidR="008B4E9E">
        <w:rPr>
          <w:sz w:val="20"/>
          <w:szCs w:val="20"/>
        </w:rPr>
        <w:t xml:space="preserve"> </w:t>
      </w:r>
      <w:proofErr w:type="spellStart"/>
      <w:r w:rsidR="008B4E9E">
        <w:rPr>
          <w:sz w:val="20"/>
          <w:szCs w:val="20"/>
        </w:rPr>
        <w:t>read</w:t>
      </w:r>
      <w:proofErr w:type="spellEnd"/>
      <w:r w:rsidR="008B4E9E">
        <w:rPr>
          <w:sz w:val="20"/>
          <w:szCs w:val="20"/>
        </w:rPr>
        <w:t xml:space="preserve">: </w:t>
      </w:r>
      <w:r w:rsidR="00B46297">
        <w:rPr>
          <w:sz w:val="20"/>
          <w:szCs w:val="20"/>
        </w:rPr>
        <w:t>”</w:t>
      </w:r>
      <w:r w:rsidR="00E25294" w:rsidRPr="00E25294">
        <w:rPr>
          <w:sz w:val="20"/>
          <w:szCs w:val="20"/>
        </w:rPr>
        <w:t>0 ...66485757 (</w:t>
      </w:r>
      <w:proofErr w:type="spellStart"/>
      <w:r w:rsidR="00E25294" w:rsidRPr="00E25294">
        <w:rPr>
          <w:sz w:val="20"/>
          <w:szCs w:val="20"/>
        </w:rPr>
        <w:t>i.e</w:t>
      </w:r>
      <w:proofErr w:type="spellEnd"/>
      <w:r w:rsidR="00E25294" w:rsidRPr="00E25294">
        <w:rPr>
          <w:sz w:val="20"/>
          <w:szCs w:val="20"/>
        </w:rPr>
        <w:t>: 0… 270.</w:t>
      </w:r>
      <w:r w:rsidR="00E25294">
        <w:rPr>
          <w:sz w:val="20"/>
          <w:szCs w:val="20"/>
        </w:rPr>
        <w:t>5970</w:t>
      </w:r>
      <w:r w:rsidR="002D3F8F">
        <w:rPr>
          <w:sz w:val="20"/>
          <w:szCs w:val="20"/>
        </w:rPr>
        <w:t>31</w:t>
      </w:r>
      <w:r w:rsidR="00E25294" w:rsidRPr="00E25294">
        <w:rPr>
          <w:sz w:val="20"/>
          <w:szCs w:val="20"/>
        </w:rPr>
        <w:t xml:space="preserve"> ms)</w:t>
      </w:r>
      <w:r w:rsidR="00B46297">
        <w:rPr>
          <w:sz w:val="20"/>
          <w:szCs w:val="20"/>
        </w:rPr>
        <w:t>”</w:t>
      </w:r>
    </w:p>
    <w:p w14:paraId="51DDAA46" w14:textId="412DF7B7" w:rsidR="002D3F8F" w:rsidRDefault="00B46297" w:rsidP="00B9352B">
      <w:pPr>
        <w:pStyle w:val="ListParagraph"/>
        <w:numPr>
          <w:ilvl w:val="0"/>
          <w:numId w:val="30"/>
        </w:numPr>
        <w:rPr>
          <w:sz w:val="20"/>
          <w:szCs w:val="20"/>
        </w:rPr>
      </w:pPr>
      <w:proofErr w:type="spellStart"/>
      <w:r>
        <w:rPr>
          <w:sz w:val="20"/>
          <w:szCs w:val="20"/>
        </w:rPr>
        <w:t>Descriptor</w:t>
      </w:r>
      <w:proofErr w:type="spellEnd"/>
      <w:r>
        <w:rPr>
          <w:sz w:val="20"/>
          <w:szCs w:val="20"/>
        </w:rPr>
        <w:t xml:space="preserve"> for </w:t>
      </w:r>
      <w:proofErr w:type="spellStart"/>
      <w:r>
        <w:rPr>
          <w:sz w:val="20"/>
          <w:szCs w:val="20"/>
        </w:rPr>
        <w:t>range</w:t>
      </w:r>
      <w:proofErr w:type="spellEnd"/>
      <w:r>
        <w:rPr>
          <w:sz w:val="20"/>
          <w:szCs w:val="20"/>
        </w:rPr>
        <w:t xml:space="preserve"> for </w:t>
      </w:r>
      <w:proofErr w:type="spellStart"/>
      <w:r>
        <w:rPr>
          <w:sz w:val="20"/>
          <w:szCs w:val="20"/>
        </w:rPr>
        <w:t>TA</w:t>
      </w:r>
      <w:r w:rsidR="00DC78D2">
        <w:rPr>
          <w:sz w:val="20"/>
          <w:szCs w:val="20"/>
        </w:rPr>
        <w:t>C</w:t>
      </w:r>
      <w:r>
        <w:rPr>
          <w:sz w:val="20"/>
          <w:szCs w:val="20"/>
        </w:rPr>
        <w:t>ommonDrift</w:t>
      </w:r>
      <w:proofErr w:type="spellEnd"/>
      <w:r>
        <w:rPr>
          <w:sz w:val="20"/>
          <w:szCs w:val="20"/>
        </w:rPr>
        <w:t xml:space="preserve"> is </w:t>
      </w:r>
      <w:proofErr w:type="spellStart"/>
      <w:r>
        <w:rPr>
          <w:sz w:val="20"/>
          <w:szCs w:val="20"/>
        </w:rPr>
        <w:t>incorrect</w:t>
      </w:r>
      <w:proofErr w:type="spellEnd"/>
      <w:r>
        <w:rPr>
          <w:sz w:val="20"/>
          <w:szCs w:val="20"/>
        </w:rPr>
        <w:t xml:space="preserve">. It </w:t>
      </w:r>
      <w:proofErr w:type="spellStart"/>
      <w:r>
        <w:rPr>
          <w:sz w:val="20"/>
          <w:szCs w:val="20"/>
        </w:rPr>
        <w:t>should</w:t>
      </w:r>
      <w:proofErr w:type="spellEnd"/>
      <w:r>
        <w:rPr>
          <w:sz w:val="20"/>
          <w:szCs w:val="20"/>
        </w:rPr>
        <w:t xml:space="preserve"> </w:t>
      </w:r>
      <w:proofErr w:type="spellStart"/>
      <w:r>
        <w:rPr>
          <w:sz w:val="20"/>
          <w:szCs w:val="20"/>
        </w:rPr>
        <w:t>read</w:t>
      </w:r>
      <w:proofErr w:type="spellEnd"/>
      <w:r>
        <w:rPr>
          <w:sz w:val="20"/>
          <w:szCs w:val="20"/>
        </w:rPr>
        <w:t>: ”</w:t>
      </w:r>
      <w:r w:rsidRPr="00B46297">
        <w:rPr>
          <w:sz w:val="20"/>
          <w:szCs w:val="20"/>
        </w:rPr>
        <w:t>-261935… + 261935 (</w:t>
      </w:r>
      <w:proofErr w:type="spellStart"/>
      <w:r w:rsidRPr="00B46297">
        <w:rPr>
          <w:sz w:val="20"/>
          <w:szCs w:val="20"/>
        </w:rPr>
        <w:t>i.e</w:t>
      </w:r>
      <w:proofErr w:type="spellEnd"/>
      <w:r w:rsidRPr="00B46297">
        <w:rPr>
          <w:sz w:val="20"/>
          <w:szCs w:val="20"/>
        </w:rPr>
        <w:t>: -5</w:t>
      </w:r>
      <w:r w:rsidR="00727A0A">
        <w:rPr>
          <w:sz w:val="20"/>
          <w:szCs w:val="20"/>
        </w:rPr>
        <w:t>2</w:t>
      </w:r>
      <w:r w:rsidRPr="00B46297">
        <w:rPr>
          <w:sz w:val="20"/>
          <w:szCs w:val="20"/>
        </w:rPr>
        <w:t>.</w:t>
      </w:r>
      <w:r w:rsidR="00727A0A">
        <w:rPr>
          <w:sz w:val="20"/>
          <w:szCs w:val="20"/>
        </w:rPr>
        <w:t>387</w:t>
      </w:r>
      <w:r w:rsidRPr="00B46297">
        <w:rPr>
          <w:sz w:val="20"/>
          <w:szCs w:val="20"/>
        </w:rPr>
        <w:t xml:space="preserve"> </w:t>
      </w:r>
      <w:proofErr w:type="spellStart"/>
      <w:r w:rsidRPr="00B46297">
        <w:rPr>
          <w:sz w:val="20"/>
          <w:szCs w:val="20"/>
        </w:rPr>
        <w:t>μs⁄s</w:t>
      </w:r>
      <w:proofErr w:type="spellEnd"/>
      <w:r w:rsidRPr="00B46297">
        <w:rPr>
          <w:sz w:val="20"/>
          <w:szCs w:val="20"/>
        </w:rPr>
        <w:t xml:space="preserve">    … +-5</w:t>
      </w:r>
      <w:r w:rsidR="00727A0A">
        <w:rPr>
          <w:sz w:val="20"/>
          <w:szCs w:val="20"/>
        </w:rPr>
        <w:t>2.387</w:t>
      </w:r>
      <w:r w:rsidRPr="00B46297">
        <w:rPr>
          <w:sz w:val="20"/>
          <w:szCs w:val="20"/>
        </w:rPr>
        <w:t xml:space="preserve"> </w:t>
      </w:r>
      <w:proofErr w:type="spellStart"/>
      <w:r w:rsidRPr="00B46297">
        <w:rPr>
          <w:sz w:val="20"/>
          <w:szCs w:val="20"/>
        </w:rPr>
        <w:t>μs⁄s</w:t>
      </w:r>
      <w:proofErr w:type="spellEnd"/>
      <w:r w:rsidRPr="00B46297">
        <w:rPr>
          <w:sz w:val="20"/>
          <w:szCs w:val="20"/>
        </w:rPr>
        <w:t xml:space="preserve"> )</w:t>
      </w:r>
      <w:r>
        <w:rPr>
          <w:sz w:val="20"/>
          <w:szCs w:val="20"/>
        </w:rPr>
        <w:t>”</w:t>
      </w:r>
    </w:p>
    <w:p w14:paraId="69C2E881" w14:textId="388A6BEC" w:rsidR="00727A0A" w:rsidRDefault="00072581" w:rsidP="00B9352B">
      <w:pPr>
        <w:pStyle w:val="ListParagraph"/>
        <w:numPr>
          <w:ilvl w:val="0"/>
          <w:numId w:val="30"/>
        </w:numPr>
        <w:rPr>
          <w:sz w:val="20"/>
          <w:szCs w:val="20"/>
        </w:rPr>
      </w:pPr>
      <w:proofErr w:type="spellStart"/>
      <w:r>
        <w:rPr>
          <w:sz w:val="20"/>
          <w:szCs w:val="20"/>
        </w:rPr>
        <w:t>Descriptor</w:t>
      </w:r>
      <w:proofErr w:type="spellEnd"/>
      <w:r>
        <w:rPr>
          <w:sz w:val="20"/>
          <w:szCs w:val="20"/>
        </w:rPr>
        <w:t xml:space="preserve"> for </w:t>
      </w:r>
      <w:proofErr w:type="spellStart"/>
      <w:r>
        <w:rPr>
          <w:sz w:val="20"/>
          <w:szCs w:val="20"/>
        </w:rPr>
        <w:t>range</w:t>
      </w:r>
      <w:proofErr w:type="spellEnd"/>
      <w:r>
        <w:rPr>
          <w:sz w:val="20"/>
          <w:szCs w:val="20"/>
        </w:rPr>
        <w:t xml:space="preserve"> for </w:t>
      </w:r>
      <w:proofErr w:type="spellStart"/>
      <w:r>
        <w:rPr>
          <w:sz w:val="20"/>
          <w:szCs w:val="20"/>
        </w:rPr>
        <w:t>TACommonDriftVariation</w:t>
      </w:r>
      <w:proofErr w:type="spellEnd"/>
      <w:r w:rsidR="00DC78D2">
        <w:rPr>
          <w:sz w:val="20"/>
          <w:szCs w:val="20"/>
        </w:rPr>
        <w:t xml:space="preserve"> is </w:t>
      </w:r>
      <w:proofErr w:type="spellStart"/>
      <w:r w:rsidR="00DC78D2">
        <w:rPr>
          <w:sz w:val="20"/>
          <w:szCs w:val="20"/>
        </w:rPr>
        <w:t>incorrect</w:t>
      </w:r>
      <w:proofErr w:type="spellEnd"/>
      <w:r w:rsidR="00DC78D2">
        <w:rPr>
          <w:sz w:val="20"/>
          <w:szCs w:val="20"/>
        </w:rPr>
        <w:t xml:space="preserve">. It </w:t>
      </w:r>
      <w:proofErr w:type="spellStart"/>
      <w:r w:rsidR="00DC78D2">
        <w:rPr>
          <w:sz w:val="20"/>
          <w:szCs w:val="20"/>
        </w:rPr>
        <w:t>should</w:t>
      </w:r>
      <w:proofErr w:type="spellEnd"/>
      <w:r w:rsidR="00DC78D2">
        <w:rPr>
          <w:sz w:val="20"/>
          <w:szCs w:val="20"/>
        </w:rPr>
        <w:t xml:space="preserve"> </w:t>
      </w:r>
      <w:proofErr w:type="spellStart"/>
      <w:r w:rsidR="00DC78D2">
        <w:rPr>
          <w:sz w:val="20"/>
          <w:szCs w:val="20"/>
        </w:rPr>
        <w:t>read</w:t>
      </w:r>
      <w:proofErr w:type="spellEnd"/>
      <w:r w:rsidR="00DC78D2">
        <w:rPr>
          <w:sz w:val="20"/>
          <w:szCs w:val="20"/>
        </w:rPr>
        <w:t>: ”</w:t>
      </w:r>
      <w:r w:rsidR="00DC78D2" w:rsidRPr="00DC78D2">
        <w:t xml:space="preserve"> </w:t>
      </w:r>
      <w:r w:rsidR="00DC78D2" w:rsidRPr="00DC78D2">
        <w:rPr>
          <w:sz w:val="20"/>
          <w:szCs w:val="20"/>
        </w:rPr>
        <w:t>0…29470 (i.e. 0…0.</w:t>
      </w:r>
      <w:r w:rsidR="00DC78D2">
        <w:rPr>
          <w:sz w:val="20"/>
          <w:szCs w:val="20"/>
        </w:rPr>
        <w:t>5894</w:t>
      </w:r>
      <w:r w:rsidR="00DC78D2" w:rsidRPr="00DC78D2">
        <w:rPr>
          <w:sz w:val="20"/>
          <w:szCs w:val="20"/>
        </w:rPr>
        <w:t xml:space="preserve"> μs⁄s^2)</w:t>
      </w:r>
      <w:r w:rsidR="00DC78D2">
        <w:rPr>
          <w:sz w:val="20"/>
          <w:szCs w:val="20"/>
        </w:rPr>
        <w:t>”</w:t>
      </w:r>
    </w:p>
    <w:p w14:paraId="315B0DBC" w14:textId="4A7CC67B" w:rsidR="00DC78D2" w:rsidRDefault="001B5FF0" w:rsidP="00B9352B">
      <w:pPr>
        <w:pStyle w:val="ListParagraph"/>
        <w:numPr>
          <w:ilvl w:val="0"/>
          <w:numId w:val="30"/>
        </w:numPr>
        <w:rPr>
          <w:sz w:val="20"/>
          <w:szCs w:val="20"/>
        </w:rPr>
      </w:pPr>
      <w:proofErr w:type="spellStart"/>
      <w:r>
        <w:rPr>
          <w:sz w:val="20"/>
          <w:szCs w:val="20"/>
        </w:rPr>
        <w:t>The</w:t>
      </w:r>
      <w:proofErr w:type="spellEnd"/>
      <w:r>
        <w:rPr>
          <w:sz w:val="20"/>
          <w:szCs w:val="20"/>
        </w:rPr>
        <w:t xml:space="preserve"> </w:t>
      </w:r>
      <w:proofErr w:type="spellStart"/>
      <w:r w:rsidR="004C403A">
        <w:rPr>
          <w:sz w:val="20"/>
          <w:szCs w:val="20"/>
        </w:rPr>
        <w:t>descripton</w:t>
      </w:r>
      <w:proofErr w:type="spellEnd"/>
      <w:r w:rsidR="004C403A">
        <w:rPr>
          <w:sz w:val="20"/>
          <w:szCs w:val="20"/>
        </w:rPr>
        <w:t xml:space="preserve"> for X,Y,Z position is </w:t>
      </w:r>
      <w:proofErr w:type="spellStart"/>
      <w:r w:rsidR="004C403A">
        <w:rPr>
          <w:sz w:val="20"/>
          <w:szCs w:val="20"/>
        </w:rPr>
        <w:t>incorrect</w:t>
      </w:r>
      <w:proofErr w:type="spellEnd"/>
      <w:r w:rsidR="004C403A">
        <w:rPr>
          <w:sz w:val="20"/>
          <w:szCs w:val="20"/>
        </w:rPr>
        <w:t xml:space="preserve">. It </w:t>
      </w:r>
      <w:proofErr w:type="spellStart"/>
      <w:r w:rsidR="004C403A">
        <w:rPr>
          <w:sz w:val="20"/>
          <w:szCs w:val="20"/>
        </w:rPr>
        <w:t>does</w:t>
      </w:r>
      <w:proofErr w:type="spellEnd"/>
      <w:r w:rsidR="004C403A">
        <w:rPr>
          <w:sz w:val="20"/>
          <w:szCs w:val="20"/>
        </w:rPr>
        <w:t xml:space="preserve"> </w:t>
      </w:r>
      <w:proofErr w:type="spellStart"/>
      <w:r w:rsidR="004C403A">
        <w:rPr>
          <w:sz w:val="20"/>
          <w:szCs w:val="20"/>
        </w:rPr>
        <w:t>not</w:t>
      </w:r>
      <w:proofErr w:type="spellEnd"/>
      <w:r w:rsidR="004C403A">
        <w:rPr>
          <w:sz w:val="20"/>
          <w:szCs w:val="20"/>
        </w:rPr>
        <w:t xml:space="preserve"> </w:t>
      </w:r>
      <w:proofErr w:type="spellStart"/>
      <w:r w:rsidR="004C403A">
        <w:rPr>
          <w:sz w:val="20"/>
          <w:szCs w:val="20"/>
        </w:rPr>
        <w:t>contain</w:t>
      </w:r>
      <w:proofErr w:type="spellEnd"/>
      <w:r w:rsidR="004C403A">
        <w:rPr>
          <w:sz w:val="20"/>
          <w:szCs w:val="20"/>
        </w:rPr>
        <w:t xml:space="preserve"> </w:t>
      </w:r>
      <w:proofErr w:type="spellStart"/>
      <w:r w:rsidR="004C403A">
        <w:rPr>
          <w:sz w:val="20"/>
          <w:szCs w:val="20"/>
        </w:rPr>
        <w:t>the</w:t>
      </w:r>
      <w:proofErr w:type="spellEnd"/>
      <w:r w:rsidR="004C403A">
        <w:rPr>
          <w:sz w:val="20"/>
          <w:szCs w:val="20"/>
        </w:rPr>
        <w:t xml:space="preserve"> </w:t>
      </w:r>
      <w:proofErr w:type="spellStart"/>
      <w:r w:rsidR="004C403A">
        <w:rPr>
          <w:sz w:val="20"/>
          <w:szCs w:val="20"/>
        </w:rPr>
        <w:t>granularity</w:t>
      </w:r>
      <w:proofErr w:type="spellEnd"/>
      <w:r w:rsidR="004C403A">
        <w:rPr>
          <w:sz w:val="20"/>
          <w:szCs w:val="20"/>
        </w:rPr>
        <w:t xml:space="preserve"> as </w:t>
      </w:r>
      <w:proofErr w:type="spellStart"/>
      <w:r w:rsidR="004C403A">
        <w:rPr>
          <w:sz w:val="20"/>
          <w:szCs w:val="20"/>
        </w:rPr>
        <w:t>agreed</w:t>
      </w:r>
      <w:proofErr w:type="spellEnd"/>
      <w:r w:rsidR="004C403A">
        <w:rPr>
          <w:sz w:val="20"/>
          <w:szCs w:val="20"/>
        </w:rPr>
        <w:t xml:space="preserve">. It </w:t>
      </w:r>
      <w:proofErr w:type="spellStart"/>
      <w:r w:rsidR="004C403A">
        <w:rPr>
          <w:sz w:val="20"/>
          <w:szCs w:val="20"/>
        </w:rPr>
        <w:t>shold</w:t>
      </w:r>
      <w:proofErr w:type="spellEnd"/>
      <w:r w:rsidR="004C403A">
        <w:rPr>
          <w:sz w:val="20"/>
          <w:szCs w:val="20"/>
        </w:rPr>
        <w:t xml:space="preserve"> </w:t>
      </w:r>
      <w:proofErr w:type="spellStart"/>
      <w:r w:rsidR="004C403A">
        <w:rPr>
          <w:sz w:val="20"/>
          <w:szCs w:val="20"/>
        </w:rPr>
        <w:t>read</w:t>
      </w:r>
      <w:proofErr w:type="spellEnd"/>
      <w:r w:rsidR="004C403A">
        <w:rPr>
          <w:sz w:val="20"/>
          <w:szCs w:val="20"/>
        </w:rPr>
        <w:t xml:space="preserve">: </w:t>
      </w:r>
      <w:r w:rsidR="00A94382">
        <w:rPr>
          <w:sz w:val="20"/>
          <w:szCs w:val="20"/>
        </w:rPr>
        <w:t>”</w:t>
      </w:r>
      <w:proofErr w:type="spellStart"/>
      <w:r w:rsidR="00A94382" w:rsidRPr="00A94382">
        <w:rPr>
          <w:sz w:val="20"/>
          <w:szCs w:val="20"/>
        </w:rPr>
        <w:t>Indicate</w:t>
      </w:r>
      <w:proofErr w:type="spellEnd"/>
      <w:r w:rsidR="00A94382" w:rsidRPr="00A94382">
        <w:rPr>
          <w:sz w:val="20"/>
          <w:szCs w:val="20"/>
        </w:rPr>
        <w:t xml:space="preserve"> </w:t>
      </w:r>
      <w:proofErr w:type="spellStart"/>
      <w:r w:rsidR="00A94382" w:rsidRPr="00A94382">
        <w:rPr>
          <w:sz w:val="20"/>
          <w:szCs w:val="20"/>
        </w:rPr>
        <w:t>the</w:t>
      </w:r>
      <w:proofErr w:type="spellEnd"/>
      <w:r w:rsidR="00A94382" w:rsidRPr="00A94382">
        <w:rPr>
          <w:sz w:val="20"/>
          <w:szCs w:val="20"/>
        </w:rPr>
        <w:t xml:space="preserve"> </w:t>
      </w:r>
      <w:r w:rsidR="001029BC">
        <w:rPr>
          <w:sz w:val="20"/>
          <w:szCs w:val="20"/>
        </w:rPr>
        <w:t>{</w:t>
      </w:r>
      <w:proofErr w:type="spellStart"/>
      <w:r w:rsidR="00A94382" w:rsidRPr="00A94382">
        <w:rPr>
          <w:sz w:val="20"/>
          <w:szCs w:val="20"/>
        </w:rPr>
        <w:t>x</w:t>
      </w:r>
      <w:r w:rsidR="001029BC">
        <w:rPr>
          <w:sz w:val="20"/>
          <w:szCs w:val="20"/>
        </w:rPr>
        <w:t>,y,z</w:t>
      </w:r>
      <w:proofErr w:type="spellEnd"/>
      <w:r w:rsidR="001029BC">
        <w:rPr>
          <w:sz w:val="20"/>
          <w:szCs w:val="20"/>
        </w:rPr>
        <w:t>}</w:t>
      </w:r>
      <w:r w:rsidR="00A94382" w:rsidRPr="00A94382">
        <w:rPr>
          <w:sz w:val="20"/>
          <w:szCs w:val="20"/>
        </w:rPr>
        <w:t>-</w:t>
      </w:r>
      <w:proofErr w:type="spellStart"/>
      <w:r w:rsidR="00A94382" w:rsidRPr="00A94382">
        <w:rPr>
          <w:sz w:val="20"/>
          <w:szCs w:val="20"/>
        </w:rPr>
        <w:t>coordinate</w:t>
      </w:r>
      <w:proofErr w:type="spellEnd"/>
      <w:r w:rsidR="00A94382" w:rsidRPr="00A94382">
        <w:rPr>
          <w:sz w:val="20"/>
          <w:szCs w:val="20"/>
        </w:rPr>
        <w:t xml:space="preserve"> of </w:t>
      </w:r>
      <w:proofErr w:type="spellStart"/>
      <w:r w:rsidR="00A94382" w:rsidRPr="00A94382">
        <w:rPr>
          <w:sz w:val="20"/>
          <w:szCs w:val="20"/>
        </w:rPr>
        <w:t>serving</w:t>
      </w:r>
      <w:proofErr w:type="spellEnd"/>
      <w:r w:rsidR="00A94382" w:rsidRPr="00A94382">
        <w:rPr>
          <w:sz w:val="20"/>
          <w:szCs w:val="20"/>
        </w:rPr>
        <w:t xml:space="preserve"> </w:t>
      </w:r>
      <w:proofErr w:type="spellStart"/>
      <w:r w:rsidR="00A94382" w:rsidRPr="00A94382">
        <w:rPr>
          <w:sz w:val="20"/>
          <w:szCs w:val="20"/>
        </w:rPr>
        <w:t>Satellite</w:t>
      </w:r>
      <w:proofErr w:type="spellEnd"/>
      <w:r w:rsidR="00A94382" w:rsidRPr="00A94382">
        <w:rPr>
          <w:sz w:val="20"/>
          <w:szCs w:val="20"/>
        </w:rPr>
        <w:t xml:space="preserve"> position </w:t>
      </w:r>
      <w:proofErr w:type="spellStart"/>
      <w:r w:rsidR="00A94382" w:rsidRPr="00A94382">
        <w:rPr>
          <w:sz w:val="20"/>
          <w:szCs w:val="20"/>
        </w:rPr>
        <w:t>state</w:t>
      </w:r>
      <w:proofErr w:type="spellEnd"/>
      <w:r w:rsidR="00A94382" w:rsidRPr="00A94382">
        <w:rPr>
          <w:sz w:val="20"/>
          <w:szCs w:val="20"/>
        </w:rPr>
        <w:t xml:space="preserve"> </w:t>
      </w:r>
      <w:proofErr w:type="spellStart"/>
      <w:r w:rsidR="00A94382" w:rsidRPr="00A94382">
        <w:rPr>
          <w:sz w:val="20"/>
          <w:szCs w:val="20"/>
        </w:rPr>
        <w:t>vector</w:t>
      </w:r>
      <w:proofErr w:type="spellEnd"/>
      <w:r w:rsidR="00A94382" w:rsidRPr="00A94382">
        <w:rPr>
          <w:sz w:val="20"/>
          <w:szCs w:val="20"/>
        </w:rPr>
        <w:t xml:space="preserve"> in ECEF</w:t>
      </w:r>
      <w:r w:rsidR="001029BC">
        <w:rPr>
          <w:sz w:val="20"/>
          <w:szCs w:val="20"/>
        </w:rPr>
        <w:t xml:space="preserve">. </w:t>
      </w:r>
      <w:proofErr w:type="spellStart"/>
      <w:r w:rsidR="001029BC">
        <w:rPr>
          <w:sz w:val="20"/>
          <w:szCs w:val="20"/>
        </w:rPr>
        <w:t>The</w:t>
      </w:r>
      <w:proofErr w:type="spellEnd"/>
      <w:r w:rsidR="001029BC">
        <w:rPr>
          <w:sz w:val="20"/>
          <w:szCs w:val="20"/>
        </w:rPr>
        <w:t xml:space="preserve"> </w:t>
      </w:r>
      <w:proofErr w:type="spellStart"/>
      <w:r w:rsidR="001029BC">
        <w:rPr>
          <w:sz w:val="20"/>
          <w:szCs w:val="20"/>
        </w:rPr>
        <w:t>granularity</w:t>
      </w:r>
      <w:proofErr w:type="spellEnd"/>
      <w:r w:rsidR="001029BC">
        <w:rPr>
          <w:sz w:val="20"/>
          <w:szCs w:val="20"/>
        </w:rPr>
        <w:t xml:space="preserve"> is 1.3 m, and </w:t>
      </w:r>
      <w:proofErr w:type="spellStart"/>
      <w:r w:rsidR="001029BC">
        <w:rPr>
          <w:sz w:val="20"/>
          <w:szCs w:val="20"/>
        </w:rPr>
        <w:t>t</w:t>
      </w:r>
      <w:r w:rsidR="00A94382" w:rsidRPr="00A94382">
        <w:rPr>
          <w:sz w:val="20"/>
          <w:szCs w:val="20"/>
        </w:rPr>
        <w:t>he</w:t>
      </w:r>
      <w:proofErr w:type="spellEnd"/>
      <w:r w:rsidR="00A94382" w:rsidRPr="00A94382">
        <w:rPr>
          <w:sz w:val="20"/>
          <w:szCs w:val="20"/>
        </w:rPr>
        <w:t xml:space="preserve"> </w:t>
      </w:r>
      <w:proofErr w:type="spellStart"/>
      <w:r w:rsidR="00A94382" w:rsidRPr="00A94382">
        <w:rPr>
          <w:sz w:val="20"/>
          <w:szCs w:val="20"/>
        </w:rPr>
        <w:t>unit</w:t>
      </w:r>
      <w:proofErr w:type="spellEnd"/>
      <w:r w:rsidR="00A94382" w:rsidRPr="00A94382">
        <w:rPr>
          <w:sz w:val="20"/>
          <w:szCs w:val="20"/>
        </w:rPr>
        <w:t xml:space="preserve"> is m</w:t>
      </w:r>
      <w:r w:rsidR="00A94382">
        <w:rPr>
          <w:sz w:val="20"/>
          <w:szCs w:val="20"/>
        </w:rPr>
        <w:t>”</w:t>
      </w:r>
    </w:p>
    <w:p w14:paraId="2FD72DE8" w14:textId="1F8D9008" w:rsidR="00E95A8E" w:rsidRDefault="00FE3DEF" w:rsidP="00B9352B">
      <w:pPr>
        <w:pStyle w:val="ListParagraph"/>
        <w:numPr>
          <w:ilvl w:val="0"/>
          <w:numId w:val="30"/>
        </w:numPr>
        <w:rPr>
          <w:sz w:val="20"/>
          <w:szCs w:val="20"/>
        </w:rPr>
      </w:pPr>
      <w:proofErr w:type="spellStart"/>
      <w:r>
        <w:rPr>
          <w:sz w:val="20"/>
          <w:szCs w:val="20"/>
        </w:rPr>
        <w:t>The</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range</w:t>
      </w:r>
      <w:proofErr w:type="spellEnd"/>
      <w:r>
        <w:rPr>
          <w:sz w:val="20"/>
          <w:szCs w:val="20"/>
        </w:rPr>
        <w:t xml:space="preserve"> for X,Y,Z position is </w:t>
      </w:r>
      <w:proofErr w:type="spellStart"/>
      <w:r>
        <w:rPr>
          <w:sz w:val="20"/>
          <w:szCs w:val="20"/>
        </w:rPr>
        <w:t>incorrect</w:t>
      </w:r>
      <w:proofErr w:type="spellEnd"/>
      <w:r>
        <w:rPr>
          <w:sz w:val="20"/>
          <w:szCs w:val="20"/>
        </w:rPr>
        <w:t xml:space="preserve">. It </w:t>
      </w:r>
      <w:proofErr w:type="spellStart"/>
      <w:r>
        <w:rPr>
          <w:sz w:val="20"/>
          <w:szCs w:val="20"/>
        </w:rPr>
        <w:t>should</w:t>
      </w:r>
      <w:proofErr w:type="spellEnd"/>
      <w:r>
        <w:rPr>
          <w:sz w:val="20"/>
          <w:szCs w:val="20"/>
        </w:rPr>
        <w:t xml:space="preserve"> </w:t>
      </w:r>
      <w:proofErr w:type="spellStart"/>
      <w:r>
        <w:rPr>
          <w:sz w:val="20"/>
          <w:szCs w:val="20"/>
        </w:rPr>
        <w:t>read</w:t>
      </w:r>
      <w:proofErr w:type="spellEnd"/>
      <w:r>
        <w:rPr>
          <w:sz w:val="20"/>
          <w:szCs w:val="20"/>
        </w:rPr>
        <w:t xml:space="preserve">: </w:t>
      </w:r>
      <w:r w:rsidR="00C51C70">
        <w:rPr>
          <w:sz w:val="20"/>
          <w:szCs w:val="20"/>
        </w:rPr>
        <w:t>”</w:t>
      </w:r>
      <w:r w:rsidR="00C51C70" w:rsidRPr="00C51C70">
        <w:t xml:space="preserve"> </w:t>
      </w:r>
      <w:r w:rsidR="00C51C70" w:rsidRPr="00B46297">
        <w:rPr>
          <w:sz w:val="20"/>
          <w:szCs w:val="20"/>
        </w:rPr>
        <w:t>-</w:t>
      </w:r>
      <w:r w:rsidR="00663F22">
        <w:rPr>
          <w:sz w:val="20"/>
          <w:szCs w:val="20"/>
        </w:rPr>
        <w:t>33554432</w:t>
      </w:r>
      <w:r w:rsidR="00B0662F">
        <w:rPr>
          <w:sz w:val="20"/>
          <w:szCs w:val="20"/>
        </w:rPr>
        <w:t xml:space="preserve"> … +</w:t>
      </w:r>
      <w:r w:rsidR="00663F22">
        <w:rPr>
          <w:sz w:val="20"/>
          <w:szCs w:val="20"/>
        </w:rPr>
        <w:t>335544</w:t>
      </w:r>
      <w:r w:rsidR="00624B10">
        <w:rPr>
          <w:sz w:val="20"/>
          <w:szCs w:val="20"/>
        </w:rPr>
        <w:t>31</w:t>
      </w:r>
      <w:r w:rsidR="00C51C70">
        <w:rPr>
          <w:sz w:val="20"/>
          <w:szCs w:val="20"/>
        </w:rPr>
        <w:t xml:space="preserve"> (</w:t>
      </w:r>
      <w:proofErr w:type="spellStart"/>
      <w:r w:rsidR="00C51C70">
        <w:rPr>
          <w:sz w:val="20"/>
          <w:szCs w:val="20"/>
        </w:rPr>
        <w:t>i.e</w:t>
      </w:r>
      <w:proofErr w:type="spellEnd"/>
      <w:r w:rsidR="00C51C70">
        <w:rPr>
          <w:sz w:val="20"/>
          <w:szCs w:val="20"/>
        </w:rPr>
        <w:t xml:space="preserve"> </w:t>
      </w:r>
      <w:r w:rsidR="00E4533E">
        <w:rPr>
          <w:sz w:val="20"/>
          <w:szCs w:val="20"/>
        </w:rPr>
        <w:t>-</w:t>
      </w:r>
      <w:r w:rsidR="00C51C70" w:rsidRPr="00C51C70">
        <w:rPr>
          <w:sz w:val="20"/>
          <w:szCs w:val="20"/>
        </w:rPr>
        <w:t>4</w:t>
      </w:r>
      <w:r w:rsidR="00730A97">
        <w:rPr>
          <w:sz w:val="20"/>
          <w:szCs w:val="20"/>
        </w:rPr>
        <w:t>3</w:t>
      </w:r>
      <w:r w:rsidR="00577B69">
        <w:rPr>
          <w:sz w:val="20"/>
          <w:szCs w:val="20"/>
        </w:rPr>
        <w:t>620</w:t>
      </w:r>
      <w:r w:rsidR="0052604D">
        <w:rPr>
          <w:sz w:val="20"/>
          <w:szCs w:val="20"/>
        </w:rPr>
        <w:t>76</w:t>
      </w:r>
      <w:r w:rsidR="00A728EA">
        <w:rPr>
          <w:sz w:val="20"/>
          <w:szCs w:val="20"/>
        </w:rPr>
        <w:t>1.6</w:t>
      </w:r>
      <w:r w:rsidR="00CF76CA">
        <w:rPr>
          <w:sz w:val="20"/>
          <w:szCs w:val="20"/>
        </w:rPr>
        <w:t xml:space="preserve"> </w:t>
      </w:r>
      <w:r w:rsidR="00C51C70" w:rsidRPr="00C51C70">
        <w:rPr>
          <w:sz w:val="20"/>
          <w:szCs w:val="20"/>
        </w:rPr>
        <w:t>…+4</w:t>
      </w:r>
      <w:r w:rsidR="00E83B60">
        <w:rPr>
          <w:sz w:val="20"/>
          <w:szCs w:val="20"/>
        </w:rPr>
        <w:t>362</w:t>
      </w:r>
      <w:r w:rsidR="007847AD">
        <w:rPr>
          <w:sz w:val="20"/>
          <w:szCs w:val="20"/>
        </w:rPr>
        <w:t>0760</w:t>
      </w:r>
      <w:r w:rsidR="00236A99">
        <w:rPr>
          <w:sz w:val="20"/>
          <w:szCs w:val="20"/>
        </w:rPr>
        <w:t>.3</w:t>
      </w:r>
      <w:r w:rsidR="00B829F3">
        <w:rPr>
          <w:sz w:val="20"/>
          <w:szCs w:val="20"/>
        </w:rPr>
        <w:t xml:space="preserve"> m)</w:t>
      </w:r>
      <w:r w:rsidR="00C51C70">
        <w:rPr>
          <w:sz w:val="20"/>
          <w:szCs w:val="20"/>
        </w:rPr>
        <w:t>”</w:t>
      </w:r>
    </w:p>
    <w:p w14:paraId="5191D18F" w14:textId="2C09EC9A" w:rsidR="00B829F3" w:rsidRDefault="004E188F" w:rsidP="00B9352B">
      <w:pPr>
        <w:pStyle w:val="ListParagraph"/>
        <w:numPr>
          <w:ilvl w:val="0"/>
          <w:numId w:val="30"/>
        </w:numPr>
        <w:rPr>
          <w:sz w:val="20"/>
          <w:szCs w:val="20"/>
        </w:rPr>
      </w:pPr>
      <w:proofErr w:type="spellStart"/>
      <w:r>
        <w:rPr>
          <w:sz w:val="20"/>
          <w:szCs w:val="20"/>
        </w:rPr>
        <w:lastRenderedPageBreak/>
        <w:t>The</w:t>
      </w:r>
      <w:proofErr w:type="spellEnd"/>
      <w:r>
        <w:rPr>
          <w:sz w:val="20"/>
          <w:szCs w:val="20"/>
        </w:rPr>
        <w:t xml:space="preserve"> </w:t>
      </w:r>
      <w:proofErr w:type="spellStart"/>
      <w:r>
        <w:rPr>
          <w:sz w:val="20"/>
          <w:szCs w:val="20"/>
        </w:rPr>
        <w:t>descripton</w:t>
      </w:r>
      <w:proofErr w:type="spellEnd"/>
      <w:r>
        <w:rPr>
          <w:sz w:val="20"/>
          <w:szCs w:val="20"/>
        </w:rPr>
        <w:t xml:space="preserve"> for X,Y,Z </w:t>
      </w:r>
      <w:proofErr w:type="spellStart"/>
      <w:r w:rsidR="00F568FB">
        <w:rPr>
          <w:sz w:val="20"/>
          <w:szCs w:val="20"/>
        </w:rPr>
        <w:t>velocity</w:t>
      </w:r>
      <w:proofErr w:type="spellEnd"/>
      <w:r w:rsidR="00F568FB">
        <w:rPr>
          <w:sz w:val="20"/>
          <w:szCs w:val="20"/>
        </w:rPr>
        <w:t xml:space="preserve"> </w:t>
      </w:r>
      <w:r>
        <w:rPr>
          <w:sz w:val="20"/>
          <w:szCs w:val="20"/>
        </w:rPr>
        <w:t xml:space="preserve">is </w:t>
      </w:r>
      <w:proofErr w:type="spellStart"/>
      <w:r>
        <w:rPr>
          <w:sz w:val="20"/>
          <w:szCs w:val="20"/>
        </w:rPr>
        <w:t>incorrect</w:t>
      </w:r>
      <w:proofErr w:type="spellEnd"/>
      <w:r>
        <w:rPr>
          <w:sz w:val="20"/>
          <w:szCs w:val="20"/>
        </w:rPr>
        <w:t xml:space="preserve">. It </w:t>
      </w:r>
      <w:proofErr w:type="spellStart"/>
      <w:r>
        <w:rPr>
          <w:sz w:val="20"/>
          <w:szCs w:val="20"/>
        </w:rPr>
        <w:t>does</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contain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granularity</w:t>
      </w:r>
      <w:proofErr w:type="spellEnd"/>
      <w:r>
        <w:rPr>
          <w:sz w:val="20"/>
          <w:szCs w:val="20"/>
        </w:rPr>
        <w:t xml:space="preserve"> as </w:t>
      </w:r>
      <w:proofErr w:type="spellStart"/>
      <w:r>
        <w:rPr>
          <w:sz w:val="20"/>
          <w:szCs w:val="20"/>
        </w:rPr>
        <w:t>agreed</w:t>
      </w:r>
      <w:proofErr w:type="spellEnd"/>
      <w:r>
        <w:rPr>
          <w:sz w:val="20"/>
          <w:szCs w:val="20"/>
        </w:rPr>
        <w:t xml:space="preserve">. It </w:t>
      </w:r>
      <w:proofErr w:type="spellStart"/>
      <w:r>
        <w:rPr>
          <w:sz w:val="20"/>
          <w:szCs w:val="20"/>
        </w:rPr>
        <w:t>shold</w:t>
      </w:r>
      <w:proofErr w:type="spellEnd"/>
      <w:r>
        <w:rPr>
          <w:sz w:val="20"/>
          <w:szCs w:val="20"/>
        </w:rPr>
        <w:t xml:space="preserve"> </w:t>
      </w:r>
      <w:proofErr w:type="spellStart"/>
      <w:r>
        <w:rPr>
          <w:sz w:val="20"/>
          <w:szCs w:val="20"/>
        </w:rPr>
        <w:t>read</w:t>
      </w:r>
      <w:proofErr w:type="spellEnd"/>
      <w:r>
        <w:rPr>
          <w:sz w:val="20"/>
          <w:szCs w:val="20"/>
        </w:rPr>
        <w:t xml:space="preserve">: </w:t>
      </w:r>
      <w:r w:rsidR="00F568FB">
        <w:rPr>
          <w:sz w:val="20"/>
          <w:szCs w:val="20"/>
        </w:rPr>
        <w:t>”</w:t>
      </w:r>
      <w:proofErr w:type="spellStart"/>
      <w:r w:rsidRPr="004E188F">
        <w:rPr>
          <w:sz w:val="20"/>
          <w:szCs w:val="20"/>
        </w:rPr>
        <w:t>Indicate</w:t>
      </w:r>
      <w:proofErr w:type="spellEnd"/>
      <w:r w:rsidRPr="004E188F">
        <w:rPr>
          <w:sz w:val="20"/>
          <w:szCs w:val="20"/>
        </w:rPr>
        <w:t xml:space="preserve"> </w:t>
      </w:r>
      <w:proofErr w:type="spellStart"/>
      <w:r w:rsidRPr="004E188F">
        <w:rPr>
          <w:sz w:val="20"/>
          <w:szCs w:val="20"/>
        </w:rPr>
        <w:t>the</w:t>
      </w:r>
      <w:proofErr w:type="spellEnd"/>
      <w:r w:rsidRPr="004E188F">
        <w:rPr>
          <w:sz w:val="20"/>
          <w:szCs w:val="20"/>
        </w:rPr>
        <w:t xml:space="preserve"> </w:t>
      </w:r>
      <w:r w:rsidR="00F568FB">
        <w:rPr>
          <w:sz w:val="20"/>
          <w:szCs w:val="20"/>
        </w:rPr>
        <w:t>{</w:t>
      </w:r>
      <w:proofErr w:type="spellStart"/>
      <w:r w:rsidRPr="004E188F">
        <w:rPr>
          <w:sz w:val="20"/>
          <w:szCs w:val="20"/>
        </w:rPr>
        <w:t>x</w:t>
      </w:r>
      <w:r w:rsidR="00F568FB">
        <w:rPr>
          <w:sz w:val="20"/>
          <w:szCs w:val="20"/>
        </w:rPr>
        <w:t>,y,z</w:t>
      </w:r>
      <w:proofErr w:type="spellEnd"/>
      <w:r w:rsidR="00F568FB">
        <w:rPr>
          <w:sz w:val="20"/>
          <w:szCs w:val="20"/>
        </w:rPr>
        <w:t>}</w:t>
      </w:r>
      <w:r w:rsidRPr="004E188F">
        <w:rPr>
          <w:sz w:val="20"/>
          <w:szCs w:val="20"/>
        </w:rPr>
        <w:t>-</w:t>
      </w:r>
      <w:proofErr w:type="spellStart"/>
      <w:r w:rsidRPr="004E188F">
        <w:rPr>
          <w:sz w:val="20"/>
          <w:szCs w:val="20"/>
        </w:rPr>
        <w:t>coordinate</w:t>
      </w:r>
      <w:proofErr w:type="spellEnd"/>
      <w:r w:rsidRPr="004E188F">
        <w:rPr>
          <w:sz w:val="20"/>
          <w:szCs w:val="20"/>
        </w:rPr>
        <w:t xml:space="preserve"> of </w:t>
      </w:r>
      <w:proofErr w:type="spellStart"/>
      <w:r w:rsidRPr="004E188F">
        <w:rPr>
          <w:sz w:val="20"/>
          <w:szCs w:val="20"/>
        </w:rPr>
        <w:t>serving</w:t>
      </w:r>
      <w:proofErr w:type="spellEnd"/>
      <w:r w:rsidRPr="004E188F">
        <w:rPr>
          <w:sz w:val="20"/>
          <w:szCs w:val="20"/>
        </w:rPr>
        <w:t xml:space="preserve"> </w:t>
      </w:r>
      <w:proofErr w:type="spellStart"/>
      <w:r w:rsidRPr="004E188F">
        <w:rPr>
          <w:sz w:val="20"/>
          <w:szCs w:val="20"/>
        </w:rPr>
        <w:t>Satellite</w:t>
      </w:r>
      <w:proofErr w:type="spellEnd"/>
      <w:r w:rsidRPr="004E188F">
        <w:rPr>
          <w:sz w:val="20"/>
          <w:szCs w:val="20"/>
        </w:rPr>
        <w:t xml:space="preserve"> </w:t>
      </w:r>
      <w:proofErr w:type="spellStart"/>
      <w:r w:rsidRPr="004E188F">
        <w:rPr>
          <w:sz w:val="20"/>
          <w:szCs w:val="20"/>
        </w:rPr>
        <w:t>velocity</w:t>
      </w:r>
      <w:proofErr w:type="spellEnd"/>
      <w:r w:rsidRPr="004E188F">
        <w:rPr>
          <w:sz w:val="20"/>
          <w:szCs w:val="20"/>
        </w:rPr>
        <w:t xml:space="preserve"> </w:t>
      </w:r>
      <w:proofErr w:type="spellStart"/>
      <w:r w:rsidRPr="004E188F">
        <w:rPr>
          <w:sz w:val="20"/>
          <w:szCs w:val="20"/>
        </w:rPr>
        <w:t>state</w:t>
      </w:r>
      <w:proofErr w:type="spellEnd"/>
      <w:r w:rsidRPr="004E188F">
        <w:rPr>
          <w:sz w:val="20"/>
          <w:szCs w:val="20"/>
        </w:rPr>
        <w:t xml:space="preserve"> </w:t>
      </w:r>
      <w:proofErr w:type="spellStart"/>
      <w:r w:rsidRPr="004E188F">
        <w:rPr>
          <w:sz w:val="20"/>
          <w:szCs w:val="20"/>
        </w:rPr>
        <w:t>vector</w:t>
      </w:r>
      <w:proofErr w:type="spellEnd"/>
      <w:r w:rsidRPr="004E188F">
        <w:rPr>
          <w:sz w:val="20"/>
          <w:szCs w:val="20"/>
        </w:rPr>
        <w:t xml:space="preserve"> in ECEF</w:t>
      </w:r>
      <w:r w:rsidR="00F568FB">
        <w:rPr>
          <w:sz w:val="20"/>
          <w:szCs w:val="20"/>
        </w:rPr>
        <w:t xml:space="preserve">. </w:t>
      </w:r>
      <w:proofErr w:type="spellStart"/>
      <w:r w:rsidR="00F568FB">
        <w:rPr>
          <w:sz w:val="20"/>
          <w:szCs w:val="20"/>
        </w:rPr>
        <w:t>The</w:t>
      </w:r>
      <w:proofErr w:type="spellEnd"/>
      <w:r w:rsidR="00F568FB">
        <w:rPr>
          <w:sz w:val="20"/>
          <w:szCs w:val="20"/>
        </w:rPr>
        <w:t xml:space="preserve"> </w:t>
      </w:r>
      <w:proofErr w:type="spellStart"/>
      <w:r w:rsidR="00F568FB">
        <w:rPr>
          <w:sz w:val="20"/>
          <w:szCs w:val="20"/>
        </w:rPr>
        <w:t>granularity</w:t>
      </w:r>
      <w:proofErr w:type="spellEnd"/>
      <w:r w:rsidR="00F568FB">
        <w:rPr>
          <w:sz w:val="20"/>
          <w:szCs w:val="20"/>
        </w:rPr>
        <w:t xml:space="preserve"> is </w:t>
      </w:r>
      <w:r w:rsidR="00084202">
        <w:rPr>
          <w:sz w:val="20"/>
          <w:szCs w:val="20"/>
        </w:rPr>
        <w:t xml:space="preserve">0.06 m/s, and </w:t>
      </w:r>
      <w:proofErr w:type="spellStart"/>
      <w:r w:rsidR="00084202">
        <w:rPr>
          <w:sz w:val="20"/>
          <w:szCs w:val="20"/>
        </w:rPr>
        <w:t>th</w:t>
      </w:r>
      <w:r w:rsidRPr="004E188F">
        <w:rPr>
          <w:sz w:val="20"/>
          <w:szCs w:val="20"/>
        </w:rPr>
        <w:t>e</w:t>
      </w:r>
      <w:proofErr w:type="spellEnd"/>
      <w:r w:rsidRPr="004E188F">
        <w:rPr>
          <w:sz w:val="20"/>
          <w:szCs w:val="20"/>
        </w:rPr>
        <w:t xml:space="preserve"> </w:t>
      </w:r>
      <w:proofErr w:type="spellStart"/>
      <w:r w:rsidRPr="004E188F">
        <w:rPr>
          <w:sz w:val="20"/>
          <w:szCs w:val="20"/>
        </w:rPr>
        <w:t>unit</w:t>
      </w:r>
      <w:proofErr w:type="spellEnd"/>
      <w:r w:rsidRPr="004E188F">
        <w:rPr>
          <w:sz w:val="20"/>
          <w:szCs w:val="20"/>
        </w:rPr>
        <w:t xml:space="preserve"> is m/s</w:t>
      </w:r>
      <w:r w:rsidR="00084202">
        <w:rPr>
          <w:sz w:val="20"/>
          <w:szCs w:val="20"/>
        </w:rPr>
        <w:t>”</w:t>
      </w:r>
    </w:p>
    <w:p w14:paraId="40C615CF" w14:textId="17C9345D" w:rsidR="007F7B25" w:rsidRDefault="00084202" w:rsidP="007F7B25">
      <w:pPr>
        <w:pStyle w:val="ListParagraph"/>
        <w:numPr>
          <w:ilvl w:val="0"/>
          <w:numId w:val="30"/>
        </w:numPr>
        <w:rPr>
          <w:sz w:val="20"/>
          <w:szCs w:val="20"/>
        </w:rPr>
      </w:pPr>
      <w:proofErr w:type="spellStart"/>
      <w:r>
        <w:rPr>
          <w:sz w:val="20"/>
          <w:szCs w:val="20"/>
        </w:rPr>
        <w:t>The</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range</w:t>
      </w:r>
      <w:proofErr w:type="spellEnd"/>
      <w:r>
        <w:rPr>
          <w:sz w:val="20"/>
          <w:szCs w:val="20"/>
        </w:rPr>
        <w:t xml:space="preserve"> for X,Y,Z </w:t>
      </w:r>
      <w:proofErr w:type="spellStart"/>
      <w:r>
        <w:rPr>
          <w:sz w:val="20"/>
          <w:szCs w:val="20"/>
        </w:rPr>
        <w:t>velocity</w:t>
      </w:r>
      <w:proofErr w:type="spellEnd"/>
      <w:r>
        <w:rPr>
          <w:sz w:val="20"/>
          <w:szCs w:val="20"/>
        </w:rPr>
        <w:t xml:space="preserve"> is </w:t>
      </w:r>
      <w:proofErr w:type="spellStart"/>
      <w:r>
        <w:rPr>
          <w:sz w:val="20"/>
          <w:szCs w:val="20"/>
        </w:rPr>
        <w:t>incorrect</w:t>
      </w:r>
      <w:proofErr w:type="spellEnd"/>
      <w:r>
        <w:rPr>
          <w:sz w:val="20"/>
          <w:szCs w:val="20"/>
        </w:rPr>
        <w:t xml:space="preserve">. </w:t>
      </w:r>
      <w:r w:rsidR="00124458">
        <w:rPr>
          <w:sz w:val="20"/>
          <w:szCs w:val="20"/>
        </w:rPr>
        <w:t xml:space="preserve">For </w:t>
      </w:r>
      <w:proofErr w:type="spellStart"/>
      <w:r w:rsidR="00124458">
        <w:rPr>
          <w:sz w:val="20"/>
          <w:szCs w:val="20"/>
        </w:rPr>
        <w:t>this</w:t>
      </w:r>
      <w:proofErr w:type="spellEnd"/>
      <w:r w:rsidR="00124458">
        <w:rPr>
          <w:sz w:val="20"/>
          <w:szCs w:val="20"/>
        </w:rPr>
        <w:t xml:space="preserve"> </w:t>
      </w:r>
      <w:proofErr w:type="spellStart"/>
      <w:r w:rsidR="00124458">
        <w:rPr>
          <w:sz w:val="20"/>
          <w:szCs w:val="20"/>
        </w:rPr>
        <w:t>special</w:t>
      </w:r>
      <w:proofErr w:type="spellEnd"/>
      <w:r w:rsidR="00124458">
        <w:rPr>
          <w:sz w:val="20"/>
          <w:szCs w:val="20"/>
        </w:rPr>
        <w:t xml:space="preserve"> case </w:t>
      </w:r>
      <w:proofErr w:type="spellStart"/>
      <w:r w:rsidR="00124458">
        <w:rPr>
          <w:sz w:val="20"/>
          <w:szCs w:val="20"/>
        </w:rPr>
        <w:t>we</w:t>
      </w:r>
      <w:proofErr w:type="spellEnd"/>
      <w:r w:rsidR="00124458">
        <w:rPr>
          <w:sz w:val="20"/>
          <w:szCs w:val="20"/>
        </w:rPr>
        <w:t xml:space="preserve"> </w:t>
      </w:r>
      <w:proofErr w:type="spellStart"/>
      <w:r w:rsidR="00124458">
        <w:rPr>
          <w:sz w:val="20"/>
          <w:szCs w:val="20"/>
        </w:rPr>
        <w:t>would</w:t>
      </w:r>
      <w:proofErr w:type="spellEnd"/>
      <w:r w:rsidR="00124458">
        <w:rPr>
          <w:sz w:val="20"/>
          <w:szCs w:val="20"/>
        </w:rPr>
        <w:t xml:space="preserve"> </w:t>
      </w:r>
      <w:proofErr w:type="spellStart"/>
      <w:r w:rsidR="00124458">
        <w:rPr>
          <w:sz w:val="20"/>
          <w:szCs w:val="20"/>
        </w:rPr>
        <w:t>suggest</w:t>
      </w:r>
      <w:proofErr w:type="spellEnd"/>
      <w:r w:rsidR="00124458">
        <w:rPr>
          <w:sz w:val="20"/>
          <w:szCs w:val="20"/>
        </w:rPr>
        <w:t xml:space="preserve"> to </w:t>
      </w:r>
      <w:proofErr w:type="spellStart"/>
      <w:r w:rsidR="00124458">
        <w:rPr>
          <w:sz w:val="20"/>
          <w:szCs w:val="20"/>
        </w:rPr>
        <w:t>reduce</w:t>
      </w:r>
      <w:proofErr w:type="spellEnd"/>
      <w:r w:rsidR="00124458">
        <w:rPr>
          <w:sz w:val="20"/>
          <w:szCs w:val="20"/>
        </w:rPr>
        <w:t xml:space="preserve"> </w:t>
      </w:r>
      <w:proofErr w:type="spellStart"/>
      <w:r w:rsidR="00124458">
        <w:rPr>
          <w:sz w:val="20"/>
          <w:szCs w:val="20"/>
        </w:rPr>
        <w:t>the</w:t>
      </w:r>
      <w:proofErr w:type="spellEnd"/>
      <w:r w:rsidR="00124458">
        <w:rPr>
          <w:sz w:val="20"/>
          <w:szCs w:val="20"/>
        </w:rPr>
        <w:t xml:space="preserve"> </w:t>
      </w:r>
      <w:proofErr w:type="spellStart"/>
      <w:r w:rsidR="00124458">
        <w:rPr>
          <w:sz w:val="20"/>
          <w:szCs w:val="20"/>
        </w:rPr>
        <w:t>range</w:t>
      </w:r>
      <w:proofErr w:type="spellEnd"/>
      <w:r w:rsidR="00124458">
        <w:rPr>
          <w:sz w:val="20"/>
          <w:szCs w:val="20"/>
        </w:rPr>
        <w:t xml:space="preserve"> </w:t>
      </w:r>
      <w:proofErr w:type="spellStart"/>
      <w:r w:rsidR="00124458">
        <w:rPr>
          <w:sz w:val="20"/>
          <w:szCs w:val="20"/>
        </w:rPr>
        <w:t>such</w:t>
      </w:r>
      <w:proofErr w:type="spellEnd"/>
      <w:r w:rsidR="00124458">
        <w:rPr>
          <w:sz w:val="20"/>
          <w:szCs w:val="20"/>
        </w:rPr>
        <w:t xml:space="preserve"> </w:t>
      </w:r>
      <w:proofErr w:type="spellStart"/>
      <w:r w:rsidR="00124458">
        <w:rPr>
          <w:sz w:val="20"/>
          <w:szCs w:val="20"/>
        </w:rPr>
        <w:t>that</w:t>
      </w:r>
      <w:proofErr w:type="spellEnd"/>
      <w:r w:rsidR="00124458">
        <w:rPr>
          <w:sz w:val="20"/>
          <w:szCs w:val="20"/>
        </w:rPr>
        <w:t xml:space="preserve"> it </w:t>
      </w:r>
      <w:proofErr w:type="spellStart"/>
      <w:r w:rsidR="00124458">
        <w:rPr>
          <w:sz w:val="20"/>
          <w:szCs w:val="20"/>
        </w:rPr>
        <w:t>fits</w:t>
      </w:r>
      <w:proofErr w:type="spellEnd"/>
      <w:r w:rsidR="00124458">
        <w:rPr>
          <w:sz w:val="20"/>
          <w:szCs w:val="20"/>
        </w:rPr>
        <w:t xml:space="preserve"> </w:t>
      </w:r>
      <w:proofErr w:type="spellStart"/>
      <w:r w:rsidR="00124458">
        <w:rPr>
          <w:sz w:val="20"/>
          <w:szCs w:val="20"/>
        </w:rPr>
        <w:t>within</w:t>
      </w:r>
      <w:proofErr w:type="spellEnd"/>
      <w:r w:rsidR="00124458">
        <w:rPr>
          <w:sz w:val="20"/>
          <w:szCs w:val="20"/>
        </w:rPr>
        <w:t xml:space="preserve"> </w:t>
      </w:r>
      <w:r w:rsidR="003C23C9">
        <w:rPr>
          <w:sz w:val="20"/>
          <w:szCs w:val="20"/>
        </w:rPr>
        <w:t xml:space="preserve">a </w:t>
      </w:r>
      <w:proofErr w:type="spellStart"/>
      <w:r w:rsidR="003C23C9">
        <w:rPr>
          <w:sz w:val="20"/>
          <w:szCs w:val="20"/>
        </w:rPr>
        <w:t>bit-wise</w:t>
      </w:r>
      <w:proofErr w:type="spellEnd"/>
      <w:r w:rsidR="003C23C9">
        <w:rPr>
          <w:sz w:val="20"/>
          <w:szCs w:val="20"/>
        </w:rPr>
        <w:t xml:space="preserve"> </w:t>
      </w:r>
      <w:proofErr w:type="spellStart"/>
      <w:r w:rsidR="003C23C9">
        <w:rPr>
          <w:sz w:val="20"/>
          <w:szCs w:val="20"/>
        </w:rPr>
        <w:t>boundary</w:t>
      </w:r>
      <w:proofErr w:type="spellEnd"/>
      <w:r w:rsidR="003C23C9">
        <w:rPr>
          <w:sz w:val="20"/>
          <w:szCs w:val="20"/>
        </w:rPr>
        <w:t xml:space="preserve">. </w:t>
      </w:r>
      <w:proofErr w:type="spellStart"/>
      <w:r w:rsidR="003C23C9">
        <w:rPr>
          <w:sz w:val="20"/>
          <w:szCs w:val="20"/>
        </w:rPr>
        <w:t>Our</w:t>
      </w:r>
      <w:proofErr w:type="spellEnd"/>
      <w:r w:rsidR="003C23C9">
        <w:rPr>
          <w:sz w:val="20"/>
          <w:szCs w:val="20"/>
        </w:rPr>
        <w:t xml:space="preserve"> </w:t>
      </w:r>
      <w:proofErr w:type="spellStart"/>
      <w:r w:rsidR="003C23C9">
        <w:rPr>
          <w:sz w:val="20"/>
          <w:szCs w:val="20"/>
        </w:rPr>
        <w:t>preference</w:t>
      </w:r>
      <w:proofErr w:type="spellEnd"/>
      <w:r w:rsidR="003C23C9">
        <w:rPr>
          <w:sz w:val="20"/>
          <w:szCs w:val="20"/>
        </w:rPr>
        <w:t xml:space="preserve"> for it </w:t>
      </w:r>
      <w:proofErr w:type="spellStart"/>
      <w:r w:rsidR="003C23C9">
        <w:rPr>
          <w:sz w:val="20"/>
          <w:szCs w:val="20"/>
        </w:rPr>
        <w:t>would</w:t>
      </w:r>
      <w:proofErr w:type="spellEnd"/>
      <w:r w:rsidR="003C23C9">
        <w:rPr>
          <w:sz w:val="20"/>
          <w:szCs w:val="20"/>
        </w:rPr>
        <w:t xml:space="preserve"> </w:t>
      </w:r>
      <w:proofErr w:type="spellStart"/>
      <w:r w:rsidR="003C23C9">
        <w:rPr>
          <w:sz w:val="20"/>
          <w:szCs w:val="20"/>
        </w:rPr>
        <w:t>be</w:t>
      </w:r>
      <w:proofErr w:type="spellEnd"/>
      <w:r w:rsidR="003C23C9">
        <w:rPr>
          <w:sz w:val="20"/>
          <w:szCs w:val="20"/>
        </w:rPr>
        <w:t xml:space="preserve"> </w:t>
      </w:r>
      <w:proofErr w:type="spellStart"/>
      <w:r w:rsidR="003C23C9">
        <w:rPr>
          <w:sz w:val="20"/>
          <w:szCs w:val="20"/>
        </w:rPr>
        <w:t>that</w:t>
      </w:r>
      <w:proofErr w:type="spellEnd"/>
      <w:r w:rsidR="003C23C9">
        <w:rPr>
          <w:sz w:val="20"/>
          <w:szCs w:val="20"/>
        </w:rPr>
        <w:t xml:space="preserve"> it </w:t>
      </w:r>
      <w:proofErr w:type="spellStart"/>
      <w:r w:rsidR="003C23C9">
        <w:rPr>
          <w:sz w:val="20"/>
          <w:szCs w:val="20"/>
        </w:rPr>
        <w:t>reads</w:t>
      </w:r>
      <w:proofErr w:type="spellEnd"/>
      <w:r w:rsidR="003C23C9">
        <w:rPr>
          <w:sz w:val="20"/>
          <w:szCs w:val="20"/>
        </w:rPr>
        <w:t>: ”</w:t>
      </w:r>
      <w:r w:rsidR="001C4077">
        <w:rPr>
          <w:sz w:val="20"/>
          <w:szCs w:val="20"/>
        </w:rPr>
        <w:t>-</w:t>
      </w:r>
      <w:r w:rsidR="00D56043">
        <w:rPr>
          <w:sz w:val="20"/>
          <w:szCs w:val="20"/>
        </w:rPr>
        <w:t>13107</w:t>
      </w:r>
      <w:r w:rsidR="003A42E4">
        <w:rPr>
          <w:sz w:val="20"/>
          <w:szCs w:val="20"/>
        </w:rPr>
        <w:t>2</w:t>
      </w:r>
      <w:r w:rsidR="00D56043">
        <w:rPr>
          <w:sz w:val="20"/>
          <w:szCs w:val="20"/>
        </w:rPr>
        <w:t xml:space="preserve"> … +131071 </w:t>
      </w:r>
      <w:r w:rsidR="00B308AE">
        <w:rPr>
          <w:sz w:val="20"/>
          <w:szCs w:val="20"/>
        </w:rPr>
        <w:t>(</w:t>
      </w:r>
      <w:proofErr w:type="spellStart"/>
      <w:r w:rsidR="00B308AE">
        <w:rPr>
          <w:sz w:val="20"/>
          <w:szCs w:val="20"/>
        </w:rPr>
        <w:t>i.e</w:t>
      </w:r>
      <w:proofErr w:type="spellEnd"/>
      <w:r w:rsidR="00B308AE">
        <w:rPr>
          <w:sz w:val="20"/>
          <w:szCs w:val="20"/>
        </w:rPr>
        <w:t xml:space="preserve"> </w:t>
      </w:r>
      <w:r w:rsidR="000C7E5B">
        <w:rPr>
          <w:sz w:val="20"/>
          <w:szCs w:val="20"/>
        </w:rPr>
        <w:t>-7864.</w:t>
      </w:r>
      <w:r w:rsidR="00707CBA">
        <w:rPr>
          <w:sz w:val="20"/>
          <w:szCs w:val="20"/>
        </w:rPr>
        <w:t>32</w:t>
      </w:r>
      <w:r w:rsidR="000C7E5B">
        <w:rPr>
          <w:sz w:val="20"/>
          <w:szCs w:val="20"/>
        </w:rPr>
        <w:t xml:space="preserve"> </w:t>
      </w:r>
      <w:r w:rsidR="005A6632">
        <w:rPr>
          <w:sz w:val="20"/>
          <w:szCs w:val="20"/>
        </w:rPr>
        <w:t>to +7864.</w:t>
      </w:r>
      <w:r w:rsidR="00707CBA">
        <w:rPr>
          <w:sz w:val="20"/>
          <w:szCs w:val="20"/>
        </w:rPr>
        <w:t>26</w:t>
      </w:r>
      <w:r w:rsidR="005A6632">
        <w:rPr>
          <w:sz w:val="20"/>
          <w:szCs w:val="20"/>
        </w:rPr>
        <w:t xml:space="preserve"> </w:t>
      </w:r>
      <w:r w:rsidR="000C7E5B">
        <w:rPr>
          <w:sz w:val="20"/>
          <w:szCs w:val="20"/>
        </w:rPr>
        <w:t>m/s</w:t>
      </w:r>
      <w:r w:rsidR="004C6007">
        <w:rPr>
          <w:sz w:val="20"/>
          <w:szCs w:val="20"/>
        </w:rPr>
        <w:t>)</w:t>
      </w:r>
      <w:r w:rsidR="003C23C9">
        <w:rPr>
          <w:sz w:val="20"/>
          <w:szCs w:val="20"/>
        </w:rPr>
        <w:t>”</w:t>
      </w:r>
    </w:p>
    <w:p w14:paraId="489CBC9B" w14:textId="29E4337A" w:rsidR="009A5014" w:rsidRPr="00441934" w:rsidRDefault="008C2B21" w:rsidP="00502B2A">
      <w:pPr>
        <w:pStyle w:val="ListParagraph"/>
        <w:numPr>
          <w:ilvl w:val="0"/>
          <w:numId w:val="30"/>
        </w:numPr>
        <w:rPr>
          <w:b/>
          <w:bCs/>
        </w:rPr>
      </w:pPr>
      <w:r>
        <w:rPr>
          <w:sz w:val="20"/>
          <w:szCs w:val="20"/>
        </w:rPr>
        <w:t xml:space="preserve">For </w:t>
      </w:r>
      <w:proofErr w:type="spellStart"/>
      <w:r>
        <w:rPr>
          <w:sz w:val="20"/>
          <w:szCs w:val="20"/>
        </w:rPr>
        <w:t>the</w:t>
      </w:r>
      <w:proofErr w:type="spellEnd"/>
      <w:r>
        <w:rPr>
          <w:sz w:val="20"/>
          <w:szCs w:val="20"/>
        </w:rPr>
        <w:t xml:space="preserve"> </w:t>
      </w:r>
      <w:proofErr w:type="spellStart"/>
      <w:r>
        <w:rPr>
          <w:sz w:val="20"/>
          <w:szCs w:val="20"/>
        </w:rPr>
        <w:t>description</w:t>
      </w:r>
      <w:proofErr w:type="spellEnd"/>
      <w:r>
        <w:rPr>
          <w:sz w:val="20"/>
          <w:szCs w:val="20"/>
        </w:rPr>
        <w:t xml:space="preserve"> of </w:t>
      </w:r>
      <w:proofErr w:type="spellStart"/>
      <w:r w:rsidR="00320FD5">
        <w:rPr>
          <w:sz w:val="20"/>
          <w:szCs w:val="20"/>
        </w:rPr>
        <w:t>Orbital</w:t>
      </w:r>
      <w:proofErr w:type="spellEnd"/>
      <w:r w:rsidR="00320FD5">
        <w:rPr>
          <w:sz w:val="20"/>
          <w:szCs w:val="20"/>
        </w:rPr>
        <w:t xml:space="preserve"> </w:t>
      </w:r>
      <w:proofErr w:type="spellStart"/>
      <w:r w:rsidR="00320FD5">
        <w:rPr>
          <w:sz w:val="20"/>
          <w:szCs w:val="20"/>
        </w:rPr>
        <w:t>parameters</w:t>
      </w:r>
      <w:proofErr w:type="spellEnd"/>
      <w:r w:rsidR="00320FD5">
        <w:rPr>
          <w:sz w:val="20"/>
          <w:szCs w:val="20"/>
        </w:rPr>
        <w:t xml:space="preserve">, </w:t>
      </w:r>
      <w:r w:rsidR="003D449F">
        <w:rPr>
          <w:sz w:val="20"/>
          <w:szCs w:val="20"/>
        </w:rPr>
        <w:t xml:space="preserve">it </w:t>
      </w:r>
      <w:proofErr w:type="spellStart"/>
      <w:r w:rsidR="003D449F">
        <w:rPr>
          <w:sz w:val="20"/>
          <w:szCs w:val="20"/>
        </w:rPr>
        <w:t>seems</w:t>
      </w:r>
      <w:proofErr w:type="spellEnd"/>
      <w:r w:rsidR="003D449F">
        <w:rPr>
          <w:sz w:val="20"/>
          <w:szCs w:val="20"/>
        </w:rPr>
        <w:t xml:space="preserve"> </w:t>
      </w:r>
      <w:proofErr w:type="spellStart"/>
      <w:r w:rsidR="003D449F">
        <w:rPr>
          <w:sz w:val="20"/>
          <w:szCs w:val="20"/>
        </w:rPr>
        <w:t>that</w:t>
      </w:r>
      <w:proofErr w:type="spellEnd"/>
      <w:r w:rsidR="003D449F">
        <w:rPr>
          <w:sz w:val="20"/>
          <w:szCs w:val="20"/>
        </w:rPr>
        <w:t xml:space="preserve"> </w:t>
      </w:r>
      <w:proofErr w:type="spellStart"/>
      <w:r w:rsidR="003D449F">
        <w:rPr>
          <w:sz w:val="20"/>
          <w:szCs w:val="20"/>
        </w:rPr>
        <w:t>we</w:t>
      </w:r>
      <w:proofErr w:type="spellEnd"/>
      <w:r w:rsidR="003D449F">
        <w:rPr>
          <w:sz w:val="20"/>
          <w:szCs w:val="20"/>
        </w:rPr>
        <w:t xml:space="preserve"> </w:t>
      </w:r>
      <w:proofErr w:type="spellStart"/>
      <w:r w:rsidR="003D449F">
        <w:rPr>
          <w:sz w:val="20"/>
          <w:szCs w:val="20"/>
        </w:rPr>
        <w:t>currently</w:t>
      </w:r>
      <w:proofErr w:type="spellEnd"/>
      <w:r w:rsidR="003D449F">
        <w:rPr>
          <w:sz w:val="20"/>
          <w:szCs w:val="20"/>
        </w:rPr>
        <w:t xml:space="preserve"> </w:t>
      </w:r>
      <w:proofErr w:type="spellStart"/>
      <w:r w:rsidR="003D449F">
        <w:rPr>
          <w:sz w:val="20"/>
          <w:szCs w:val="20"/>
        </w:rPr>
        <w:t>have</w:t>
      </w:r>
      <w:proofErr w:type="spellEnd"/>
      <w:r w:rsidR="003D449F">
        <w:rPr>
          <w:sz w:val="20"/>
          <w:szCs w:val="20"/>
        </w:rPr>
        <w:t xml:space="preserve"> a </w:t>
      </w:r>
      <w:proofErr w:type="spellStart"/>
      <w:r w:rsidR="003D449F">
        <w:rPr>
          <w:sz w:val="20"/>
          <w:szCs w:val="20"/>
        </w:rPr>
        <w:t>bit</w:t>
      </w:r>
      <w:proofErr w:type="spellEnd"/>
      <w:r w:rsidR="003D449F">
        <w:rPr>
          <w:sz w:val="20"/>
          <w:szCs w:val="20"/>
        </w:rPr>
        <w:t xml:space="preserve"> </w:t>
      </w:r>
      <w:proofErr w:type="spellStart"/>
      <w:r w:rsidR="003D449F">
        <w:rPr>
          <w:sz w:val="20"/>
          <w:szCs w:val="20"/>
        </w:rPr>
        <w:t>less</w:t>
      </w:r>
      <w:proofErr w:type="spellEnd"/>
      <w:r w:rsidR="003D449F">
        <w:rPr>
          <w:sz w:val="20"/>
          <w:szCs w:val="20"/>
        </w:rPr>
        <w:t xml:space="preserve"> </w:t>
      </w:r>
      <w:proofErr w:type="spellStart"/>
      <w:r w:rsidR="003D449F">
        <w:rPr>
          <w:sz w:val="20"/>
          <w:szCs w:val="20"/>
        </w:rPr>
        <w:t>agreements</w:t>
      </w:r>
      <w:proofErr w:type="spellEnd"/>
      <w:r w:rsidR="003D449F">
        <w:rPr>
          <w:sz w:val="20"/>
          <w:szCs w:val="20"/>
        </w:rPr>
        <w:t xml:space="preserve"> on </w:t>
      </w:r>
      <w:proofErr w:type="spellStart"/>
      <w:r w:rsidR="003D449F">
        <w:rPr>
          <w:sz w:val="20"/>
          <w:szCs w:val="20"/>
        </w:rPr>
        <w:t>the</w:t>
      </w:r>
      <w:proofErr w:type="spellEnd"/>
      <w:r w:rsidR="003D449F">
        <w:rPr>
          <w:sz w:val="20"/>
          <w:szCs w:val="20"/>
        </w:rPr>
        <w:t xml:space="preserve"> </w:t>
      </w:r>
      <w:proofErr w:type="spellStart"/>
      <w:r w:rsidR="003D449F">
        <w:rPr>
          <w:sz w:val="20"/>
          <w:szCs w:val="20"/>
        </w:rPr>
        <w:t>actual</w:t>
      </w:r>
      <w:proofErr w:type="spellEnd"/>
      <w:r w:rsidR="003D449F">
        <w:rPr>
          <w:sz w:val="20"/>
          <w:szCs w:val="20"/>
        </w:rPr>
        <w:t xml:space="preserve"> </w:t>
      </w:r>
      <w:proofErr w:type="spellStart"/>
      <w:r w:rsidR="003D449F">
        <w:rPr>
          <w:sz w:val="20"/>
          <w:szCs w:val="20"/>
        </w:rPr>
        <w:t>granularity</w:t>
      </w:r>
      <w:proofErr w:type="spellEnd"/>
      <w:r w:rsidR="003D449F">
        <w:rPr>
          <w:sz w:val="20"/>
          <w:szCs w:val="20"/>
        </w:rPr>
        <w:t xml:space="preserve">, </w:t>
      </w:r>
      <w:proofErr w:type="spellStart"/>
      <w:r w:rsidR="003D449F">
        <w:rPr>
          <w:sz w:val="20"/>
          <w:szCs w:val="20"/>
        </w:rPr>
        <w:t>so</w:t>
      </w:r>
      <w:proofErr w:type="spellEnd"/>
      <w:r w:rsidR="003D449F">
        <w:rPr>
          <w:sz w:val="20"/>
          <w:szCs w:val="20"/>
        </w:rPr>
        <w:t xml:space="preserve"> it is </w:t>
      </w:r>
      <w:proofErr w:type="spellStart"/>
      <w:r w:rsidR="003D449F">
        <w:rPr>
          <w:sz w:val="20"/>
          <w:szCs w:val="20"/>
        </w:rPr>
        <w:t>suggested</w:t>
      </w:r>
      <w:proofErr w:type="spellEnd"/>
      <w:r w:rsidR="003D449F">
        <w:rPr>
          <w:sz w:val="20"/>
          <w:szCs w:val="20"/>
        </w:rPr>
        <w:t xml:space="preserve"> </w:t>
      </w:r>
      <w:proofErr w:type="spellStart"/>
      <w:r w:rsidR="003D449F">
        <w:rPr>
          <w:sz w:val="20"/>
          <w:szCs w:val="20"/>
        </w:rPr>
        <w:t>that</w:t>
      </w:r>
      <w:proofErr w:type="spellEnd"/>
      <w:r w:rsidR="003D449F">
        <w:rPr>
          <w:sz w:val="20"/>
          <w:szCs w:val="20"/>
        </w:rPr>
        <w:t xml:space="preserve"> RAN1 </w:t>
      </w:r>
      <w:proofErr w:type="spellStart"/>
      <w:r w:rsidR="003D449F">
        <w:rPr>
          <w:sz w:val="20"/>
          <w:szCs w:val="20"/>
        </w:rPr>
        <w:t>reserves</w:t>
      </w:r>
      <w:proofErr w:type="spellEnd"/>
      <w:r w:rsidR="003D449F">
        <w:rPr>
          <w:sz w:val="20"/>
          <w:szCs w:val="20"/>
        </w:rPr>
        <w:t xml:space="preserve"> </w:t>
      </w:r>
      <w:proofErr w:type="spellStart"/>
      <w:r w:rsidR="003D449F">
        <w:rPr>
          <w:sz w:val="20"/>
          <w:szCs w:val="20"/>
        </w:rPr>
        <w:t>some</w:t>
      </w:r>
      <w:proofErr w:type="spellEnd"/>
      <w:r w:rsidR="003D449F">
        <w:rPr>
          <w:sz w:val="20"/>
          <w:szCs w:val="20"/>
        </w:rPr>
        <w:t xml:space="preserve"> </w:t>
      </w:r>
      <w:proofErr w:type="spellStart"/>
      <w:r w:rsidR="003D449F">
        <w:rPr>
          <w:sz w:val="20"/>
          <w:szCs w:val="20"/>
        </w:rPr>
        <w:t>time</w:t>
      </w:r>
      <w:proofErr w:type="spellEnd"/>
      <w:r w:rsidR="003D449F">
        <w:rPr>
          <w:sz w:val="20"/>
          <w:szCs w:val="20"/>
        </w:rPr>
        <w:t xml:space="preserve"> to </w:t>
      </w:r>
      <w:proofErr w:type="spellStart"/>
      <w:r w:rsidR="003D449F">
        <w:rPr>
          <w:sz w:val="20"/>
          <w:szCs w:val="20"/>
        </w:rPr>
        <w:t>discuss</w:t>
      </w:r>
      <w:proofErr w:type="spellEnd"/>
      <w:r w:rsidR="003D449F">
        <w:rPr>
          <w:sz w:val="20"/>
          <w:szCs w:val="20"/>
        </w:rPr>
        <w:t xml:space="preserve"> </w:t>
      </w:r>
      <w:proofErr w:type="spellStart"/>
      <w:r w:rsidR="003D449F">
        <w:rPr>
          <w:sz w:val="20"/>
          <w:szCs w:val="20"/>
        </w:rPr>
        <w:t>the</w:t>
      </w:r>
      <w:proofErr w:type="spellEnd"/>
      <w:r w:rsidR="003D449F">
        <w:rPr>
          <w:sz w:val="20"/>
          <w:szCs w:val="20"/>
        </w:rPr>
        <w:t xml:space="preserve"> </w:t>
      </w:r>
      <w:proofErr w:type="spellStart"/>
      <w:r w:rsidR="003D449F">
        <w:rPr>
          <w:sz w:val="20"/>
          <w:szCs w:val="20"/>
        </w:rPr>
        <w:t>actual</w:t>
      </w:r>
      <w:proofErr w:type="spellEnd"/>
      <w:r w:rsidR="003D449F">
        <w:rPr>
          <w:sz w:val="20"/>
          <w:szCs w:val="20"/>
        </w:rPr>
        <w:t xml:space="preserve"> </w:t>
      </w:r>
      <w:proofErr w:type="spellStart"/>
      <w:r w:rsidR="003D449F">
        <w:rPr>
          <w:sz w:val="20"/>
          <w:szCs w:val="20"/>
        </w:rPr>
        <w:t>granularity</w:t>
      </w:r>
      <w:proofErr w:type="spellEnd"/>
      <w:r w:rsidR="003D449F">
        <w:rPr>
          <w:sz w:val="20"/>
          <w:szCs w:val="20"/>
        </w:rPr>
        <w:t xml:space="preserve"> for </w:t>
      </w:r>
      <w:proofErr w:type="spellStart"/>
      <w:r w:rsidR="003D449F">
        <w:rPr>
          <w:sz w:val="20"/>
          <w:szCs w:val="20"/>
        </w:rPr>
        <w:t>the</w:t>
      </w:r>
      <w:proofErr w:type="spellEnd"/>
      <w:r w:rsidR="003D449F">
        <w:rPr>
          <w:sz w:val="20"/>
          <w:szCs w:val="20"/>
        </w:rPr>
        <w:t xml:space="preserve"> </w:t>
      </w:r>
      <w:proofErr w:type="spellStart"/>
      <w:r w:rsidR="003D449F">
        <w:rPr>
          <w:sz w:val="20"/>
          <w:szCs w:val="20"/>
        </w:rPr>
        <w:t>provided</w:t>
      </w:r>
      <w:proofErr w:type="spellEnd"/>
      <w:r w:rsidR="003D449F">
        <w:rPr>
          <w:sz w:val="20"/>
          <w:szCs w:val="20"/>
        </w:rPr>
        <w:t xml:space="preserve"> </w:t>
      </w:r>
      <w:proofErr w:type="spellStart"/>
      <w:r w:rsidR="003D449F">
        <w:rPr>
          <w:sz w:val="20"/>
          <w:szCs w:val="20"/>
        </w:rPr>
        <w:t>values</w:t>
      </w:r>
      <w:proofErr w:type="spellEnd"/>
      <w:r w:rsidR="003D449F">
        <w:rPr>
          <w:sz w:val="20"/>
          <w:szCs w:val="20"/>
        </w:rPr>
        <w:t xml:space="preserve"> for </w:t>
      </w:r>
      <w:proofErr w:type="spellStart"/>
      <w:r w:rsidR="003D449F">
        <w:rPr>
          <w:sz w:val="20"/>
          <w:szCs w:val="20"/>
        </w:rPr>
        <w:t>these</w:t>
      </w:r>
      <w:proofErr w:type="spellEnd"/>
      <w:r w:rsidR="003D449F">
        <w:rPr>
          <w:sz w:val="20"/>
          <w:szCs w:val="20"/>
        </w:rPr>
        <w:t xml:space="preserve"> </w:t>
      </w:r>
      <w:proofErr w:type="spellStart"/>
      <w:r w:rsidR="003D449F">
        <w:rPr>
          <w:sz w:val="20"/>
          <w:szCs w:val="20"/>
        </w:rPr>
        <w:t>Orbital</w:t>
      </w:r>
      <w:proofErr w:type="spellEnd"/>
      <w:r w:rsidR="003D449F">
        <w:rPr>
          <w:sz w:val="20"/>
          <w:szCs w:val="20"/>
        </w:rPr>
        <w:t xml:space="preserve"> </w:t>
      </w:r>
      <w:proofErr w:type="spellStart"/>
      <w:r w:rsidR="003D449F">
        <w:rPr>
          <w:sz w:val="20"/>
          <w:szCs w:val="20"/>
        </w:rPr>
        <w:t>parameters</w:t>
      </w:r>
      <w:proofErr w:type="spellEnd"/>
      <w:r w:rsidR="003D449F">
        <w:rPr>
          <w:sz w:val="20"/>
          <w:szCs w:val="20"/>
        </w:rPr>
        <w:t>.</w:t>
      </w:r>
    </w:p>
    <w:p w14:paraId="329790F5" w14:textId="571DCCDF" w:rsidR="00441934" w:rsidRDefault="00441934" w:rsidP="00441934">
      <w:pPr>
        <w:rPr>
          <w:b/>
          <w:bCs/>
        </w:rPr>
      </w:pPr>
    </w:p>
    <w:p w14:paraId="2D49783B" w14:textId="0B3B753F" w:rsidR="00441934" w:rsidRDefault="0011569F" w:rsidP="00441934">
      <w:pPr>
        <w:rPr>
          <w:b/>
          <w:bCs/>
        </w:rPr>
      </w:pPr>
      <w:r>
        <w:rPr>
          <w:b/>
          <w:bCs/>
        </w:rPr>
        <w:t xml:space="preserve">Proposal 5: RAN1 to update the descriptions and ranges for the </w:t>
      </w:r>
      <w:r w:rsidR="00E964E4">
        <w:rPr>
          <w:b/>
          <w:bCs/>
        </w:rPr>
        <w:t xml:space="preserve">above discussed </w:t>
      </w:r>
      <w:r>
        <w:rPr>
          <w:b/>
          <w:bCs/>
        </w:rPr>
        <w:t xml:space="preserve">NTN related RRC parameters in order to ensure </w:t>
      </w:r>
      <w:r w:rsidR="00E964E4">
        <w:rPr>
          <w:b/>
          <w:bCs/>
        </w:rPr>
        <w:t>clear and well-defined interpretation</w:t>
      </w:r>
      <w:r w:rsidR="00901BC8">
        <w:rPr>
          <w:b/>
          <w:bCs/>
        </w:rPr>
        <w:t>s</w:t>
      </w:r>
      <w:r w:rsidR="00E964E4">
        <w:rPr>
          <w:b/>
          <w:bCs/>
        </w:rPr>
        <w:t xml:space="preserve"> of these.</w:t>
      </w:r>
    </w:p>
    <w:p w14:paraId="086C9D5A" w14:textId="04137D7D" w:rsidR="0073773D" w:rsidRPr="00C4693A" w:rsidRDefault="002C1619" w:rsidP="001F201D">
      <w:pPr>
        <w:rPr>
          <w:b/>
          <w:bCs/>
        </w:rPr>
      </w:pPr>
      <w:r w:rsidRPr="00C4693A">
        <w:rPr>
          <w:b/>
          <w:bCs/>
        </w:rPr>
        <w:t xml:space="preserve">Proposal </w:t>
      </w:r>
      <w:r w:rsidR="00E964E4">
        <w:rPr>
          <w:b/>
          <w:bCs/>
        </w:rPr>
        <w:t>6</w:t>
      </w:r>
      <w:r w:rsidRPr="00C4693A">
        <w:rPr>
          <w:b/>
          <w:bCs/>
        </w:rPr>
        <w:t xml:space="preserve">: Write an LS to RAN2 </w:t>
      </w:r>
      <w:r w:rsidR="00441934">
        <w:rPr>
          <w:b/>
          <w:bCs/>
        </w:rPr>
        <w:t xml:space="preserve">to </w:t>
      </w:r>
      <w:r w:rsidRPr="00C4693A">
        <w:rPr>
          <w:b/>
          <w:bCs/>
        </w:rPr>
        <w:t>inform</w:t>
      </w:r>
      <w:r w:rsidR="00441934">
        <w:rPr>
          <w:b/>
          <w:bCs/>
        </w:rPr>
        <w:t xml:space="preserve"> of the suggested and required </w:t>
      </w:r>
      <w:r w:rsidR="00C4693A" w:rsidRPr="00C4693A">
        <w:rPr>
          <w:b/>
          <w:bCs/>
        </w:rPr>
        <w:t>change</w:t>
      </w:r>
      <w:r w:rsidR="00441934">
        <w:rPr>
          <w:b/>
          <w:bCs/>
        </w:rPr>
        <w:t>s</w:t>
      </w:r>
      <w:r w:rsidR="00C4693A" w:rsidRPr="00C4693A">
        <w:rPr>
          <w:b/>
          <w:bCs/>
        </w:rPr>
        <w:t xml:space="preserve"> of </w:t>
      </w:r>
      <w:r w:rsidRPr="00C4693A">
        <w:rPr>
          <w:b/>
          <w:bCs/>
        </w:rPr>
        <w:t>RRC parameter</w:t>
      </w:r>
      <w:r w:rsidR="00C4693A" w:rsidRPr="00C4693A">
        <w:rPr>
          <w:b/>
          <w:bCs/>
        </w:rPr>
        <w:t xml:space="preserve"> properties and names.</w:t>
      </w:r>
    </w:p>
    <w:p w14:paraId="12B3BDB9" w14:textId="77777777" w:rsidR="002C1619" w:rsidRPr="001F201D" w:rsidRDefault="002C1619" w:rsidP="001F201D"/>
    <w:bookmarkEnd w:id="1"/>
    <w:p w14:paraId="10445A01" w14:textId="480CC7E1" w:rsidR="00885580" w:rsidRDefault="007820D0" w:rsidP="00885580">
      <w:pPr>
        <w:pStyle w:val="Heading1"/>
      </w:pPr>
      <w:r>
        <w:t>Conclusion</w:t>
      </w:r>
    </w:p>
    <w:p w14:paraId="384567B8" w14:textId="7EC313BB" w:rsidR="001337A5" w:rsidRDefault="00C4693A" w:rsidP="001F201D">
      <w:r>
        <w:t>Based on the discussions provided in this document we provide the following proposals:</w:t>
      </w:r>
    </w:p>
    <w:p w14:paraId="4B567574" w14:textId="77777777" w:rsidR="004B3576" w:rsidRPr="00C4693A" w:rsidRDefault="004B3576" w:rsidP="004B3576">
      <w:pPr>
        <w:rPr>
          <w:b/>
          <w:bCs/>
        </w:rPr>
      </w:pPr>
      <w:r w:rsidRPr="00C4693A">
        <w:rPr>
          <w:b/>
          <w:bCs/>
        </w:rPr>
        <w:t xml:space="preserve">Proposal 1: Update the RRC parameter table such that the following parameters are marked as both cell-specific and UE specific parameters: </w:t>
      </w:r>
      <w:proofErr w:type="spellStart"/>
      <w:r w:rsidRPr="00C4693A">
        <w:rPr>
          <w:b/>
          <w:bCs/>
        </w:rPr>
        <w:t>TACommon</w:t>
      </w:r>
      <w:proofErr w:type="spellEnd"/>
      <w:r w:rsidRPr="00C4693A">
        <w:rPr>
          <w:b/>
          <w:bCs/>
        </w:rPr>
        <w:t xml:space="preserve">, </w:t>
      </w:r>
      <w:proofErr w:type="spellStart"/>
      <w:r w:rsidRPr="00C4693A">
        <w:rPr>
          <w:b/>
          <w:bCs/>
        </w:rPr>
        <w:t>TACommonDrift</w:t>
      </w:r>
      <w:proofErr w:type="spellEnd"/>
      <w:r w:rsidRPr="00C4693A">
        <w:rPr>
          <w:b/>
          <w:bCs/>
        </w:rPr>
        <w:t xml:space="preserve">, </w:t>
      </w:r>
      <w:proofErr w:type="spellStart"/>
      <w:r w:rsidRPr="00C4693A">
        <w:rPr>
          <w:b/>
          <w:bCs/>
        </w:rPr>
        <w:t>TACommonDriftVariation</w:t>
      </w:r>
      <w:proofErr w:type="spellEnd"/>
      <w:r w:rsidRPr="00C4693A">
        <w:rPr>
          <w:b/>
          <w:bCs/>
        </w:rPr>
        <w:t xml:space="preserve">, </w:t>
      </w:r>
      <w:proofErr w:type="spellStart"/>
      <w:r w:rsidRPr="00C4693A">
        <w:rPr>
          <w:b/>
          <w:bCs/>
        </w:rPr>
        <w:t>ServingSatelliteEphemerisStateVectorX</w:t>
      </w:r>
      <w:proofErr w:type="spellEnd"/>
      <w:r w:rsidRPr="00C4693A">
        <w:rPr>
          <w:b/>
          <w:bCs/>
        </w:rPr>
        <w:t xml:space="preserve">, </w:t>
      </w:r>
      <w:proofErr w:type="spellStart"/>
      <w:r w:rsidRPr="00C4693A">
        <w:rPr>
          <w:b/>
          <w:bCs/>
        </w:rPr>
        <w:t>ServingSatelliteEphemerisStateVectorY</w:t>
      </w:r>
      <w:proofErr w:type="spellEnd"/>
      <w:r w:rsidRPr="00C4693A">
        <w:rPr>
          <w:b/>
          <w:bCs/>
        </w:rPr>
        <w:t xml:space="preserve">, </w:t>
      </w:r>
      <w:proofErr w:type="spellStart"/>
      <w:r w:rsidRPr="00C4693A">
        <w:rPr>
          <w:b/>
          <w:bCs/>
        </w:rPr>
        <w:t>ServingSatelliteEphemerisStateVectorZ</w:t>
      </w:r>
      <w:proofErr w:type="spellEnd"/>
      <w:r w:rsidRPr="00C4693A">
        <w:rPr>
          <w:b/>
          <w:bCs/>
        </w:rPr>
        <w:t xml:space="preserve">, </w:t>
      </w:r>
      <w:proofErr w:type="spellStart"/>
      <w:r w:rsidRPr="00C4693A">
        <w:rPr>
          <w:b/>
          <w:bCs/>
        </w:rPr>
        <w:t>ServingSatelliteEphemerisStateVectorVx</w:t>
      </w:r>
      <w:proofErr w:type="spellEnd"/>
      <w:r w:rsidRPr="00C4693A">
        <w:rPr>
          <w:b/>
          <w:bCs/>
        </w:rPr>
        <w:t xml:space="preserve">, </w:t>
      </w:r>
      <w:proofErr w:type="spellStart"/>
      <w:r w:rsidRPr="00C4693A">
        <w:rPr>
          <w:b/>
          <w:bCs/>
        </w:rPr>
        <w:t>ServingSatelliteEphemerisStateVectorVy</w:t>
      </w:r>
      <w:proofErr w:type="spellEnd"/>
      <w:r w:rsidRPr="00C4693A">
        <w:rPr>
          <w:b/>
          <w:bCs/>
        </w:rPr>
        <w:t xml:space="preserve">, </w:t>
      </w:r>
      <w:proofErr w:type="spellStart"/>
      <w:r w:rsidRPr="00C4693A">
        <w:rPr>
          <w:b/>
          <w:bCs/>
        </w:rPr>
        <w:t>ServingSatelliteEphemerisStateVectorVz</w:t>
      </w:r>
      <w:proofErr w:type="spellEnd"/>
      <w:r w:rsidRPr="00C4693A">
        <w:rPr>
          <w:b/>
          <w:bCs/>
        </w:rPr>
        <w:t xml:space="preserve">, </w:t>
      </w:r>
      <w:proofErr w:type="spellStart"/>
      <w:r w:rsidRPr="00C4693A">
        <w:rPr>
          <w:b/>
          <w:bCs/>
        </w:rPr>
        <w:t>ServingSatelliteEphemerisSemiMajorAxis</w:t>
      </w:r>
      <w:proofErr w:type="spellEnd"/>
      <w:r w:rsidRPr="00C4693A">
        <w:rPr>
          <w:b/>
          <w:bCs/>
        </w:rPr>
        <w:t xml:space="preserve">, </w:t>
      </w:r>
      <w:proofErr w:type="spellStart"/>
      <w:r w:rsidRPr="00C4693A">
        <w:rPr>
          <w:b/>
          <w:bCs/>
        </w:rPr>
        <w:t>ServingSatelliteEphemerisEccentricityE</w:t>
      </w:r>
      <w:proofErr w:type="spellEnd"/>
      <w:r w:rsidRPr="00C4693A">
        <w:rPr>
          <w:b/>
          <w:bCs/>
        </w:rPr>
        <w:t xml:space="preserve">, </w:t>
      </w:r>
      <w:proofErr w:type="spellStart"/>
      <w:r w:rsidRPr="00C4693A">
        <w:rPr>
          <w:b/>
          <w:bCs/>
        </w:rPr>
        <w:t>ServingSatelliteEphemerisArgumentOfPeriapsis</w:t>
      </w:r>
      <w:proofErr w:type="spellEnd"/>
      <w:r w:rsidRPr="00C4693A">
        <w:rPr>
          <w:b/>
          <w:bCs/>
        </w:rPr>
        <w:t xml:space="preserve">, </w:t>
      </w:r>
      <w:proofErr w:type="spellStart"/>
      <w:r w:rsidRPr="00C4693A">
        <w:rPr>
          <w:b/>
          <w:bCs/>
        </w:rPr>
        <w:t>ServingSatellite</w:t>
      </w:r>
      <w:proofErr w:type="spellEnd"/>
      <w:r w:rsidRPr="00C4693A">
        <w:rPr>
          <w:b/>
          <w:bCs/>
        </w:rPr>
        <w:t xml:space="preserve"> </w:t>
      </w:r>
      <w:proofErr w:type="spellStart"/>
      <w:r w:rsidRPr="00C4693A">
        <w:rPr>
          <w:b/>
          <w:bCs/>
        </w:rPr>
        <w:t>EphemerisLongitudeOfAscendingNode</w:t>
      </w:r>
      <w:proofErr w:type="spellEnd"/>
      <w:r w:rsidRPr="00C4693A">
        <w:rPr>
          <w:b/>
          <w:bCs/>
        </w:rPr>
        <w:t xml:space="preserve">, </w:t>
      </w:r>
      <w:proofErr w:type="spellStart"/>
      <w:r w:rsidRPr="00C4693A">
        <w:rPr>
          <w:b/>
          <w:bCs/>
        </w:rPr>
        <w:t>ServingSatelliteEphemerisInclinationI</w:t>
      </w:r>
      <w:proofErr w:type="spellEnd"/>
      <w:r w:rsidRPr="00C4693A">
        <w:rPr>
          <w:b/>
          <w:bCs/>
        </w:rPr>
        <w:t xml:space="preserve">, </w:t>
      </w:r>
      <w:proofErr w:type="spellStart"/>
      <w:r w:rsidRPr="00C4693A">
        <w:rPr>
          <w:b/>
          <w:bCs/>
        </w:rPr>
        <w:t>ServingSatelliteEphemerisMeanAnomalyM</w:t>
      </w:r>
      <w:proofErr w:type="spellEnd"/>
      <w:r w:rsidRPr="00C4693A">
        <w:rPr>
          <w:b/>
          <w:bCs/>
        </w:rPr>
        <w:t xml:space="preserve">, </w:t>
      </w:r>
      <w:proofErr w:type="spellStart"/>
      <w:r w:rsidRPr="00C4693A">
        <w:rPr>
          <w:b/>
          <w:bCs/>
        </w:rPr>
        <w:t>ntnUlSyncValidityDuration</w:t>
      </w:r>
      <w:proofErr w:type="spellEnd"/>
      <w:r w:rsidRPr="00C4693A">
        <w:rPr>
          <w:b/>
          <w:bCs/>
        </w:rPr>
        <w:t xml:space="preserve">, </w:t>
      </w:r>
      <w:proofErr w:type="spellStart"/>
      <w:r w:rsidRPr="00C4693A">
        <w:rPr>
          <w:b/>
          <w:bCs/>
        </w:rPr>
        <w:t>EpochTime</w:t>
      </w:r>
      <w:proofErr w:type="spellEnd"/>
      <w:r w:rsidRPr="00C4693A">
        <w:rPr>
          <w:b/>
          <w:bCs/>
        </w:rPr>
        <w:t>.</w:t>
      </w:r>
    </w:p>
    <w:p w14:paraId="4EE4BD34" w14:textId="77777777" w:rsidR="004B3576" w:rsidRPr="00C4693A" w:rsidRDefault="004B3576" w:rsidP="004B3576">
      <w:pPr>
        <w:rPr>
          <w:b/>
          <w:bCs/>
        </w:rPr>
      </w:pPr>
      <w:r w:rsidRPr="00C4693A">
        <w:rPr>
          <w:b/>
          <w:bCs/>
        </w:rPr>
        <w:t xml:space="preserve">Proposal 2: Change the RRC parameter name of </w:t>
      </w:r>
      <w:proofErr w:type="spellStart"/>
      <w:r w:rsidRPr="00C4693A">
        <w:rPr>
          <w:b/>
          <w:bCs/>
        </w:rPr>
        <w:t>ServingSatelliteEphemerisInclinationI</w:t>
      </w:r>
      <w:proofErr w:type="spellEnd"/>
      <w:r w:rsidRPr="00C4693A">
        <w:rPr>
          <w:b/>
          <w:bCs/>
        </w:rPr>
        <w:t xml:space="preserve"> to </w:t>
      </w:r>
      <w:proofErr w:type="spellStart"/>
      <w:r w:rsidRPr="00C4693A">
        <w:rPr>
          <w:b/>
          <w:bCs/>
        </w:rPr>
        <w:t>ServingSatelliteEphemerisInclination</w:t>
      </w:r>
      <w:proofErr w:type="spellEnd"/>
      <w:r>
        <w:rPr>
          <w:b/>
          <w:bCs/>
        </w:rPr>
        <w:t>.</w:t>
      </w:r>
    </w:p>
    <w:p w14:paraId="383B5A78" w14:textId="77777777" w:rsidR="004B3576" w:rsidRPr="00C4693A" w:rsidRDefault="004B3576" w:rsidP="004B3576">
      <w:pPr>
        <w:rPr>
          <w:b/>
          <w:bCs/>
          <w:sz w:val="16"/>
          <w:szCs w:val="16"/>
        </w:rPr>
      </w:pPr>
      <w:r w:rsidRPr="00C4693A">
        <w:rPr>
          <w:b/>
          <w:bCs/>
        </w:rPr>
        <w:t xml:space="preserve">Proposal 3: Change the RRC parameter name of </w:t>
      </w:r>
      <w:proofErr w:type="spellStart"/>
      <w:r w:rsidRPr="00C4693A">
        <w:rPr>
          <w:b/>
          <w:bCs/>
        </w:rPr>
        <w:t>ServingSatelliteEphemerisMeanAnomalyM</w:t>
      </w:r>
      <w:proofErr w:type="spellEnd"/>
      <w:r w:rsidRPr="00C4693A">
        <w:rPr>
          <w:b/>
          <w:bCs/>
        </w:rPr>
        <w:t xml:space="preserve"> to </w:t>
      </w:r>
      <w:proofErr w:type="spellStart"/>
      <w:r w:rsidRPr="00C4693A">
        <w:rPr>
          <w:b/>
          <w:bCs/>
        </w:rPr>
        <w:t>ServingSatelliteEphemerisMeanAnomaly</w:t>
      </w:r>
      <w:proofErr w:type="spellEnd"/>
      <w:r>
        <w:rPr>
          <w:b/>
          <w:bCs/>
        </w:rPr>
        <w:t>.</w:t>
      </w:r>
    </w:p>
    <w:p w14:paraId="68B40618" w14:textId="77777777" w:rsidR="004B3576" w:rsidRPr="007B56DB" w:rsidRDefault="004B3576" w:rsidP="004B3576">
      <w:pPr>
        <w:rPr>
          <w:b/>
          <w:bCs/>
        </w:rPr>
      </w:pPr>
      <w:r w:rsidRPr="007B56DB">
        <w:rPr>
          <w:b/>
          <w:bCs/>
        </w:rPr>
        <w:t xml:space="preserve">Proposal 4: Update the RRC parameter table, such that </w:t>
      </w:r>
      <w:proofErr w:type="spellStart"/>
      <w:r w:rsidRPr="007B56DB">
        <w:rPr>
          <w:b/>
          <w:bCs/>
          <w:i/>
          <w:iCs/>
        </w:rPr>
        <w:t>CellSpecific_Koffset</w:t>
      </w:r>
      <w:proofErr w:type="spellEnd"/>
      <w:r w:rsidRPr="007B56DB">
        <w:rPr>
          <w:b/>
          <w:bCs/>
          <w:i/>
          <w:iCs/>
        </w:rPr>
        <w:t xml:space="preserve"> </w:t>
      </w:r>
      <w:r w:rsidRPr="007B56DB">
        <w:rPr>
          <w:b/>
          <w:bCs/>
        </w:rPr>
        <w:t xml:space="preserve">and </w:t>
      </w:r>
      <w:proofErr w:type="spellStart"/>
      <w:r w:rsidRPr="007B56DB">
        <w:rPr>
          <w:b/>
          <w:bCs/>
          <w:i/>
          <w:iCs/>
        </w:rPr>
        <w:t>K_mac</w:t>
      </w:r>
      <w:proofErr w:type="spellEnd"/>
      <w:r w:rsidRPr="007B56DB">
        <w:rPr>
          <w:b/>
          <w:bCs/>
        </w:rPr>
        <w:t xml:space="preserve"> </w:t>
      </w:r>
      <w:proofErr w:type="gramStart"/>
      <w:r w:rsidRPr="007B56DB">
        <w:rPr>
          <w:b/>
          <w:bCs/>
        </w:rPr>
        <w:t>are</w:t>
      </w:r>
      <w:proofErr w:type="gramEnd"/>
      <w:r w:rsidRPr="007B56DB">
        <w:rPr>
          <w:b/>
          <w:bCs/>
        </w:rPr>
        <w:t xml:space="preserve"> marked as both cell-specific and UE specific parameters.</w:t>
      </w:r>
    </w:p>
    <w:p w14:paraId="7FFDCAC2" w14:textId="77777777" w:rsidR="004B3576" w:rsidRDefault="004B3576" w:rsidP="004B3576">
      <w:pPr>
        <w:rPr>
          <w:b/>
          <w:bCs/>
        </w:rPr>
      </w:pPr>
      <w:r>
        <w:rPr>
          <w:b/>
          <w:bCs/>
        </w:rPr>
        <w:t xml:space="preserve">Proposal 5: RAN1 to update the descriptions and ranges for the above discussed NTN related RRC parameters </w:t>
      </w:r>
      <w:proofErr w:type="gramStart"/>
      <w:r>
        <w:rPr>
          <w:b/>
          <w:bCs/>
        </w:rPr>
        <w:t>in order to</w:t>
      </w:r>
      <w:proofErr w:type="gramEnd"/>
      <w:r>
        <w:rPr>
          <w:b/>
          <w:bCs/>
        </w:rPr>
        <w:t xml:space="preserve"> ensure clear and well-defined interpretations of these.</w:t>
      </w:r>
    </w:p>
    <w:p w14:paraId="465860E6" w14:textId="77777777" w:rsidR="004B3576" w:rsidRPr="00C4693A" w:rsidRDefault="004B3576" w:rsidP="004B3576">
      <w:pPr>
        <w:rPr>
          <w:b/>
          <w:bCs/>
        </w:rPr>
      </w:pPr>
      <w:r w:rsidRPr="00C4693A">
        <w:rPr>
          <w:b/>
          <w:bCs/>
        </w:rPr>
        <w:t xml:space="preserve">Proposal </w:t>
      </w:r>
      <w:r>
        <w:rPr>
          <w:b/>
          <w:bCs/>
        </w:rPr>
        <w:t>6</w:t>
      </w:r>
      <w:r w:rsidRPr="00C4693A">
        <w:rPr>
          <w:b/>
          <w:bCs/>
        </w:rPr>
        <w:t xml:space="preserve">: Write an LS to RAN2 </w:t>
      </w:r>
      <w:r>
        <w:rPr>
          <w:b/>
          <w:bCs/>
        </w:rPr>
        <w:t xml:space="preserve">to </w:t>
      </w:r>
      <w:r w:rsidRPr="00C4693A">
        <w:rPr>
          <w:b/>
          <w:bCs/>
        </w:rPr>
        <w:t>inform</w:t>
      </w:r>
      <w:r>
        <w:rPr>
          <w:b/>
          <w:bCs/>
        </w:rPr>
        <w:t xml:space="preserve"> of the suggested and required </w:t>
      </w:r>
      <w:r w:rsidRPr="00C4693A">
        <w:rPr>
          <w:b/>
          <w:bCs/>
        </w:rPr>
        <w:t>change</w:t>
      </w:r>
      <w:r>
        <w:rPr>
          <w:b/>
          <w:bCs/>
        </w:rPr>
        <w:t>s</w:t>
      </w:r>
      <w:r w:rsidRPr="00C4693A">
        <w:rPr>
          <w:b/>
          <w:bCs/>
        </w:rPr>
        <w:t xml:space="preserve"> of RRC parameter properties and names.</w:t>
      </w:r>
    </w:p>
    <w:p w14:paraId="1CD8D982" w14:textId="77777777" w:rsidR="00C4693A" w:rsidRPr="00C4693A" w:rsidRDefault="00C4693A" w:rsidP="001F201D"/>
    <w:p w14:paraId="53CD9119" w14:textId="5206E1F5" w:rsidR="00885580" w:rsidRDefault="00885580" w:rsidP="00885580">
      <w:pPr>
        <w:pStyle w:val="Heading1"/>
        <w:numPr>
          <w:ilvl w:val="0"/>
          <w:numId w:val="0"/>
        </w:numPr>
      </w:pPr>
      <w:r>
        <w:t>References</w:t>
      </w:r>
    </w:p>
    <w:p w14:paraId="2C6979C9" w14:textId="1A7AD7E3" w:rsidR="00205A4B" w:rsidRDefault="009A4BD6" w:rsidP="00205A4B">
      <w:pPr>
        <w:pStyle w:val="ListParagraph"/>
        <w:numPr>
          <w:ilvl w:val="0"/>
          <w:numId w:val="27"/>
        </w:numPr>
        <w:rPr>
          <w:sz w:val="20"/>
          <w:szCs w:val="20"/>
        </w:rPr>
      </w:pPr>
      <w:bookmarkStart w:id="2" w:name="_Ref94796832"/>
      <w:r>
        <w:rPr>
          <w:sz w:val="20"/>
          <w:szCs w:val="20"/>
        </w:rPr>
        <w:t>R1-2112976</w:t>
      </w:r>
      <w:r w:rsidR="00FE7BEC">
        <w:rPr>
          <w:sz w:val="20"/>
          <w:szCs w:val="20"/>
        </w:rPr>
        <w:t xml:space="preserve">, </w:t>
      </w:r>
      <w:r>
        <w:rPr>
          <w:sz w:val="20"/>
          <w:szCs w:val="20"/>
        </w:rPr>
        <w:t>”</w:t>
      </w:r>
      <w:proofErr w:type="spellStart"/>
      <w:r w:rsidR="00B671F1" w:rsidRPr="00B671F1">
        <w:rPr>
          <w:sz w:val="20"/>
          <w:szCs w:val="20"/>
        </w:rPr>
        <w:t>Consolidated</w:t>
      </w:r>
      <w:proofErr w:type="spellEnd"/>
      <w:r w:rsidR="00B671F1" w:rsidRPr="00B671F1">
        <w:rPr>
          <w:sz w:val="20"/>
          <w:szCs w:val="20"/>
        </w:rPr>
        <w:t xml:space="preserve"> </w:t>
      </w:r>
      <w:proofErr w:type="spellStart"/>
      <w:r w:rsidR="00B671F1" w:rsidRPr="00B671F1">
        <w:rPr>
          <w:sz w:val="20"/>
          <w:szCs w:val="20"/>
        </w:rPr>
        <w:t>higher</w:t>
      </w:r>
      <w:proofErr w:type="spellEnd"/>
      <w:r w:rsidR="00B671F1" w:rsidRPr="00B671F1">
        <w:rPr>
          <w:sz w:val="20"/>
          <w:szCs w:val="20"/>
        </w:rPr>
        <w:t xml:space="preserve"> </w:t>
      </w:r>
      <w:proofErr w:type="spellStart"/>
      <w:r w:rsidR="00B671F1" w:rsidRPr="00B671F1">
        <w:rPr>
          <w:sz w:val="20"/>
          <w:szCs w:val="20"/>
        </w:rPr>
        <w:t>layers</w:t>
      </w:r>
      <w:proofErr w:type="spellEnd"/>
      <w:r w:rsidR="00B671F1" w:rsidRPr="00B671F1">
        <w:rPr>
          <w:sz w:val="20"/>
          <w:szCs w:val="20"/>
        </w:rPr>
        <w:t xml:space="preserve"> </w:t>
      </w:r>
      <w:proofErr w:type="spellStart"/>
      <w:r w:rsidR="00B671F1" w:rsidRPr="00B671F1">
        <w:rPr>
          <w:sz w:val="20"/>
          <w:szCs w:val="20"/>
        </w:rPr>
        <w:t>parameter</w:t>
      </w:r>
      <w:proofErr w:type="spellEnd"/>
      <w:r w:rsidR="00B671F1" w:rsidRPr="00B671F1">
        <w:rPr>
          <w:sz w:val="20"/>
          <w:szCs w:val="20"/>
        </w:rPr>
        <w:t xml:space="preserve"> </w:t>
      </w:r>
      <w:proofErr w:type="spellStart"/>
      <w:r w:rsidR="00B671F1" w:rsidRPr="00B671F1">
        <w:rPr>
          <w:sz w:val="20"/>
          <w:szCs w:val="20"/>
        </w:rPr>
        <w:t>list</w:t>
      </w:r>
      <w:proofErr w:type="spellEnd"/>
      <w:r w:rsidR="00B671F1" w:rsidRPr="00B671F1">
        <w:rPr>
          <w:sz w:val="20"/>
          <w:szCs w:val="20"/>
        </w:rPr>
        <w:t xml:space="preserve"> for Rel-17 NR</w:t>
      </w:r>
      <w:r>
        <w:rPr>
          <w:sz w:val="20"/>
          <w:szCs w:val="20"/>
        </w:rPr>
        <w:t>”</w:t>
      </w:r>
      <w:r w:rsidR="00B671F1">
        <w:rPr>
          <w:sz w:val="20"/>
          <w:szCs w:val="20"/>
        </w:rPr>
        <w:t xml:space="preserve">, </w:t>
      </w:r>
      <w:proofErr w:type="spellStart"/>
      <w:r w:rsidR="0047280A" w:rsidRPr="0047280A">
        <w:rPr>
          <w:sz w:val="20"/>
          <w:szCs w:val="20"/>
        </w:rPr>
        <w:t>Moderator</w:t>
      </w:r>
      <w:proofErr w:type="spellEnd"/>
      <w:r w:rsidR="0047280A" w:rsidRPr="0047280A">
        <w:rPr>
          <w:sz w:val="20"/>
          <w:szCs w:val="20"/>
        </w:rPr>
        <w:t xml:space="preserve"> (Ericsson)</w:t>
      </w:r>
      <w:bookmarkEnd w:id="2"/>
    </w:p>
    <w:p w14:paraId="749AEAD8" w14:textId="26069E83" w:rsidR="0047280A" w:rsidRDefault="00FE7BEC" w:rsidP="00205A4B">
      <w:pPr>
        <w:pStyle w:val="ListParagraph"/>
        <w:numPr>
          <w:ilvl w:val="0"/>
          <w:numId w:val="27"/>
        </w:numPr>
        <w:rPr>
          <w:sz w:val="20"/>
          <w:szCs w:val="20"/>
        </w:rPr>
      </w:pPr>
      <w:bookmarkStart w:id="3" w:name="_Ref94796836"/>
      <w:r w:rsidRPr="00FE7BEC">
        <w:rPr>
          <w:sz w:val="20"/>
          <w:szCs w:val="20"/>
        </w:rPr>
        <w:t>R1-2112977</w:t>
      </w:r>
      <w:r>
        <w:rPr>
          <w:sz w:val="20"/>
          <w:szCs w:val="20"/>
        </w:rPr>
        <w:t>, ”</w:t>
      </w:r>
      <w:r w:rsidR="007422C5" w:rsidRPr="007422C5">
        <w:rPr>
          <w:sz w:val="20"/>
          <w:szCs w:val="20"/>
        </w:rPr>
        <w:t xml:space="preserve">LS on </w:t>
      </w:r>
      <w:proofErr w:type="spellStart"/>
      <w:r w:rsidR="007422C5" w:rsidRPr="007422C5">
        <w:rPr>
          <w:sz w:val="20"/>
          <w:szCs w:val="20"/>
        </w:rPr>
        <w:t>updated</w:t>
      </w:r>
      <w:proofErr w:type="spellEnd"/>
      <w:r w:rsidR="007422C5" w:rsidRPr="007422C5">
        <w:rPr>
          <w:sz w:val="20"/>
          <w:szCs w:val="20"/>
        </w:rPr>
        <w:t xml:space="preserve"> Rel-17 LTE and NR </w:t>
      </w:r>
      <w:proofErr w:type="spellStart"/>
      <w:r w:rsidR="007422C5" w:rsidRPr="007422C5">
        <w:rPr>
          <w:sz w:val="20"/>
          <w:szCs w:val="20"/>
        </w:rPr>
        <w:t>higher-layers</w:t>
      </w:r>
      <w:proofErr w:type="spellEnd"/>
      <w:r w:rsidR="007422C5" w:rsidRPr="007422C5">
        <w:rPr>
          <w:sz w:val="20"/>
          <w:szCs w:val="20"/>
        </w:rPr>
        <w:t xml:space="preserve"> </w:t>
      </w:r>
      <w:proofErr w:type="spellStart"/>
      <w:r w:rsidR="007422C5" w:rsidRPr="007422C5">
        <w:rPr>
          <w:sz w:val="20"/>
          <w:szCs w:val="20"/>
        </w:rPr>
        <w:t>parameter</w:t>
      </w:r>
      <w:proofErr w:type="spellEnd"/>
      <w:r w:rsidR="007422C5" w:rsidRPr="007422C5">
        <w:rPr>
          <w:sz w:val="20"/>
          <w:szCs w:val="20"/>
        </w:rPr>
        <w:t xml:space="preserve"> </w:t>
      </w:r>
      <w:proofErr w:type="spellStart"/>
      <w:r w:rsidR="007422C5" w:rsidRPr="007422C5">
        <w:rPr>
          <w:sz w:val="20"/>
          <w:szCs w:val="20"/>
        </w:rPr>
        <w:t>list</w:t>
      </w:r>
      <w:proofErr w:type="spellEnd"/>
      <w:r>
        <w:rPr>
          <w:sz w:val="20"/>
          <w:szCs w:val="20"/>
        </w:rPr>
        <w:t>”</w:t>
      </w:r>
      <w:r w:rsidR="007422C5">
        <w:rPr>
          <w:sz w:val="20"/>
          <w:szCs w:val="20"/>
        </w:rPr>
        <w:t>, RAN1, Ericsson</w:t>
      </w:r>
      <w:bookmarkEnd w:id="3"/>
    </w:p>
    <w:p w14:paraId="093EE10C" w14:textId="03A23C29" w:rsidR="00205A4B" w:rsidRPr="00205A4B" w:rsidRDefault="00E76D49" w:rsidP="00205A4B">
      <w:pPr>
        <w:pStyle w:val="ListParagraph"/>
        <w:numPr>
          <w:ilvl w:val="0"/>
          <w:numId w:val="27"/>
        </w:numPr>
        <w:rPr>
          <w:sz w:val="20"/>
          <w:szCs w:val="20"/>
        </w:rPr>
      </w:pPr>
      <w:bookmarkStart w:id="4" w:name="_Ref94796981"/>
      <w:r w:rsidRPr="00E76D49">
        <w:rPr>
          <w:sz w:val="20"/>
          <w:szCs w:val="20"/>
        </w:rPr>
        <w:t>R1-2200002</w:t>
      </w:r>
      <w:r>
        <w:rPr>
          <w:sz w:val="20"/>
          <w:szCs w:val="20"/>
        </w:rPr>
        <w:t>, ”</w:t>
      </w:r>
      <w:proofErr w:type="spellStart"/>
      <w:r w:rsidR="003757DE" w:rsidRPr="003757DE">
        <w:rPr>
          <w:sz w:val="20"/>
          <w:szCs w:val="20"/>
        </w:rPr>
        <w:t>Final</w:t>
      </w:r>
      <w:proofErr w:type="spellEnd"/>
      <w:r w:rsidR="003757DE" w:rsidRPr="003757DE">
        <w:rPr>
          <w:sz w:val="20"/>
          <w:szCs w:val="20"/>
        </w:rPr>
        <w:t xml:space="preserve"> Report of 3GPP TSG RAN WG1 #107-e v1.0.0</w:t>
      </w:r>
      <w:r>
        <w:rPr>
          <w:sz w:val="20"/>
          <w:szCs w:val="20"/>
        </w:rPr>
        <w:t>”</w:t>
      </w:r>
      <w:r w:rsidR="003D16CC">
        <w:rPr>
          <w:sz w:val="20"/>
          <w:szCs w:val="20"/>
        </w:rPr>
        <w:t xml:space="preserve">, </w:t>
      </w:r>
      <w:r w:rsidR="003D16CC" w:rsidRPr="003D16CC">
        <w:rPr>
          <w:sz w:val="20"/>
          <w:szCs w:val="20"/>
        </w:rPr>
        <w:t>MCC Support</w:t>
      </w:r>
      <w:bookmarkEnd w:id="4"/>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1461E" w14:textId="77777777" w:rsidR="002D3BF5" w:rsidRDefault="002D3BF5">
      <w:r>
        <w:separator/>
      </w:r>
    </w:p>
  </w:endnote>
  <w:endnote w:type="continuationSeparator" w:id="0">
    <w:p w14:paraId="19B886A0" w14:textId="77777777" w:rsidR="002D3BF5" w:rsidRDefault="002D3BF5">
      <w:r>
        <w:continuationSeparator/>
      </w:r>
    </w:p>
  </w:endnote>
  <w:endnote w:type="continuationNotice" w:id="1">
    <w:p w14:paraId="5138C601" w14:textId="77777777" w:rsidR="002D3BF5" w:rsidRDefault="002D3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26291" w14:textId="77777777" w:rsidR="002D3BF5" w:rsidRDefault="002D3BF5">
      <w:r>
        <w:separator/>
      </w:r>
    </w:p>
  </w:footnote>
  <w:footnote w:type="continuationSeparator" w:id="0">
    <w:p w14:paraId="641BB53E" w14:textId="77777777" w:rsidR="002D3BF5" w:rsidRDefault="002D3BF5">
      <w:r>
        <w:continuationSeparator/>
      </w:r>
    </w:p>
  </w:footnote>
  <w:footnote w:type="continuationNotice" w:id="1">
    <w:p w14:paraId="554D2D8B" w14:textId="77777777" w:rsidR="002D3BF5" w:rsidRDefault="002D3B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5"/>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2"/>
  </w:num>
  <w:num w:numId="27">
    <w:abstractNumId w:val="8"/>
  </w:num>
  <w:num w:numId="28">
    <w:abstractNumId w:val="7"/>
  </w:num>
  <w:num w:numId="29">
    <w:abstractNumId w:val="20"/>
  </w:num>
  <w:num w:numId="3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33C8"/>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5C0"/>
    <w:rsid w:val="00054B05"/>
    <w:rsid w:val="00054D9D"/>
    <w:rsid w:val="00055676"/>
    <w:rsid w:val="00056544"/>
    <w:rsid w:val="0005667B"/>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581"/>
    <w:rsid w:val="00072BBA"/>
    <w:rsid w:val="00072FF5"/>
    <w:rsid w:val="000730DC"/>
    <w:rsid w:val="00075965"/>
    <w:rsid w:val="00075FDA"/>
    <w:rsid w:val="00076386"/>
    <w:rsid w:val="00076D82"/>
    <w:rsid w:val="00081EC2"/>
    <w:rsid w:val="00082154"/>
    <w:rsid w:val="00083800"/>
    <w:rsid w:val="00084202"/>
    <w:rsid w:val="00084A65"/>
    <w:rsid w:val="0008559A"/>
    <w:rsid w:val="000902C2"/>
    <w:rsid w:val="00091A92"/>
    <w:rsid w:val="00093C49"/>
    <w:rsid w:val="00095A80"/>
    <w:rsid w:val="000973E1"/>
    <w:rsid w:val="000A1402"/>
    <w:rsid w:val="000A20BA"/>
    <w:rsid w:val="000A25E9"/>
    <w:rsid w:val="000A262C"/>
    <w:rsid w:val="000A3C8D"/>
    <w:rsid w:val="000A3DFE"/>
    <w:rsid w:val="000A40EC"/>
    <w:rsid w:val="000A54EE"/>
    <w:rsid w:val="000A6A23"/>
    <w:rsid w:val="000A760A"/>
    <w:rsid w:val="000A7BC5"/>
    <w:rsid w:val="000B0C45"/>
    <w:rsid w:val="000B0DBE"/>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2B6D"/>
    <w:rsid w:val="000C30CF"/>
    <w:rsid w:val="000C501D"/>
    <w:rsid w:val="000C5B5B"/>
    <w:rsid w:val="000C5CBA"/>
    <w:rsid w:val="000C74BA"/>
    <w:rsid w:val="000C7531"/>
    <w:rsid w:val="000C7BA7"/>
    <w:rsid w:val="000C7C3F"/>
    <w:rsid w:val="000C7E5B"/>
    <w:rsid w:val="000D0BD6"/>
    <w:rsid w:val="000D0C61"/>
    <w:rsid w:val="000D1440"/>
    <w:rsid w:val="000D27AD"/>
    <w:rsid w:val="000D29D1"/>
    <w:rsid w:val="000D2B0A"/>
    <w:rsid w:val="000D3286"/>
    <w:rsid w:val="000D344D"/>
    <w:rsid w:val="000D40E7"/>
    <w:rsid w:val="000D4F16"/>
    <w:rsid w:val="000D584F"/>
    <w:rsid w:val="000D76BC"/>
    <w:rsid w:val="000D7750"/>
    <w:rsid w:val="000E071E"/>
    <w:rsid w:val="000E0DEE"/>
    <w:rsid w:val="000E181D"/>
    <w:rsid w:val="000E27AA"/>
    <w:rsid w:val="000E337A"/>
    <w:rsid w:val="000E3388"/>
    <w:rsid w:val="000E34FD"/>
    <w:rsid w:val="000E4350"/>
    <w:rsid w:val="000E4376"/>
    <w:rsid w:val="000E4408"/>
    <w:rsid w:val="000E53AB"/>
    <w:rsid w:val="000E5716"/>
    <w:rsid w:val="000E6337"/>
    <w:rsid w:val="000E7A79"/>
    <w:rsid w:val="000F15B2"/>
    <w:rsid w:val="000F19DE"/>
    <w:rsid w:val="000F2E1F"/>
    <w:rsid w:val="000F37B0"/>
    <w:rsid w:val="000F3AF0"/>
    <w:rsid w:val="000F4595"/>
    <w:rsid w:val="000F4CB2"/>
    <w:rsid w:val="000F4E44"/>
    <w:rsid w:val="000F4E90"/>
    <w:rsid w:val="000F568D"/>
    <w:rsid w:val="000F5B22"/>
    <w:rsid w:val="000F68D0"/>
    <w:rsid w:val="000F6B15"/>
    <w:rsid w:val="0010170B"/>
    <w:rsid w:val="00101C4F"/>
    <w:rsid w:val="001029BC"/>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69F"/>
    <w:rsid w:val="00115C88"/>
    <w:rsid w:val="0011644A"/>
    <w:rsid w:val="00116D82"/>
    <w:rsid w:val="00117332"/>
    <w:rsid w:val="0011784B"/>
    <w:rsid w:val="001204DD"/>
    <w:rsid w:val="00120652"/>
    <w:rsid w:val="00122839"/>
    <w:rsid w:val="001237AC"/>
    <w:rsid w:val="00124458"/>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80"/>
    <w:rsid w:val="00141E40"/>
    <w:rsid w:val="00141F08"/>
    <w:rsid w:val="00141FF2"/>
    <w:rsid w:val="0014287A"/>
    <w:rsid w:val="00142DE2"/>
    <w:rsid w:val="00144C87"/>
    <w:rsid w:val="001467B1"/>
    <w:rsid w:val="00150175"/>
    <w:rsid w:val="001502C8"/>
    <w:rsid w:val="00150A9A"/>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131"/>
    <w:rsid w:val="00170A50"/>
    <w:rsid w:val="00172491"/>
    <w:rsid w:val="001736B2"/>
    <w:rsid w:val="00173B3F"/>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5FF0"/>
    <w:rsid w:val="001B7E0C"/>
    <w:rsid w:val="001C0674"/>
    <w:rsid w:val="001C1405"/>
    <w:rsid w:val="001C1B93"/>
    <w:rsid w:val="001C226F"/>
    <w:rsid w:val="001C4077"/>
    <w:rsid w:val="001C43C3"/>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532"/>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E36"/>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6FE"/>
    <w:rsid w:val="00215AAA"/>
    <w:rsid w:val="0021648C"/>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A9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619"/>
    <w:rsid w:val="002C1EEA"/>
    <w:rsid w:val="002C46A5"/>
    <w:rsid w:val="002C47AD"/>
    <w:rsid w:val="002C5510"/>
    <w:rsid w:val="002C6034"/>
    <w:rsid w:val="002C635B"/>
    <w:rsid w:val="002C7276"/>
    <w:rsid w:val="002C770F"/>
    <w:rsid w:val="002C7CFF"/>
    <w:rsid w:val="002D0BC6"/>
    <w:rsid w:val="002D12DB"/>
    <w:rsid w:val="002D17C5"/>
    <w:rsid w:val="002D365F"/>
    <w:rsid w:val="002D3BF5"/>
    <w:rsid w:val="002D3F8F"/>
    <w:rsid w:val="002D51DF"/>
    <w:rsid w:val="002D6892"/>
    <w:rsid w:val="002D68C2"/>
    <w:rsid w:val="002D7636"/>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0A"/>
    <w:rsid w:val="00313F96"/>
    <w:rsid w:val="00314B0A"/>
    <w:rsid w:val="003150CE"/>
    <w:rsid w:val="00315AAB"/>
    <w:rsid w:val="003175E1"/>
    <w:rsid w:val="00320299"/>
    <w:rsid w:val="00320FD5"/>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04"/>
    <w:rsid w:val="00343954"/>
    <w:rsid w:val="00344BCA"/>
    <w:rsid w:val="00345405"/>
    <w:rsid w:val="00345DDD"/>
    <w:rsid w:val="00346FED"/>
    <w:rsid w:val="003501B6"/>
    <w:rsid w:val="0035061A"/>
    <w:rsid w:val="00351E01"/>
    <w:rsid w:val="00352968"/>
    <w:rsid w:val="0035298B"/>
    <w:rsid w:val="00352D21"/>
    <w:rsid w:val="0035443D"/>
    <w:rsid w:val="00354AA2"/>
    <w:rsid w:val="00354C0A"/>
    <w:rsid w:val="00354FEE"/>
    <w:rsid w:val="00356275"/>
    <w:rsid w:val="00356C0B"/>
    <w:rsid w:val="00356D80"/>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7DE"/>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EAA"/>
    <w:rsid w:val="0038412E"/>
    <w:rsid w:val="00386053"/>
    <w:rsid w:val="00387401"/>
    <w:rsid w:val="00387459"/>
    <w:rsid w:val="0038771D"/>
    <w:rsid w:val="00390935"/>
    <w:rsid w:val="0039241F"/>
    <w:rsid w:val="00392491"/>
    <w:rsid w:val="003935B0"/>
    <w:rsid w:val="00393E44"/>
    <w:rsid w:val="00394301"/>
    <w:rsid w:val="0039747B"/>
    <w:rsid w:val="00397AB6"/>
    <w:rsid w:val="00397ACA"/>
    <w:rsid w:val="003A10C3"/>
    <w:rsid w:val="003A42E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3C9"/>
    <w:rsid w:val="003C5C41"/>
    <w:rsid w:val="003C669D"/>
    <w:rsid w:val="003C6877"/>
    <w:rsid w:val="003C7062"/>
    <w:rsid w:val="003C7461"/>
    <w:rsid w:val="003D0788"/>
    <w:rsid w:val="003D132A"/>
    <w:rsid w:val="003D1517"/>
    <w:rsid w:val="003D16CC"/>
    <w:rsid w:val="003D1D50"/>
    <w:rsid w:val="003D232D"/>
    <w:rsid w:val="003D286B"/>
    <w:rsid w:val="003D2938"/>
    <w:rsid w:val="003D3FBA"/>
    <w:rsid w:val="003D402B"/>
    <w:rsid w:val="003D449F"/>
    <w:rsid w:val="003D54B0"/>
    <w:rsid w:val="003D5991"/>
    <w:rsid w:val="003D5BD9"/>
    <w:rsid w:val="003D764F"/>
    <w:rsid w:val="003D76EF"/>
    <w:rsid w:val="003E0042"/>
    <w:rsid w:val="003E0667"/>
    <w:rsid w:val="003E0BCE"/>
    <w:rsid w:val="003E0DF3"/>
    <w:rsid w:val="003E13E0"/>
    <w:rsid w:val="003E1660"/>
    <w:rsid w:val="003E1CD1"/>
    <w:rsid w:val="003E2A2D"/>
    <w:rsid w:val="003E47D4"/>
    <w:rsid w:val="003E50B9"/>
    <w:rsid w:val="003E58B4"/>
    <w:rsid w:val="003E64A9"/>
    <w:rsid w:val="003E7905"/>
    <w:rsid w:val="003F0336"/>
    <w:rsid w:val="003F3FCC"/>
    <w:rsid w:val="003F5547"/>
    <w:rsid w:val="003F5C40"/>
    <w:rsid w:val="003F6E12"/>
    <w:rsid w:val="003F6F8B"/>
    <w:rsid w:val="003F75ED"/>
    <w:rsid w:val="004002B7"/>
    <w:rsid w:val="00400F31"/>
    <w:rsid w:val="00401230"/>
    <w:rsid w:val="004023BA"/>
    <w:rsid w:val="00406B4D"/>
    <w:rsid w:val="0041443C"/>
    <w:rsid w:val="00414482"/>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864"/>
    <w:rsid w:val="00432110"/>
    <w:rsid w:val="004328EE"/>
    <w:rsid w:val="00433EBE"/>
    <w:rsid w:val="00434406"/>
    <w:rsid w:val="00440FED"/>
    <w:rsid w:val="00441934"/>
    <w:rsid w:val="00441B92"/>
    <w:rsid w:val="00443A9F"/>
    <w:rsid w:val="0044474B"/>
    <w:rsid w:val="00445FF7"/>
    <w:rsid w:val="004501CF"/>
    <w:rsid w:val="004508A8"/>
    <w:rsid w:val="00451BAE"/>
    <w:rsid w:val="00452CA7"/>
    <w:rsid w:val="00453341"/>
    <w:rsid w:val="004545C6"/>
    <w:rsid w:val="00454DCA"/>
    <w:rsid w:val="00454E26"/>
    <w:rsid w:val="00454FF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80A"/>
    <w:rsid w:val="00473777"/>
    <w:rsid w:val="00473A14"/>
    <w:rsid w:val="004745A9"/>
    <w:rsid w:val="00474871"/>
    <w:rsid w:val="00474CA8"/>
    <w:rsid w:val="00474E43"/>
    <w:rsid w:val="004757D5"/>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FE1"/>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576"/>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03A"/>
    <w:rsid w:val="004C483D"/>
    <w:rsid w:val="004C49EA"/>
    <w:rsid w:val="004C4D15"/>
    <w:rsid w:val="004C6007"/>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188F"/>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B2A"/>
    <w:rsid w:val="00502E5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04D"/>
    <w:rsid w:val="005265A3"/>
    <w:rsid w:val="00526783"/>
    <w:rsid w:val="0052773A"/>
    <w:rsid w:val="00527C5F"/>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08D"/>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67B7E"/>
    <w:rsid w:val="00570D9F"/>
    <w:rsid w:val="0057185C"/>
    <w:rsid w:val="00571CA8"/>
    <w:rsid w:val="00572947"/>
    <w:rsid w:val="00573138"/>
    <w:rsid w:val="005734A7"/>
    <w:rsid w:val="005746C4"/>
    <w:rsid w:val="00574B50"/>
    <w:rsid w:val="00577835"/>
    <w:rsid w:val="00577B69"/>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745"/>
    <w:rsid w:val="00595A8C"/>
    <w:rsid w:val="00595C2C"/>
    <w:rsid w:val="00596BBA"/>
    <w:rsid w:val="00597386"/>
    <w:rsid w:val="005975C4"/>
    <w:rsid w:val="00597ED8"/>
    <w:rsid w:val="005A17AE"/>
    <w:rsid w:val="005A2B20"/>
    <w:rsid w:val="005A34D5"/>
    <w:rsid w:val="005A3943"/>
    <w:rsid w:val="005A4904"/>
    <w:rsid w:val="005A515A"/>
    <w:rsid w:val="005A6632"/>
    <w:rsid w:val="005A704D"/>
    <w:rsid w:val="005B3C6D"/>
    <w:rsid w:val="005B4045"/>
    <w:rsid w:val="005B609E"/>
    <w:rsid w:val="005B6DF6"/>
    <w:rsid w:val="005B7B7D"/>
    <w:rsid w:val="005C1948"/>
    <w:rsid w:val="005C22F9"/>
    <w:rsid w:val="005C263C"/>
    <w:rsid w:val="005C2679"/>
    <w:rsid w:val="005C298C"/>
    <w:rsid w:val="005C4BFB"/>
    <w:rsid w:val="005C5870"/>
    <w:rsid w:val="005C7079"/>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94"/>
    <w:rsid w:val="00607D81"/>
    <w:rsid w:val="00610747"/>
    <w:rsid w:val="00610E03"/>
    <w:rsid w:val="0061176E"/>
    <w:rsid w:val="00613EA5"/>
    <w:rsid w:val="00614CD1"/>
    <w:rsid w:val="006151F2"/>
    <w:rsid w:val="0061567B"/>
    <w:rsid w:val="00615AC8"/>
    <w:rsid w:val="0062152A"/>
    <w:rsid w:val="00621753"/>
    <w:rsid w:val="00623583"/>
    <w:rsid w:val="0062462F"/>
    <w:rsid w:val="00624B10"/>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F2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0D2"/>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CBA"/>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22B"/>
    <w:rsid w:val="00726878"/>
    <w:rsid w:val="00727A0A"/>
    <w:rsid w:val="00730A97"/>
    <w:rsid w:val="0073124A"/>
    <w:rsid w:val="00731B79"/>
    <w:rsid w:val="007320A2"/>
    <w:rsid w:val="007327CE"/>
    <w:rsid w:val="00733893"/>
    <w:rsid w:val="00734A05"/>
    <w:rsid w:val="00734ECC"/>
    <w:rsid w:val="00735C6F"/>
    <w:rsid w:val="0073773D"/>
    <w:rsid w:val="00737A31"/>
    <w:rsid w:val="007422C5"/>
    <w:rsid w:val="00742A6A"/>
    <w:rsid w:val="00742B44"/>
    <w:rsid w:val="007464F8"/>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7AD"/>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6DF1"/>
    <w:rsid w:val="007A72EE"/>
    <w:rsid w:val="007B0397"/>
    <w:rsid w:val="007B0ADB"/>
    <w:rsid w:val="007B26EE"/>
    <w:rsid w:val="007B3502"/>
    <w:rsid w:val="007B3E6D"/>
    <w:rsid w:val="007B44ED"/>
    <w:rsid w:val="007B491A"/>
    <w:rsid w:val="007B5370"/>
    <w:rsid w:val="007B56DB"/>
    <w:rsid w:val="007B61F5"/>
    <w:rsid w:val="007B63FA"/>
    <w:rsid w:val="007B6C5B"/>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1C1"/>
    <w:rsid w:val="007F2845"/>
    <w:rsid w:val="007F2A69"/>
    <w:rsid w:val="007F38A2"/>
    <w:rsid w:val="007F41D8"/>
    <w:rsid w:val="007F43BC"/>
    <w:rsid w:val="007F4740"/>
    <w:rsid w:val="007F7B25"/>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E9E"/>
    <w:rsid w:val="008B5071"/>
    <w:rsid w:val="008B5290"/>
    <w:rsid w:val="008B6A40"/>
    <w:rsid w:val="008B72EC"/>
    <w:rsid w:val="008C23FE"/>
    <w:rsid w:val="008C2B2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290"/>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BC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7292"/>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6D2"/>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EEF"/>
    <w:rsid w:val="009A1169"/>
    <w:rsid w:val="009A13B6"/>
    <w:rsid w:val="009A164C"/>
    <w:rsid w:val="009A1AAC"/>
    <w:rsid w:val="009A2BB6"/>
    <w:rsid w:val="009A2CB8"/>
    <w:rsid w:val="009A3789"/>
    <w:rsid w:val="009A45A2"/>
    <w:rsid w:val="009A4BD6"/>
    <w:rsid w:val="009A5014"/>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E04"/>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A6F"/>
    <w:rsid w:val="00A30B2D"/>
    <w:rsid w:val="00A311AE"/>
    <w:rsid w:val="00A312A6"/>
    <w:rsid w:val="00A3130E"/>
    <w:rsid w:val="00A3193B"/>
    <w:rsid w:val="00A324CF"/>
    <w:rsid w:val="00A32E8B"/>
    <w:rsid w:val="00A32ED6"/>
    <w:rsid w:val="00A33776"/>
    <w:rsid w:val="00A33BED"/>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28EA"/>
    <w:rsid w:val="00A74692"/>
    <w:rsid w:val="00A75A52"/>
    <w:rsid w:val="00A7618B"/>
    <w:rsid w:val="00A7640B"/>
    <w:rsid w:val="00A773A8"/>
    <w:rsid w:val="00A7778B"/>
    <w:rsid w:val="00A803BC"/>
    <w:rsid w:val="00A80969"/>
    <w:rsid w:val="00A81BC2"/>
    <w:rsid w:val="00A85798"/>
    <w:rsid w:val="00A8609D"/>
    <w:rsid w:val="00A86EA7"/>
    <w:rsid w:val="00A91244"/>
    <w:rsid w:val="00A91774"/>
    <w:rsid w:val="00A91C7F"/>
    <w:rsid w:val="00A92066"/>
    <w:rsid w:val="00A92776"/>
    <w:rsid w:val="00A93181"/>
    <w:rsid w:val="00A938E6"/>
    <w:rsid w:val="00A93CCF"/>
    <w:rsid w:val="00A94382"/>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DA4"/>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62F"/>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08AE"/>
    <w:rsid w:val="00B326A8"/>
    <w:rsid w:val="00B3291A"/>
    <w:rsid w:val="00B329EB"/>
    <w:rsid w:val="00B32FCD"/>
    <w:rsid w:val="00B33416"/>
    <w:rsid w:val="00B33508"/>
    <w:rsid w:val="00B3377E"/>
    <w:rsid w:val="00B3463B"/>
    <w:rsid w:val="00B34E63"/>
    <w:rsid w:val="00B35DA4"/>
    <w:rsid w:val="00B40A96"/>
    <w:rsid w:val="00B4184B"/>
    <w:rsid w:val="00B422A7"/>
    <w:rsid w:val="00B42A32"/>
    <w:rsid w:val="00B42FA6"/>
    <w:rsid w:val="00B4399E"/>
    <w:rsid w:val="00B43A16"/>
    <w:rsid w:val="00B45CE1"/>
    <w:rsid w:val="00B46297"/>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1F1"/>
    <w:rsid w:val="00B67805"/>
    <w:rsid w:val="00B701FE"/>
    <w:rsid w:val="00B721CD"/>
    <w:rsid w:val="00B7267A"/>
    <w:rsid w:val="00B726FF"/>
    <w:rsid w:val="00B72A5B"/>
    <w:rsid w:val="00B72AA4"/>
    <w:rsid w:val="00B75454"/>
    <w:rsid w:val="00B76817"/>
    <w:rsid w:val="00B76BCD"/>
    <w:rsid w:val="00B76EE9"/>
    <w:rsid w:val="00B77231"/>
    <w:rsid w:val="00B77880"/>
    <w:rsid w:val="00B77B84"/>
    <w:rsid w:val="00B80D90"/>
    <w:rsid w:val="00B82613"/>
    <w:rsid w:val="00B828B5"/>
    <w:rsid w:val="00B829F3"/>
    <w:rsid w:val="00B82ED8"/>
    <w:rsid w:val="00B83E1B"/>
    <w:rsid w:val="00B845D0"/>
    <w:rsid w:val="00B845E2"/>
    <w:rsid w:val="00B84A80"/>
    <w:rsid w:val="00B84E9C"/>
    <w:rsid w:val="00B85522"/>
    <w:rsid w:val="00B90E2A"/>
    <w:rsid w:val="00B90F2A"/>
    <w:rsid w:val="00B9198D"/>
    <w:rsid w:val="00B92D25"/>
    <w:rsid w:val="00B93008"/>
    <w:rsid w:val="00B9352B"/>
    <w:rsid w:val="00B9406D"/>
    <w:rsid w:val="00B94BA7"/>
    <w:rsid w:val="00B94E0E"/>
    <w:rsid w:val="00B96413"/>
    <w:rsid w:val="00B97CA3"/>
    <w:rsid w:val="00B97F12"/>
    <w:rsid w:val="00BA1104"/>
    <w:rsid w:val="00BA1872"/>
    <w:rsid w:val="00BA1913"/>
    <w:rsid w:val="00BA2BC9"/>
    <w:rsid w:val="00BA4448"/>
    <w:rsid w:val="00BA4641"/>
    <w:rsid w:val="00BA4A54"/>
    <w:rsid w:val="00BA62D1"/>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696"/>
    <w:rsid w:val="00BD2F13"/>
    <w:rsid w:val="00BD3056"/>
    <w:rsid w:val="00BD3846"/>
    <w:rsid w:val="00BD3E68"/>
    <w:rsid w:val="00BD4E05"/>
    <w:rsid w:val="00BD598A"/>
    <w:rsid w:val="00BD5C7A"/>
    <w:rsid w:val="00BD723F"/>
    <w:rsid w:val="00BD75B4"/>
    <w:rsid w:val="00BD7D14"/>
    <w:rsid w:val="00BE02B4"/>
    <w:rsid w:val="00BE14A9"/>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1E71"/>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E16"/>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93A"/>
    <w:rsid w:val="00C46B7E"/>
    <w:rsid w:val="00C474D6"/>
    <w:rsid w:val="00C47538"/>
    <w:rsid w:val="00C5099B"/>
    <w:rsid w:val="00C50A4E"/>
    <w:rsid w:val="00C51C37"/>
    <w:rsid w:val="00C51C70"/>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CB0"/>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A02"/>
    <w:rsid w:val="00C87DA6"/>
    <w:rsid w:val="00C91857"/>
    <w:rsid w:val="00C9213B"/>
    <w:rsid w:val="00C93462"/>
    <w:rsid w:val="00C94384"/>
    <w:rsid w:val="00C94A34"/>
    <w:rsid w:val="00C94C2B"/>
    <w:rsid w:val="00C94F73"/>
    <w:rsid w:val="00C95609"/>
    <w:rsid w:val="00C9614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FB8"/>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6CA"/>
    <w:rsid w:val="00D001F9"/>
    <w:rsid w:val="00D0036E"/>
    <w:rsid w:val="00D00BB7"/>
    <w:rsid w:val="00D01EAD"/>
    <w:rsid w:val="00D035B9"/>
    <w:rsid w:val="00D040B7"/>
    <w:rsid w:val="00D041AD"/>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E54"/>
    <w:rsid w:val="00D46111"/>
    <w:rsid w:val="00D4662F"/>
    <w:rsid w:val="00D46A4D"/>
    <w:rsid w:val="00D46F1B"/>
    <w:rsid w:val="00D475FB"/>
    <w:rsid w:val="00D47C16"/>
    <w:rsid w:val="00D47FE9"/>
    <w:rsid w:val="00D502AF"/>
    <w:rsid w:val="00D50546"/>
    <w:rsid w:val="00D50764"/>
    <w:rsid w:val="00D50C12"/>
    <w:rsid w:val="00D51034"/>
    <w:rsid w:val="00D514A9"/>
    <w:rsid w:val="00D51A77"/>
    <w:rsid w:val="00D5267B"/>
    <w:rsid w:val="00D53649"/>
    <w:rsid w:val="00D53830"/>
    <w:rsid w:val="00D54FB3"/>
    <w:rsid w:val="00D55889"/>
    <w:rsid w:val="00D56043"/>
    <w:rsid w:val="00D56B5F"/>
    <w:rsid w:val="00D57A3F"/>
    <w:rsid w:val="00D57AF0"/>
    <w:rsid w:val="00D61815"/>
    <w:rsid w:val="00D627E3"/>
    <w:rsid w:val="00D62ECD"/>
    <w:rsid w:val="00D64426"/>
    <w:rsid w:val="00D64475"/>
    <w:rsid w:val="00D64A2A"/>
    <w:rsid w:val="00D65D78"/>
    <w:rsid w:val="00D6668A"/>
    <w:rsid w:val="00D66AAA"/>
    <w:rsid w:val="00D66B04"/>
    <w:rsid w:val="00D67BC5"/>
    <w:rsid w:val="00D7021B"/>
    <w:rsid w:val="00D70D33"/>
    <w:rsid w:val="00D71862"/>
    <w:rsid w:val="00D71E7F"/>
    <w:rsid w:val="00D71FBA"/>
    <w:rsid w:val="00D7239B"/>
    <w:rsid w:val="00D73077"/>
    <w:rsid w:val="00D7336F"/>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41F"/>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8D2"/>
    <w:rsid w:val="00DC7951"/>
    <w:rsid w:val="00DD1B81"/>
    <w:rsid w:val="00DD1C4B"/>
    <w:rsid w:val="00DD1F7B"/>
    <w:rsid w:val="00DD229E"/>
    <w:rsid w:val="00DD3029"/>
    <w:rsid w:val="00DD55E0"/>
    <w:rsid w:val="00DE18A3"/>
    <w:rsid w:val="00DE1904"/>
    <w:rsid w:val="00DE1DAA"/>
    <w:rsid w:val="00DE325C"/>
    <w:rsid w:val="00DE3DBB"/>
    <w:rsid w:val="00DE43A2"/>
    <w:rsid w:val="00DE4A74"/>
    <w:rsid w:val="00DE4B05"/>
    <w:rsid w:val="00DE4EE9"/>
    <w:rsid w:val="00DE541C"/>
    <w:rsid w:val="00DE737B"/>
    <w:rsid w:val="00DF07B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912"/>
    <w:rsid w:val="00E16463"/>
    <w:rsid w:val="00E16F82"/>
    <w:rsid w:val="00E17F6F"/>
    <w:rsid w:val="00E20B20"/>
    <w:rsid w:val="00E239D1"/>
    <w:rsid w:val="00E246B9"/>
    <w:rsid w:val="00E250C5"/>
    <w:rsid w:val="00E25294"/>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33E"/>
    <w:rsid w:val="00E45C77"/>
    <w:rsid w:val="00E4608B"/>
    <w:rsid w:val="00E46D7F"/>
    <w:rsid w:val="00E501D3"/>
    <w:rsid w:val="00E5207C"/>
    <w:rsid w:val="00E5300D"/>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D49"/>
    <w:rsid w:val="00E80440"/>
    <w:rsid w:val="00E817E0"/>
    <w:rsid w:val="00E826EF"/>
    <w:rsid w:val="00E82EE4"/>
    <w:rsid w:val="00E831E7"/>
    <w:rsid w:val="00E83B60"/>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A8E"/>
    <w:rsid w:val="00E9616B"/>
    <w:rsid w:val="00E964E4"/>
    <w:rsid w:val="00E96A29"/>
    <w:rsid w:val="00E96B28"/>
    <w:rsid w:val="00E96FE6"/>
    <w:rsid w:val="00E973A1"/>
    <w:rsid w:val="00EA0F54"/>
    <w:rsid w:val="00EA1059"/>
    <w:rsid w:val="00EA1D43"/>
    <w:rsid w:val="00EA4437"/>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9B2"/>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134"/>
    <w:rsid w:val="00F242AD"/>
    <w:rsid w:val="00F247F2"/>
    <w:rsid w:val="00F2518F"/>
    <w:rsid w:val="00F252A8"/>
    <w:rsid w:val="00F255D9"/>
    <w:rsid w:val="00F265F7"/>
    <w:rsid w:val="00F27FA6"/>
    <w:rsid w:val="00F33DC8"/>
    <w:rsid w:val="00F3401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8FB"/>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5A0F"/>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5E9"/>
    <w:rsid w:val="00FC3AEE"/>
    <w:rsid w:val="00FC3D8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BC1"/>
    <w:rsid w:val="00FE2398"/>
    <w:rsid w:val="00FE2E73"/>
    <w:rsid w:val="00FE3DEF"/>
    <w:rsid w:val="00FE515A"/>
    <w:rsid w:val="00FE5421"/>
    <w:rsid w:val="00FE5624"/>
    <w:rsid w:val="00FE5D2C"/>
    <w:rsid w:val="00FE5FBF"/>
    <w:rsid w:val="00FE6C25"/>
    <w:rsid w:val="00FE7BEC"/>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16749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2022-02-14T18:57:00Z</dcterms:created>
  <dcterms:modified xsi:type="dcterms:W3CDTF">2022-02-14T18:57:00Z</dcterms:modified>
</cp:coreProperties>
</file>