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7E2C02EC"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631E0">
        <w:rPr>
          <w:bCs/>
          <w:noProof w:val="0"/>
          <w:sz w:val="24"/>
          <w:szCs w:val="24"/>
        </w:rPr>
        <w:t>8</w:t>
      </w:r>
      <w:r w:rsidR="001348FE">
        <w:rPr>
          <w:bCs/>
          <w:noProof w:val="0"/>
          <w:sz w:val="24"/>
          <w:szCs w:val="24"/>
        </w:rPr>
        <w:tab/>
      </w:r>
      <w:r w:rsidR="001F20E8" w:rsidRPr="001F20E8">
        <w:rPr>
          <w:bCs/>
          <w:noProof w:val="0"/>
          <w:sz w:val="24"/>
          <w:szCs w:val="24"/>
        </w:rPr>
        <w:t>R1-2201646</w:t>
      </w:r>
    </w:p>
    <w:p w14:paraId="30E02940" w14:textId="5B61BCBB"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5631E0">
        <w:rPr>
          <w:bCs/>
          <w:noProof w:val="0"/>
          <w:sz w:val="24"/>
          <w:szCs w:val="24"/>
        </w:rPr>
        <w:t>February 21</w:t>
      </w:r>
      <w:r w:rsidR="005631E0" w:rsidRPr="005631E0">
        <w:rPr>
          <w:bCs/>
          <w:noProof w:val="0"/>
          <w:sz w:val="24"/>
          <w:szCs w:val="24"/>
          <w:vertAlign w:val="superscript"/>
        </w:rPr>
        <w:t>st</w:t>
      </w:r>
      <w:r w:rsidR="005631E0">
        <w:rPr>
          <w:bCs/>
          <w:noProof w:val="0"/>
          <w:sz w:val="24"/>
          <w:szCs w:val="24"/>
        </w:rPr>
        <w:t xml:space="preserve"> </w:t>
      </w:r>
      <w:r w:rsidR="00451BAE">
        <w:rPr>
          <w:bCs/>
          <w:noProof w:val="0"/>
          <w:sz w:val="24"/>
          <w:szCs w:val="24"/>
        </w:rPr>
        <w:t xml:space="preserve">– </w:t>
      </w:r>
      <w:r w:rsidR="005631E0">
        <w:rPr>
          <w:bCs/>
          <w:noProof w:val="0"/>
          <w:sz w:val="24"/>
          <w:szCs w:val="24"/>
        </w:rPr>
        <w:t>March 3</w:t>
      </w:r>
      <w:r w:rsidR="005631E0" w:rsidRPr="005631E0">
        <w:rPr>
          <w:bCs/>
          <w:noProof w:val="0"/>
          <w:sz w:val="24"/>
          <w:szCs w:val="24"/>
          <w:vertAlign w:val="superscript"/>
        </w:rPr>
        <w:t>rd</w:t>
      </w:r>
      <w:r w:rsidRPr="002778BD">
        <w:rPr>
          <w:bCs/>
          <w:noProof w:val="0"/>
          <w:sz w:val="24"/>
          <w:szCs w:val="24"/>
        </w:rPr>
        <w:t>,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4293387E"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5F5D99">
        <w:rPr>
          <w:rFonts w:cs="Arial"/>
          <w:b/>
          <w:bCs/>
          <w:sz w:val="24"/>
          <w:szCs w:val="24"/>
        </w:rPr>
        <w:t>8.4.2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46273C2"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5F5D99" w:rsidRPr="005F5D99">
        <w:rPr>
          <w:rFonts w:ascii="Arial" w:hAnsi="Arial" w:cs="Arial"/>
          <w:b/>
          <w:bCs/>
          <w:sz w:val="24"/>
        </w:rPr>
        <w:t>Maintenance aspects of time</w:t>
      </w:r>
      <w:r w:rsidR="005F5D99">
        <w:rPr>
          <w:rFonts w:ascii="Arial" w:hAnsi="Arial" w:cs="Arial"/>
          <w:b/>
          <w:bCs/>
          <w:sz w:val="24"/>
        </w:rPr>
        <w:t xml:space="preserve"> and frequency synchronization </w:t>
      </w:r>
      <w:r w:rsidR="005F5D99" w:rsidRPr="005F5D99">
        <w:rPr>
          <w:rFonts w:ascii="Arial" w:hAnsi="Arial" w:cs="Arial"/>
          <w:b/>
          <w:bCs/>
          <w:sz w:val="24"/>
        </w:rPr>
        <w:t>for Rel-17 NR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6AC14FBF" w:rsidR="00056BDE" w:rsidRPr="00056BDE" w:rsidRDefault="005F3E04" w:rsidP="00056BDE">
      <w:r>
        <w:t xml:space="preserve">This contribution </w:t>
      </w:r>
      <w:r w:rsidR="0042367E">
        <w:t xml:space="preserve">addresses some of the aspects related to </w:t>
      </w:r>
      <w:r w:rsidR="006D4229">
        <w:t xml:space="preserve">the maintenance aspects of time and frequency synchronization for NR over NTN. Some of these remaining aspects are </w:t>
      </w:r>
      <w:r w:rsidR="0068385C">
        <w:t xml:space="preserve">the </w:t>
      </w:r>
      <w:r w:rsidR="00F008F0">
        <w:t xml:space="preserve">impacts of </w:t>
      </w:r>
      <w:r w:rsidR="00CD7712">
        <w:t xml:space="preserve">joint operation of open and closed loop timing advance, operation of </w:t>
      </w:r>
      <w:r w:rsidR="00076044">
        <w:t>the validi</w:t>
      </w:r>
      <w:r w:rsidR="00904720">
        <w:t>ty timer</w:t>
      </w:r>
      <w:r w:rsidR="00D27CCD">
        <w:t>, and a discussion of</w:t>
      </w:r>
      <w:r w:rsidR="00681F30">
        <w:t xml:space="preserve"> related LS from different RAN WGs.</w:t>
      </w:r>
    </w:p>
    <w:p w14:paraId="71230483" w14:textId="72F9C930" w:rsidR="00305297" w:rsidRDefault="007820D0" w:rsidP="00A23DCA">
      <w:pPr>
        <w:pStyle w:val="Heading1"/>
      </w:pPr>
      <w:bookmarkStart w:id="1" w:name="_Hlk510705081"/>
      <w:r>
        <w:t>Discussion</w:t>
      </w:r>
    </w:p>
    <w:p w14:paraId="1DAE0F26" w14:textId="7166F008" w:rsidR="006D1CD9" w:rsidRDefault="009F2446" w:rsidP="006D1CD9">
      <w:pPr>
        <w:pStyle w:val="Heading2"/>
      </w:pPr>
      <w:r>
        <w:t>Joint operation of open and closed loop timing advance</w:t>
      </w:r>
    </w:p>
    <w:p w14:paraId="63D5B793" w14:textId="77777777" w:rsidR="004D1A7E" w:rsidRPr="00433430" w:rsidRDefault="004D1A7E" w:rsidP="004D1A7E">
      <w:r>
        <w:t>In RAN1#104-e, the following agreements were made:</w:t>
      </w:r>
    </w:p>
    <w:tbl>
      <w:tblPr>
        <w:tblStyle w:val="TableGrid"/>
        <w:tblW w:w="0" w:type="auto"/>
        <w:tblLook w:val="04A0" w:firstRow="1" w:lastRow="0" w:firstColumn="1" w:lastColumn="0" w:noHBand="0" w:noVBand="1"/>
      </w:tblPr>
      <w:tblGrid>
        <w:gridCol w:w="9629"/>
      </w:tblGrid>
      <w:tr w:rsidR="004D1A7E" w14:paraId="50AACB81" w14:textId="77777777" w:rsidTr="00F3030E">
        <w:tc>
          <w:tcPr>
            <w:tcW w:w="9779" w:type="dxa"/>
          </w:tcPr>
          <w:p w14:paraId="18F06BD4" w14:textId="77777777" w:rsidR="004D1A7E" w:rsidRPr="00BA4460" w:rsidRDefault="004D1A7E" w:rsidP="00F3030E">
            <w:pPr>
              <w:keepNext/>
              <w:keepLines/>
              <w:spacing w:after="0"/>
            </w:pPr>
            <w:r w:rsidRPr="00BA4460">
              <w:rPr>
                <w:highlight w:val="green"/>
              </w:rPr>
              <w:t>Agreement:</w:t>
            </w:r>
          </w:p>
          <w:p w14:paraId="5A656D4B" w14:textId="77777777" w:rsidR="004D1A7E" w:rsidRPr="00BA4460" w:rsidRDefault="004D1A7E" w:rsidP="00F3030E">
            <w:pPr>
              <w:keepNext/>
              <w:keepLines/>
              <w:spacing w:after="0"/>
            </w:pPr>
            <w:r w:rsidRPr="00BA4460">
              <w:t>An NTN UE in RRC_CONNECTED state is required to support UE specific TA calculation based at least on its GNSS-acquired position and the serving satellite ephemeris.</w:t>
            </w:r>
          </w:p>
          <w:p w14:paraId="001EC8D1" w14:textId="77777777" w:rsidR="004D1A7E" w:rsidRDefault="004D1A7E" w:rsidP="00F3030E">
            <w:pPr>
              <w:keepNext/>
              <w:keepLines/>
              <w:spacing w:after="0"/>
            </w:pPr>
            <w:r w:rsidRPr="00BA4460">
              <w:t>FFS: Operation of closed loop and open loop TA control</w:t>
            </w:r>
          </w:p>
          <w:p w14:paraId="380AA2FD" w14:textId="77777777" w:rsidR="004D1A7E" w:rsidRPr="00BA4460" w:rsidRDefault="004D1A7E" w:rsidP="00F3030E">
            <w:pPr>
              <w:keepNext/>
              <w:keepLines/>
              <w:spacing w:after="0"/>
            </w:pPr>
          </w:p>
          <w:p w14:paraId="0B1B8C12" w14:textId="77777777" w:rsidR="004D1A7E" w:rsidRPr="00BA4460" w:rsidRDefault="004D1A7E" w:rsidP="00F3030E">
            <w:pPr>
              <w:keepNext/>
              <w:keepLines/>
              <w:spacing w:after="0"/>
              <w:rPr>
                <w:lang w:eastAsia="x-none"/>
              </w:rPr>
            </w:pPr>
            <w:r w:rsidRPr="00BA4460">
              <w:rPr>
                <w:highlight w:val="green"/>
                <w:lang w:eastAsia="x-none"/>
              </w:rPr>
              <w:t>Agreement:</w:t>
            </w:r>
          </w:p>
          <w:p w14:paraId="3AD94D54" w14:textId="77777777" w:rsidR="004D1A7E" w:rsidRPr="00BA4460" w:rsidRDefault="004D1A7E" w:rsidP="00F3030E">
            <w:pPr>
              <w:keepNext/>
              <w:keepLines/>
              <w:spacing w:after="0"/>
              <w:rPr>
                <w:lang w:eastAsia="x-none"/>
              </w:rPr>
            </w:pPr>
            <w:r w:rsidRPr="00BA4460">
              <w:rPr>
                <w:lang w:eastAsia="x-none"/>
              </w:rPr>
              <w:t>For TA update in RRC_CONNECTED state, combination of both open (i.e. UE autonomous TA estimation, and common TA estimation) and closed (i.e., received TA commands) control loops shall be supported for NTN.</w:t>
            </w:r>
          </w:p>
          <w:p w14:paraId="3D787199" w14:textId="77777777" w:rsidR="004D1A7E" w:rsidRDefault="004D1A7E" w:rsidP="00F3030E">
            <w:pPr>
              <w:keepNext/>
              <w:keepLines/>
              <w:spacing w:after="0"/>
            </w:pPr>
            <w:r w:rsidRPr="00BA4460">
              <w:rPr>
                <w:lang w:eastAsia="x-none"/>
              </w:rPr>
              <w:t>FFS: Details of the combination of open and closed loop TA control</w:t>
            </w:r>
          </w:p>
        </w:tc>
      </w:tr>
    </w:tbl>
    <w:p w14:paraId="434DF44C" w14:textId="77777777" w:rsidR="004D1A7E" w:rsidRDefault="004D1A7E" w:rsidP="004D1A7E"/>
    <w:p w14:paraId="20A1D8AF" w14:textId="77777777" w:rsidR="004D1A7E" w:rsidRPr="0039060E" w:rsidRDefault="004D1A7E" w:rsidP="004D1A7E">
      <w:pPr>
        <w:rPr>
          <w:rFonts w:eastAsia="Times New Roman"/>
        </w:rPr>
      </w:pPr>
      <w:r>
        <w:rPr>
          <w:rFonts w:eastAsia="Times New Roman"/>
        </w:rPr>
        <w:t>As further stated in FL summary of RAN1#105-e, many issues related to TA maintenance/update in connected mode are still open and following FFS were identified:</w:t>
      </w:r>
    </w:p>
    <w:p w14:paraId="7C027994" w14:textId="77777777" w:rsidR="004D1A7E" w:rsidRPr="0039060E" w:rsidRDefault="004D1A7E" w:rsidP="004D1A7E">
      <w:pPr>
        <w:pStyle w:val="ListParagraph"/>
        <w:numPr>
          <w:ilvl w:val="0"/>
          <w:numId w:val="33"/>
        </w:numPr>
        <w:spacing w:line="259" w:lineRule="auto"/>
        <w:contextualSpacing w:val="0"/>
        <w:rPr>
          <w:rFonts w:eastAsia="Times New Roman"/>
          <w:sz w:val="20"/>
          <w:szCs w:val="20"/>
          <w:lang w:val="en-US"/>
        </w:rPr>
      </w:pPr>
      <w:r w:rsidRPr="0039060E">
        <w:rPr>
          <w:sz w:val="20"/>
          <w:szCs w:val="20"/>
          <w:lang w:val="en-US"/>
        </w:rPr>
        <w:t>FFS: Operation of closed loop and open loop TA control:</w:t>
      </w:r>
    </w:p>
    <w:p w14:paraId="05FF11F7" w14:textId="77777777" w:rsidR="004D1A7E" w:rsidRPr="0039060E" w:rsidRDefault="004D1A7E" w:rsidP="004D1A7E">
      <w:pPr>
        <w:pStyle w:val="ListParagraph"/>
        <w:numPr>
          <w:ilvl w:val="1"/>
          <w:numId w:val="33"/>
        </w:numPr>
        <w:spacing w:line="259" w:lineRule="auto"/>
        <w:contextualSpacing w:val="0"/>
        <w:rPr>
          <w:rFonts w:eastAsia="Times New Roman"/>
          <w:sz w:val="20"/>
          <w:szCs w:val="20"/>
          <w:lang w:val="en-US"/>
        </w:rPr>
      </w:pPr>
      <w:r w:rsidRPr="0039060E">
        <w:rPr>
          <w:rFonts w:eastAsia="Times New Roman"/>
          <w:sz w:val="20"/>
          <w:szCs w:val="20"/>
          <w:lang w:val="en-US"/>
        </w:rPr>
        <w:t>FFS: details of</w:t>
      </w:r>
      <w:r w:rsidRPr="0039060E">
        <w:rPr>
          <w:rStyle w:val="apple-converted-space"/>
          <w:rFonts w:eastAsia="Times New Roman"/>
          <w:sz w:val="20"/>
          <w:szCs w:val="20"/>
          <w:lang w:val="en-US"/>
        </w:rPr>
        <w:t> </w:t>
      </w:r>
      <w:r w:rsidRPr="0039060E">
        <w:rPr>
          <w:rFonts w:eastAsia="Times New Roman"/>
          <w:sz w:val="20"/>
          <w:szCs w:val="20"/>
          <w:lang w:val="en-US"/>
        </w:rPr>
        <w:t>N</w:t>
      </w:r>
      <w:r w:rsidRPr="0039060E">
        <w:rPr>
          <w:rFonts w:eastAsia="Times New Roman"/>
          <w:sz w:val="20"/>
          <w:szCs w:val="20"/>
          <w:vertAlign w:val="subscript"/>
          <w:lang w:val="en-US"/>
        </w:rPr>
        <w:t>TA</w:t>
      </w:r>
      <w:r w:rsidRPr="0039060E">
        <w:rPr>
          <w:rStyle w:val="apple-converted-space"/>
          <w:rFonts w:eastAsia="Times New Roman"/>
          <w:sz w:val="20"/>
          <w:szCs w:val="20"/>
          <w:lang w:val="en-US"/>
        </w:rPr>
        <w:t> </w:t>
      </w:r>
      <w:r w:rsidRPr="0039060E">
        <w:rPr>
          <w:rFonts w:eastAsia="Times New Roman"/>
          <w:sz w:val="20"/>
          <w:szCs w:val="20"/>
          <w:lang w:val="en-US"/>
        </w:rPr>
        <w:t>update/accumulation</w:t>
      </w:r>
    </w:p>
    <w:p w14:paraId="2560D320" w14:textId="77777777" w:rsidR="004D1A7E" w:rsidRPr="0039060E" w:rsidRDefault="004D1A7E" w:rsidP="004D1A7E">
      <w:pPr>
        <w:pStyle w:val="ListParagraph"/>
        <w:numPr>
          <w:ilvl w:val="1"/>
          <w:numId w:val="33"/>
        </w:numPr>
        <w:spacing w:line="259" w:lineRule="auto"/>
        <w:contextualSpacing w:val="0"/>
        <w:rPr>
          <w:rFonts w:eastAsia="Times New Roman"/>
          <w:sz w:val="20"/>
          <w:szCs w:val="20"/>
          <w:lang w:val="en-US"/>
        </w:rPr>
      </w:pPr>
      <w:r w:rsidRPr="0039060E">
        <w:rPr>
          <w:rFonts w:eastAsia="Times New Roman"/>
          <w:sz w:val="20"/>
          <w:szCs w:val="20"/>
          <w:lang w:val="en-US"/>
        </w:rPr>
        <w:t>FFS: details of</w:t>
      </w:r>
      <w:r w:rsidRPr="0039060E">
        <w:rPr>
          <w:rStyle w:val="apple-converted-space"/>
          <w:rFonts w:eastAsia="Times New Roman"/>
          <w:sz w:val="20"/>
          <w:szCs w:val="20"/>
          <w:lang w:val="en-US"/>
        </w:rPr>
        <w:t> </w:t>
      </w: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m:t>
            </m:r>
            <m:r>
              <m:rPr>
                <m:sty m:val="b"/>
              </m:rPr>
              <w:rPr>
                <w:rFonts w:ascii="Cambria Math" w:eastAsia="Calibri" w:hAnsi="Cambria Math"/>
                <w:sz w:val="20"/>
                <w:szCs w:val="20"/>
                <w:lang w:val="en-US" w:eastAsia="ko-KR"/>
              </w:rPr>
              <m:t>,</m:t>
            </m:r>
            <m:r>
              <m:rPr>
                <m:sty m:val="b"/>
              </m:rPr>
              <w:rPr>
                <w:rFonts w:ascii="Cambria Math" w:eastAsia="Calibri" w:hAnsi="Cambria Math"/>
                <w:sz w:val="20"/>
                <w:szCs w:val="20"/>
                <w:lang w:eastAsia="ko-KR"/>
              </w:rPr>
              <m:t>UE</m:t>
            </m:r>
            <m:r>
              <m:rPr>
                <m:sty m:val="b"/>
              </m:rPr>
              <w:rPr>
                <w:rFonts w:ascii="Cambria Math" w:eastAsia="Calibri" w:hAnsi="Cambria Math"/>
                <w:sz w:val="20"/>
                <w:szCs w:val="20"/>
                <w:lang w:val="en-US" w:eastAsia="ko-KR"/>
              </w:rPr>
              <m:t>-</m:t>
            </m:r>
            <m:r>
              <m:rPr>
                <m:sty m:val="b"/>
              </m:rPr>
              <w:rPr>
                <w:rFonts w:ascii="Cambria Math" w:eastAsia="Calibri" w:hAnsi="Cambria Math"/>
                <w:sz w:val="20"/>
                <w:szCs w:val="20"/>
                <w:lang w:eastAsia="ko-KR"/>
              </w:rPr>
              <m:t>specific</m:t>
            </m:r>
          </m:sub>
        </m:sSub>
      </m:oMath>
      <w:r w:rsidRPr="0039060E">
        <w:rPr>
          <w:rFonts w:eastAsia="Times New Roman"/>
          <w:bCs/>
          <w:sz w:val="20"/>
          <w:szCs w:val="20"/>
          <w:lang w:eastAsia="ko-KR"/>
        </w:rPr>
        <w:t>u</w:t>
      </w:r>
      <w:proofErr w:type="spellStart"/>
      <w:r w:rsidRPr="0039060E">
        <w:rPr>
          <w:rFonts w:eastAsia="Times New Roman"/>
          <w:sz w:val="20"/>
          <w:szCs w:val="20"/>
          <w:lang w:val="en-US"/>
        </w:rPr>
        <w:t>pdate</w:t>
      </w:r>
      <w:proofErr w:type="spellEnd"/>
    </w:p>
    <w:p w14:paraId="0E90346A" w14:textId="77777777" w:rsidR="004D1A7E" w:rsidRPr="0039060E" w:rsidRDefault="004D1A7E" w:rsidP="004D1A7E">
      <w:pPr>
        <w:pStyle w:val="ListParagraph"/>
        <w:numPr>
          <w:ilvl w:val="1"/>
          <w:numId w:val="33"/>
        </w:numPr>
        <w:spacing w:line="259" w:lineRule="auto"/>
        <w:contextualSpacing w:val="0"/>
        <w:rPr>
          <w:rFonts w:eastAsia="Times New Roman"/>
          <w:sz w:val="20"/>
          <w:szCs w:val="20"/>
          <w:lang w:val="en-US"/>
        </w:rPr>
      </w:pPr>
      <w:r w:rsidRPr="0039060E">
        <w:rPr>
          <w:rFonts w:eastAsia="Times New Roman"/>
          <w:sz w:val="20"/>
          <w:szCs w:val="20"/>
          <w:lang w:val="en-US"/>
        </w:rPr>
        <w:t>FFS: details of</w:t>
      </w:r>
      <w:r w:rsidRPr="0039060E">
        <w:rPr>
          <w:rStyle w:val="apple-converted-space"/>
          <w:rFonts w:eastAsia="Times New Roman"/>
          <w:sz w:val="20"/>
          <w:szCs w:val="20"/>
          <w:lang w:val="en-US"/>
        </w:rPr>
        <w:t> </w:t>
      </w: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m:t>
            </m:r>
            <m:r>
              <m:rPr>
                <m:sty m:val="b"/>
              </m:rPr>
              <w:rPr>
                <w:rFonts w:ascii="Cambria Math" w:eastAsia="Calibri" w:hAnsi="Cambria Math"/>
                <w:sz w:val="20"/>
                <w:szCs w:val="20"/>
                <w:lang w:val="en-US" w:eastAsia="ko-KR"/>
              </w:rPr>
              <m:t>,</m:t>
            </m:r>
            <m:r>
              <m:rPr>
                <m:sty m:val="b"/>
              </m:rPr>
              <w:rPr>
                <w:rFonts w:ascii="Cambria Math" w:eastAsia="Calibri" w:hAnsi="Cambria Math"/>
                <w:sz w:val="20"/>
                <w:szCs w:val="20"/>
                <w:lang w:eastAsia="ko-KR"/>
              </w:rPr>
              <m:t>common</m:t>
            </m:r>
          </m:sub>
        </m:sSub>
      </m:oMath>
      <w:r w:rsidRPr="0039060E">
        <w:rPr>
          <w:rFonts w:eastAsia="Times New Roman"/>
          <w:sz w:val="20"/>
          <w:szCs w:val="20"/>
          <w:lang w:val="en-US"/>
        </w:rPr>
        <w:t>update</w:t>
      </w:r>
    </w:p>
    <w:p w14:paraId="6712AA67" w14:textId="730139FE" w:rsidR="004D1A7E" w:rsidRPr="001416BF" w:rsidRDefault="004D1A7E" w:rsidP="004D1A7E">
      <w:pPr>
        <w:pStyle w:val="ListParagraph"/>
        <w:numPr>
          <w:ilvl w:val="0"/>
          <w:numId w:val="33"/>
        </w:numPr>
        <w:spacing w:line="259" w:lineRule="auto"/>
        <w:contextualSpacing w:val="0"/>
        <w:rPr>
          <w:rFonts w:eastAsia="Times New Roman"/>
          <w:sz w:val="20"/>
          <w:szCs w:val="20"/>
          <w:lang w:val="en-US"/>
        </w:rPr>
      </w:pPr>
      <w:r w:rsidRPr="00AD60AA">
        <w:rPr>
          <w:sz w:val="20"/>
          <w:szCs w:val="20"/>
        </w:rPr>
        <w:t xml:space="preserve">FFS: </w:t>
      </w:r>
      <w:proofErr w:type="spellStart"/>
      <w:r w:rsidRPr="00AD60AA">
        <w:rPr>
          <w:sz w:val="20"/>
          <w:szCs w:val="20"/>
        </w:rPr>
        <w:t>Details</w:t>
      </w:r>
      <w:proofErr w:type="spellEnd"/>
      <w:r w:rsidRPr="00AD60AA">
        <w:rPr>
          <w:sz w:val="20"/>
          <w:szCs w:val="20"/>
        </w:rPr>
        <w:t xml:space="preserve"> of </w:t>
      </w:r>
      <w:proofErr w:type="spellStart"/>
      <w:r w:rsidRPr="00AD60AA">
        <w:rPr>
          <w:sz w:val="20"/>
          <w:szCs w:val="20"/>
        </w:rPr>
        <w:t>the</w:t>
      </w:r>
      <w:proofErr w:type="spellEnd"/>
      <w:r w:rsidRPr="00AD60AA">
        <w:rPr>
          <w:sz w:val="20"/>
          <w:szCs w:val="20"/>
        </w:rPr>
        <w:t xml:space="preserve"> </w:t>
      </w:r>
      <w:proofErr w:type="spellStart"/>
      <w:r w:rsidRPr="00AD60AA">
        <w:rPr>
          <w:sz w:val="20"/>
          <w:szCs w:val="20"/>
        </w:rPr>
        <w:t>combination</w:t>
      </w:r>
      <w:proofErr w:type="spellEnd"/>
      <w:r w:rsidRPr="00AD60AA">
        <w:rPr>
          <w:sz w:val="20"/>
          <w:szCs w:val="20"/>
        </w:rPr>
        <w:t xml:space="preserve"> of open and </w:t>
      </w:r>
      <w:proofErr w:type="spellStart"/>
      <w:r w:rsidRPr="00AD60AA">
        <w:rPr>
          <w:sz w:val="20"/>
          <w:szCs w:val="20"/>
        </w:rPr>
        <w:t>closed</w:t>
      </w:r>
      <w:proofErr w:type="spellEnd"/>
      <w:r w:rsidRPr="00AD60AA">
        <w:rPr>
          <w:sz w:val="20"/>
          <w:szCs w:val="20"/>
        </w:rPr>
        <w:t xml:space="preserve"> </w:t>
      </w:r>
      <w:proofErr w:type="spellStart"/>
      <w:r w:rsidRPr="00AD60AA">
        <w:rPr>
          <w:sz w:val="20"/>
          <w:szCs w:val="20"/>
        </w:rPr>
        <w:t>loop</w:t>
      </w:r>
      <w:proofErr w:type="spellEnd"/>
      <w:r w:rsidRPr="00AD60AA">
        <w:rPr>
          <w:sz w:val="20"/>
          <w:szCs w:val="20"/>
        </w:rPr>
        <w:t xml:space="preserve"> TA </w:t>
      </w:r>
      <w:proofErr w:type="spellStart"/>
      <w:r w:rsidRPr="00AD60AA">
        <w:rPr>
          <w:sz w:val="20"/>
          <w:szCs w:val="20"/>
        </w:rPr>
        <w:t>control</w:t>
      </w:r>
      <w:proofErr w:type="spellEnd"/>
    </w:p>
    <w:p w14:paraId="111ABA9D" w14:textId="77777777" w:rsidR="001416BF" w:rsidRPr="001416BF" w:rsidRDefault="001416BF" w:rsidP="001416BF">
      <w:pPr>
        <w:pStyle w:val="ListParagraph"/>
        <w:spacing w:line="259" w:lineRule="auto"/>
        <w:contextualSpacing w:val="0"/>
        <w:rPr>
          <w:rFonts w:eastAsia="Times New Roman"/>
          <w:sz w:val="20"/>
          <w:szCs w:val="20"/>
          <w:lang w:val="en-US"/>
        </w:rPr>
      </w:pPr>
    </w:p>
    <w:p w14:paraId="522020D6" w14:textId="77777777" w:rsidR="004D1A7E" w:rsidRPr="007E08F4" w:rsidRDefault="004D1A7E" w:rsidP="004D1A7E">
      <w:pPr>
        <w:pStyle w:val="CommentText"/>
        <w:rPr>
          <w:rStyle w:val="apple-converted-space"/>
          <w:rFonts w:eastAsia="Times New Roman"/>
        </w:rPr>
      </w:pPr>
      <w:r>
        <w:t xml:space="preserve">Regarding the operation of closed and open look TA control, we believe that the update rate on the UE side should be the UE’s responsibility. In any case, the UE needs to read and update both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t xml:space="preserve"> and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Pr>
          <w:b/>
          <w:bCs/>
          <w:lang w:eastAsia="ko-KR"/>
        </w:rPr>
        <w:t xml:space="preserve"> </w:t>
      </w:r>
      <w:r w:rsidRPr="007E08F4">
        <w:rPr>
          <w:lang w:eastAsia="ko-KR"/>
        </w:rPr>
        <w:t>in such way that the</w:t>
      </w:r>
      <w:r w:rsidRPr="00042A98">
        <w:rPr>
          <w:rFonts w:eastAsia="Times New Roman"/>
        </w:rPr>
        <w:t xml:space="preserve"> </w:t>
      </w:r>
      <w:r w:rsidRPr="00265243">
        <w:rPr>
          <w:rFonts w:eastAsia="Times New Roman"/>
        </w:rPr>
        <w:t>N</w:t>
      </w:r>
      <w:r w:rsidRPr="00265243">
        <w:rPr>
          <w:rFonts w:eastAsia="Times New Roman"/>
          <w:vertAlign w:val="subscript"/>
        </w:rPr>
        <w:t>TA</w:t>
      </w:r>
      <w:r w:rsidRPr="00265243">
        <w:rPr>
          <w:rStyle w:val="apple-converted-space"/>
          <w:rFonts w:eastAsia="Times New Roman"/>
        </w:rPr>
        <w:t> </w:t>
      </w:r>
      <w:proofErr w:type="spellStart"/>
      <w:r>
        <w:rPr>
          <w:rStyle w:val="apple-converted-space"/>
          <w:rFonts w:eastAsia="Times New Roman"/>
        </w:rPr>
        <w:t>fulfilles</w:t>
      </w:r>
      <w:proofErr w:type="spellEnd"/>
      <w:r>
        <w:rPr>
          <w:rStyle w:val="apple-converted-space"/>
          <w:rFonts w:eastAsia="Times New Roman"/>
        </w:rPr>
        <w:t xml:space="preserve"> the given RAN4 time synchronization requirements.</w:t>
      </w:r>
    </w:p>
    <w:p w14:paraId="35988F67" w14:textId="4975DDE5" w:rsidR="004D1A7E" w:rsidRDefault="004D1A7E" w:rsidP="004D1A7E">
      <w:pPr>
        <w:pStyle w:val="CommentText"/>
        <w:rPr>
          <w:b/>
          <w:bCs/>
        </w:rPr>
      </w:pPr>
      <w:r w:rsidRPr="003314F6">
        <w:rPr>
          <w:b/>
          <w:bCs/>
        </w:rPr>
        <w:t>Proposal</w:t>
      </w:r>
      <w:r>
        <w:rPr>
          <w:b/>
          <w:bCs/>
        </w:rPr>
        <w:t xml:space="preserve"> 1</w:t>
      </w:r>
      <w:r w:rsidRPr="003314F6">
        <w:rPr>
          <w:b/>
          <w:bCs/>
        </w:rPr>
        <w:t xml:space="preserve">: </w:t>
      </w:r>
      <w:r>
        <w:rPr>
          <w:b/>
          <w:bCs/>
        </w:rPr>
        <w:t xml:space="preserve">The update rate that the UE applies for both the </w:t>
      </w:r>
      <w:r w:rsidRPr="003314F6">
        <w:rPr>
          <w:b/>
          <w:bCs/>
        </w:rPr>
        <w:t>UE-specific</w:t>
      </w:r>
      <w:r>
        <w:rPr>
          <w:b/>
          <w:bCs/>
        </w:rPr>
        <w:t xml:space="preserve"> TA</w:t>
      </w:r>
      <w:r w:rsidRPr="003314F6">
        <w:rPr>
          <w:b/>
          <w:bCs/>
        </w:rPr>
        <w:t xml:space="preserve"> and Common TA should be </w:t>
      </w:r>
      <w:r>
        <w:rPr>
          <w:b/>
          <w:bCs/>
        </w:rPr>
        <w:t xml:space="preserve">such that the applied TA </w:t>
      </w:r>
      <w:proofErr w:type="spellStart"/>
      <w:r>
        <w:rPr>
          <w:b/>
          <w:bCs/>
        </w:rPr>
        <w:t>fulfilles</w:t>
      </w:r>
      <w:proofErr w:type="spellEnd"/>
      <w:r>
        <w:rPr>
          <w:b/>
          <w:bCs/>
        </w:rPr>
        <w:t xml:space="preserve"> the RAN4 time synchronization requirements.</w:t>
      </w:r>
    </w:p>
    <w:p w14:paraId="38C23E35" w14:textId="77777777" w:rsidR="004D1A7E" w:rsidRDefault="004D1A7E" w:rsidP="004D1A7E">
      <w:pPr>
        <w:pStyle w:val="CommentText"/>
        <w:jc w:val="both"/>
        <w:rPr>
          <w:rFonts w:eastAsia="Times New Roman"/>
          <w:color w:val="000000" w:themeColor="text1"/>
        </w:rPr>
      </w:pPr>
      <w:r>
        <w:t xml:space="preserve">The way of calculation of the Common TA should be deterministic and same for all UEs. Ideally this should be given by an equation, based on input parameters and defined as a function of time. </w:t>
      </w:r>
    </w:p>
    <w:p w14:paraId="0ED93E4A" w14:textId="6D13D031" w:rsidR="004D1A7E" w:rsidRPr="00285579" w:rsidRDefault="004D1A7E" w:rsidP="004D1A7E">
      <w:pPr>
        <w:jc w:val="both"/>
        <w:rPr>
          <w:rFonts w:eastAsia="Times New Roman"/>
          <w:color w:val="000000" w:themeColor="text1"/>
        </w:rPr>
      </w:pPr>
      <w:r w:rsidRPr="2B4B61C8">
        <w:rPr>
          <w:rFonts w:eastAsia="Times New Roman"/>
          <w:b/>
          <w:bCs/>
          <w:color w:val="000000" w:themeColor="text1"/>
        </w:rPr>
        <w:t xml:space="preserve">Proposal </w:t>
      </w:r>
      <w:r>
        <w:rPr>
          <w:rFonts w:eastAsia="Times New Roman"/>
          <w:b/>
          <w:bCs/>
          <w:color w:val="000000" w:themeColor="text1"/>
        </w:rPr>
        <w:t>2</w:t>
      </w:r>
      <w:r w:rsidRPr="2B4B61C8">
        <w:rPr>
          <w:rFonts w:eastAsia="Times New Roman"/>
          <w:b/>
          <w:bCs/>
          <w:color w:val="000000" w:themeColor="text1"/>
        </w:rPr>
        <w:t>: The Common TA should be calculated in a deterministic way and applied at the same time for all UEs.</w:t>
      </w:r>
    </w:p>
    <w:p w14:paraId="3F3757DA" w14:textId="77777777" w:rsidR="004D1A7E" w:rsidRDefault="004D1A7E" w:rsidP="004D1A7E">
      <w:pPr>
        <w:spacing w:line="240" w:lineRule="exact"/>
        <w:jc w:val="both"/>
        <w:rPr>
          <w:rFonts w:ascii="SimSun" w:hAnsi="SimSun" w:cs="SimSun"/>
          <w:color w:val="000000" w:themeColor="text1"/>
        </w:rPr>
      </w:pPr>
      <w:r>
        <w:rPr>
          <w:rFonts w:eastAsia="Times New Roman"/>
          <w:color w:val="000000" w:themeColor="text1"/>
        </w:rPr>
        <w:t xml:space="preserve">A combination of open and closed loop TA control needs careful study. As of now, it has been agreed for </w:t>
      </w:r>
      <w:r w:rsidRPr="2695A139">
        <w:rPr>
          <w:rFonts w:eastAsia="Times New Roman"/>
          <w:color w:val="000000" w:themeColor="text1"/>
        </w:rPr>
        <w:t>UEs in RRC connected state to support UE</w:t>
      </w:r>
      <w:r w:rsidRPr="2695A139">
        <w:rPr>
          <w:rFonts w:ascii="SimSun" w:hAnsi="SimSun" w:cs="SimSun"/>
          <w:color w:val="000000" w:themeColor="text1"/>
        </w:rPr>
        <w:t>-</w:t>
      </w:r>
      <w:r w:rsidRPr="2695A139">
        <w:rPr>
          <w:rFonts w:eastAsia="Times New Roman"/>
          <w:color w:val="000000" w:themeColor="text1"/>
        </w:rPr>
        <w:t>specific TA calculation based at least on its GNSS-acquired position and the serving satellite ephemeris</w:t>
      </w:r>
      <w:r w:rsidRPr="2695A139">
        <w:rPr>
          <w:rFonts w:ascii="SimSun" w:hAnsi="SimSun" w:cs="SimSun"/>
          <w:color w:val="000000" w:themeColor="text1"/>
        </w:rPr>
        <w:t>.</w:t>
      </w:r>
      <w:r>
        <w:rPr>
          <w:rFonts w:ascii="SimSun" w:hAnsi="SimSun" w:cs="SimSun"/>
          <w:color w:val="000000" w:themeColor="text1"/>
        </w:rPr>
        <w:t xml:space="preserve"> </w:t>
      </w:r>
      <w:r w:rsidRPr="2695A139">
        <w:rPr>
          <w:rFonts w:eastAsia="Times New Roman"/>
          <w:color w:val="000000" w:themeColor="text1"/>
        </w:rPr>
        <w:t>At the same time, the network has the responsibility of</w:t>
      </w:r>
      <w:r w:rsidRPr="2695A139">
        <w:rPr>
          <w:rFonts w:ascii="SimSun" w:hAnsi="SimSun" w:cs="SimSun"/>
          <w:color w:val="000000" w:themeColor="text1"/>
        </w:rPr>
        <w:t xml:space="preserve"> </w:t>
      </w:r>
      <w:r w:rsidRPr="2695A139">
        <w:rPr>
          <w:rFonts w:eastAsia="Times New Roman"/>
          <w:color w:val="000000" w:themeColor="text1"/>
        </w:rPr>
        <w:t xml:space="preserve">providing the common TA value to all UEs </w:t>
      </w:r>
      <w:r w:rsidRPr="2695A139">
        <w:rPr>
          <w:rFonts w:eastAsia="Times New Roman"/>
          <w:color w:val="000000" w:themeColor="text1"/>
        </w:rPr>
        <w:lastRenderedPageBreak/>
        <w:t>in the cell. It is still unclear how to handle the potential risks</w:t>
      </w:r>
      <w:r w:rsidRPr="2695A139">
        <w:rPr>
          <w:rFonts w:ascii="SimSun" w:hAnsi="SimSun" w:cs="SimSun"/>
          <w:color w:val="000000" w:themeColor="text1"/>
        </w:rPr>
        <w:t xml:space="preserve"> </w:t>
      </w:r>
      <w:r w:rsidRPr="2695A139">
        <w:rPr>
          <w:rFonts w:eastAsia="Times New Roman"/>
          <w:color w:val="000000" w:themeColor="text1"/>
        </w:rPr>
        <w:t>that are associated with having two control loops acting at the same time, and</w:t>
      </w:r>
      <w:r w:rsidRPr="2695A139">
        <w:rPr>
          <w:rFonts w:ascii="SimSun" w:hAnsi="SimSun" w:cs="SimSun"/>
          <w:color w:val="000000" w:themeColor="text1"/>
        </w:rPr>
        <w:t xml:space="preserve"> </w:t>
      </w:r>
      <w:r w:rsidRPr="2695A139">
        <w:rPr>
          <w:rFonts w:eastAsia="Times New Roman"/>
          <w:color w:val="000000" w:themeColor="text1"/>
        </w:rPr>
        <w:t>how to avoid that these cause instabilities</w:t>
      </w:r>
      <w:r>
        <w:rPr>
          <w:rFonts w:eastAsia="Times New Roman"/>
          <w:color w:val="000000" w:themeColor="text1"/>
        </w:rPr>
        <w:t xml:space="preserve"> </w:t>
      </w:r>
      <w:r w:rsidRPr="2695A139">
        <w:rPr>
          <w:rFonts w:ascii="SimSun" w:hAnsi="SimSun" w:cs="SimSun"/>
          <w:color w:val="000000" w:themeColor="text1"/>
        </w:rPr>
        <w:t>.</w:t>
      </w:r>
      <w:r w:rsidRPr="2695A139">
        <w:rPr>
          <w:rFonts w:eastAsia="Times New Roman"/>
          <w:color w:val="000000" w:themeColor="text1"/>
        </w:rPr>
        <w:t>For example, there is a risk that UE autonomous estimation, when relying on inaccurate or outdated GNSS location information</w:t>
      </w:r>
      <w:r w:rsidRPr="2695A139">
        <w:rPr>
          <w:rFonts w:ascii="SimSun" w:hAnsi="SimSun" w:cs="SimSun"/>
          <w:color w:val="000000" w:themeColor="text1"/>
        </w:rPr>
        <w:t>,</w:t>
      </w:r>
      <w:r w:rsidRPr="2695A139">
        <w:rPr>
          <w:rFonts w:eastAsia="Times New Roman"/>
          <w:color w:val="000000" w:themeColor="text1"/>
        </w:rPr>
        <w:t xml:space="preserve"> leads to erroneous calculation of the UE-specific TA</w:t>
      </w:r>
      <w:r w:rsidRPr="2695A139">
        <w:rPr>
          <w:rFonts w:ascii="SimSun" w:hAnsi="SimSun" w:cs="SimSun"/>
          <w:color w:val="000000" w:themeColor="text1"/>
        </w:rPr>
        <w:t>.</w:t>
      </w:r>
      <w:r w:rsidRPr="2695A139">
        <w:rPr>
          <w:rFonts w:eastAsia="Times New Roman"/>
          <w:color w:val="000000" w:themeColor="text1"/>
        </w:rPr>
        <w:t xml:space="preserve"> Considering the large round-trip times during which the UE might be applying incorrect </w:t>
      </w:r>
      <w:proofErr w:type="spellStart"/>
      <w:r w:rsidRPr="2695A139">
        <w:rPr>
          <w:rFonts w:eastAsia="Times New Roman"/>
          <w:color w:val="000000" w:themeColor="text1"/>
        </w:rPr>
        <w:t>TA</w:t>
      </w:r>
      <w:r w:rsidRPr="2695A139">
        <w:rPr>
          <w:rFonts w:ascii="SimSun" w:hAnsi="SimSun" w:cs="SimSun"/>
          <w:color w:val="000000" w:themeColor="text1"/>
        </w:rPr>
        <w:t>,</w:t>
      </w:r>
      <w:r w:rsidRPr="2695A139">
        <w:rPr>
          <w:rFonts w:eastAsia="Times New Roman"/>
          <w:color w:val="000000" w:themeColor="text1"/>
        </w:rPr>
        <w:t>this</w:t>
      </w:r>
      <w:proofErr w:type="spellEnd"/>
      <w:r w:rsidRPr="2695A139">
        <w:rPr>
          <w:rFonts w:eastAsia="Times New Roman"/>
          <w:color w:val="000000" w:themeColor="text1"/>
        </w:rPr>
        <w:t xml:space="preserve"> could lead to accumulation of large errors and </w:t>
      </w:r>
      <w:r>
        <w:rPr>
          <w:rFonts w:eastAsia="Times New Roman"/>
          <w:color w:val="000000" w:themeColor="text1"/>
        </w:rPr>
        <w:t xml:space="preserve">potentially </w:t>
      </w:r>
      <w:r w:rsidRPr="2695A139">
        <w:rPr>
          <w:rFonts w:eastAsia="Times New Roman"/>
          <w:color w:val="000000" w:themeColor="text1"/>
        </w:rPr>
        <w:t>create instability to the closed loop procedure.</w:t>
      </w:r>
      <w:r w:rsidRPr="2695A139">
        <w:rPr>
          <w:rFonts w:ascii="SimSun" w:hAnsi="SimSun" w:cs="SimSun"/>
          <w:color w:val="000000" w:themeColor="text1"/>
        </w:rPr>
        <w:t xml:space="preserve"> </w:t>
      </w:r>
    </w:p>
    <w:p w14:paraId="49321E29" w14:textId="751C3092" w:rsidR="004D1A7E" w:rsidRDefault="004D1A7E" w:rsidP="004D1A7E">
      <w:pPr>
        <w:jc w:val="both"/>
        <w:rPr>
          <w:rFonts w:eastAsia="Times New Roman"/>
          <w:b/>
          <w:bCs/>
          <w:color w:val="000000" w:themeColor="text1"/>
        </w:rPr>
      </w:pPr>
      <w:r w:rsidRPr="2695A139">
        <w:rPr>
          <w:rFonts w:eastAsia="Times New Roman"/>
          <w:b/>
          <w:bCs/>
          <w:color w:val="000000" w:themeColor="text1"/>
        </w:rPr>
        <w:t xml:space="preserve">Observation </w:t>
      </w:r>
      <w:r>
        <w:rPr>
          <w:rFonts w:eastAsia="Times New Roman"/>
          <w:b/>
          <w:bCs/>
          <w:color w:val="000000" w:themeColor="text1"/>
        </w:rPr>
        <w:t>1</w:t>
      </w:r>
      <w:r w:rsidRPr="2695A139">
        <w:rPr>
          <w:rFonts w:ascii="Calibri" w:eastAsia="Calibri" w:hAnsi="Calibri" w:cs="Calibri"/>
          <w:b/>
          <w:bCs/>
          <w:color w:val="000000" w:themeColor="text1"/>
        </w:rPr>
        <w:t xml:space="preserve">: </w:t>
      </w:r>
      <w:r w:rsidRPr="2695A139">
        <w:rPr>
          <w:rFonts w:eastAsia="Times New Roman"/>
          <w:b/>
          <w:bCs/>
          <w:color w:val="000000" w:themeColor="text1"/>
        </w:rPr>
        <w:t>Operation of closed loop and open loop TA control</w:t>
      </w:r>
      <w:r w:rsidRPr="2695A139">
        <w:rPr>
          <w:rFonts w:ascii="Calibri" w:eastAsia="Calibri" w:hAnsi="Calibri" w:cs="Calibri"/>
          <w:b/>
          <w:bCs/>
          <w:color w:val="000000" w:themeColor="text1"/>
        </w:rPr>
        <w:t xml:space="preserve"> </w:t>
      </w:r>
      <w:r w:rsidRPr="2695A139">
        <w:rPr>
          <w:rFonts w:eastAsia="Times New Roman"/>
          <w:b/>
          <w:bCs/>
          <w:color w:val="000000" w:themeColor="text1"/>
        </w:rPr>
        <w:t xml:space="preserve">in RRC connected </w:t>
      </w:r>
      <w:r w:rsidRPr="07BFA475">
        <w:rPr>
          <w:rFonts w:eastAsia="Times New Roman"/>
          <w:b/>
          <w:bCs/>
          <w:color w:val="000000" w:themeColor="text1"/>
        </w:rPr>
        <w:t>state</w:t>
      </w:r>
      <w:r w:rsidRPr="2695A139">
        <w:rPr>
          <w:rFonts w:eastAsia="Times New Roman"/>
          <w:b/>
          <w:bCs/>
          <w:color w:val="000000" w:themeColor="text1"/>
        </w:rPr>
        <w:t xml:space="preserve"> needs careful design to avoid instability due to erroneous calculation of the UE-specific TA value by the UE.</w:t>
      </w:r>
    </w:p>
    <w:p w14:paraId="22BBEE2D" w14:textId="558052BD" w:rsidR="004D1A7E" w:rsidRDefault="004D1A7E" w:rsidP="004D1A7E">
      <w:pPr>
        <w:jc w:val="both"/>
        <w:rPr>
          <w:rFonts w:eastAsia="Times New Roman"/>
          <w:color w:val="000000" w:themeColor="text1"/>
        </w:rPr>
      </w:pPr>
      <w:r w:rsidRPr="07BFA475">
        <w:rPr>
          <w:rFonts w:eastAsia="Times New Roman"/>
          <w:b/>
          <w:color w:val="000000" w:themeColor="text1"/>
        </w:rPr>
        <w:t xml:space="preserve">Proposal </w:t>
      </w:r>
      <w:r>
        <w:rPr>
          <w:rFonts w:eastAsia="Times New Roman"/>
          <w:b/>
          <w:bCs/>
          <w:color w:val="000000" w:themeColor="text1"/>
        </w:rPr>
        <w:t>3</w:t>
      </w:r>
      <w:r w:rsidRPr="2695A139">
        <w:rPr>
          <w:rFonts w:eastAsia="Times New Roman"/>
          <w:b/>
          <w:bCs/>
          <w:color w:val="000000" w:themeColor="text1"/>
        </w:rPr>
        <w:t xml:space="preserve">: </w:t>
      </w:r>
      <w:r>
        <w:rPr>
          <w:rFonts w:eastAsia="Times New Roman"/>
          <w:b/>
          <w:bCs/>
          <w:color w:val="000000" w:themeColor="text1"/>
        </w:rPr>
        <w:t>For UE in</w:t>
      </w:r>
      <w:r w:rsidRPr="2695A139">
        <w:rPr>
          <w:rFonts w:eastAsia="Times New Roman"/>
          <w:b/>
          <w:bCs/>
          <w:color w:val="000000" w:themeColor="text1"/>
        </w:rPr>
        <w:t xml:space="preserve"> RRC connected mode</w:t>
      </w:r>
      <w:r>
        <w:rPr>
          <w:rFonts w:eastAsia="Times New Roman"/>
          <w:b/>
          <w:bCs/>
          <w:color w:val="000000" w:themeColor="text1"/>
        </w:rPr>
        <w:t>, in case closed loop TA control is used, o</w:t>
      </w:r>
      <w:r w:rsidRPr="2695A139">
        <w:rPr>
          <w:rFonts w:eastAsia="Times New Roman"/>
          <w:b/>
          <w:bCs/>
          <w:color w:val="000000" w:themeColor="text1"/>
        </w:rPr>
        <w:t xml:space="preserve">pen loop TA control should be applied only in a way that does not impact </w:t>
      </w:r>
      <w:r>
        <w:rPr>
          <w:rFonts w:eastAsia="Times New Roman"/>
          <w:b/>
          <w:bCs/>
          <w:color w:val="000000" w:themeColor="text1"/>
        </w:rPr>
        <w:t xml:space="preserve">the stability and accuracy as provided by </w:t>
      </w:r>
      <w:r w:rsidRPr="2695A139">
        <w:rPr>
          <w:rFonts w:eastAsia="Times New Roman"/>
          <w:b/>
          <w:bCs/>
          <w:color w:val="000000" w:themeColor="text1"/>
        </w:rPr>
        <w:t>closed loop TA control</w:t>
      </w:r>
      <w:r>
        <w:rPr>
          <w:rFonts w:eastAsia="Times New Roman"/>
          <w:b/>
          <w:bCs/>
          <w:color w:val="000000" w:themeColor="text1"/>
        </w:rPr>
        <w:t>.</w:t>
      </w:r>
    </w:p>
    <w:p w14:paraId="1EAD01AD" w14:textId="77777777" w:rsidR="004D1A7E" w:rsidRDefault="004D1A7E" w:rsidP="004D1A7E">
      <w:pPr>
        <w:jc w:val="both"/>
        <w:rPr>
          <w:rFonts w:eastAsia="Times New Roman"/>
          <w:color w:val="000000" w:themeColor="text1"/>
        </w:rPr>
      </w:pPr>
      <w:r w:rsidRPr="2695A139">
        <w:rPr>
          <w:rFonts w:eastAsia="Times New Roman"/>
          <w:color w:val="000000" w:themeColor="text1"/>
        </w:rPr>
        <w:t xml:space="preserve">Referring to 38.133, this document contains the timing requirements for UEs: “The UE initial transmission timing error shall be less than or equal to ±Te.“. The possible values of Te can be found in 38.133 section 7.1.2 and are in the range of 0,098 and 0,391 </w:t>
      </w:r>
      <w:proofErr w:type="spellStart"/>
      <w:r w:rsidRPr="2695A139">
        <w:rPr>
          <w:rFonts w:eastAsia="Times New Roman"/>
          <w:color w:val="000000" w:themeColor="text1"/>
        </w:rPr>
        <w:t>μs</w:t>
      </w:r>
      <w:proofErr w:type="spellEnd"/>
      <w:r w:rsidRPr="2695A139">
        <w:rPr>
          <w:rFonts w:eastAsia="Times New Roman"/>
          <w:color w:val="000000" w:themeColor="text1"/>
        </w:rPr>
        <w:t xml:space="preserve">. The timing is relative to the downlink reception. The challenge is however that the satellite that provides the downlink signal moves. This is shown in </w:t>
      </w:r>
      <w:r>
        <w:rPr>
          <w:rFonts w:eastAsia="Times New Roman"/>
          <w:color w:val="000000" w:themeColor="text1"/>
        </w:rPr>
        <w:fldChar w:fldCharType="begin"/>
      </w:r>
      <w:r>
        <w:rPr>
          <w:rFonts w:eastAsia="Times New Roman"/>
          <w:color w:val="000000" w:themeColor="text1"/>
        </w:rPr>
        <w:instrText xml:space="preserve"> REF _Ref84016015 \h </w:instrText>
      </w:r>
      <w:r>
        <w:rPr>
          <w:rFonts w:eastAsia="Times New Roman"/>
          <w:color w:val="000000" w:themeColor="text1"/>
        </w:rPr>
      </w:r>
      <w:r>
        <w:rPr>
          <w:rFonts w:eastAsia="Times New Roman"/>
          <w:color w:val="000000" w:themeColor="text1"/>
        </w:rPr>
        <w:fldChar w:fldCharType="separate"/>
      </w:r>
      <w:r>
        <w:t xml:space="preserve">Figure </w:t>
      </w:r>
      <w:r>
        <w:rPr>
          <w:noProof/>
        </w:rPr>
        <w:t>7</w:t>
      </w:r>
      <w:r>
        <w:rPr>
          <w:rFonts w:eastAsia="Times New Roman"/>
          <w:color w:val="000000" w:themeColor="text1"/>
        </w:rPr>
        <w:fldChar w:fldCharType="end"/>
      </w:r>
      <w:r w:rsidRPr="2695A139">
        <w:rPr>
          <w:rFonts w:eastAsia="Times New Roman"/>
          <w:color w:val="000000" w:themeColor="text1"/>
        </w:rPr>
        <w:t xml:space="preserve"> and works as follows:</w:t>
      </w:r>
    </w:p>
    <w:p w14:paraId="6E260EB4" w14:textId="77777777" w:rsidR="004D1A7E" w:rsidRDefault="004D1A7E" w:rsidP="004D1A7E">
      <w:pPr>
        <w:pStyle w:val="ListParagraph"/>
        <w:numPr>
          <w:ilvl w:val="0"/>
          <w:numId w:val="32"/>
        </w:numPr>
        <w:spacing w:line="259" w:lineRule="auto"/>
        <w:rPr>
          <w:rFonts w:eastAsia="Times New Roman"/>
          <w:color w:val="000000" w:themeColor="text1"/>
          <w:sz w:val="20"/>
          <w:szCs w:val="20"/>
          <w:lang w:val="en-GB"/>
        </w:rPr>
      </w:pPr>
      <w:r w:rsidRPr="2695A139">
        <w:rPr>
          <w:rFonts w:eastAsia="Times New Roman"/>
          <w:color w:val="000000" w:themeColor="text1"/>
          <w:sz w:val="20"/>
          <w:szCs w:val="20"/>
          <w:lang w:val="en-US"/>
        </w:rPr>
        <w:t xml:space="preserve">The </w:t>
      </w:r>
      <w:proofErr w:type="spellStart"/>
      <w:r w:rsidRPr="2695A139">
        <w:rPr>
          <w:rFonts w:eastAsia="Times New Roman"/>
          <w:color w:val="000000" w:themeColor="text1"/>
          <w:sz w:val="20"/>
          <w:szCs w:val="20"/>
          <w:lang w:val="en-US"/>
        </w:rPr>
        <w:t>gN</w:t>
      </w:r>
      <w:r>
        <w:rPr>
          <w:rFonts w:eastAsia="Times New Roman"/>
          <w:color w:val="000000" w:themeColor="text1"/>
          <w:sz w:val="20"/>
          <w:szCs w:val="20"/>
          <w:lang w:val="en-US"/>
        </w:rPr>
        <w:t>B</w:t>
      </w:r>
      <w:proofErr w:type="spellEnd"/>
      <w:r w:rsidRPr="2695A139">
        <w:rPr>
          <w:rFonts w:eastAsia="Times New Roman"/>
          <w:color w:val="000000" w:themeColor="text1"/>
          <w:sz w:val="20"/>
          <w:szCs w:val="20"/>
          <w:lang w:val="en-US"/>
        </w:rPr>
        <w:t xml:space="preserve"> transmits the downlink frame at a certain point in time. The delays of the feeder and service link are at that point in time are d and c respectively.</w:t>
      </w:r>
    </w:p>
    <w:p w14:paraId="450F0CD2" w14:textId="77777777" w:rsidR="004D1A7E" w:rsidRDefault="004D1A7E" w:rsidP="004D1A7E">
      <w:pPr>
        <w:pStyle w:val="ListParagraph"/>
        <w:numPr>
          <w:ilvl w:val="0"/>
          <w:numId w:val="32"/>
        </w:numPr>
        <w:spacing w:line="259" w:lineRule="auto"/>
        <w:rPr>
          <w:rFonts w:eastAsia="Times New Roman"/>
          <w:color w:val="000000" w:themeColor="text1"/>
          <w:sz w:val="20"/>
          <w:szCs w:val="20"/>
          <w:lang w:val="en-GB"/>
        </w:rPr>
      </w:pPr>
      <w:r w:rsidRPr="2695A139">
        <w:rPr>
          <w:rFonts w:eastAsia="Times New Roman"/>
          <w:color w:val="000000" w:themeColor="text1"/>
          <w:sz w:val="20"/>
          <w:szCs w:val="20"/>
          <w:lang w:val="en-US"/>
        </w:rPr>
        <w:t>This downlink frame arrives at the UE after d+c+u1, where u1 is the change due to movement of the satellite.</w:t>
      </w:r>
    </w:p>
    <w:p w14:paraId="6D6BB0D3" w14:textId="77777777" w:rsidR="004D1A7E" w:rsidRDefault="004D1A7E" w:rsidP="004D1A7E">
      <w:pPr>
        <w:pStyle w:val="ListParagraph"/>
        <w:numPr>
          <w:ilvl w:val="0"/>
          <w:numId w:val="32"/>
        </w:numPr>
        <w:spacing w:line="259" w:lineRule="auto"/>
        <w:rPr>
          <w:rFonts w:eastAsia="Times New Roman"/>
          <w:color w:val="000000" w:themeColor="text1"/>
          <w:sz w:val="20"/>
          <w:szCs w:val="20"/>
          <w:lang w:val="en-GB"/>
        </w:rPr>
      </w:pPr>
      <w:r w:rsidRPr="2695A139">
        <w:rPr>
          <w:rFonts w:eastAsia="Times New Roman"/>
          <w:color w:val="000000" w:themeColor="text1"/>
          <w:sz w:val="20"/>
          <w:szCs w:val="20"/>
          <w:lang w:val="en-US"/>
        </w:rPr>
        <w:t xml:space="preserve">The UE may not respond immediately but first after a scheduling s. At that point the time is d+c+s+u1+u2, where u2 is due to the satellite movement during scheduling delay s. </w:t>
      </w:r>
    </w:p>
    <w:p w14:paraId="576B7501" w14:textId="77777777" w:rsidR="004D1A7E" w:rsidRDefault="004D1A7E" w:rsidP="004D1A7E">
      <w:pPr>
        <w:rPr>
          <w:rFonts w:ascii="Calibri" w:eastAsia="Calibri" w:hAnsi="Calibri" w:cs="Calibri"/>
          <w:color w:val="000000" w:themeColor="text1"/>
        </w:rPr>
      </w:pPr>
    </w:p>
    <w:p w14:paraId="507485FF" w14:textId="77777777" w:rsidR="004D1A7E" w:rsidRDefault="004D1A7E" w:rsidP="004D1A7E">
      <w:pPr>
        <w:keepNext/>
      </w:pPr>
      <w:r>
        <w:rPr>
          <w:noProof/>
        </w:rPr>
        <w:drawing>
          <wp:inline distT="0" distB="0" distL="0" distR="0" wp14:anchorId="5ABF7CFD" wp14:editId="7F2ADB49">
            <wp:extent cx="6115050" cy="2028825"/>
            <wp:effectExtent l="0" t="0" r="0" b="0"/>
            <wp:docPr id="1932467648" name="Picture 1932467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467648"/>
                    <pic:cNvPicPr/>
                  </pic:nvPicPr>
                  <pic:blipFill>
                    <a:blip r:embed="rId8">
                      <a:extLst>
                        <a:ext uri="{28A0092B-C50C-407E-A947-70E740481C1C}">
                          <a14:useLocalDpi xmlns:a14="http://schemas.microsoft.com/office/drawing/2010/main" val="0"/>
                        </a:ext>
                      </a:extLst>
                    </a:blip>
                    <a:stretch>
                      <a:fillRect/>
                    </a:stretch>
                  </pic:blipFill>
                  <pic:spPr>
                    <a:xfrm>
                      <a:off x="0" y="0"/>
                      <a:ext cx="6115050" cy="2028825"/>
                    </a:xfrm>
                    <a:prstGeom prst="rect">
                      <a:avLst/>
                    </a:prstGeom>
                  </pic:spPr>
                </pic:pic>
              </a:graphicData>
            </a:graphic>
          </wp:inline>
        </w:drawing>
      </w:r>
    </w:p>
    <w:p w14:paraId="2145714A" w14:textId="41203A09" w:rsidR="004D1A7E" w:rsidRDefault="004D1A7E" w:rsidP="004D1A7E">
      <w:pPr>
        <w:pStyle w:val="Caption"/>
        <w:jc w:val="center"/>
      </w:pPr>
      <w:bookmarkStart w:id="2" w:name="_Ref84016015"/>
      <w:r>
        <w:t xml:space="preserve">Figure </w:t>
      </w:r>
      <w:r>
        <w:fldChar w:fldCharType="begin"/>
      </w:r>
      <w:r>
        <w:instrText xml:space="preserve"> SEQ Figure \* ARABIC </w:instrText>
      </w:r>
      <w:r>
        <w:fldChar w:fldCharType="separate"/>
      </w:r>
      <w:r w:rsidR="00E94A21">
        <w:rPr>
          <w:noProof/>
        </w:rPr>
        <w:t>1</w:t>
      </w:r>
      <w:r>
        <w:fldChar w:fldCharType="end"/>
      </w:r>
      <w:bookmarkEnd w:id="2"/>
      <w:r>
        <w:t xml:space="preserve"> </w:t>
      </w:r>
      <w:r w:rsidRPr="2695A139">
        <w:rPr>
          <w:rFonts w:ascii="Calibri" w:eastAsia="Calibri" w:hAnsi="Calibri" w:cs="Calibri"/>
          <w:bCs/>
          <w:color w:val="000000" w:themeColor="text1"/>
        </w:rPr>
        <w:t>Satellite movement and timing</w:t>
      </w:r>
    </w:p>
    <w:p w14:paraId="2E546E98" w14:textId="6ACAD5D9" w:rsidR="004D1A7E" w:rsidRDefault="004D1A7E" w:rsidP="004D1A7E">
      <w:pPr>
        <w:rPr>
          <w:rFonts w:ascii="Calibri" w:eastAsia="Calibri" w:hAnsi="Calibri" w:cs="Calibri"/>
          <w:color w:val="000000" w:themeColor="text1"/>
        </w:rPr>
      </w:pPr>
      <w:r w:rsidRPr="05F2A6BF">
        <w:rPr>
          <w:rFonts w:ascii="Calibri" w:eastAsia="Calibri" w:hAnsi="Calibri" w:cs="Calibri"/>
          <w:color w:val="000000" w:themeColor="text1"/>
        </w:rPr>
        <w:t xml:space="preserve"> </w:t>
      </w:r>
    </w:p>
    <w:p w14:paraId="78238DC4" w14:textId="77777777" w:rsidR="004D1A7E" w:rsidRDefault="004D1A7E" w:rsidP="004D1A7E">
      <w:pPr>
        <w:pStyle w:val="Caption"/>
        <w:spacing w:after="0"/>
        <w:jc w:val="center"/>
        <w:rPr>
          <w:rFonts w:ascii="Calibri" w:eastAsia="Calibri" w:hAnsi="Calibri" w:cs="Calibri"/>
          <w:bCs/>
          <w:color w:val="000000" w:themeColor="text1"/>
        </w:rPr>
      </w:pPr>
      <w:r w:rsidRPr="2695A139">
        <w:rPr>
          <w:rFonts w:ascii="Calibri" w:eastAsia="Calibri" w:hAnsi="Calibri" w:cs="Calibri"/>
          <w:bCs/>
          <w:color w:val="000000" w:themeColor="text1"/>
        </w:rPr>
        <w:t xml:space="preserve">Table 2 Example maximum values for </w:t>
      </w:r>
      <w:r w:rsidRPr="2695A139">
        <w:rPr>
          <w:rFonts w:ascii="Calibri" w:eastAsia="Calibri" w:hAnsi="Calibri" w:cs="Calibri"/>
          <w:bCs/>
          <w:i/>
          <w:iCs/>
          <w:color w:val="000000" w:themeColor="text1"/>
        </w:rPr>
        <w:t>u1</w:t>
      </w:r>
      <w:r w:rsidRPr="2695A139">
        <w:rPr>
          <w:rFonts w:ascii="Calibri" w:eastAsia="Calibri" w:hAnsi="Calibri" w:cs="Calibri"/>
          <w:bCs/>
          <w:color w:val="000000" w:themeColor="text1"/>
        </w:rPr>
        <w:t xml:space="preserve"> and </w:t>
      </w:r>
      <w:r w:rsidRPr="2695A139">
        <w:rPr>
          <w:rFonts w:ascii="Calibri" w:eastAsia="Calibri" w:hAnsi="Calibri" w:cs="Calibri"/>
          <w:bCs/>
          <w:i/>
          <w:iCs/>
          <w:color w:val="000000" w:themeColor="text1"/>
        </w:rPr>
        <w:t>u2</w:t>
      </w:r>
      <w:r w:rsidRPr="2695A139">
        <w:rPr>
          <w:rFonts w:ascii="Calibri" w:eastAsia="Calibri" w:hAnsi="Calibri" w:cs="Calibri"/>
          <w:bCs/>
          <w:color w:val="000000" w:themeColor="text1"/>
        </w:rPr>
        <w:t xml:space="preserve"> for different scheduling delays </w:t>
      </w:r>
      <w:r w:rsidRPr="2695A139">
        <w:rPr>
          <w:rFonts w:ascii="Calibri" w:eastAsia="Calibri" w:hAnsi="Calibri" w:cs="Calibri"/>
          <w:bCs/>
          <w:i/>
          <w:iCs/>
          <w:color w:val="000000" w:themeColor="text1"/>
        </w:rPr>
        <w:t>s</w:t>
      </w:r>
      <w:r w:rsidRPr="2695A139">
        <w:rPr>
          <w:rFonts w:ascii="Calibri" w:eastAsia="Calibri" w:hAnsi="Calibri" w:cs="Calibri"/>
          <w:bCs/>
          <w:color w:val="000000" w:themeColor="text1"/>
        </w:rPr>
        <w:t xml:space="preserve"> for LEO at 600 km.</w:t>
      </w:r>
    </w:p>
    <w:tbl>
      <w:tblPr>
        <w:tblStyle w:val="TableGrid"/>
        <w:tblW w:w="0" w:type="auto"/>
        <w:tblLayout w:type="fixed"/>
        <w:tblLook w:val="04A0" w:firstRow="1" w:lastRow="0" w:firstColumn="1" w:lastColumn="0" w:noHBand="0" w:noVBand="1"/>
      </w:tblPr>
      <w:tblGrid>
        <w:gridCol w:w="1920"/>
        <w:gridCol w:w="1920"/>
        <w:gridCol w:w="1920"/>
        <w:gridCol w:w="1920"/>
        <w:gridCol w:w="1920"/>
      </w:tblGrid>
      <w:tr w:rsidR="004D1A7E" w14:paraId="1B7D567A" w14:textId="77777777" w:rsidTr="00F3030E">
        <w:tc>
          <w:tcPr>
            <w:tcW w:w="1920" w:type="dxa"/>
          </w:tcPr>
          <w:p w14:paraId="070289CC" w14:textId="77777777" w:rsidR="004D1A7E" w:rsidRDefault="004D1A7E" w:rsidP="00F3030E">
            <w:pPr>
              <w:spacing w:after="0"/>
              <w:jc w:val="center"/>
              <w:rPr>
                <w:rFonts w:ascii="Calibri" w:eastAsia="Calibri" w:hAnsi="Calibri" w:cs="Calibri"/>
              </w:rPr>
            </w:pPr>
            <w:r w:rsidRPr="2695A139">
              <w:rPr>
                <w:rFonts w:ascii="Calibri" w:eastAsia="Calibri" w:hAnsi="Calibri" w:cs="Calibri"/>
                <w:b/>
                <w:bCs/>
              </w:rPr>
              <w:t>RTT(</w:t>
            </w:r>
            <w:proofErr w:type="spellStart"/>
            <w:r w:rsidRPr="2695A139">
              <w:rPr>
                <w:rFonts w:ascii="Calibri" w:eastAsia="Calibri" w:hAnsi="Calibri" w:cs="Calibri"/>
                <w:b/>
                <w:bCs/>
              </w:rPr>
              <w:t>ms</w:t>
            </w:r>
            <w:proofErr w:type="spellEnd"/>
            <w:r w:rsidRPr="2695A139">
              <w:rPr>
                <w:rFonts w:ascii="Calibri" w:eastAsia="Calibri" w:hAnsi="Calibri" w:cs="Calibri"/>
                <w:b/>
                <w:bCs/>
              </w:rPr>
              <w:t>)</w:t>
            </w:r>
          </w:p>
        </w:tc>
        <w:tc>
          <w:tcPr>
            <w:tcW w:w="1920" w:type="dxa"/>
          </w:tcPr>
          <w:p w14:paraId="076D18AD" w14:textId="77777777" w:rsidR="004D1A7E" w:rsidRDefault="004D1A7E" w:rsidP="00F3030E">
            <w:pPr>
              <w:spacing w:after="0"/>
              <w:jc w:val="center"/>
              <w:rPr>
                <w:rFonts w:ascii="Calibri" w:eastAsia="Calibri" w:hAnsi="Calibri" w:cs="Calibri"/>
              </w:rPr>
            </w:pPr>
            <w:r w:rsidRPr="2695A139">
              <w:rPr>
                <w:rFonts w:ascii="Calibri" w:eastAsia="Calibri" w:hAnsi="Calibri" w:cs="Calibri"/>
                <w:b/>
                <w:bCs/>
                <w:i/>
                <w:iCs/>
              </w:rPr>
              <w:t>S</w:t>
            </w:r>
            <w:r w:rsidRPr="2695A139">
              <w:rPr>
                <w:rFonts w:ascii="Calibri" w:eastAsia="Calibri" w:hAnsi="Calibri" w:cs="Calibri"/>
                <w:b/>
                <w:bCs/>
              </w:rPr>
              <w:t xml:space="preserve"> (</w:t>
            </w:r>
            <w:proofErr w:type="spellStart"/>
            <w:r w:rsidRPr="2695A139">
              <w:rPr>
                <w:rFonts w:ascii="Calibri" w:eastAsia="Calibri" w:hAnsi="Calibri" w:cs="Calibri"/>
                <w:b/>
                <w:bCs/>
              </w:rPr>
              <w:t>ms</w:t>
            </w:r>
            <w:proofErr w:type="spellEnd"/>
            <w:r w:rsidRPr="2695A139">
              <w:rPr>
                <w:rFonts w:ascii="Calibri" w:eastAsia="Calibri" w:hAnsi="Calibri" w:cs="Calibri"/>
                <w:b/>
                <w:bCs/>
              </w:rPr>
              <w:t>)</w:t>
            </w:r>
          </w:p>
        </w:tc>
        <w:tc>
          <w:tcPr>
            <w:tcW w:w="1920" w:type="dxa"/>
          </w:tcPr>
          <w:p w14:paraId="7F5855D9" w14:textId="77777777" w:rsidR="004D1A7E" w:rsidRDefault="004D1A7E" w:rsidP="00F3030E">
            <w:pPr>
              <w:spacing w:after="0"/>
              <w:jc w:val="center"/>
              <w:rPr>
                <w:rFonts w:ascii="Calibri" w:eastAsia="Calibri" w:hAnsi="Calibri" w:cs="Calibri"/>
              </w:rPr>
            </w:pPr>
            <w:r w:rsidRPr="2695A139">
              <w:rPr>
                <w:rFonts w:ascii="Calibri" w:eastAsia="Calibri" w:hAnsi="Calibri" w:cs="Calibri"/>
                <w:b/>
                <w:bCs/>
                <w:i/>
                <w:iCs/>
              </w:rPr>
              <w:t>u1 (</w:t>
            </w:r>
            <w:proofErr w:type="spellStart"/>
            <w:r w:rsidRPr="2695A139">
              <w:rPr>
                <w:rFonts w:ascii="Calibri" w:eastAsia="Calibri" w:hAnsi="Calibri" w:cs="Calibri"/>
                <w:b/>
                <w:bCs/>
                <w:i/>
                <w:iCs/>
              </w:rPr>
              <w:t>μs</w:t>
            </w:r>
            <w:proofErr w:type="spellEnd"/>
            <w:r w:rsidRPr="2695A139">
              <w:rPr>
                <w:rFonts w:ascii="Calibri" w:eastAsia="Calibri" w:hAnsi="Calibri" w:cs="Calibri"/>
                <w:b/>
                <w:bCs/>
                <w:i/>
                <w:iCs/>
              </w:rPr>
              <w:t>)</w:t>
            </w:r>
          </w:p>
        </w:tc>
        <w:tc>
          <w:tcPr>
            <w:tcW w:w="1920" w:type="dxa"/>
          </w:tcPr>
          <w:p w14:paraId="7AE25E17" w14:textId="77777777" w:rsidR="004D1A7E" w:rsidRDefault="004D1A7E" w:rsidP="00F3030E">
            <w:pPr>
              <w:spacing w:after="0"/>
              <w:jc w:val="center"/>
              <w:rPr>
                <w:rFonts w:ascii="Calibri" w:eastAsia="Calibri" w:hAnsi="Calibri" w:cs="Calibri"/>
              </w:rPr>
            </w:pPr>
            <w:r w:rsidRPr="2695A139">
              <w:rPr>
                <w:rFonts w:ascii="Calibri" w:eastAsia="Calibri" w:hAnsi="Calibri" w:cs="Calibri"/>
                <w:b/>
                <w:bCs/>
                <w:i/>
                <w:iCs/>
              </w:rPr>
              <w:t>u2 (</w:t>
            </w:r>
            <w:proofErr w:type="spellStart"/>
            <w:r w:rsidRPr="2695A139">
              <w:rPr>
                <w:rFonts w:ascii="Calibri" w:eastAsia="Calibri" w:hAnsi="Calibri" w:cs="Calibri"/>
                <w:b/>
                <w:bCs/>
                <w:i/>
                <w:iCs/>
              </w:rPr>
              <w:t>μs</w:t>
            </w:r>
            <w:proofErr w:type="spellEnd"/>
            <w:r w:rsidRPr="2695A139">
              <w:rPr>
                <w:rFonts w:ascii="Calibri" w:eastAsia="Calibri" w:hAnsi="Calibri" w:cs="Calibri"/>
                <w:b/>
                <w:bCs/>
                <w:i/>
                <w:iCs/>
              </w:rPr>
              <w:t>)</w:t>
            </w:r>
          </w:p>
        </w:tc>
        <w:tc>
          <w:tcPr>
            <w:tcW w:w="1920" w:type="dxa"/>
          </w:tcPr>
          <w:p w14:paraId="594086B9" w14:textId="77777777" w:rsidR="004D1A7E" w:rsidRDefault="004D1A7E" w:rsidP="00F3030E">
            <w:pPr>
              <w:spacing w:after="0"/>
              <w:jc w:val="center"/>
              <w:rPr>
                <w:rFonts w:ascii="Calibri" w:eastAsia="Calibri" w:hAnsi="Calibri" w:cs="Calibri"/>
              </w:rPr>
            </w:pPr>
            <w:r w:rsidRPr="2695A139">
              <w:rPr>
                <w:rFonts w:ascii="Calibri" w:eastAsia="Calibri" w:hAnsi="Calibri" w:cs="Calibri"/>
                <w:b/>
                <w:bCs/>
                <w:i/>
                <w:iCs/>
              </w:rPr>
              <w:t>u1+u2 (</w:t>
            </w:r>
            <w:proofErr w:type="spellStart"/>
            <w:r w:rsidRPr="2695A139">
              <w:rPr>
                <w:rFonts w:ascii="Calibri" w:eastAsia="Calibri" w:hAnsi="Calibri" w:cs="Calibri"/>
                <w:b/>
                <w:bCs/>
                <w:i/>
                <w:iCs/>
              </w:rPr>
              <w:t>μs</w:t>
            </w:r>
            <w:proofErr w:type="spellEnd"/>
            <w:r w:rsidRPr="2695A139">
              <w:rPr>
                <w:rFonts w:ascii="Calibri" w:eastAsia="Calibri" w:hAnsi="Calibri" w:cs="Calibri"/>
                <w:b/>
                <w:bCs/>
                <w:i/>
                <w:iCs/>
              </w:rPr>
              <w:t>)</w:t>
            </w:r>
          </w:p>
        </w:tc>
      </w:tr>
      <w:tr w:rsidR="004D1A7E" w14:paraId="7C52CE97" w14:textId="77777777" w:rsidTr="00F3030E">
        <w:tc>
          <w:tcPr>
            <w:tcW w:w="1920" w:type="dxa"/>
          </w:tcPr>
          <w:p w14:paraId="326B560C" w14:textId="77777777" w:rsidR="004D1A7E" w:rsidRDefault="004D1A7E" w:rsidP="00F3030E">
            <w:pPr>
              <w:spacing w:after="0"/>
              <w:jc w:val="center"/>
              <w:rPr>
                <w:rFonts w:ascii="Calibri" w:eastAsia="Calibri" w:hAnsi="Calibri" w:cs="Calibri"/>
              </w:rPr>
            </w:pPr>
            <w:r w:rsidRPr="2695A139">
              <w:rPr>
                <w:rFonts w:ascii="Calibri" w:eastAsia="Calibri" w:hAnsi="Calibri" w:cs="Calibri"/>
              </w:rPr>
              <w:t>28.4</w:t>
            </w:r>
          </w:p>
        </w:tc>
        <w:tc>
          <w:tcPr>
            <w:tcW w:w="1920" w:type="dxa"/>
          </w:tcPr>
          <w:p w14:paraId="5AD0C806" w14:textId="77777777" w:rsidR="004D1A7E" w:rsidRDefault="004D1A7E" w:rsidP="00F3030E">
            <w:pPr>
              <w:spacing w:after="0"/>
              <w:jc w:val="center"/>
              <w:rPr>
                <w:rFonts w:ascii="Calibri" w:eastAsia="Calibri" w:hAnsi="Calibri" w:cs="Calibri"/>
              </w:rPr>
            </w:pPr>
            <w:r w:rsidRPr="2695A139">
              <w:rPr>
                <w:rFonts w:ascii="Calibri" w:eastAsia="Calibri" w:hAnsi="Calibri" w:cs="Calibri"/>
              </w:rPr>
              <w:t>1</w:t>
            </w:r>
          </w:p>
        </w:tc>
        <w:tc>
          <w:tcPr>
            <w:tcW w:w="1920" w:type="dxa"/>
          </w:tcPr>
          <w:p w14:paraId="16967AD4" w14:textId="77777777" w:rsidR="004D1A7E" w:rsidRDefault="004D1A7E" w:rsidP="00F3030E">
            <w:pPr>
              <w:spacing w:after="0"/>
              <w:jc w:val="center"/>
              <w:rPr>
                <w:rFonts w:ascii="Calibri" w:eastAsia="Calibri" w:hAnsi="Calibri" w:cs="Calibri"/>
              </w:rPr>
            </w:pPr>
            <w:r w:rsidRPr="2695A139">
              <w:rPr>
                <w:rFonts w:ascii="Calibri" w:eastAsia="Calibri" w:hAnsi="Calibri" w:cs="Calibri"/>
              </w:rPr>
              <w:t>0,355</w:t>
            </w:r>
          </w:p>
        </w:tc>
        <w:tc>
          <w:tcPr>
            <w:tcW w:w="1920" w:type="dxa"/>
          </w:tcPr>
          <w:p w14:paraId="25F2D908" w14:textId="77777777" w:rsidR="004D1A7E" w:rsidRDefault="004D1A7E" w:rsidP="00F3030E">
            <w:pPr>
              <w:spacing w:after="0"/>
              <w:jc w:val="center"/>
              <w:rPr>
                <w:rFonts w:ascii="Calibri" w:eastAsia="Calibri" w:hAnsi="Calibri" w:cs="Calibri"/>
              </w:rPr>
            </w:pPr>
            <w:r w:rsidRPr="2695A139">
              <w:rPr>
                <w:rFonts w:ascii="Calibri" w:eastAsia="Calibri" w:hAnsi="Calibri" w:cs="Calibri"/>
              </w:rPr>
              <w:t>0,025</w:t>
            </w:r>
          </w:p>
        </w:tc>
        <w:tc>
          <w:tcPr>
            <w:tcW w:w="1920" w:type="dxa"/>
          </w:tcPr>
          <w:p w14:paraId="707CBC5A" w14:textId="77777777" w:rsidR="004D1A7E" w:rsidRDefault="004D1A7E" w:rsidP="00F3030E">
            <w:pPr>
              <w:spacing w:after="0"/>
              <w:jc w:val="center"/>
              <w:rPr>
                <w:rFonts w:ascii="Calibri" w:eastAsia="Calibri" w:hAnsi="Calibri" w:cs="Calibri"/>
              </w:rPr>
            </w:pPr>
            <w:r w:rsidRPr="2695A139">
              <w:rPr>
                <w:rFonts w:ascii="Calibri" w:eastAsia="Calibri" w:hAnsi="Calibri" w:cs="Calibri"/>
              </w:rPr>
              <w:t>0,38</w:t>
            </w:r>
          </w:p>
        </w:tc>
      </w:tr>
      <w:tr w:rsidR="004D1A7E" w14:paraId="13D1ACB9" w14:textId="77777777" w:rsidTr="00F3030E">
        <w:tc>
          <w:tcPr>
            <w:tcW w:w="1920" w:type="dxa"/>
          </w:tcPr>
          <w:p w14:paraId="0FCC677A" w14:textId="77777777" w:rsidR="004D1A7E" w:rsidRDefault="004D1A7E" w:rsidP="00F3030E">
            <w:pPr>
              <w:spacing w:after="0"/>
              <w:jc w:val="center"/>
              <w:rPr>
                <w:rFonts w:ascii="Calibri" w:eastAsia="Calibri" w:hAnsi="Calibri" w:cs="Calibri"/>
              </w:rPr>
            </w:pPr>
            <w:r w:rsidRPr="2695A139">
              <w:rPr>
                <w:rFonts w:ascii="Calibri" w:eastAsia="Calibri" w:hAnsi="Calibri" w:cs="Calibri"/>
              </w:rPr>
              <w:t>28.4</w:t>
            </w:r>
          </w:p>
        </w:tc>
        <w:tc>
          <w:tcPr>
            <w:tcW w:w="1920" w:type="dxa"/>
          </w:tcPr>
          <w:p w14:paraId="2FAA6719" w14:textId="77777777" w:rsidR="004D1A7E" w:rsidRDefault="004D1A7E" w:rsidP="00F3030E">
            <w:pPr>
              <w:spacing w:after="0"/>
              <w:jc w:val="center"/>
              <w:rPr>
                <w:rFonts w:ascii="Calibri" w:eastAsia="Calibri" w:hAnsi="Calibri" w:cs="Calibri"/>
              </w:rPr>
            </w:pPr>
            <w:r w:rsidRPr="2695A139">
              <w:rPr>
                <w:rFonts w:ascii="Calibri" w:eastAsia="Calibri" w:hAnsi="Calibri" w:cs="Calibri"/>
              </w:rPr>
              <w:t>5</w:t>
            </w:r>
          </w:p>
        </w:tc>
        <w:tc>
          <w:tcPr>
            <w:tcW w:w="1920" w:type="dxa"/>
          </w:tcPr>
          <w:p w14:paraId="3741F144" w14:textId="77777777" w:rsidR="004D1A7E" w:rsidRDefault="004D1A7E" w:rsidP="00F3030E">
            <w:pPr>
              <w:spacing w:after="0"/>
              <w:jc w:val="center"/>
              <w:rPr>
                <w:rFonts w:ascii="Calibri" w:eastAsia="Calibri" w:hAnsi="Calibri" w:cs="Calibri"/>
              </w:rPr>
            </w:pPr>
            <w:r w:rsidRPr="2695A139">
              <w:rPr>
                <w:rFonts w:ascii="Calibri" w:eastAsia="Calibri" w:hAnsi="Calibri" w:cs="Calibri"/>
              </w:rPr>
              <w:t>0,355</w:t>
            </w:r>
          </w:p>
        </w:tc>
        <w:tc>
          <w:tcPr>
            <w:tcW w:w="1920" w:type="dxa"/>
          </w:tcPr>
          <w:p w14:paraId="77D1869B" w14:textId="77777777" w:rsidR="004D1A7E" w:rsidRDefault="004D1A7E" w:rsidP="00F3030E">
            <w:pPr>
              <w:spacing w:after="0"/>
              <w:jc w:val="center"/>
              <w:rPr>
                <w:rFonts w:ascii="Calibri" w:eastAsia="Calibri" w:hAnsi="Calibri" w:cs="Calibri"/>
              </w:rPr>
            </w:pPr>
            <w:r w:rsidRPr="2695A139">
              <w:rPr>
                <w:rFonts w:ascii="Calibri" w:eastAsia="Calibri" w:hAnsi="Calibri" w:cs="Calibri"/>
              </w:rPr>
              <w:t>0,126</w:t>
            </w:r>
          </w:p>
        </w:tc>
        <w:tc>
          <w:tcPr>
            <w:tcW w:w="1920" w:type="dxa"/>
          </w:tcPr>
          <w:p w14:paraId="3C25DE65" w14:textId="77777777" w:rsidR="004D1A7E" w:rsidRDefault="004D1A7E" w:rsidP="00F3030E">
            <w:pPr>
              <w:spacing w:after="0"/>
              <w:jc w:val="center"/>
              <w:rPr>
                <w:rFonts w:ascii="Calibri" w:eastAsia="Calibri" w:hAnsi="Calibri" w:cs="Calibri"/>
              </w:rPr>
            </w:pPr>
            <w:r w:rsidRPr="2695A139">
              <w:rPr>
                <w:rFonts w:ascii="Calibri" w:eastAsia="Calibri" w:hAnsi="Calibri" w:cs="Calibri"/>
              </w:rPr>
              <w:t>0,48</w:t>
            </w:r>
          </w:p>
        </w:tc>
      </w:tr>
      <w:tr w:rsidR="004D1A7E" w14:paraId="2654CCBD" w14:textId="77777777" w:rsidTr="00F3030E">
        <w:tc>
          <w:tcPr>
            <w:tcW w:w="1920" w:type="dxa"/>
          </w:tcPr>
          <w:p w14:paraId="6DDBFB7D" w14:textId="77777777" w:rsidR="004D1A7E" w:rsidRDefault="004D1A7E" w:rsidP="00F3030E">
            <w:pPr>
              <w:spacing w:after="0"/>
              <w:jc w:val="center"/>
              <w:rPr>
                <w:rFonts w:ascii="Calibri" w:eastAsia="Calibri" w:hAnsi="Calibri" w:cs="Calibri"/>
              </w:rPr>
            </w:pPr>
            <w:r w:rsidRPr="2695A139">
              <w:rPr>
                <w:rFonts w:ascii="Calibri" w:eastAsia="Calibri" w:hAnsi="Calibri" w:cs="Calibri"/>
              </w:rPr>
              <w:t>28.4</w:t>
            </w:r>
          </w:p>
        </w:tc>
        <w:tc>
          <w:tcPr>
            <w:tcW w:w="1920" w:type="dxa"/>
          </w:tcPr>
          <w:p w14:paraId="2B4BD2C9" w14:textId="77777777" w:rsidR="004D1A7E" w:rsidRDefault="004D1A7E" w:rsidP="00F3030E">
            <w:pPr>
              <w:spacing w:after="0"/>
              <w:jc w:val="center"/>
              <w:rPr>
                <w:rFonts w:ascii="Calibri" w:eastAsia="Calibri" w:hAnsi="Calibri" w:cs="Calibri"/>
              </w:rPr>
            </w:pPr>
            <w:r w:rsidRPr="2695A139">
              <w:rPr>
                <w:rFonts w:ascii="Calibri" w:eastAsia="Calibri" w:hAnsi="Calibri" w:cs="Calibri"/>
              </w:rPr>
              <w:t>10</w:t>
            </w:r>
          </w:p>
        </w:tc>
        <w:tc>
          <w:tcPr>
            <w:tcW w:w="1920" w:type="dxa"/>
          </w:tcPr>
          <w:p w14:paraId="16E243E9" w14:textId="77777777" w:rsidR="004D1A7E" w:rsidRDefault="004D1A7E" w:rsidP="00F3030E">
            <w:pPr>
              <w:spacing w:after="0"/>
              <w:jc w:val="center"/>
              <w:rPr>
                <w:rFonts w:ascii="Calibri" w:eastAsia="Calibri" w:hAnsi="Calibri" w:cs="Calibri"/>
              </w:rPr>
            </w:pPr>
            <w:r w:rsidRPr="2695A139">
              <w:rPr>
                <w:rFonts w:ascii="Calibri" w:eastAsia="Calibri" w:hAnsi="Calibri" w:cs="Calibri"/>
              </w:rPr>
              <w:t>0,355</w:t>
            </w:r>
          </w:p>
        </w:tc>
        <w:tc>
          <w:tcPr>
            <w:tcW w:w="1920" w:type="dxa"/>
          </w:tcPr>
          <w:p w14:paraId="015401CA" w14:textId="77777777" w:rsidR="004D1A7E" w:rsidRDefault="004D1A7E" w:rsidP="00F3030E">
            <w:pPr>
              <w:spacing w:after="0"/>
              <w:jc w:val="center"/>
              <w:rPr>
                <w:rFonts w:ascii="Calibri" w:eastAsia="Calibri" w:hAnsi="Calibri" w:cs="Calibri"/>
              </w:rPr>
            </w:pPr>
            <w:r w:rsidRPr="2695A139">
              <w:rPr>
                <w:rFonts w:ascii="Calibri" w:eastAsia="Calibri" w:hAnsi="Calibri" w:cs="Calibri"/>
              </w:rPr>
              <w:t>0,25</w:t>
            </w:r>
          </w:p>
        </w:tc>
        <w:tc>
          <w:tcPr>
            <w:tcW w:w="1920" w:type="dxa"/>
          </w:tcPr>
          <w:p w14:paraId="0ED54215" w14:textId="77777777" w:rsidR="004D1A7E" w:rsidRDefault="004D1A7E" w:rsidP="00F3030E">
            <w:pPr>
              <w:spacing w:after="0"/>
              <w:jc w:val="center"/>
              <w:rPr>
                <w:rFonts w:ascii="Calibri" w:eastAsia="Calibri" w:hAnsi="Calibri" w:cs="Calibri"/>
              </w:rPr>
            </w:pPr>
            <w:r w:rsidRPr="2695A139">
              <w:rPr>
                <w:rFonts w:ascii="Calibri" w:eastAsia="Calibri" w:hAnsi="Calibri" w:cs="Calibri"/>
              </w:rPr>
              <w:t>0,61</w:t>
            </w:r>
          </w:p>
        </w:tc>
      </w:tr>
      <w:tr w:rsidR="004D1A7E" w14:paraId="377F85BB" w14:textId="77777777" w:rsidTr="00F3030E">
        <w:tc>
          <w:tcPr>
            <w:tcW w:w="1920" w:type="dxa"/>
          </w:tcPr>
          <w:p w14:paraId="1E3F3AFA" w14:textId="77777777" w:rsidR="004D1A7E" w:rsidRDefault="004D1A7E" w:rsidP="00F3030E">
            <w:pPr>
              <w:spacing w:after="0"/>
              <w:jc w:val="center"/>
              <w:rPr>
                <w:rFonts w:ascii="Calibri" w:eastAsia="Calibri" w:hAnsi="Calibri" w:cs="Calibri"/>
              </w:rPr>
            </w:pPr>
            <w:r w:rsidRPr="2695A139">
              <w:rPr>
                <w:rFonts w:ascii="Calibri" w:eastAsia="Calibri" w:hAnsi="Calibri" w:cs="Calibri"/>
              </w:rPr>
              <w:t>28.4</w:t>
            </w:r>
          </w:p>
        </w:tc>
        <w:tc>
          <w:tcPr>
            <w:tcW w:w="1920" w:type="dxa"/>
          </w:tcPr>
          <w:p w14:paraId="7AC64F83" w14:textId="77777777" w:rsidR="004D1A7E" w:rsidRDefault="004D1A7E" w:rsidP="00F3030E">
            <w:pPr>
              <w:spacing w:after="0"/>
              <w:jc w:val="center"/>
              <w:rPr>
                <w:rFonts w:ascii="Calibri" w:eastAsia="Calibri" w:hAnsi="Calibri" w:cs="Calibri"/>
              </w:rPr>
            </w:pPr>
            <w:r w:rsidRPr="2695A139">
              <w:rPr>
                <w:rFonts w:ascii="Calibri" w:eastAsia="Calibri" w:hAnsi="Calibri" w:cs="Calibri"/>
              </w:rPr>
              <w:t>100</w:t>
            </w:r>
          </w:p>
        </w:tc>
        <w:tc>
          <w:tcPr>
            <w:tcW w:w="1920" w:type="dxa"/>
          </w:tcPr>
          <w:p w14:paraId="24E5501C" w14:textId="77777777" w:rsidR="004D1A7E" w:rsidRDefault="004D1A7E" w:rsidP="00F3030E">
            <w:pPr>
              <w:spacing w:after="0"/>
              <w:jc w:val="center"/>
              <w:rPr>
                <w:rFonts w:ascii="Calibri" w:eastAsia="Calibri" w:hAnsi="Calibri" w:cs="Calibri"/>
              </w:rPr>
            </w:pPr>
            <w:r w:rsidRPr="2695A139">
              <w:rPr>
                <w:rFonts w:ascii="Calibri" w:eastAsia="Calibri" w:hAnsi="Calibri" w:cs="Calibri"/>
              </w:rPr>
              <w:t>0,355</w:t>
            </w:r>
          </w:p>
        </w:tc>
        <w:tc>
          <w:tcPr>
            <w:tcW w:w="1920" w:type="dxa"/>
          </w:tcPr>
          <w:p w14:paraId="0C3F199E" w14:textId="77777777" w:rsidR="004D1A7E" w:rsidRDefault="004D1A7E" w:rsidP="00F3030E">
            <w:pPr>
              <w:spacing w:after="0"/>
              <w:jc w:val="center"/>
              <w:rPr>
                <w:rFonts w:ascii="Calibri" w:eastAsia="Calibri" w:hAnsi="Calibri" w:cs="Calibri"/>
              </w:rPr>
            </w:pPr>
            <w:r w:rsidRPr="2695A139">
              <w:rPr>
                <w:rFonts w:ascii="Calibri" w:eastAsia="Calibri" w:hAnsi="Calibri" w:cs="Calibri"/>
              </w:rPr>
              <w:t>2,5</w:t>
            </w:r>
          </w:p>
        </w:tc>
        <w:tc>
          <w:tcPr>
            <w:tcW w:w="1920" w:type="dxa"/>
          </w:tcPr>
          <w:p w14:paraId="6BC674E6" w14:textId="77777777" w:rsidR="004D1A7E" w:rsidRDefault="004D1A7E" w:rsidP="00F3030E">
            <w:pPr>
              <w:spacing w:after="0"/>
              <w:jc w:val="center"/>
              <w:rPr>
                <w:rFonts w:ascii="Calibri" w:eastAsia="Calibri" w:hAnsi="Calibri" w:cs="Calibri"/>
              </w:rPr>
            </w:pPr>
            <w:r w:rsidRPr="2695A139">
              <w:rPr>
                <w:rFonts w:ascii="Calibri" w:eastAsia="Calibri" w:hAnsi="Calibri" w:cs="Calibri"/>
              </w:rPr>
              <w:t>2,86</w:t>
            </w:r>
          </w:p>
        </w:tc>
      </w:tr>
      <w:tr w:rsidR="004D1A7E" w14:paraId="2678DD94" w14:textId="77777777" w:rsidTr="00F3030E">
        <w:tc>
          <w:tcPr>
            <w:tcW w:w="1920" w:type="dxa"/>
          </w:tcPr>
          <w:p w14:paraId="323A193F" w14:textId="77777777" w:rsidR="004D1A7E" w:rsidRDefault="004D1A7E" w:rsidP="00F3030E">
            <w:pPr>
              <w:spacing w:after="0"/>
              <w:jc w:val="center"/>
              <w:rPr>
                <w:rFonts w:ascii="Calibri" w:eastAsia="Calibri" w:hAnsi="Calibri" w:cs="Calibri"/>
              </w:rPr>
            </w:pPr>
            <w:r w:rsidRPr="2695A139">
              <w:rPr>
                <w:rFonts w:ascii="Calibri" w:eastAsia="Calibri" w:hAnsi="Calibri" w:cs="Calibri"/>
              </w:rPr>
              <w:t>28.4</w:t>
            </w:r>
          </w:p>
        </w:tc>
        <w:tc>
          <w:tcPr>
            <w:tcW w:w="1920" w:type="dxa"/>
          </w:tcPr>
          <w:p w14:paraId="79E75635" w14:textId="77777777" w:rsidR="004D1A7E" w:rsidRDefault="004D1A7E" w:rsidP="00F3030E">
            <w:pPr>
              <w:spacing w:after="0"/>
              <w:jc w:val="center"/>
              <w:rPr>
                <w:rFonts w:ascii="Calibri" w:eastAsia="Calibri" w:hAnsi="Calibri" w:cs="Calibri"/>
              </w:rPr>
            </w:pPr>
            <w:r w:rsidRPr="2695A139">
              <w:rPr>
                <w:rFonts w:ascii="Calibri" w:eastAsia="Calibri" w:hAnsi="Calibri" w:cs="Calibri"/>
              </w:rPr>
              <w:t>200</w:t>
            </w:r>
          </w:p>
        </w:tc>
        <w:tc>
          <w:tcPr>
            <w:tcW w:w="1920" w:type="dxa"/>
          </w:tcPr>
          <w:p w14:paraId="3AE324AB" w14:textId="77777777" w:rsidR="004D1A7E" w:rsidRDefault="004D1A7E" w:rsidP="00F3030E">
            <w:pPr>
              <w:spacing w:after="0"/>
              <w:jc w:val="center"/>
              <w:rPr>
                <w:rFonts w:ascii="Calibri" w:eastAsia="Calibri" w:hAnsi="Calibri" w:cs="Calibri"/>
              </w:rPr>
            </w:pPr>
            <w:r w:rsidRPr="2695A139">
              <w:rPr>
                <w:rFonts w:ascii="Calibri" w:eastAsia="Calibri" w:hAnsi="Calibri" w:cs="Calibri"/>
              </w:rPr>
              <w:t>0,355</w:t>
            </w:r>
          </w:p>
        </w:tc>
        <w:tc>
          <w:tcPr>
            <w:tcW w:w="1920" w:type="dxa"/>
          </w:tcPr>
          <w:p w14:paraId="37027FE0" w14:textId="77777777" w:rsidR="004D1A7E" w:rsidRDefault="004D1A7E" w:rsidP="00F3030E">
            <w:pPr>
              <w:spacing w:after="0"/>
              <w:jc w:val="center"/>
              <w:rPr>
                <w:rFonts w:ascii="Calibri" w:eastAsia="Calibri" w:hAnsi="Calibri" w:cs="Calibri"/>
              </w:rPr>
            </w:pPr>
            <w:r w:rsidRPr="2695A139">
              <w:rPr>
                <w:rFonts w:ascii="Calibri" w:eastAsia="Calibri" w:hAnsi="Calibri" w:cs="Calibri"/>
              </w:rPr>
              <w:t>5,0</w:t>
            </w:r>
          </w:p>
        </w:tc>
        <w:tc>
          <w:tcPr>
            <w:tcW w:w="1920" w:type="dxa"/>
          </w:tcPr>
          <w:p w14:paraId="75F08059" w14:textId="77777777" w:rsidR="004D1A7E" w:rsidRDefault="004D1A7E" w:rsidP="00F3030E">
            <w:pPr>
              <w:spacing w:after="0"/>
              <w:jc w:val="center"/>
              <w:rPr>
                <w:rFonts w:ascii="Calibri" w:eastAsia="Calibri" w:hAnsi="Calibri" w:cs="Calibri"/>
              </w:rPr>
            </w:pPr>
            <w:r w:rsidRPr="2695A139">
              <w:rPr>
                <w:rFonts w:ascii="Calibri" w:eastAsia="Calibri" w:hAnsi="Calibri" w:cs="Calibri"/>
              </w:rPr>
              <w:t>5,36</w:t>
            </w:r>
          </w:p>
        </w:tc>
      </w:tr>
    </w:tbl>
    <w:p w14:paraId="05D94B5D" w14:textId="77777777" w:rsidR="004D1A7E" w:rsidRDefault="004D1A7E" w:rsidP="004D1A7E">
      <w:pPr>
        <w:rPr>
          <w:rFonts w:eastAsia="Times New Roman"/>
          <w:color w:val="000000" w:themeColor="text1"/>
        </w:rPr>
      </w:pPr>
    </w:p>
    <w:p w14:paraId="7C2CE508" w14:textId="77777777" w:rsidR="004D1A7E" w:rsidRDefault="004D1A7E" w:rsidP="004D1A7E">
      <w:pPr>
        <w:jc w:val="both"/>
        <w:rPr>
          <w:rFonts w:eastAsia="Times New Roman"/>
          <w:color w:val="000000" w:themeColor="text1"/>
          <w:lang w:val="en-US"/>
        </w:rPr>
      </w:pPr>
      <w:r w:rsidRPr="00C73FFB">
        <w:rPr>
          <w:rFonts w:eastAsia="Times New Roman"/>
          <w:color w:val="000000" w:themeColor="text1"/>
          <w:lang w:val="en-US"/>
        </w:rPr>
        <w:t xml:space="preserve">The value of </w:t>
      </w:r>
      <w:r w:rsidRPr="00C73FFB">
        <w:rPr>
          <w:rFonts w:eastAsia="Times New Roman"/>
          <w:i/>
          <w:iCs/>
          <w:color w:val="000000" w:themeColor="text1"/>
          <w:lang w:val="en-US"/>
        </w:rPr>
        <w:t>u1</w:t>
      </w:r>
      <w:r w:rsidRPr="00C73FFB">
        <w:rPr>
          <w:rFonts w:eastAsia="Times New Roman"/>
          <w:color w:val="000000" w:themeColor="text1"/>
          <w:lang w:val="en-US"/>
        </w:rPr>
        <w:t xml:space="preserve"> depends on RTT/2, while the value of </w:t>
      </w:r>
      <w:r w:rsidRPr="00C73FFB">
        <w:rPr>
          <w:rFonts w:eastAsia="Times New Roman"/>
          <w:i/>
          <w:iCs/>
          <w:color w:val="000000" w:themeColor="text1"/>
          <w:lang w:val="en-US"/>
        </w:rPr>
        <w:t>u2</w:t>
      </w:r>
      <w:r w:rsidRPr="00C73FFB">
        <w:rPr>
          <w:rFonts w:eastAsia="Times New Roman"/>
          <w:color w:val="000000" w:themeColor="text1"/>
          <w:lang w:val="en-US"/>
        </w:rPr>
        <w:t xml:space="preserve"> depends on the scheduling delay </w:t>
      </w:r>
      <w:r w:rsidRPr="00C73FFB">
        <w:rPr>
          <w:rFonts w:eastAsia="Times New Roman"/>
          <w:i/>
          <w:iCs/>
          <w:color w:val="000000" w:themeColor="text1"/>
          <w:lang w:val="en-US"/>
        </w:rPr>
        <w:t xml:space="preserve">s. </w:t>
      </w:r>
      <w:r w:rsidRPr="00C73FFB">
        <w:rPr>
          <w:rFonts w:eastAsia="Times New Roman"/>
          <w:color w:val="000000" w:themeColor="text1"/>
          <w:lang w:val="en-US"/>
        </w:rPr>
        <w:t xml:space="preserve">Some example values for </w:t>
      </w:r>
      <w:r w:rsidRPr="00C73FFB">
        <w:rPr>
          <w:rFonts w:eastAsia="Times New Roman"/>
          <w:i/>
          <w:iCs/>
          <w:color w:val="000000" w:themeColor="text1"/>
          <w:lang w:val="en-US"/>
        </w:rPr>
        <w:t>u1+u2</w:t>
      </w:r>
      <w:r w:rsidRPr="00C73FFB">
        <w:rPr>
          <w:rFonts w:eastAsia="Times New Roman"/>
          <w:color w:val="000000" w:themeColor="text1"/>
          <w:lang w:val="en-US"/>
        </w:rPr>
        <w:t xml:space="preserve">, which represent the drift due to satellite movement can be seen in Table 2 for different values of the scheduling delay </w:t>
      </w:r>
      <w:r w:rsidRPr="00C73FFB">
        <w:rPr>
          <w:rFonts w:eastAsia="Times New Roman"/>
          <w:i/>
          <w:iCs/>
          <w:color w:val="000000" w:themeColor="text1"/>
          <w:lang w:val="en-US"/>
        </w:rPr>
        <w:t>s</w:t>
      </w:r>
      <w:r w:rsidRPr="00C73FFB">
        <w:rPr>
          <w:rFonts w:eastAsia="Times New Roman"/>
          <w:color w:val="000000" w:themeColor="text1"/>
          <w:lang w:val="en-US"/>
        </w:rPr>
        <w:t>. To solve this UE autonomous TA adjustment was added.  The challenge is that tight requirements need to be set to the UE timing so</w:t>
      </w:r>
      <w:r w:rsidRPr="00C73FFB">
        <w:rPr>
          <w:rFonts w:ascii="Calibri" w:eastAsia="Calibri" w:hAnsi="Calibri" w:cs="Calibri"/>
          <w:color w:val="000000" w:themeColor="text1"/>
          <w:lang w:val="en-US"/>
        </w:rPr>
        <w:t xml:space="preserve"> </w:t>
      </w:r>
      <w:r w:rsidRPr="00C73FFB">
        <w:rPr>
          <w:rFonts w:eastAsia="Times New Roman"/>
          <w:color w:val="000000" w:themeColor="text1"/>
          <w:lang w:val="en-US"/>
        </w:rPr>
        <w:t xml:space="preserve">that this is aligned with network timing. That is, at which time and by which amount the UE shall auto-adjust its transmit timing. One critical element of the UE autonomously adjusting or adapting its transmit timing is that the </w:t>
      </w:r>
      <w:proofErr w:type="spellStart"/>
      <w:r w:rsidRPr="00C73FFB">
        <w:rPr>
          <w:rFonts w:eastAsia="Times New Roman"/>
          <w:color w:val="000000" w:themeColor="text1"/>
          <w:lang w:val="en-US"/>
        </w:rPr>
        <w:t>gNB</w:t>
      </w:r>
      <w:proofErr w:type="spellEnd"/>
      <w:r w:rsidRPr="00C73FFB">
        <w:rPr>
          <w:rFonts w:eastAsia="Times New Roman"/>
          <w:color w:val="000000" w:themeColor="text1"/>
          <w:lang w:val="en-US"/>
        </w:rPr>
        <w:t xml:space="preserve"> may potentially not be aware of such adjustments, and any TA command to the UE may be based on an UL signal that is no longer applicable. Such a situation could create error propagation and oscillations, and should be avoided.</w:t>
      </w:r>
    </w:p>
    <w:p w14:paraId="615B513A" w14:textId="77777777" w:rsidR="004D1A7E" w:rsidRDefault="004D1A7E" w:rsidP="004D1A7E">
      <w:pPr>
        <w:pStyle w:val="ListParagraph"/>
        <w:numPr>
          <w:ilvl w:val="0"/>
          <w:numId w:val="31"/>
        </w:numPr>
        <w:spacing w:line="259" w:lineRule="auto"/>
        <w:rPr>
          <w:rFonts w:eastAsia="Times New Roman"/>
          <w:color w:val="000000" w:themeColor="text1"/>
          <w:sz w:val="20"/>
          <w:szCs w:val="20"/>
          <w:lang w:val="en-GB"/>
        </w:rPr>
      </w:pPr>
      <w:r w:rsidRPr="2695A139">
        <w:rPr>
          <w:rFonts w:eastAsia="Times New Roman"/>
          <w:color w:val="000000" w:themeColor="text1"/>
          <w:sz w:val="20"/>
          <w:szCs w:val="20"/>
          <w:lang w:val="en-US"/>
        </w:rPr>
        <w:t>The network sends timing adjustment commands at a high rate so that the signals stay within the cyclic prefix.</w:t>
      </w:r>
    </w:p>
    <w:p w14:paraId="0747F883" w14:textId="77777777" w:rsidR="004D1A7E" w:rsidRPr="00E23E70" w:rsidRDefault="004D1A7E" w:rsidP="004D1A7E">
      <w:pPr>
        <w:pStyle w:val="ListParagraph"/>
        <w:numPr>
          <w:ilvl w:val="0"/>
          <w:numId w:val="31"/>
        </w:numPr>
        <w:spacing w:line="259" w:lineRule="auto"/>
        <w:rPr>
          <w:rFonts w:eastAsia="Times New Roman"/>
          <w:color w:val="000000" w:themeColor="text1"/>
          <w:sz w:val="20"/>
          <w:szCs w:val="20"/>
          <w:lang w:val="en-GB"/>
        </w:rPr>
      </w:pPr>
      <w:r w:rsidRPr="2695A139">
        <w:rPr>
          <w:rFonts w:eastAsia="Times New Roman"/>
          <w:color w:val="000000" w:themeColor="text1"/>
          <w:sz w:val="20"/>
          <w:szCs w:val="20"/>
          <w:lang w:val="en-US"/>
        </w:rPr>
        <w:t>The UE autonomously adjusts its timing based on the satellite ephemeris data</w:t>
      </w:r>
      <w:r w:rsidRPr="2695A139">
        <w:rPr>
          <w:rFonts w:ascii="Calibri" w:eastAsia="Calibri" w:hAnsi="Calibri" w:cs="Calibri"/>
          <w:color w:val="000000" w:themeColor="text1"/>
          <w:sz w:val="20"/>
          <w:szCs w:val="20"/>
          <w:lang w:val="en-US"/>
        </w:rPr>
        <w:t>.</w:t>
      </w:r>
    </w:p>
    <w:p w14:paraId="6F157647" w14:textId="77777777" w:rsidR="004D1A7E" w:rsidRPr="005A2736" w:rsidRDefault="004D1A7E" w:rsidP="004D1A7E">
      <w:pPr>
        <w:pStyle w:val="ListParagraph"/>
        <w:rPr>
          <w:rFonts w:eastAsia="Times New Roman"/>
          <w:color w:val="000000" w:themeColor="text1"/>
          <w:sz w:val="20"/>
          <w:szCs w:val="20"/>
          <w:lang w:val="en-GB"/>
        </w:rPr>
      </w:pPr>
    </w:p>
    <w:p w14:paraId="256786F1" w14:textId="77777777" w:rsidR="004D1A7E" w:rsidRPr="00EC6500" w:rsidRDefault="004D1A7E" w:rsidP="004D1A7E">
      <w:pPr>
        <w:jc w:val="both"/>
        <w:rPr>
          <w:rFonts w:eastAsia="Times New Roman"/>
          <w:color w:val="000000" w:themeColor="text1"/>
        </w:rPr>
      </w:pPr>
      <w:r w:rsidRPr="2695A139">
        <w:rPr>
          <w:rFonts w:eastAsia="Times New Roman"/>
          <w:color w:val="000000" w:themeColor="text1"/>
        </w:rPr>
        <w:t>The first approach significantly increases the number of needed TA messages, which may be undesirable from network throughput point of view, whereas if the second method is used, tight requirements need to be set to the UE timing so</w:t>
      </w:r>
      <w:r w:rsidRPr="2695A139">
        <w:rPr>
          <w:rFonts w:ascii="Calibri" w:eastAsia="Calibri" w:hAnsi="Calibri" w:cs="Calibri"/>
          <w:color w:val="000000" w:themeColor="text1"/>
        </w:rPr>
        <w:t xml:space="preserve"> </w:t>
      </w:r>
      <w:r w:rsidRPr="2695A139">
        <w:rPr>
          <w:rFonts w:eastAsia="Times New Roman"/>
          <w:color w:val="000000" w:themeColor="text1"/>
        </w:rPr>
        <w:t xml:space="preserve">that this is aligned with network timing. That is, at which time and by which amount the UE shall auto-adjust its transmit timing. One critical element of the UE autonomously adjusting or adapting its transmit timing is that the </w:t>
      </w:r>
      <w:proofErr w:type="spellStart"/>
      <w:r w:rsidRPr="2695A139">
        <w:rPr>
          <w:rFonts w:eastAsia="Times New Roman"/>
          <w:color w:val="000000" w:themeColor="text1"/>
        </w:rPr>
        <w:t>gNB</w:t>
      </w:r>
      <w:proofErr w:type="spellEnd"/>
      <w:r w:rsidRPr="2695A139">
        <w:rPr>
          <w:rFonts w:eastAsia="Times New Roman"/>
          <w:color w:val="000000" w:themeColor="text1"/>
        </w:rPr>
        <w:t xml:space="preserve"> may potentially not be aware of such adjustments, and any TA command to the UE may be based on an UL signal that is no longer applicable. </w:t>
      </w:r>
      <w:r>
        <w:rPr>
          <w:rFonts w:eastAsia="Times New Roman"/>
          <w:color w:val="000000" w:themeColor="text1"/>
        </w:rPr>
        <w:t>Such a situation could create error propagation and oscillations, and should be avoided</w:t>
      </w:r>
      <w:r w:rsidRPr="2695A139">
        <w:rPr>
          <w:rFonts w:eastAsia="Times New Roman"/>
          <w:color w:val="000000" w:themeColor="text1"/>
        </w:rPr>
        <w:t>.</w:t>
      </w:r>
    </w:p>
    <w:p w14:paraId="0FB09CDA" w14:textId="77777777" w:rsidR="004D1A7E" w:rsidRPr="00FD365C" w:rsidRDefault="004D1A7E" w:rsidP="004D1A7E">
      <w:pPr>
        <w:jc w:val="both"/>
        <w:rPr>
          <w:rFonts w:eastAsia="Times New Roman"/>
          <w:color w:val="000000" w:themeColor="text1"/>
        </w:rPr>
      </w:pPr>
      <w:bookmarkStart w:id="3" w:name="_Hlk83766361"/>
      <w:r w:rsidRPr="00FD365C">
        <w:rPr>
          <w:rFonts w:eastAsia="Times New Roman"/>
          <w:color w:val="000000" w:themeColor="text1"/>
        </w:rPr>
        <w:t>Therefore, once current agreements enable TA autonomous compensation at the UE side, it is important to guarantee that the closed loop (legacy) mechanism can co-exist in harmonious way with the open loop TA operation which is based on TA autonomous compensation relying on NTA,UE-specific. The fundamentals and principles NR specifications are such that the central node (</w:t>
      </w:r>
      <w:proofErr w:type="spellStart"/>
      <w:r w:rsidRPr="00FD365C">
        <w:rPr>
          <w:rFonts w:eastAsia="Times New Roman"/>
          <w:color w:val="000000" w:themeColor="text1"/>
        </w:rPr>
        <w:t>gNB</w:t>
      </w:r>
      <w:proofErr w:type="spellEnd"/>
      <w:r w:rsidRPr="00FD365C">
        <w:rPr>
          <w:rFonts w:eastAsia="Times New Roman"/>
          <w:color w:val="000000" w:themeColor="text1"/>
        </w:rPr>
        <w:t xml:space="preserve">) bares the main responsibility to manage the connection. In order to maintain this principle, the closed loop solution, i.e., the TA commands generated by the </w:t>
      </w:r>
      <w:proofErr w:type="spellStart"/>
      <w:r w:rsidRPr="00FD365C">
        <w:rPr>
          <w:rFonts w:eastAsia="Times New Roman"/>
          <w:color w:val="000000" w:themeColor="text1"/>
        </w:rPr>
        <w:t>gNB</w:t>
      </w:r>
      <w:proofErr w:type="spellEnd"/>
      <w:r w:rsidRPr="00FD365C">
        <w:rPr>
          <w:rFonts w:eastAsia="Times New Roman"/>
          <w:color w:val="000000" w:themeColor="text1"/>
        </w:rPr>
        <w:t xml:space="preserve"> may not be deactivated or ignored by the UE, in any </w:t>
      </w:r>
      <w:proofErr w:type="spellStart"/>
      <w:r w:rsidRPr="00FD365C">
        <w:rPr>
          <w:rFonts w:eastAsia="Times New Roman"/>
          <w:color w:val="000000" w:themeColor="text1"/>
        </w:rPr>
        <w:t>circustance</w:t>
      </w:r>
      <w:proofErr w:type="spellEnd"/>
      <w:r w:rsidRPr="00FD365C">
        <w:rPr>
          <w:rFonts w:eastAsia="Times New Roman"/>
          <w:color w:val="000000" w:themeColor="text1"/>
        </w:rPr>
        <w:t>. </w:t>
      </w:r>
    </w:p>
    <w:p w14:paraId="057E0DBF" w14:textId="4039738F" w:rsidR="004D1A7E" w:rsidRDefault="004D1A7E" w:rsidP="004D1A7E">
      <w:pPr>
        <w:jc w:val="both"/>
        <w:rPr>
          <w:rFonts w:eastAsia="Times New Roman"/>
          <w:b/>
          <w:bCs/>
          <w:color w:val="000000" w:themeColor="text1"/>
        </w:rPr>
      </w:pPr>
      <w:r w:rsidRPr="07BFA475">
        <w:rPr>
          <w:rFonts w:eastAsia="Times New Roman"/>
          <w:b/>
          <w:color w:val="000000" w:themeColor="text1"/>
        </w:rPr>
        <w:t xml:space="preserve">Proposal </w:t>
      </w:r>
      <w:r>
        <w:rPr>
          <w:rFonts w:eastAsia="Times New Roman"/>
          <w:b/>
          <w:bCs/>
          <w:color w:val="000000" w:themeColor="text1"/>
        </w:rPr>
        <w:t>4</w:t>
      </w:r>
      <w:r w:rsidRPr="2695A139">
        <w:rPr>
          <w:rFonts w:eastAsia="Times New Roman"/>
          <w:b/>
          <w:bCs/>
          <w:color w:val="000000" w:themeColor="text1"/>
        </w:rPr>
        <w:t xml:space="preserve">: </w:t>
      </w:r>
      <w:r>
        <w:rPr>
          <w:rFonts w:eastAsia="Times New Roman"/>
          <w:b/>
          <w:bCs/>
          <w:color w:val="000000" w:themeColor="text1"/>
        </w:rPr>
        <w:t xml:space="preserve">The </w:t>
      </w:r>
      <w:proofErr w:type="spellStart"/>
      <w:r>
        <w:rPr>
          <w:rFonts w:eastAsia="Times New Roman"/>
          <w:b/>
          <w:bCs/>
          <w:color w:val="000000" w:themeColor="text1"/>
        </w:rPr>
        <w:t>gNB</w:t>
      </w:r>
      <w:proofErr w:type="spellEnd"/>
      <w:r>
        <w:rPr>
          <w:rFonts w:eastAsia="Times New Roman"/>
          <w:b/>
          <w:bCs/>
          <w:color w:val="000000" w:themeColor="text1"/>
        </w:rPr>
        <w:t xml:space="preserve"> should be able to use the closed-loop solution (Timing Advance Commands over DL MAC-CE) at any time.  </w:t>
      </w:r>
    </w:p>
    <w:p w14:paraId="4FE214DA" w14:textId="77777777" w:rsidR="004D1A7E" w:rsidRDefault="004D1A7E" w:rsidP="004D1A7E">
      <w:pPr>
        <w:jc w:val="both"/>
        <w:rPr>
          <w:rFonts w:eastAsia="Times New Roman"/>
          <w:color w:val="000000" w:themeColor="text1"/>
        </w:rPr>
      </w:pPr>
      <w:r w:rsidRPr="00FD365C">
        <w:rPr>
          <w:rFonts w:eastAsia="Times New Roman"/>
          <w:color w:val="000000" w:themeColor="text1"/>
        </w:rPr>
        <w:t xml:space="preserve">There are different situations where the </w:t>
      </w:r>
      <w:proofErr w:type="spellStart"/>
      <w:r w:rsidRPr="00FD365C">
        <w:rPr>
          <w:rFonts w:eastAsia="Times New Roman"/>
          <w:color w:val="000000" w:themeColor="text1"/>
        </w:rPr>
        <w:t>gNB</w:t>
      </w:r>
      <w:proofErr w:type="spellEnd"/>
      <w:r w:rsidRPr="00FD365C">
        <w:rPr>
          <w:rFonts w:eastAsia="Times New Roman"/>
          <w:color w:val="000000" w:themeColor="text1"/>
        </w:rPr>
        <w:t xml:space="preserve"> may need to issue a TAC (timing advance command). </w:t>
      </w:r>
      <w:r>
        <w:rPr>
          <w:rFonts w:eastAsia="Times New Roman"/>
          <w:color w:val="000000" w:themeColor="text1"/>
        </w:rPr>
        <w:t xml:space="preserve">We now refer to two main cases from which other scenarios may derive: </w:t>
      </w:r>
    </w:p>
    <w:p w14:paraId="2F46DF70" w14:textId="77777777" w:rsidR="004D1A7E" w:rsidRPr="0078289A" w:rsidRDefault="004D1A7E" w:rsidP="004D1A7E">
      <w:pPr>
        <w:pStyle w:val="ListParagraph"/>
        <w:numPr>
          <w:ilvl w:val="0"/>
          <w:numId w:val="34"/>
        </w:numPr>
        <w:spacing w:line="259" w:lineRule="auto"/>
        <w:jc w:val="both"/>
        <w:rPr>
          <w:rFonts w:eastAsia="Times New Roman"/>
          <w:color w:val="000000" w:themeColor="text1"/>
          <w:sz w:val="20"/>
          <w:szCs w:val="20"/>
        </w:rPr>
      </w:pPr>
      <w:proofErr w:type="spellStart"/>
      <w:r w:rsidRPr="0078289A">
        <w:rPr>
          <w:rFonts w:eastAsia="Times New Roman"/>
          <w:color w:val="000000" w:themeColor="text1"/>
          <w:sz w:val="20"/>
          <w:szCs w:val="20"/>
        </w:rPr>
        <w:t>The</w:t>
      </w:r>
      <w:proofErr w:type="spellEnd"/>
      <w:r w:rsidRPr="0078289A">
        <w:rPr>
          <w:rFonts w:eastAsia="Times New Roman"/>
          <w:color w:val="000000" w:themeColor="text1"/>
          <w:sz w:val="20"/>
          <w:szCs w:val="20"/>
        </w:rPr>
        <w:t xml:space="preserve"> UE </w:t>
      </w:r>
      <w:proofErr w:type="spellStart"/>
      <w:r w:rsidRPr="0078289A">
        <w:rPr>
          <w:rFonts w:eastAsia="Times New Roman"/>
          <w:color w:val="000000" w:themeColor="text1"/>
          <w:sz w:val="20"/>
          <w:szCs w:val="20"/>
        </w:rPr>
        <w:t>autonomous</w:t>
      </w:r>
      <w:proofErr w:type="spellEnd"/>
      <w:r w:rsidRPr="0078289A">
        <w:rPr>
          <w:rFonts w:eastAsia="Times New Roman"/>
          <w:color w:val="000000" w:themeColor="text1"/>
          <w:sz w:val="20"/>
          <w:szCs w:val="20"/>
        </w:rPr>
        <w:t xml:space="preserve"> </w:t>
      </w:r>
      <w:proofErr w:type="spellStart"/>
      <w:r w:rsidRPr="0078289A">
        <w:rPr>
          <w:rFonts w:eastAsia="Times New Roman"/>
          <w:color w:val="000000" w:themeColor="text1"/>
          <w:sz w:val="20"/>
          <w:szCs w:val="20"/>
        </w:rPr>
        <w:t>compensation</w:t>
      </w:r>
      <w:proofErr w:type="spellEnd"/>
      <w:r w:rsidRPr="0078289A">
        <w:rPr>
          <w:rFonts w:eastAsia="Times New Roman"/>
          <w:color w:val="000000" w:themeColor="text1"/>
          <w:sz w:val="20"/>
          <w:szCs w:val="20"/>
        </w:rPr>
        <w:t xml:space="preserve"> (for </w:t>
      </w:r>
      <w:proofErr w:type="spellStart"/>
      <w:r w:rsidRPr="0078289A">
        <w:rPr>
          <w:rFonts w:eastAsia="Times New Roman"/>
          <w:color w:val="000000" w:themeColor="text1"/>
          <w:sz w:val="20"/>
          <w:szCs w:val="20"/>
        </w:rPr>
        <w:t>both</w:t>
      </w:r>
      <w:proofErr w:type="spellEnd"/>
      <w:r w:rsidRPr="0078289A">
        <w:rPr>
          <w:rFonts w:eastAsia="Times New Roman"/>
          <w:color w:val="000000" w:themeColor="text1"/>
          <w:sz w:val="20"/>
          <w:szCs w:val="20"/>
        </w:rPr>
        <w:t xml:space="preserve"> </w:t>
      </w:r>
      <w:proofErr w:type="spellStart"/>
      <w:r w:rsidRPr="0078289A">
        <w:rPr>
          <w:rFonts w:eastAsia="Times New Roman"/>
          <w:color w:val="000000" w:themeColor="text1"/>
          <w:sz w:val="20"/>
          <w:szCs w:val="20"/>
        </w:rPr>
        <w:t>the</w:t>
      </w:r>
      <w:proofErr w:type="spellEnd"/>
      <w:r w:rsidRPr="0078289A">
        <w:rPr>
          <w:rFonts w:eastAsia="Times New Roman"/>
          <w:color w:val="000000" w:themeColor="text1"/>
          <w:sz w:val="20"/>
          <w:szCs w:val="20"/>
        </w:rPr>
        <w:t xml:space="preserve"> </w:t>
      </w:r>
      <w:proofErr w:type="spellStart"/>
      <w:r w:rsidRPr="0078289A">
        <w:rPr>
          <w:rFonts w:eastAsia="Times New Roman"/>
          <w:color w:val="000000" w:themeColor="text1"/>
          <w:sz w:val="20"/>
          <w:szCs w:val="20"/>
        </w:rPr>
        <w:t>service</w:t>
      </w:r>
      <w:proofErr w:type="spellEnd"/>
      <w:r w:rsidRPr="0078289A">
        <w:rPr>
          <w:rFonts w:eastAsia="Times New Roman"/>
          <w:color w:val="000000" w:themeColor="text1"/>
          <w:sz w:val="20"/>
          <w:szCs w:val="20"/>
        </w:rPr>
        <w:t xml:space="preserve"> </w:t>
      </w:r>
      <w:proofErr w:type="spellStart"/>
      <w:r w:rsidRPr="0078289A">
        <w:rPr>
          <w:rFonts w:eastAsia="Times New Roman"/>
          <w:color w:val="000000" w:themeColor="text1"/>
          <w:sz w:val="20"/>
          <w:szCs w:val="20"/>
        </w:rPr>
        <w:t>link</w:t>
      </w:r>
      <w:proofErr w:type="spellEnd"/>
      <w:r w:rsidRPr="0078289A">
        <w:rPr>
          <w:rFonts w:eastAsia="Times New Roman"/>
          <w:color w:val="000000" w:themeColor="text1"/>
          <w:sz w:val="20"/>
          <w:szCs w:val="20"/>
        </w:rPr>
        <w:t xml:space="preserve"> and/</w:t>
      </w:r>
      <w:proofErr w:type="spellStart"/>
      <w:r w:rsidRPr="0078289A">
        <w:rPr>
          <w:rFonts w:eastAsia="Times New Roman"/>
          <w:color w:val="000000" w:themeColor="text1"/>
          <w:sz w:val="20"/>
          <w:szCs w:val="20"/>
        </w:rPr>
        <w:t>or</w:t>
      </w:r>
      <w:proofErr w:type="spellEnd"/>
      <w:r w:rsidRPr="0078289A">
        <w:rPr>
          <w:rFonts w:eastAsia="Times New Roman"/>
          <w:color w:val="000000" w:themeColor="text1"/>
          <w:sz w:val="20"/>
          <w:szCs w:val="20"/>
        </w:rPr>
        <w:t xml:space="preserve"> </w:t>
      </w:r>
      <w:proofErr w:type="spellStart"/>
      <w:r w:rsidRPr="0078289A">
        <w:rPr>
          <w:rFonts w:eastAsia="Times New Roman"/>
          <w:color w:val="000000" w:themeColor="text1"/>
          <w:sz w:val="20"/>
          <w:szCs w:val="20"/>
        </w:rPr>
        <w:t>the</w:t>
      </w:r>
      <w:proofErr w:type="spellEnd"/>
      <w:r w:rsidRPr="0078289A">
        <w:rPr>
          <w:rFonts w:eastAsia="Times New Roman"/>
          <w:color w:val="000000" w:themeColor="text1"/>
          <w:sz w:val="20"/>
          <w:szCs w:val="20"/>
        </w:rPr>
        <w:t xml:space="preserve"> </w:t>
      </w:r>
      <w:proofErr w:type="spellStart"/>
      <w:r w:rsidRPr="0078289A">
        <w:rPr>
          <w:rFonts w:eastAsia="Times New Roman"/>
          <w:color w:val="000000" w:themeColor="text1"/>
          <w:sz w:val="20"/>
          <w:szCs w:val="20"/>
        </w:rPr>
        <w:t>common</w:t>
      </w:r>
      <w:proofErr w:type="spellEnd"/>
      <w:r w:rsidRPr="0078289A">
        <w:rPr>
          <w:rFonts w:eastAsia="Times New Roman"/>
          <w:color w:val="000000" w:themeColor="text1"/>
          <w:sz w:val="20"/>
          <w:szCs w:val="20"/>
        </w:rPr>
        <w:t xml:space="preserve"> </w:t>
      </w:r>
      <w:proofErr w:type="spellStart"/>
      <w:r w:rsidRPr="0078289A">
        <w:rPr>
          <w:rFonts w:eastAsia="Times New Roman"/>
          <w:color w:val="000000" w:themeColor="text1"/>
          <w:sz w:val="20"/>
          <w:szCs w:val="20"/>
        </w:rPr>
        <w:t>delay</w:t>
      </w:r>
      <w:proofErr w:type="spellEnd"/>
      <w:r w:rsidRPr="0078289A">
        <w:rPr>
          <w:rFonts w:eastAsia="Times New Roman"/>
          <w:color w:val="000000" w:themeColor="text1"/>
          <w:sz w:val="20"/>
          <w:szCs w:val="20"/>
        </w:rPr>
        <w:t xml:space="preserve">) is </w:t>
      </w:r>
      <w:proofErr w:type="spellStart"/>
      <w:r w:rsidRPr="0078289A">
        <w:rPr>
          <w:rFonts w:eastAsia="Times New Roman"/>
          <w:color w:val="000000" w:themeColor="text1"/>
          <w:sz w:val="20"/>
          <w:szCs w:val="20"/>
        </w:rPr>
        <w:t>innacurate</w:t>
      </w:r>
      <w:proofErr w:type="spellEnd"/>
      <w:r w:rsidRPr="0078289A">
        <w:rPr>
          <w:rFonts w:eastAsia="Times New Roman"/>
          <w:color w:val="000000" w:themeColor="text1"/>
          <w:sz w:val="20"/>
          <w:szCs w:val="20"/>
        </w:rPr>
        <w:t xml:space="preserve">. </w:t>
      </w:r>
    </w:p>
    <w:p w14:paraId="4CF6A946" w14:textId="77777777" w:rsidR="004D1A7E" w:rsidRPr="00E040C3" w:rsidRDefault="004D1A7E" w:rsidP="004D1A7E">
      <w:pPr>
        <w:pStyle w:val="ListParagraph"/>
        <w:numPr>
          <w:ilvl w:val="0"/>
          <w:numId w:val="34"/>
        </w:numPr>
        <w:spacing w:line="259" w:lineRule="auto"/>
        <w:jc w:val="both"/>
        <w:rPr>
          <w:rFonts w:eastAsia="Times New Roman"/>
          <w:color w:val="000000" w:themeColor="text1"/>
          <w:sz w:val="20"/>
          <w:szCs w:val="20"/>
        </w:rPr>
      </w:pPr>
      <w:proofErr w:type="spellStart"/>
      <w:r w:rsidRPr="0078289A">
        <w:rPr>
          <w:rFonts w:eastAsia="Times New Roman"/>
          <w:color w:val="000000" w:themeColor="text1"/>
          <w:sz w:val="20"/>
          <w:szCs w:val="20"/>
        </w:rPr>
        <w:t>The</w:t>
      </w:r>
      <w:proofErr w:type="spellEnd"/>
      <w:r w:rsidRPr="0078289A">
        <w:rPr>
          <w:rFonts w:eastAsia="Times New Roman"/>
          <w:color w:val="000000" w:themeColor="text1"/>
          <w:sz w:val="20"/>
          <w:szCs w:val="20"/>
        </w:rPr>
        <w:t xml:space="preserve"> </w:t>
      </w:r>
      <w:proofErr w:type="spellStart"/>
      <w:r w:rsidRPr="0078289A">
        <w:rPr>
          <w:rFonts w:eastAsia="Times New Roman"/>
          <w:color w:val="000000" w:themeColor="text1"/>
          <w:sz w:val="20"/>
          <w:szCs w:val="20"/>
        </w:rPr>
        <w:t>gNB</w:t>
      </w:r>
      <w:proofErr w:type="spellEnd"/>
      <w:r w:rsidRPr="0078289A">
        <w:rPr>
          <w:rFonts w:eastAsia="Times New Roman"/>
          <w:color w:val="000000" w:themeColor="text1"/>
          <w:sz w:val="20"/>
          <w:szCs w:val="20"/>
        </w:rPr>
        <w:t xml:space="preserve"> </w:t>
      </w:r>
      <w:proofErr w:type="spellStart"/>
      <w:r w:rsidRPr="0078289A">
        <w:rPr>
          <w:rFonts w:eastAsia="Times New Roman"/>
          <w:color w:val="000000" w:themeColor="text1"/>
          <w:sz w:val="20"/>
          <w:szCs w:val="20"/>
        </w:rPr>
        <w:t>needs</w:t>
      </w:r>
      <w:proofErr w:type="spellEnd"/>
      <w:r w:rsidRPr="00766961">
        <w:rPr>
          <w:rFonts w:eastAsia="Times New Roman"/>
          <w:color w:val="000000" w:themeColor="text1"/>
          <w:sz w:val="20"/>
          <w:szCs w:val="20"/>
        </w:rPr>
        <w:t xml:space="preserve"> to offset UE </w:t>
      </w:r>
      <w:proofErr w:type="spellStart"/>
      <w:r w:rsidRPr="00766961">
        <w:rPr>
          <w:rFonts w:eastAsia="Times New Roman"/>
          <w:color w:val="000000" w:themeColor="text1"/>
          <w:sz w:val="20"/>
          <w:szCs w:val="20"/>
        </w:rPr>
        <w:t>timing</w:t>
      </w:r>
      <w:proofErr w:type="spellEnd"/>
      <w:r w:rsidRPr="00766961">
        <w:rPr>
          <w:rFonts w:eastAsia="Times New Roman"/>
          <w:color w:val="000000" w:themeColor="text1"/>
          <w:sz w:val="20"/>
          <w:szCs w:val="20"/>
        </w:rPr>
        <w:t xml:space="preserve">. </w:t>
      </w:r>
    </w:p>
    <w:p w14:paraId="2DC8B740" w14:textId="77777777" w:rsidR="004D1A7E" w:rsidRDefault="004D1A7E" w:rsidP="004D1A7E">
      <w:pPr>
        <w:jc w:val="both"/>
        <w:rPr>
          <w:rFonts w:eastAsia="Times New Roman"/>
          <w:color w:val="000000" w:themeColor="text1"/>
        </w:rPr>
      </w:pPr>
    </w:p>
    <w:p w14:paraId="082ADD68" w14:textId="77777777" w:rsidR="004D1A7E" w:rsidRDefault="004D1A7E" w:rsidP="004D1A7E">
      <w:pPr>
        <w:jc w:val="both"/>
        <w:rPr>
          <w:rFonts w:eastAsia="Times New Roman"/>
          <w:color w:val="000000" w:themeColor="text1"/>
        </w:rPr>
      </w:pPr>
      <w:r>
        <w:rPr>
          <w:rFonts w:eastAsia="Times New Roman"/>
          <w:color w:val="000000" w:themeColor="text1"/>
        </w:rPr>
        <w:t xml:space="preserve">In case A. the UE algorithms for the autonomous compensation component may become inaccurate (for example, for GNSS instability), or delayed. The algorithms themselves, which are not under control of the RAN, may also present rounding or interpolation errors that may sum up for a timing deviation. A potential problem in this scenario, is that the </w:t>
      </w:r>
      <w:proofErr w:type="spellStart"/>
      <w:r>
        <w:rPr>
          <w:rFonts w:eastAsia="Times New Roman"/>
          <w:color w:val="000000" w:themeColor="text1"/>
        </w:rPr>
        <w:t>gNB</w:t>
      </w:r>
      <w:proofErr w:type="spellEnd"/>
      <w:r>
        <w:rPr>
          <w:rFonts w:eastAsia="Times New Roman"/>
          <w:color w:val="000000" w:themeColor="text1"/>
        </w:rPr>
        <w:t xml:space="preserve"> may generate a TAC, and due to the very large RTT times observed in NTN, the situation that created the timing deviation at the UE side may be in the meantime mitigated by the UE algorithms. For example, by the acquisition of updated data on one or more of the following: GNSS, ephemeris, or common delay parameters. In this case, the TAC and the UE updates will act on the same direction, aiming for compensating twice for the deviation. </w:t>
      </w:r>
    </w:p>
    <w:p w14:paraId="6F7C995F" w14:textId="58EFD867" w:rsidR="004D1A7E" w:rsidRDefault="004D1A7E" w:rsidP="004D1A7E">
      <w:pPr>
        <w:jc w:val="both"/>
        <w:rPr>
          <w:rFonts w:eastAsia="Times New Roman"/>
          <w:b/>
          <w:bCs/>
          <w:color w:val="000000" w:themeColor="text1"/>
        </w:rPr>
      </w:pPr>
      <w:r w:rsidRPr="00FD365C">
        <w:rPr>
          <w:rFonts w:eastAsia="Times New Roman"/>
          <w:b/>
          <w:color w:val="000000" w:themeColor="text1"/>
        </w:rPr>
        <w:t>Observation</w:t>
      </w:r>
      <w:r>
        <w:rPr>
          <w:rFonts w:eastAsia="Times New Roman"/>
          <w:b/>
          <w:color w:val="000000" w:themeColor="text1"/>
        </w:rPr>
        <w:t xml:space="preserve"> </w:t>
      </w:r>
      <w:r w:rsidR="00F51AB8">
        <w:rPr>
          <w:rFonts w:eastAsia="Times New Roman"/>
          <w:b/>
          <w:color w:val="000000" w:themeColor="text1"/>
        </w:rPr>
        <w:t>2</w:t>
      </w:r>
      <w:r w:rsidRPr="00FD365C">
        <w:rPr>
          <w:rFonts w:eastAsia="Times New Roman"/>
          <w:b/>
          <w:color w:val="000000" w:themeColor="text1"/>
        </w:rPr>
        <w:t xml:space="preserve">: If TAC is generated to fix a temporary deviation in the UE transmission timing, when UE updates their autonomous components on the timing advance formula, there </w:t>
      </w:r>
      <w:r>
        <w:rPr>
          <w:rFonts w:eastAsia="Times New Roman"/>
          <w:b/>
          <w:bCs/>
          <w:color w:val="000000" w:themeColor="text1"/>
        </w:rPr>
        <w:t>may</w:t>
      </w:r>
      <w:r w:rsidRPr="00FD365C">
        <w:rPr>
          <w:rFonts w:eastAsia="Times New Roman"/>
          <w:b/>
          <w:color w:val="000000" w:themeColor="text1"/>
        </w:rPr>
        <w:t xml:space="preserve"> be an overcompensation of the timing advance, generating a similar deviation on the opposite direction</w:t>
      </w:r>
      <w:r w:rsidRPr="00FD365C">
        <w:rPr>
          <w:rFonts w:eastAsia="Times New Roman"/>
          <w:b/>
          <w:bCs/>
          <w:color w:val="000000" w:themeColor="text1"/>
        </w:rPr>
        <w:t xml:space="preserve"> (</w:t>
      </w:r>
      <w:r w:rsidRPr="0042504D">
        <w:rPr>
          <w:rFonts w:eastAsia="Times New Roman"/>
          <w:b/>
          <w:bCs/>
          <w:color w:val="000000" w:themeColor="text1"/>
        </w:rPr>
        <w:fldChar w:fldCharType="begin"/>
      </w:r>
      <w:r w:rsidRPr="0042504D">
        <w:rPr>
          <w:rFonts w:eastAsia="Times New Roman"/>
          <w:b/>
          <w:bCs/>
          <w:color w:val="000000" w:themeColor="text1"/>
        </w:rPr>
        <w:instrText xml:space="preserve"> REF _Ref84016043 \h  \* MERGEFORMAT </w:instrText>
      </w:r>
      <w:r w:rsidRPr="0042504D">
        <w:rPr>
          <w:rFonts w:eastAsia="Times New Roman"/>
          <w:b/>
          <w:bCs/>
          <w:color w:val="000000" w:themeColor="text1"/>
        </w:rPr>
      </w:r>
      <w:r w:rsidRPr="0042504D">
        <w:rPr>
          <w:rFonts w:eastAsia="Times New Roman"/>
          <w:b/>
          <w:bCs/>
          <w:color w:val="000000" w:themeColor="text1"/>
        </w:rPr>
        <w:fldChar w:fldCharType="separate"/>
      </w:r>
      <w:r w:rsidRPr="00BB1B24">
        <w:rPr>
          <w:b/>
          <w:bCs/>
        </w:rPr>
        <w:t xml:space="preserve">Figure </w:t>
      </w:r>
      <w:r w:rsidRPr="00BB1B24">
        <w:rPr>
          <w:b/>
          <w:bCs/>
          <w:noProof/>
        </w:rPr>
        <w:t>8</w:t>
      </w:r>
      <w:r w:rsidRPr="0042504D">
        <w:rPr>
          <w:rFonts w:eastAsia="Times New Roman"/>
          <w:b/>
          <w:bCs/>
          <w:color w:val="000000" w:themeColor="text1"/>
        </w:rPr>
        <w:fldChar w:fldCharType="end"/>
      </w:r>
      <w:r w:rsidRPr="0042504D">
        <w:rPr>
          <w:rFonts w:eastAsia="Times New Roman"/>
          <w:b/>
          <w:bCs/>
          <w:color w:val="000000" w:themeColor="text1"/>
        </w:rPr>
        <w:t>).</w:t>
      </w:r>
    </w:p>
    <w:p w14:paraId="1A14D35D" w14:textId="77777777" w:rsidR="004D1A7E" w:rsidRDefault="004D1A7E" w:rsidP="004D1A7E">
      <w:pPr>
        <w:keepNext/>
        <w:jc w:val="center"/>
      </w:pPr>
      <w:r>
        <w:rPr>
          <w:noProof/>
        </w:rPr>
        <w:drawing>
          <wp:inline distT="0" distB="0" distL="0" distR="0" wp14:anchorId="2A2B8D83" wp14:editId="63E09628">
            <wp:extent cx="4572000" cy="2743200"/>
            <wp:effectExtent l="0" t="0" r="0" b="0"/>
            <wp:docPr id="12" name="Chart 12">
              <a:extLst xmlns:a="http://schemas.openxmlformats.org/drawingml/2006/main">
                <a:ext uri="{FF2B5EF4-FFF2-40B4-BE49-F238E27FC236}">
                  <a16:creationId xmlns:a16="http://schemas.microsoft.com/office/drawing/2014/main" id="{6CB56EF9-620E-45CD-BFA2-B01C8F32938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BFD6862" w14:textId="1DE2833A" w:rsidR="004D1A7E" w:rsidRDefault="004D1A7E" w:rsidP="004D1A7E">
      <w:pPr>
        <w:pStyle w:val="Caption"/>
        <w:jc w:val="center"/>
      </w:pPr>
      <w:bookmarkStart w:id="4" w:name="_Ref84016043"/>
      <w:r>
        <w:t xml:space="preserve">Figure </w:t>
      </w:r>
      <w:r>
        <w:fldChar w:fldCharType="begin"/>
      </w:r>
      <w:r>
        <w:instrText xml:space="preserve"> SEQ Figure \* ARABIC </w:instrText>
      </w:r>
      <w:r>
        <w:fldChar w:fldCharType="separate"/>
      </w:r>
      <w:r w:rsidR="00E94A21">
        <w:rPr>
          <w:noProof/>
        </w:rPr>
        <w:t>2</w:t>
      </w:r>
      <w:r>
        <w:fldChar w:fldCharType="end"/>
      </w:r>
      <w:bookmarkEnd w:id="4"/>
      <w:r>
        <w:t xml:space="preserve"> </w:t>
      </w:r>
      <w:r w:rsidRPr="004C0B58">
        <w:rPr>
          <w:b w:val="0"/>
          <w:i/>
        </w:rPr>
        <w:t xml:space="preserve">Example of timing overcompensation by the UE, when TAC and UE correction are both applied together. The </w:t>
      </w:r>
      <w:r>
        <w:rPr>
          <w:b w:val="0"/>
          <w:i/>
        </w:rPr>
        <w:t>solid</w:t>
      </w:r>
      <w:r w:rsidRPr="004C0B58">
        <w:rPr>
          <w:b w:val="0"/>
          <w:i/>
        </w:rPr>
        <w:t xml:space="preserve"> line represents the UE estimation of Timing Advance (open-loop only) with some error deviations. The </w:t>
      </w:r>
      <w:r>
        <w:rPr>
          <w:b w:val="0"/>
          <w:i/>
        </w:rPr>
        <w:t>dotted</w:t>
      </w:r>
      <w:r w:rsidRPr="004C0B58">
        <w:rPr>
          <w:b w:val="0"/>
          <w:i/>
        </w:rPr>
        <w:t xml:space="preserve"> line represents the Timing Advance when closed loop and open loop are applied together leading to instability.</w:t>
      </w:r>
    </w:p>
    <w:p w14:paraId="339A4A06" w14:textId="77777777" w:rsidR="004D1A7E" w:rsidRDefault="004D1A7E" w:rsidP="004D1A7E">
      <w:pPr>
        <w:keepNext/>
        <w:jc w:val="center"/>
      </w:pPr>
    </w:p>
    <w:p w14:paraId="41169A87" w14:textId="77777777" w:rsidR="004D1A7E" w:rsidRDefault="004D1A7E" w:rsidP="004D1A7E">
      <w:pPr>
        <w:jc w:val="both"/>
        <w:rPr>
          <w:rFonts w:eastAsia="Times New Roman"/>
          <w:color w:val="000000" w:themeColor="text1"/>
        </w:rPr>
      </w:pPr>
      <w:r w:rsidRPr="00FD365C">
        <w:rPr>
          <w:rFonts w:eastAsia="Times New Roman"/>
          <w:color w:val="000000" w:themeColor="text1"/>
        </w:rPr>
        <w:t xml:space="preserve">In case B., the </w:t>
      </w:r>
      <w:proofErr w:type="spellStart"/>
      <w:r w:rsidRPr="00FD365C">
        <w:rPr>
          <w:rFonts w:eastAsia="Times New Roman"/>
          <w:color w:val="000000" w:themeColor="text1"/>
        </w:rPr>
        <w:t>gNB</w:t>
      </w:r>
      <w:proofErr w:type="spellEnd"/>
      <w:r w:rsidRPr="00FD365C">
        <w:rPr>
          <w:rFonts w:eastAsia="Times New Roman"/>
          <w:color w:val="000000" w:themeColor="text1"/>
        </w:rPr>
        <w:t xml:space="preserve"> may just require the UE to offset its transmission timing. For example, this may happen if the </w:t>
      </w:r>
      <w:proofErr w:type="spellStart"/>
      <w:r w:rsidRPr="00FD365C">
        <w:rPr>
          <w:rFonts w:eastAsia="Times New Roman"/>
          <w:color w:val="000000" w:themeColor="text1"/>
        </w:rPr>
        <w:t>gNB</w:t>
      </w:r>
      <w:proofErr w:type="spellEnd"/>
      <w:r w:rsidRPr="00FD365C">
        <w:rPr>
          <w:rFonts w:eastAsia="Times New Roman"/>
          <w:color w:val="000000" w:themeColor="text1"/>
        </w:rPr>
        <w:t xml:space="preserve"> has identified a jitter caused by the processing times at the satellite or gateway , or simply to cause some offset that allows for a buffer as part of the cyclic prefix such that there is a headroom to absorb timing inaccuracies in the UE transmit timing .. Another situation that may entice such offset are due to </w:t>
      </w:r>
      <w:proofErr w:type="spellStart"/>
      <w:r w:rsidRPr="00FD365C">
        <w:rPr>
          <w:rFonts w:eastAsia="Times New Roman"/>
          <w:color w:val="000000" w:themeColor="text1"/>
        </w:rPr>
        <w:t>gNB</w:t>
      </w:r>
      <w:proofErr w:type="spellEnd"/>
      <w:r w:rsidRPr="00FD365C">
        <w:rPr>
          <w:rFonts w:eastAsia="Times New Roman"/>
          <w:color w:val="000000" w:themeColor="text1"/>
        </w:rPr>
        <w:t xml:space="preserve"> implementations. </w:t>
      </w:r>
    </w:p>
    <w:p w14:paraId="1B32F86C" w14:textId="57F8AEC5" w:rsidR="004D1A7E" w:rsidRDefault="004D1A7E" w:rsidP="004D1A7E">
      <w:pPr>
        <w:jc w:val="both"/>
        <w:rPr>
          <w:rFonts w:eastAsia="Times New Roman"/>
          <w:b/>
          <w:bCs/>
          <w:color w:val="000000" w:themeColor="text1"/>
        </w:rPr>
      </w:pPr>
      <w:r>
        <w:rPr>
          <w:rFonts w:eastAsia="Times New Roman"/>
          <w:b/>
          <w:bCs/>
          <w:color w:val="000000" w:themeColor="text1"/>
        </w:rPr>
        <w:t xml:space="preserve">Observation </w:t>
      </w:r>
      <w:r w:rsidR="00F51AB8">
        <w:rPr>
          <w:rFonts w:eastAsia="Times New Roman"/>
          <w:b/>
          <w:bCs/>
          <w:color w:val="000000" w:themeColor="text1"/>
        </w:rPr>
        <w:t>3</w:t>
      </w:r>
      <w:r w:rsidRPr="00C73FFB">
        <w:rPr>
          <w:rFonts w:eastAsia="Times New Roman"/>
          <w:b/>
          <w:bCs/>
          <w:color w:val="000000" w:themeColor="text1"/>
        </w:rPr>
        <w:t xml:space="preserve">: </w:t>
      </w:r>
      <w:r>
        <w:rPr>
          <w:rFonts w:eastAsia="Times New Roman"/>
          <w:b/>
          <w:bCs/>
          <w:color w:val="000000" w:themeColor="text1"/>
        </w:rPr>
        <w:t xml:space="preserve">If TAC is generated to introduce an offset in UE timing due to </w:t>
      </w:r>
      <w:proofErr w:type="spellStart"/>
      <w:r>
        <w:rPr>
          <w:rFonts w:eastAsia="Times New Roman"/>
          <w:b/>
          <w:bCs/>
          <w:color w:val="000000" w:themeColor="text1"/>
        </w:rPr>
        <w:t>gNB</w:t>
      </w:r>
      <w:proofErr w:type="spellEnd"/>
      <w:r>
        <w:rPr>
          <w:rFonts w:eastAsia="Times New Roman"/>
          <w:b/>
          <w:bCs/>
          <w:color w:val="000000" w:themeColor="text1"/>
        </w:rPr>
        <w:t xml:space="preserve"> internal optimizations, the TAC should be applied regardless of UE accuracy for timing estimation. </w:t>
      </w:r>
    </w:p>
    <w:p w14:paraId="0D7116BD" w14:textId="77777777" w:rsidR="004D1A7E" w:rsidRPr="00FD365C" w:rsidRDefault="004D1A7E" w:rsidP="004D1A7E">
      <w:pPr>
        <w:jc w:val="both"/>
        <w:rPr>
          <w:rFonts w:eastAsia="Times New Roman"/>
          <w:color w:val="000000" w:themeColor="text1"/>
        </w:rPr>
      </w:pPr>
      <w:r>
        <w:rPr>
          <w:rFonts w:eastAsia="Times New Roman"/>
          <w:color w:val="000000" w:themeColor="text1"/>
        </w:rPr>
        <w:t>While</w:t>
      </w:r>
      <w:r w:rsidRPr="00FD365C">
        <w:rPr>
          <w:rFonts w:eastAsia="Times New Roman"/>
          <w:color w:val="000000" w:themeColor="text1"/>
        </w:rPr>
        <w:t xml:space="preserve"> the case A. creates a scenario where</w:t>
      </w:r>
      <w:r>
        <w:rPr>
          <w:rFonts w:eastAsia="Times New Roman"/>
          <w:color w:val="000000" w:themeColor="text1"/>
        </w:rPr>
        <w:t xml:space="preserve"> TAC may come in bursts, as there will be overcompensation by the fact closed-loop and open-loop are acting in similar directions, and therefore generating overhead and potential loop instability in the PHY. On the other hand, in case B. the TAC is required to create a unique long-lasting offset on UE timing. As a consequence, both cases should be treated differently by the UE. In the first case, both nodes would benefit if the TAC would be a “temporary” Timing Advance Command, that lasts until UE autonomous compensation is updated. So, regarding the agreements of previous meetings that state the details for </w:t>
      </w:r>
      <w:r w:rsidRPr="003037D5">
        <w:rPr>
          <w:rFonts w:eastAsia="Times New Roman"/>
        </w:rPr>
        <w:t>N</w:t>
      </w:r>
      <w:r w:rsidRPr="003037D5">
        <w:rPr>
          <w:rFonts w:eastAsia="Times New Roman"/>
          <w:vertAlign w:val="subscript"/>
        </w:rPr>
        <w:t>TA</w:t>
      </w:r>
      <w:r w:rsidRPr="003C1AC9">
        <w:rPr>
          <w:rFonts w:eastAsia="Times New Roman"/>
          <w:color w:val="000000" w:themeColor="text1"/>
        </w:rPr>
        <w:t xml:space="preserve"> </w:t>
      </w:r>
      <w:r>
        <w:rPr>
          <w:rFonts w:eastAsia="Times New Roman"/>
        </w:rPr>
        <w:t xml:space="preserve">update/accumulation merit further studies, we then propose: </w:t>
      </w:r>
    </w:p>
    <w:p w14:paraId="4681F96C" w14:textId="16F8A5E0" w:rsidR="004D1A7E" w:rsidRDefault="004D1A7E" w:rsidP="004D1A7E">
      <w:pPr>
        <w:jc w:val="both"/>
        <w:rPr>
          <w:rFonts w:eastAsia="Times New Roman"/>
          <w:b/>
          <w:bCs/>
          <w:color w:val="000000" w:themeColor="text1"/>
        </w:rPr>
      </w:pPr>
      <w:r>
        <w:rPr>
          <w:rFonts w:eastAsia="Times New Roman"/>
          <w:b/>
          <w:bCs/>
          <w:color w:val="000000" w:themeColor="text1"/>
        </w:rPr>
        <w:t xml:space="preserve">Observation </w:t>
      </w:r>
      <w:r w:rsidR="00F51AB8">
        <w:rPr>
          <w:rFonts w:eastAsia="Times New Roman"/>
          <w:b/>
          <w:bCs/>
          <w:color w:val="000000" w:themeColor="text1"/>
        </w:rPr>
        <w:t>4</w:t>
      </w:r>
      <w:r>
        <w:rPr>
          <w:rFonts w:eastAsia="Times New Roman"/>
          <w:b/>
          <w:bCs/>
          <w:color w:val="000000" w:themeColor="text1"/>
        </w:rPr>
        <w:t xml:space="preserve">: In order to guarantee TA update loop stability, two operation </w:t>
      </w:r>
      <w:r w:rsidRPr="72A0CB12">
        <w:rPr>
          <w:rFonts w:eastAsia="Times New Roman"/>
          <w:b/>
          <w:bCs/>
          <w:color w:val="000000" w:themeColor="text1"/>
        </w:rPr>
        <w:t>states</w:t>
      </w:r>
      <w:r>
        <w:rPr>
          <w:rFonts w:eastAsia="Times New Roman"/>
          <w:b/>
          <w:bCs/>
          <w:color w:val="000000" w:themeColor="text1"/>
        </w:rPr>
        <w:t xml:space="preserve"> for TAC update are needed.</w:t>
      </w:r>
    </w:p>
    <w:p w14:paraId="034A76E2" w14:textId="5C003ADF" w:rsidR="004D1A7E" w:rsidRDefault="004D1A7E" w:rsidP="004D1A7E">
      <w:pPr>
        <w:jc w:val="both"/>
        <w:rPr>
          <w:rFonts w:eastAsia="Times New Roman"/>
          <w:b/>
          <w:bCs/>
          <w:color w:val="000000" w:themeColor="text1"/>
        </w:rPr>
      </w:pPr>
      <w:r>
        <w:rPr>
          <w:rFonts w:eastAsia="Times New Roman"/>
          <w:b/>
          <w:bCs/>
          <w:color w:val="000000" w:themeColor="text1"/>
        </w:rPr>
        <w:t>Proposal 5: The TAC should operate in two different states to allow both differential and absolute indication of the TAC updates.</w:t>
      </w:r>
    </w:p>
    <w:bookmarkEnd w:id="3"/>
    <w:p w14:paraId="57C7CA6D" w14:textId="169B743F" w:rsidR="006D1CD9" w:rsidRDefault="00793501" w:rsidP="00062E72">
      <w:pPr>
        <w:pStyle w:val="Heading2"/>
      </w:pPr>
      <w:r>
        <w:t>Validity timer aspects</w:t>
      </w:r>
    </w:p>
    <w:p w14:paraId="64C74DAE" w14:textId="43AFB222" w:rsidR="00793501" w:rsidRDefault="00793501" w:rsidP="00793501">
      <w:r>
        <w:t xml:space="preserve">During the </w:t>
      </w:r>
      <w:r w:rsidR="00C15601">
        <w:t>discussions related to the validity timer, RAN1 ended the discussions in RAN1#107-e by agreeing on the following:</w:t>
      </w:r>
    </w:p>
    <w:p w14:paraId="024761F4" w14:textId="2DC024B4" w:rsidR="00076324" w:rsidRPr="00076324" w:rsidRDefault="00076324" w:rsidP="00076324">
      <w:pPr>
        <w:overflowPunct/>
        <w:autoSpaceDE/>
        <w:autoSpaceDN/>
        <w:adjustRightInd/>
        <w:spacing w:after="0"/>
        <w:ind w:left="2008" w:hanging="1440"/>
        <w:textAlignment w:val="auto"/>
        <w:rPr>
          <w:rFonts w:ascii="Times" w:eastAsia="Batang" w:hAnsi="Times"/>
          <w:b/>
          <w:lang w:val="fr-FR"/>
        </w:rPr>
      </w:pPr>
      <w:r w:rsidRPr="14896FE5">
        <w:rPr>
          <w:rFonts w:ascii="Times" w:eastAsia="Batang" w:hAnsi="Times"/>
          <w:b/>
          <w:bCs/>
          <w:highlight w:val="green"/>
        </w:rPr>
        <w:t>Agreement</w:t>
      </w:r>
    </w:p>
    <w:p w14:paraId="0785756E" w14:textId="77777777" w:rsidR="00076324" w:rsidRPr="00076324" w:rsidRDefault="00076324" w:rsidP="14896FE5">
      <w:pPr>
        <w:numPr>
          <w:ilvl w:val="0"/>
          <w:numId w:val="35"/>
        </w:numPr>
        <w:overflowPunct/>
        <w:autoSpaceDE/>
        <w:autoSpaceDN/>
        <w:adjustRightInd/>
        <w:spacing w:after="0"/>
        <w:ind w:left="1282" w:hanging="357"/>
        <w:jc w:val="both"/>
        <w:textAlignment w:val="auto"/>
        <w:rPr>
          <w:rFonts w:ascii="Times" w:eastAsia="Batang" w:hAnsi="Times"/>
        </w:rPr>
      </w:pPr>
      <w:r w:rsidRPr="14896FE5">
        <w:rPr>
          <w:rFonts w:ascii="Times" w:eastAsia="Batang" w:hAnsi="Times"/>
        </w:rPr>
        <w:t xml:space="preserve">When explicitly provided through SIB, Epoch time of assistance information (i.e. Serving satellite ephemeris and Common TA parameters) is the starting time of a DL sub-frame, indicated by a SFN and a sub-frame number </w:t>
      </w:r>
      <w:proofErr w:type="spellStart"/>
      <w:r w:rsidRPr="14896FE5">
        <w:rPr>
          <w:rFonts w:ascii="Times" w:eastAsia="Batang" w:hAnsi="Times"/>
        </w:rPr>
        <w:t>signaled</w:t>
      </w:r>
      <w:proofErr w:type="spellEnd"/>
      <w:r w:rsidRPr="14896FE5">
        <w:rPr>
          <w:rFonts w:ascii="Times" w:eastAsia="Batang" w:hAnsi="Times"/>
        </w:rPr>
        <w:t xml:space="preserve"> together with the assistance information. </w:t>
      </w:r>
    </w:p>
    <w:p w14:paraId="25F6C1C0" w14:textId="77777777" w:rsidR="00076324" w:rsidRPr="00076324" w:rsidRDefault="00076324" w:rsidP="14896FE5">
      <w:pPr>
        <w:numPr>
          <w:ilvl w:val="0"/>
          <w:numId w:val="35"/>
        </w:numPr>
        <w:overflowPunct/>
        <w:autoSpaceDE/>
        <w:autoSpaceDN/>
        <w:adjustRightInd/>
        <w:spacing w:after="0"/>
        <w:ind w:left="1282" w:hanging="357"/>
        <w:jc w:val="both"/>
        <w:textAlignment w:val="auto"/>
        <w:rPr>
          <w:rFonts w:ascii="Times" w:eastAsia="Batang" w:hAnsi="Times"/>
        </w:rPr>
      </w:pPr>
      <w:r w:rsidRPr="14896FE5">
        <w:rPr>
          <w:rFonts w:ascii="Times" w:eastAsia="Batang" w:hAnsi="Times"/>
        </w:rPr>
        <w:t>Otherwise, when indicated in SIB (other than SIB1), epoch time of assistance information (i.e. Serving satellite ephemeris and Common TA parameters) is implicitly known as the end of the SI window during which the SI message is transmitted.</w:t>
      </w:r>
    </w:p>
    <w:p w14:paraId="0673A37C" w14:textId="694A9BD1" w:rsidR="00076324" w:rsidRDefault="00076324" w:rsidP="14896FE5">
      <w:pPr>
        <w:numPr>
          <w:ilvl w:val="0"/>
          <w:numId w:val="35"/>
        </w:numPr>
        <w:overflowPunct/>
        <w:autoSpaceDE/>
        <w:autoSpaceDN/>
        <w:adjustRightInd/>
        <w:spacing w:after="0"/>
        <w:ind w:left="1282" w:hanging="357"/>
        <w:jc w:val="both"/>
        <w:textAlignment w:val="auto"/>
        <w:rPr>
          <w:rFonts w:ascii="Times" w:eastAsia="Batang" w:hAnsi="Times"/>
        </w:rPr>
      </w:pPr>
      <w:r w:rsidRPr="14896FE5">
        <w:rPr>
          <w:rFonts w:ascii="Times" w:eastAsia="Batang" w:hAnsi="Times"/>
        </w:rPr>
        <w:t xml:space="preserve">When provided through dedicated </w:t>
      </w:r>
      <w:proofErr w:type="spellStart"/>
      <w:r w:rsidRPr="14896FE5">
        <w:rPr>
          <w:rFonts w:ascii="Times" w:eastAsia="Batang" w:hAnsi="Times"/>
        </w:rPr>
        <w:t>signaling</w:t>
      </w:r>
      <w:proofErr w:type="spellEnd"/>
      <w:r w:rsidRPr="14896FE5">
        <w:rPr>
          <w:rFonts w:ascii="Times" w:eastAsia="Batang" w:hAnsi="Times"/>
        </w:rPr>
        <w:t>, epoch time of assistance information (i.e. Serving satellite ephemeris and Common TA parameters) is the starting time of a DL sub-frame, indicated by a SFN and a sub-frame number.</w:t>
      </w:r>
    </w:p>
    <w:p w14:paraId="6E488A90" w14:textId="77777777" w:rsidR="00E02524" w:rsidRPr="00076324" w:rsidRDefault="00E02524" w:rsidP="00E02524">
      <w:pPr>
        <w:overflowPunct/>
        <w:autoSpaceDE/>
        <w:autoSpaceDN/>
        <w:adjustRightInd/>
        <w:spacing w:after="0"/>
        <w:ind w:left="1282"/>
        <w:textAlignment w:val="auto"/>
        <w:rPr>
          <w:rFonts w:ascii="Times" w:eastAsia="Batang" w:hAnsi="Times"/>
          <w:szCs w:val="24"/>
        </w:rPr>
      </w:pPr>
    </w:p>
    <w:p w14:paraId="697AB112" w14:textId="55F54BE0" w:rsidR="009154F2" w:rsidRDefault="00E02524" w:rsidP="0BAB4B4E">
      <w:pPr>
        <w:jc w:val="both"/>
      </w:pPr>
      <w:r>
        <w:t xml:space="preserve">This agreement implies that the </w:t>
      </w:r>
      <w:r w:rsidR="00D03540">
        <w:t xml:space="preserve">Epoch time of the provided information for the serving satellite ephemeris may be </w:t>
      </w:r>
      <w:r w:rsidR="62792436">
        <w:t>provided</w:t>
      </w:r>
      <w:r w:rsidR="00D03540">
        <w:t xml:space="preserve"> with reference to a point into the future as defined by a SFN and a sub-frame number. </w:t>
      </w:r>
      <w:r w:rsidR="00F06A52">
        <w:t>This opens for the situation where a UE has read the serving satellite ephemeris information still on time, e.g. “at the last moment”, just prior the validity timer expiring</w:t>
      </w:r>
      <w:r w:rsidR="58781D85">
        <w:t xml:space="preserve">. In this case, </w:t>
      </w:r>
      <w:r w:rsidR="00F06A52">
        <w:t xml:space="preserve">the UE is having </w:t>
      </w:r>
      <w:r w:rsidR="1C275185">
        <w:t xml:space="preserve">new </w:t>
      </w:r>
      <w:r w:rsidR="000D61DE">
        <w:t>ephemeris information available</w:t>
      </w:r>
      <w:r w:rsidR="1C275185">
        <w:t xml:space="preserve">, but cannot use this yet before the Epoch time, and may </w:t>
      </w:r>
      <w:r w:rsidR="7E12BF30">
        <w:t xml:space="preserve">risk declaring UL synchronization loss in case the </w:t>
      </w:r>
      <w:r w:rsidR="008913D7">
        <w:t xml:space="preserve">(current) </w:t>
      </w:r>
      <w:r w:rsidR="7E12BF30">
        <w:t>validity timer expires before the Epoch time of the new acquired information.</w:t>
      </w:r>
    </w:p>
    <w:p w14:paraId="0B87E733" w14:textId="47A41915" w:rsidR="009154F2" w:rsidRPr="00F15013" w:rsidRDefault="0BAB4B4E" w:rsidP="0BAB4B4E">
      <w:pPr>
        <w:spacing w:line="259" w:lineRule="auto"/>
        <w:jc w:val="both"/>
      </w:pPr>
      <w:r w:rsidRPr="0BAB4B4E">
        <w:t xml:space="preserve">This </w:t>
      </w:r>
      <w:r w:rsidR="008913D7">
        <w:t xml:space="preserve">problem </w:t>
      </w:r>
      <w:r w:rsidRPr="0BAB4B4E">
        <w:t>can be explained by referring to</w:t>
      </w:r>
      <w:r w:rsidR="0072087C" w:rsidRPr="002769E5">
        <w:fldChar w:fldCharType="begin"/>
      </w:r>
      <w:r w:rsidR="0072087C" w:rsidRPr="002769E5">
        <w:instrText xml:space="preserve"> REF _Ref84016015 \h </w:instrText>
      </w:r>
      <w:r w:rsidR="008913D7" w:rsidRPr="002769E5">
        <w:instrText xml:space="preserve"> \* MERGEFORMAT </w:instrText>
      </w:r>
      <w:r w:rsidR="0072087C" w:rsidRPr="002769E5">
        <w:fldChar w:fldCharType="end"/>
      </w:r>
      <w:r w:rsidR="0072087C">
        <w:t xml:space="preserve"> </w:t>
      </w:r>
      <w:r w:rsidR="0072087C" w:rsidRPr="008E1558">
        <w:fldChar w:fldCharType="begin"/>
      </w:r>
      <w:r w:rsidR="0072087C" w:rsidRPr="002769E5">
        <w:instrText xml:space="preserve"> REF _Ref95740587 \h </w:instrText>
      </w:r>
      <w:r w:rsidR="008913D7" w:rsidRPr="002769E5">
        <w:instrText xml:space="preserve"> \* MERGEFORMAT </w:instrText>
      </w:r>
      <w:r w:rsidR="0072087C" w:rsidRPr="008E1558">
        <w:fldChar w:fldCharType="separate"/>
      </w:r>
      <w:r w:rsidR="0072087C" w:rsidRPr="002769E5">
        <w:t xml:space="preserve">Figure </w:t>
      </w:r>
      <w:r w:rsidR="0072087C" w:rsidRPr="002769E5">
        <w:rPr>
          <w:noProof/>
        </w:rPr>
        <w:t>3</w:t>
      </w:r>
      <w:r w:rsidR="0072087C" w:rsidRPr="008E1558">
        <w:fldChar w:fldCharType="end"/>
      </w:r>
      <w:r w:rsidR="0072087C">
        <w:t xml:space="preserve">, where the green arrows </w:t>
      </w:r>
      <w:r w:rsidRPr="00F15013">
        <w:t xml:space="preserve">point to the times where the UE reads the SIB. After the first SIB reading, the validity timer is started at the epoch time, as indicated by the beginning of the validity duration arrow in the fourth row. The UE reads again the SIB at the point of the second green arrow, but the timer expires before the next epoch time is reached and the </w:t>
      </w:r>
      <w:r w:rsidR="00853D59">
        <w:t xml:space="preserve">point of </w:t>
      </w:r>
      <w:r w:rsidRPr="00F15013">
        <w:t>validity, which is when the timer would be restarted. Due to the Gap, the timer expires and the UE assumes it has lost UL synchronization.</w:t>
      </w:r>
    </w:p>
    <w:p w14:paraId="569AE622" w14:textId="055C420A" w:rsidR="009154F2" w:rsidRDefault="0BAB4B4E" w:rsidP="00F15013">
      <w:pPr>
        <w:jc w:val="center"/>
      </w:pPr>
      <w:r w:rsidRPr="0BAB4B4E">
        <w:rPr>
          <w:rFonts w:ascii="Arial" w:eastAsia="Arial" w:hAnsi="Arial" w:cs="Arial"/>
          <w:sz w:val="22"/>
          <w:szCs w:val="22"/>
        </w:rPr>
        <w:lastRenderedPageBreak/>
        <w:t xml:space="preserve"> </w:t>
      </w:r>
      <w:r>
        <w:rPr>
          <w:noProof/>
        </w:rPr>
        <w:drawing>
          <wp:inline distT="0" distB="0" distL="0" distR="0" wp14:anchorId="2DCB6075" wp14:editId="5E5BA148">
            <wp:extent cx="4572000" cy="2943225"/>
            <wp:effectExtent l="0" t="0" r="0" b="0"/>
            <wp:docPr id="1823995372" name="Picture 1823995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4572000" cy="2943225"/>
                    </a:xfrm>
                    <a:prstGeom prst="rect">
                      <a:avLst/>
                    </a:prstGeom>
                  </pic:spPr>
                </pic:pic>
              </a:graphicData>
            </a:graphic>
          </wp:inline>
        </w:drawing>
      </w:r>
    </w:p>
    <w:p w14:paraId="3EF5BE3C" w14:textId="21AB2FF2" w:rsidR="009154F2" w:rsidRDefault="0BAB4B4E" w:rsidP="0072087C">
      <w:pPr>
        <w:jc w:val="center"/>
        <w:rPr>
          <w:rFonts w:ascii="Arial" w:eastAsia="Arial" w:hAnsi="Arial" w:cs="Arial"/>
          <w:i/>
          <w:iCs/>
          <w:color w:val="1F497D"/>
          <w:sz w:val="18"/>
          <w:szCs w:val="18"/>
        </w:rPr>
      </w:pPr>
      <w:bookmarkStart w:id="5" w:name="_Ref95740587"/>
      <w:r w:rsidRPr="00F15013">
        <w:rPr>
          <w:b/>
          <w:bCs/>
        </w:rPr>
        <w:t xml:space="preserve">Figure </w:t>
      </w:r>
      <w:r w:rsidR="0072087C" w:rsidRPr="00F15013">
        <w:rPr>
          <w:b/>
          <w:bCs/>
        </w:rPr>
        <w:fldChar w:fldCharType="begin"/>
      </w:r>
      <w:r w:rsidR="0072087C" w:rsidRPr="00F15013">
        <w:rPr>
          <w:b/>
          <w:bCs/>
        </w:rPr>
        <w:instrText xml:space="preserve"> SEQ Figure \* ARABIC </w:instrText>
      </w:r>
      <w:r w:rsidR="0072087C" w:rsidRPr="00F15013">
        <w:rPr>
          <w:b/>
          <w:bCs/>
        </w:rPr>
        <w:fldChar w:fldCharType="separate"/>
      </w:r>
      <w:r w:rsidR="0072087C" w:rsidRPr="00F15013">
        <w:rPr>
          <w:b/>
          <w:bCs/>
          <w:noProof/>
        </w:rPr>
        <w:t>3</w:t>
      </w:r>
      <w:r w:rsidR="0072087C" w:rsidRPr="00F15013">
        <w:rPr>
          <w:b/>
          <w:bCs/>
        </w:rPr>
        <w:fldChar w:fldCharType="end"/>
      </w:r>
      <w:bookmarkEnd w:id="5"/>
      <w:r>
        <w:t xml:space="preserve"> </w:t>
      </w:r>
      <w:r w:rsidRPr="0072087C">
        <w:rPr>
          <w:i/>
        </w:rPr>
        <w:t>Situation where there is a gap between validity timer expiration and the epoch time associated with the last SIB reading, where the validity timer shall be restarted. During this gap, the UE will lose synchronization.</w:t>
      </w:r>
    </w:p>
    <w:p w14:paraId="52792C3C" w14:textId="22F9F829" w:rsidR="009154F2" w:rsidRDefault="009154F2" w:rsidP="0BAB4B4E">
      <w:pPr>
        <w:jc w:val="both"/>
        <w:rPr>
          <w:b/>
          <w:bCs/>
        </w:rPr>
      </w:pPr>
    </w:p>
    <w:p w14:paraId="6DA5E9E2" w14:textId="268D151E" w:rsidR="009154F2" w:rsidRDefault="1C275185" w:rsidP="0BAB4B4E">
      <w:pPr>
        <w:jc w:val="both"/>
        <w:rPr>
          <w:b/>
          <w:bCs/>
        </w:rPr>
      </w:pPr>
      <w:r w:rsidRPr="00F15013">
        <w:rPr>
          <w:b/>
          <w:bCs/>
        </w:rPr>
        <w:t xml:space="preserve">Observation </w:t>
      </w:r>
      <w:r w:rsidR="00222772">
        <w:rPr>
          <w:b/>
          <w:bCs/>
        </w:rPr>
        <w:t>5</w:t>
      </w:r>
      <w:r w:rsidRPr="00F15013">
        <w:rPr>
          <w:b/>
          <w:bCs/>
        </w:rPr>
        <w:t xml:space="preserve">: </w:t>
      </w:r>
      <w:r w:rsidRPr="0BAB4B4E">
        <w:rPr>
          <w:b/>
          <w:bCs/>
        </w:rPr>
        <w:t xml:space="preserve">Even if the </w:t>
      </w:r>
      <w:r w:rsidR="7E12BF30" w:rsidRPr="0BAB4B4E">
        <w:rPr>
          <w:b/>
          <w:bCs/>
        </w:rPr>
        <w:t xml:space="preserve">UE has obtained </w:t>
      </w:r>
      <w:r w:rsidR="4939B417" w:rsidRPr="0BAB4B4E">
        <w:rPr>
          <w:b/>
          <w:bCs/>
        </w:rPr>
        <w:t xml:space="preserve">new serving satellite ephemeris and Common TA related parameters </w:t>
      </w:r>
      <w:r w:rsidR="47E5D709" w:rsidRPr="0BAB4B4E">
        <w:rPr>
          <w:b/>
          <w:bCs/>
        </w:rPr>
        <w:t>prior to</w:t>
      </w:r>
      <w:r w:rsidR="0C8EFD5F" w:rsidRPr="0BAB4B4E">
        <w:rPr>
          <w:b/>
          <w:bCs/>
        </w:rPr>
        <w:t xml:space="preserve"> the time of the validity timer expiring, the UE may lose synchronization if the current validity timer expires before the Epoch time of the new </w:t>
      </w:r>
      <w:r w:rsidR="4939B417" w:rsidRPr="0BAB4B4E">
        <w:rPr>
          <w:b/>
          <w:bCs/>
        </w:rPr>
        <w:t>serving satellite ephemeris and Common TA.</w:t>
      </w:r>
    </w:p>
    <w:p w14:paraId="4B1BE446" w14:textId="2837EBEC" w:rsidR="004367D7" w:rsidRPr="0014084F" w:rsidRDefault="004367D7" w:rsidP="00F15013">
      <w:pPr>
        <w:spacing w:line="259" w:lineRule="auto"/>
        <w:jc w:val="both"/>
      </w:pPr>
      <w:r>
        <w:t xml:space="preserve">The validity duration is </w:t>
      </w:r>
      <w:r w:rsidR="00A81D19">
        <w:t xml:space="preserve">in line with </w:t>
      </w:r>
      <w:r w:rsidR="003C6A16">
        <w:t>how fast</w:t>
      </w:r>
      <w:r>
        <w:t xml:space="preserve"> </w:t>
      </w:r>
      <w:r w:rsidR="003C6A16">
        <w:t xml:space="preserve">the aging </w:t>
      </w:r>
      <w:r w:rsidR="00C14A30">
        <w:t>of the satellite ephemeris and Common TA parameters</w:t>
      </w:r>
      <w:r w:rsidR="003C6A16">
        <w:t xml:space="preserve"> happens</w:t>
      </w:r>
      <w:r w:rsidR="002B4C63">
        <w:t>. F</w:t>
      </w:r>
      <w:r>
        <w:t xml:space="preserve">rom the moment </w:t>
      </w:r>
      <w:r w:rsidR="002B4C63">
        <w:t>this information</w:t>
      </w:r>
      <w:r>
        <w:t xml:space="preserve"> is generated</w:t>
      </w:r>
      <w:r w:rsidR="00DE2C86">
        <w:t>,</w:t>
      </w:r>
      <w:r>
        <w:t xml:space="preserve"> </w:t>
      </w:r>
      <w:r w:rsidR="004B1F45">
        <w:t xml:space="preserve">its aging </w:t>
      </w:r>
      <w:r>
        <w:t xml:space="preserve">depends </w:t>
      </w:r>
      <w:r w:rsidR="00994226">
        <w:t xml:space="preserve">mainly </w:t>
      </w:r>
      <w:r>
        <w:t>on the satellite location and relative speed vector to the NTN-GW/</w:t>
      </w:r>
      <w:proofErr w:type="spellStart"/>
      <w:r>
        <w:t>gNB</w:t>
      </w:r>
      <w:proofErr w:type="spellEnd"/>
      <w:r>
        <w:t xml:space="preserve"> and to the UE</w:t>
      </w:r>
      <w:r w:rsidR="00994226">
        <w:t>.</w:t>
      </w:r>
      <w:r>
        <w:t xml:space="preserve"> </w:t>
      </w:r>
      <w:r w:rsidR="003C6A16">
        <w:t xml:space="preserve">Hence, the </w:t>
      </w:r>
      <w:r w:rsidRPr="00F15013">
        <w:t xml:space="preserve">aging effect is symmetrical </w:t>
      </w:r>
      <w:r w:rsidR="00E55D1C">
        <w:t xml:space="preserve">to a reference point in time when it is due to be </w:t>
      </w:r>
      <w:r w:rsidR="003C6A16">
        <w:t>used (see Epoch time)</w:t>
      </w:r>
      <w:r w:rsidR="00CB487D">
        <w:t xml:space="preserve">, due to the </w:t>
      </w:r>
      <w:r w:rsidR="003C6A16">
        <w:t xml:space="preserve">nature of the satellite </w:t>
      </w:r>
      <w:r w:rsidRPr="00F15013">
        <w:t xml:space="preserve">movement on </w:t>
      </w:r>
      <w:r w:rsidR="003C6A16">
        <w:t xml:space="preserve">a </w:t>
      </w:r>
      <w:r w:rsidR="00CB487D">
        <w:t xml:space="preserve">pre-defined </w:t>
      </w:r>
      <w:r w:rsidRPr="00F15013">
        <w:t>orbit</w:t>
      </w:r>
      <w:r w:rsidR="00D31B8B">
        <w:t>.</w:t>
      </w:r>
      <w:r w:rsidR="002A516A">
        <w:t xml:space="preserve"> Therefore, </w:t>
      </w:r>
      <w:r w:rsidR="00022B9D">
        <w:t xml:space="preserve">it is safe to </w:t>
      </w:r>
      <w:r w:rsidR="00BF1203">
        <w:t>use th</w:t>
      </w:r>
      <w:r w:rsidR="009B780F">
        <w:t>is</w:t>
      </w:r>
      <w:r w:rsidR="00BF1203">
        <w:t xml:space="preserve"> </w:t>
      </w:r>
      <w:r w:rsidR="003E038B">
        <w:t xml:space="preserve">information for a time </w:t>
      </w:r>
      <w:r w:rsidR="008E0015">
        <w:t>interval</w:t>
      </w:r>
      <w:r w:rsidR="00FE2247">
        <w:t xml:space="preserve"> </w:t>
      </w:r>
      <w:r w:rsidR="003C67CA">
        <w:t xml:space="preserve">symmetric around the </w:t>
      </w:r>
      <w:r w:rsidR="00FE2247">
        <w:t xml:space="preserve">Epoch time, </w:t>
      </w:r>
      <w:r w:rsidR="001B3A31">
        <w:t xml:space="preserve">already </w:t>
      </w:r>
      <w:r w:rsidR="00FE2247">
        <w:t xml:space="preserve">starting from </w:t>
      </w:r>
      <w:r w:rsidR="00A87D98">
        <w:t>a point in time</w:t>
      </w:r>
      <w:r w:rsidR="001B3A31">
        <w:t xml:space="preserve"> </w:t>
      </w:r>
      <w:r w:rsidR="00853697">
        <w:t xml:space="preserve">earlier than the Epoch time </w:t>
      </w:r>
      <w:r w:rsidR="00C13358">
        <w:t>by the new validity duration</w:t>
      </w:r>
      <w:r w:rsidR="00AE235C">
        <w:t xml:space="preserve"> (Epoch time - new validity duration)</w:t>
      </w:r>
      <w:r w:rsidR="00E264EE">
        <w:t>.</w:t>
      </w:r>
    </w:p>
    <w:p w14:paraId="4CFA492B" w14:textId="047C2D43" w:rsidR="008114FA" w:rsidRPr="0014084F" w:rsidRDefault="000E3933" w:rsidP="0014084F">
      <w:pPr>
        <w:spacing w:line="259" w:lineRule="auto"/>
        <w:jc w:val="both"/>
        <w:rPr>
          <w:lang w:val="fi-FI"/>
        </w:rPr>
      </w:pPr>
      <w:r w:rsidRPr="000E3933">
        <w:t>Practically, the</w:t>
      </w:r>
      <w:r w:rsidR="00854F16" w:rsidRPr="000E3933">
        <w:t xml:space="preserve"> UE can advance the validity timer restart point </w:t>
      </w:r>
      <w:r w:rsidR="009C5749">
        <w:t xml:space="preserve">or suspend/hold the existing timer </w:t>
      </w:r>
      <w:r w:rsidR="00854F16" w:rsidRPr="000E3933">
        <w:t xml:space="preserve">within a time window up to the </w:t>
      </w:r>
      <w:r w:rsidR="009C5749">
        <w:t xml:space="preserve">new </w:t>
      </w:r>
      <w:r w:rsidR="00854F16" w:rsidRPr="000E3933">
        <w:t xml:space="preserve">validity duration </w:t>
      </w:r>
      <w:r w:rsidR="00854F16" w:rsidRPr="009B780F">
        <w:t xml:space="preserve">as </w:t>
      </w:r>
      <w:r w:rsidR="00854F16" w:rsidRPr="009C5749">
        <w:t>provided in the updated SIB</w:t>
      </w:r>
      <w:r w:rsidR="009C5749">
        <w:t>.</w:t>
      </w:r>
      <w:r w:rsidR="00854F16" w:rsidRPr="009C5749">
        <w:t xml:space="preserve"> </w:t>
      </w:r>
      <w:r w:rsidRPr="00CA35AC">
        <w:t>For this, the</w:t>
      </w:r>
      <w:r w:rsidRPr="009C5749">
        <w:t xml:space="preserve"> UE uses the new </w:t>
      </w:r>
      <w:r w:rsidRPr="0014084F">
        <w:t xml:space="preserve">acquired information for UL synchronization. </w:t>
      </w:r>
      <w:r w:rsidR="00854F16" w:rsidRPr="0014084F">
        <w:t xml:space="preserve">The (restarted) validity timer will expire at a time instant as indicated by the </w:t>
      </w:r>
      <w:r w:rsidR="009C5749">
        <w:t>new E</w:t>
      </w:r>
      <w:r w:rsidR="00854F16" w:rsidRPr="0014084F">
        <w:t>poch time and validity duration.</w:t>
      </w:r>
    </w:p>
    <w:p w14:paraId="0CA9BD1D" w14:textId="682EF617" w:rsidR="006F4EDC" w:rsidRPr="000E3933" w:rsidRDefault="009154F2" w:rsidP="006F4EDC">
      <w:pPr>
        <w:rPr>
          <w:b/>
        </w:rPr>
      </w:pPr>
      <w:r w:rsidRPr="00DC3BCB">
        <w:rPr>
          <w:b/>
          <w:bCs/>
        </w:rPr>
        <w:t xml:space="preserve">Proposal 6: If </w:t>
      </w:r>
      <w:r w:rsidR="000D0168">
        <w:rPr>
          <w:b/>
          <w:bCs/>
        </w:rPr>
        <w:t xml:space="preserve">a </w:t>
      </w:r>
      <w:r w:rsidRPr="00DC3BCB">
        <w:rPr>
          <w:b/>
          <w:bCs/>
        </w:rPr>
        <w:t xml:space="preserve">UE has obtained </w:t>
      </w:r>
      <w:r w:rsidR="00356390" w:rsidRPr="00DC3BCB">
        <w:rPr>
          <w:b/>
          <w:bCs/>
        </w:rPr>
        <w:t xml:space="preserve">new serving satellite ephemeris and Common TA related parameters </w:t>
      </w:r>
      <w:r w:rsidR="00395C98">
        <w:rPr>
          <w:b/>
          <w:bCs/>
        </w:rPr>
        <w:t>prior to</w:t>
      </w:r>
      <w:r w:rsidR="00DC3BCB" w:rsidRPr="00DC3BCB">
        <w:rPr>
          <w:b/>
          <w:bCs/>
        </w:rPr>
        <w:t xml:space="preserve"> the time of the validity timer expiring, the UE is allowed to maintain its UL synchronization</w:t>
      </w:r>
      <w:r w:rsidR="00090DB4">
        <w:rPr>
          <w:b/>
          <w:bCs/>
        </w:rPr>
        <w:t xml:space="preserve"> until </w:t>
      </w:r>
      <w:r w:rsidR="00A26437">
        <w:rPr>
          <w:b/>
          <w:bCs/>
        </w:rPr>
        <w:t xml:space="preserve">the new </w:t>
      </w:r>
      <w:r w:rsidR="00090DB4">
        <w:rPr>
          <w:b/>
          <w:bCs/>
        </w:rPr>
        <w:t>Epoch time is reached</w:t>
      </w:r>
      <w:r w:rsidR="00DC3BCB" w:rsidRPr="00DC3BCB">
        <w:rPr>
          <w:b/>
          <w:bCs/>
        </w:rPr>
        <w:t>.</w:t>
      </w:r>
      <w:r w:rsidR="006F4EDC">
        <w:rPr>
          <w:b/>
          <w:bCs/>
        </w:rPr>
        <w:t xml:space="preserve"> </w:t>
      </w:r>
      <w:r w:rsidR="00535B00">
        <w:rPr>
          <w:b/>
          <w:bCs/>
        </w:rPr>
        <w:t xml:space="preserve">For this, the </w:t>
      </w:r>
      <w:r w:rsidR="0038259C">
        <w:rPr>
          <w:b/>
          <w:bCs/>
        </w:rPr>
        <w:t>time interval</w:t>
      </w:r>
      <w:r w:rsidR="00535B00">
        <w:rPr>
          <w:b/>
          <w:bCs/>
        </w:rPr>
        <w:t xml:space="preserve"> from the expiration of the validity timer until the new Epoch time must not be larger than the </w:t>
      </w:r>
      <w:r w:rsidR="00535B00" w:rsidRPr="000B05DA">
        <w:rPr>
          <w:b/>
        </w:rPr>
        <w:t>new validity duration.</w:t>
      </w:r>
      <w:r w:rsidR="00535B00" w:rsidRPr="00854F16">
        <w:rPr>
          <w:b/>
        </w:rPr>
        <w:t xml:space="preserve"> </w:t>
      </w:r>
      <w:r w:rsidR="006F4EDC" w:rsidRPr="00E41140">
        <w:rPr>
          <w:b/>
        </w:rPr>
        <w:t xml:space="preserve">In this case, </w:t>
      </w:r>
    </w:p>
    <w:p w14:paraId="242B8F65" w14:textId="0CB365D9" w:rsidR="006F4EDC" w:rsidRPr="00FA3DCB" w:rsidRDefault="006F4EDC" w:rsidP="00FA3DCB">
      <w:pPr>
        <w:pStyle w:val="ListParagraph"/>
        <w:numPr>
          <w:ilvl w:val="0"/>
          <w:numId w:val="37"/>
        </w:numPr>
        <w:jc w:val="both"/>
        <w:rPr>
          <w:b/>
          <w:bCs/>
          <w:sz w:val="20"/>
          <w:szCs w:val="20"/>
          <w:lang w:val="en-GB" w:eastAsia="en-US"/>
        </w:rPr>
      </w:pPr>
      <w:r w:rsidRPr="00FA3DCB">
        <w:rPr>
          <w:b/>
          <w:bCs/>
          <w:sz w:val="20"/>
          <w:szCs w:val="20"/>
          <w:lang w:val="en-GB" w:eastAsia="en-US"/>
        </w:rPr>
        <w:t xml:space="preserve">The UE restarts the validity timer before the </w:t>
      </w:r>
      <w:r w:rsidR="00620818">
        <w:rPr>
          <w:b/>
          <w:bCs/>
          <w:sz w:val="20"/>
          <w:szCs w:val="20"/>
          <w:lang w:val="en-GB" w:eastAsia="en-US"/>
        </w:rPr>
        <w:t xml:space="preserve">new </w:t>
      </w:r>
      <w:r w:rsidR="00620818" w:rsidRPr="000B05DA">
        <w:rPr>
          <w:b/>
          <w:sz w:val="20"/>
          <w:szCs w:val="20"/>
          <w:lang w:val="en-GB" w:eastAsia="en-US"/>
        </w:rPr>
        <w:t>E</w:t>
      </w:r>
      <w:r w:rsidRPr="00FA3DCB">
        <w:rPr>
          <w:b/>
          <w:bCs/>
          <w:sz w:val="20"/>
          <w:szCs w:val="20"/>
          <w:lang w:val="en-GB" w:eastAsia="en-US"/>
        </w:rPr>
        <w:t>poch time, or,</w:t>
      </w:r>
    </w:p>
    <w:p w14:paraId="6E4498BF" w14:textId="6CA3CDDC" w:rsidR="006F4EDC" w:rsidRPr="00FA3DCB" w:rsidRDefault="006F4EDC" w:rsidP="00FA3DCB">
      <w:pPr>
        <w:pStyle w:val="ListParagraph"/>
        <w:numPr>
          <w:ilvl w:val="0"/>
          <w:numId w:val="37"/>
        </w:numPr>
        <w:jc w:val="both"/>
        <w:rPr>
          <w:b/>
          <w:bCs/>
          <w:sz w:val="20"/>
          <w:szCs w:val="20"/>
          <w:lang w:val="en-GB" w:eastAsia="en-US"/>
        </w:rPr>
      </w:pPr>
      <w:r w:rsidRPr="00FA3DCB">
        <w:rPr>
          <w:b/>
          <w:bCs/>
          <w:sz w:val="20"/>
          <w:szCs w:val="20"/>
          <w:lang w:val="en-GB" w:eastAsia="en-US"/>
        </w:rPr>
        <w:t xml:space="preserve">The UE </w:t>
      </w:r>
      <w:r w:rsidR="006562F4">
        <w:rPr>
          <w:b/>
          <w:bCs/>
          <w:sz w:val="20"/>
          <w:szCs w:val="20"/>
          <w:lang w:val="en-GB" w:eastAsia="en-US"/>
        </w:rPr>
        <w:t>s</w:t>
      </w:r>
      <w:r w:rsidRPr="00FA3DCB">
        <w:rPr>
          <w:b/>
          <w:bCs/>
          <w:sz w:val="20"/>
          <w:szCs w:val="20"/>
          <w:lang w:val="en-GB" w:eastAsia="en-US"/>
        </w:rPr>
        <w:t>uspend</w:t>
      </w:r>
      <w:r w:rsidR="006562F4">
        <w:rPr>
          <w:b/>
          <w:bCs/>
          <w:sz w:val="20"/>
          <w:szCs w:val="20"/>
          <w:lang w:val="en-GB" w:eastAsia="en-US"/>
        </w:rPr>
        <w:t>s</w:t>
      </w:r>
      <w:r w:rsidRPr="00FA3DCB">
        <w:rPr>
          <w:b/>
          <w:bCs/>
          <w:sz w:val="20"/>
          <w:szCs w:val="20"/>
          <w:lang w:val="en-GB" w:eastAsia="en-US"/>
        </w:rPr>
        <w:t xml:space="preserve"> the timer during this period such that it does not expire.</w:t>
      </w:r>
    </w:p>
    <w:p w14:paraId="596BD61E" w14:textId="77777777" w:rsidR="00B54C8C" w:rsidRDefault="00B54C8C" w:rsidP="0038259C">
      <w:pPr>
        <w:pStyle w:val="ListParagraph"/>
        <w:ind w:left="1866"/>
        <w:jc w:val="both"/>
        <w:rPr>
          <w:b/>
          <w:bCs/>
        </w:rPr>
      </w:pPr>
    </w:p>
    <w:p w14:paraId="3B891B25" w14:textId="7C8C80C4" w:rsidR="00976B5F" w:rsidRDefault="00DC3BCB" w:rsidP="00BB016E">
      <w:pPr>
        <w:jc w:val="both"/>
        <w:rPr>
          <w:rStyle w:val="normaltextrun"/>
          <w:b/>
          <w:color w:val="000000"/>
        </w:rPr>
      </w:pPr>
      <w:r>
        <w:t xml:space="preserve">Further, </w:t>
      </w:r>
      <w:r w:rsidR="004B2DA9">
        <w:t xml:space="preserve">there is another case that may need discussion in RAN1 before </w:t>
      </w:r>
      <w:r w:rsidR="00BA6B6F">
        <w:t xml:space="preserve">closing up the NR over NTN. This is again the aspect of the UE deciding to make its attempt for reading the serving satellite ephemeris information </w:t>
      </w:r>
      <w:r w:rsidR="00E17272">
        <w:t>at the last option prior to the validity timer expiring, but is not able to correctly extract the needed information.</w:t>
      </w:r>
      <w:r w:rsidR="00683F64">
        <w:t xml:space="preserve"> </w:t>
      </w:r>
      <w:r w:rsidR="0096079D">
        <w:t>A</w:t>
      </w:r>
      <w:r w:rsidR="0096079D">
        <w:rPr>
          <w:rStyle w:val="normaltextrun"/>
        </w:rPr>
        <w:t xml:space="preserve">s there is no mechanism that mandates the UE to read the SIB at specific time instants, the </w:t>
      </w:r>
      <w:proofErr w:type="spellStart"/>
      <w:r w:rsidR="0096079D">
        <w:rPr>
          <w:rStyle w:val="normaltextrun"/>
        </w:rPr>
        <w:t>gNB</w:t>
      </w:r>
      <w:proofErr w:type="spellEnd"/>
      <w:r w:rsidR="0096079D">
        <w:rPr>
          <w:rStyle w:val="normaltextrun"/>
        </w:rPr>
        <w:t xml:space="preserve"> is not able to know the exact time of the most recent acquisition of assistance information by the UE and consequently know when the validity timer would expire. </w:t>
      </w:r>
      <w:r w:rsidR="00E17272">
        <w:t xml:space="preserve">For </w:t>
      </w:r>
      <w:r w:rsidR="0096079D">
        <w:t xml:space="preserve"> the</w:t>
      </w:r>
      <w:r w:rsidR="00E17272">
        <w:t xml:space="preserve"> case</w:t>
      </w:r>
      <w:r w:rsidR="0096079D">
        <w:t xml:space="preserve"> of not updating the needed information on time before timer expiration</w:t>
      </w:r>
      <w:r w:rsidR="00E17272">
        <w:t xml:space="preserve">, the UE would </w:t>
      </w:r>
      <w:r w:rsidR="00436394">
        <w:t>need to declare loss of UL synchronization and re-init</w:t>
      </w:r>
      <w:r w:rsidR="00A01404">
        <w:t xml:space="preserve">iate access to the cell. One aspect that should be kept in mind is the fact that the </w:t>
      </w:r>
      <w:proofErr w:type="spellStart"/>
      <w:r w:rsidR="00A01404">
        <w:t>gNB</w:t>
      </w:r>
      <w:proofErr w:type="spellEnd"/>
      <w:r w:rsidR="00A01404">
        <w:t xml:space="preserve"> is unaware of the situation </w:t>
      </w:r>
      <w:r w:rsidR="00E6556F">
        <w:t>at the UE, and would therefore potentially schedule UEs for cases where the UE is not allowed to perform uplink transmissions</w:t>
      </w:r>
      <w:r w:rsidR="00EE56A5">
        <w:t xml:space="preserve"> due to the loss of UL synchronization. </w:t>
      </w:r>
      <w:r w:rsidR="00D87B7C">
        <w:t xml:space="preserve">Basically, the UE will simply disappear from the system without the </w:t>
      </w:r>
      <w:proofErr w:type="spellStart"/>
      <w:r w:rsidR="00D87B7C">
        <w:t>gNB</w:t>
      </w:r>
      <w:proofErr w:type="spellEnd"/>
      <w:r w:rsidR="00D87B7C">
        <w:t xml:space="preserve"> having any chance of detecting this (apart from the missing responses from the UE side, which may not be </w:t>
      </w:r>
      <w:r w:rsidR="00FB45DA">
        <w:t>convenient method of detecting the problems on the UE side).</w:t>
      </w:r>
    </w:p>
    <w:p w14:paraId="73F69B6F" w14:textId="0719A0E1" w:rsidR="00976B5F" w:rsidRDefault="00976B5F" w:rsidP="00825ED6">
      <w:pPr>
        <w:pStyle w:val="paragraph"/>
        <w:spacing w:before="0" w:beforeAutospacing="0" w:after="180" w:afterAutospacing="0"/>
        <w:jc w:val="both"/>
        <w:textAlignment w:val="baseline"/>
        <w:rPr>
          <w:rStyle w:val="eop"/>
          <w:color w:val="000000"/>
          <w:sz w:val="20"/>
          <w:szCs w:val="20"/>
        </w:rPr>
      </w:pPr>
      <w:r>
        <w:rPr>
          <w:rStyle w:val="normaltextrun"/>
          <w:b/>
          <w:bCs/>
          <w:color w:val="000000"/>
          <w:sz w:val="20"/>
          <w:szCs w:val="20"/>
          <w:lang w:val="en-GB"/>
        </w:rPr>
        <w:lastRenderedPageBreak/>
        <w:t xml:space="preserve">Observation </w:t>
      </w:r>
      <w:r w:rsidR="00E81879">
        <w:rPr>
          <w:rStyle w:val="normaltextrun"/>
          <w:b/>
          <w:bCs/>
          <w:color w:val="000000"/>
          <w:sz w:val="20"/>
          <w:szCs w:val="20"/>
          <w:lang w:val="en-GB"/>
        </w:rPr>
        <w:t>6</w:t>
      </w:r>
      <w:r>
        <w:rPr>
          <w:rStyle w:val="normaltextrun"/>
          <w:rFonts w:ascii="Calibri" w:hAnsi="Calibri" w:cs="Calibri"/>
          <w:b/>
          <w:bCs/>
          <w:color w:val="000000"/>
          <w:sz w:val="20"/>
          <w:szCs w:val="20"/>
          <w:lang w:val="en-GB"/>
        </w:rPr>
        <w:t xml:space="preserve">: </w:t>
      </w:r>
      <w:r>
        <w:rPr>
          <w:rStyle w:val="normaltextrun"/>
          <w:b/>
          <w:bCs/>
          <w:color w:val="000000"/>
          <w:sz w:val="20"/>
          <w:szCs w:val="20"/>
          <w:lang w:val="en-GB"/>
        </w:rPr>
        <w:t>The network is not able to know whether the validity timer has expired at the UE side or is about to expire soon. This may lead to situations where the UE is not able to fulfil the requirements associated to the scheduling commands (PUCCH and PUSCH transmissions).</w:t>
      </w:r>
    </w:p>
    <w:p w14:paraId="71D05AD8" w14:textId="14DB9626" w:rsidR="00D03540" w:rsidRDefault="00FB45DA" w:rsidP="00650764">
      <w:pPr>
        <w:jc w:val="both"/>
      </w:pPr>
      <w:r>
        <w:t>To avoid this situation, we propose the following:</w:t>
      </w:r>
    </w:p>
    <w:p w14:paraId="2064483F" w14:textId="424E5BDB" w:rsidR="00FB45DA" w:rsidRPr="00074899" w:rsidRDefault="00FB45DA" w:rsidP="001F201D">
      <w:pPr>
        <w:rPr>
          <w:b/>
          <w:bCs/>
        </w:rPr>
      </w:pPr>
      <w:r w:rsidRPr="00074899">
        <w:rPr>
          <w:b/>
          <w:bCs/>
        </w:rPr>
        <w:t xml:space="preserve">Proposal 7: The UE shall at any time be able to guarantee </w:t>
      </w:r>
      <w:r w:rsidR="00B44648" w:rsidRPr="00074899">
        <w:rPr>
          <w:b/>
          <w:bCs/>
        </w:rPr>
        <w:t>that is has a valid UL synchronization.</w:t>
      </w:r>
    </w:p>
    <w:p w14:paraId="45AE74A8" w14:textId="5A57F183" w:rsidR="00DC3BCB" w:rsidRPr="006F60E0" w:rsidRDefault="00B44648" w:rsidP="006F60E0">
      <w:pPr>
        <w:jc w:val="both"/>
      </w:pPr>
      <w:r w:rsidRPr="006F60E0">
        <w:t xml:space="preserve">In case RAN1 cannot agree to </w:t>
      </w:r>
      <w:r w:rsidR="00ED025D" w:rsidRPr="006F60E0">
        <w:t>P</w:t>
      </w:r>
      <w:r w:rsidRPr="006F60E0">
        <w:t xml:space="preserve">roposal 7, RAN1 should consider introducing methods for allowing the </w:t>
      </w:r>
      <w:proofErr w:type="spellStart"/>
      <w:r w:rsidRPr="006F60E0">
        <w:t>gNB</w:t>
      </w:r>
      <w:proofErr w:type="spellEnd"/>
      <w:r w:rsidRPr="006F60E0">
        <w:t xml:space="preserve"> to become aware of the situation where the UE will soon enter </w:t>
      </w:r>
      <w:r w:rsidR="00074899" w:rsidRPr="006F60E0">
        <w:t>a state of lost UL synchronization.</w:t>
      </w:r>
      <w:r w:rsidR="00904958" w:rsidRPr="006F60E0">
        <w:t xml:space="preserve"> </w:t>
      </w:r>
    </w:p>
    <w:p w14:paraId="4067B36F" w14:textId="72A78613" w:rsidR="00562BC7" w:rsidRPr="006F60E0" w:rsidRDefault="00874920" w:rsidP="006F60E0">
      <w:pPr>
        <w:jc w:val="both"/>
      </w:pPr>
      <w:r w:rsidRPr="006F60E0">
        <w:t>O</w:t>
      </w:r>
      <w:r w:rsidR="00562BC7" w:rsidRPr="006F60E0">
        <w:t xml:space="preserve">ne approach </w:t>
      </w:r>
      <w:r w:rsidRPr="006F60E0">
        <w:t>is</w:t>
      </w:r>
      <w:r w:rsidR="00562BC7" w:rsidRPr="006F60E0">
        <w:t xml:space="preserve"> that the UE sends an “alert signal” to the </w:t>
      </w:r>
      <w:proofErr w:type="spellStart"/>
      <w:r w:rsidR="00562BC7" w:rsidRPr="006F60E0">
        <w:t>gNB</w:t>
      </w:r>
      <w:proofErr w:type="spellEnd"/>
      <w:r w:rsidR="00562BC7" w:rsidRPr="006F60E0">
        <w:t xml:space="preserve">, reporting that it will lose synchronization soon, as it knows its timer state combined with the SIB transmission configuration. This “alert signal” will cause the </w:t>
      </w:r>
      <w:proofErr w:type="spellStart"/>
      <w:r w:rsidR="00562BC7" w:rsidRPr="006F60E0">
        <w:t>gNB</w:t>
      </w:r>
      <w:proofErr w:type="spellEnd"/>
      <w:r w:rsidR="00562BC7" w:rsidRPr="006F60E0">
        <w:t xml:space="preserve"> to stop any traffic that causes UL transmissions immediately or with short notice to acknowledge and inform the UE that scheduling will stop.  </w:t>
      </w:r>
    </w:p>
    <w:p w14:paraId="655B76CD" w14:textId="04F72E37" w:rsidR="00562BC7" w:rsidRDefault="00562BC7" w:rsidP="00562BC7">
      <w:pPr>
        <w:pStyle w:val="paragraph"/>
        <w:spacing w:before="0" w:beforeAutospacing="0" w:after="0" w:afterAutospacing="0"/>
        <w:jc w:val="both"/>
        <w:textAlignment w:val="baseline"/>
        <w:rPr>
          <w:rStyle w:val="eop"/>
          <w:sz w:val="20"/>
          <w:szCs w:val="20"/>
        </w:rPr>
      </w:pPr>
      <w:r>
        <w:rPr>
          <w:rStyle w:val="normaltextrun"/>
          <w:b/>
          <w:bCs/>
          <w:sz w:val="20"/>
          <w:szCs w:val="20"/>
          <w:lang w:val="en-GB"/>
        </w:rPr>
        <w:t xml:space="preserve">Proposal </w:t>
      </w:r>
      <w:r w:rsidR="0096079D">
        <w:rPr>
          <w:rStyle w:val="normaltextrun"/>
          <w:b/>
          <w:bCs/>
          <w:sz w:val="20"/>
          <w:szCs w:val="20"/>
          <w:lang w:val="en-GB"/>
        </w:rPr>
        <w:t>8</w:t>
      </w:r>
      <w:r>
        <w:rPr>
          <w:rStyle w:val="normaltextrun"/>
          <w:b/>
          <w:bCs/>
          <w:sz w:val="20"/>
          <w:szCs w:val="20"/>
          <w:lang w:val="en-GB"/>
        </w:rPr>
        <w:t xml:space="preserve">: In case the validity timer is about to expire, the UE informs the </w:t>
      </w:r>
      <w:proofErr w:type="spellStart"/>
      <w:r>
        <w:rPr>
          <w:rStyle w:val="normaltextrun"/>
          <w:b/>
          <w:bCs/>
          <w:sz w:val="20"/>
          <w:szCs w:val="20"/>
          <w:lang w:val="en-GB"/>
        </w:rPr>
        <w:t>gNB</w:t>
      </w:r>
      <w:proofErr w:type="spellEnd"/>
      <w:r>
        <w:rPr>
          <w:rStyle w:val="normaltextrun"/>
          <w:b/>
          <w:bCs/>
          <w:sz w:val="20"/>
          <w:szCs w:val="20"/>
          <w:lang w:val="en-GB"/>
        </w:rPr>
        <w:t xml:space="preserve"> that it will lose synchronization soon.</w:t>
      </w:r>
    </w:p>
    <w:p w14:paraId="0D83F80A" w14:textId="77777777" w:rsidR="00650764" w:rsidRDefault="00650764" w:rsidP="00562BC7">
      <w:pPr>
        <w:pStyle w:val="paragraph"/>
        <w:spacing w:before="0" w:beforeAutospacing="0" w:after="0" w:afterAutospacing="0"/>
        <w:jc w:val="both"/>
        <w:textAlignment w:val="baseline"/>
        <w:rPr>
          <w:rFonts w:ascii="Segoe UI" w:hAnsi="Segoe UI" w:cs="Segoe UI"/>
          <w:sz w:val="18"/>
          <w:szCs w:val="18"/>
        </w:rPr>
      </w:pPr>
    </w:p>
    <w:p w14:paraId="00E98047" w14:textId="77777777" w:rsidR="00562BC7" w:rsidRPr="00E314B3" w:rsidRDefault="00562BC7" w:rsidP="00276B88">
      <w:pPr>
        <w:jc w:val="both"/>
      </w:pPr>
      <w:r w:rsidRPr="00E314B3">
        <w:t xml:space="preserve">At that point, the </w:t>
      </w:r>
      <w:proofErr w:type="spellStart"/>
      <w:r w:rsidRPr="00E314B3">
        <w:t>gNB</w:t>
      </w:r>
      <w:proofErr w:type="spellEnd"/>
      <w:r w:rsidRPr="00E314B3">
        <w:t xml:space="preserve"> may either provide the synchronization information (e.g. ephemeris information) as planned e.g. in the next SIB, or optionally provide UE-specific assistance signal to the UE with synchronization information, as part of the PDCCH, in order to assist the UE to maintain its synchronization before the timer expires. This solution is beneficial in case a particular (e.g. high priority) UE transmission must be maintained without interruption. In this case, the UE receives the UE-specific assistance signal before the validity timer expires, and can in this way maintain UL time synchronization. The assistance signal may include ephemeris information of the satellite, Common TA and potentially higher order derivatives of it. </w:t>
      </w:r>
    </w:p>
    <w:p w14:paraId="18EAC331" w14:textId="5E4DA08E" w:rsidR="00562BC7" w:rsidRDefault="00562BC7" w:rsidP="00562BC7">
      <w:pPr>
        <w:pStyle w:val="paragraph"/>
        <w:spacing w:before="0" w:beforeAutospacing="0" w:after="0" w:afterAutospacing="0"/>
        <w:jc w:val="both"/>
        <w:textAlignment w:val="baseline"/>
        <w:rPr>
          <w:rFonts w:ascii="Segoe UI" w:hAnsi="Segoe UI" w:cs="Segoe UI"/>
          <w:sz w:val="18"/>
          <w:szCs w:val="18"/>
        </w:rPr>
      </w:pPr>
      <w:r>
        <w:rPr>
          <w:rStyle w:val="normaltextrun"/>
          <w:b/>
          <w:bCs/>
          <w:sz w:val="20"/>
          <w:szCs w:val="20"/>
          <w:lang w:val="en-GB"/>
        </w:rPr>
        <w:t xml:space="preserve">Proposal </w:t>
      </w:r>
      <w:r w:rsidR="0096079D">
        <w:rPr>
          <w:rStyle w:val="normaltextrun"/>
          <w:b/>
          <w:bCs/>
          <w:sz w:val="20"/>
          <w:szCs w:val="20"/>
          <w:lang w:val="en-GB"/>
        </w:rPr>
        <w:t>9</w:t>
      </w:r>
      <w:r>
        <w:rPr>
          <w:rStyle w:val="normaltextrun"/>
          <w:b/>
          <w:bCs/>
          <w:sz w:val="20"/>
          <w:szCs w:val="20"/>
          <w:lang w:val="en-GB"/>
        </w:rPr>
        <w:t xml:space="preserve">: Upon receiving a signal from the UE that the UE’s validity timer will expire soon, the </w:t>
      </w:r>
      <w:proofErr w:type="spellStart"/>
      <w:r>
        <w:rPr>
          <w:rStyle w:val="normaltextrun"/>
          <w:b/>
          <w:bCs/>
          <w:sz w:val="20"/>
          <w:szCs w:val="20"/>
          <w:lang w:val="en-GB"/>
        </w:rPr>
        <w:t>gNB</w:t>
      </w:r>
      <w:proofErr w:type="spellEnd"/>
      <w:r>
        <w:rPr>
          <w:rStyle w:val="normaltextrun"/>
          <w:b/>
          <w:bCs/>
          <w:sz w:val="20"/>
          <w:szCs w:val="20"/>
          <w:lang w:val="en-GB"/>
        </w:rPr>
        <w:t xml:space="preserve"> either </w:t>
      </w:r>
      <w:r>
        <w:rPr>
          <w:rStyle w:val="eop"/>
          <w:sz w:val="20"/>
          <w:szCs w:val="20"/>
        </w:rPr>
        <w:t> </w:t>
      </w:r>
    </w:p>
    <w:p w14:paraId="014EE667" w14:textId="77777777" w:rsidR="00562BC7" w:rsidRDefault="00562BC7" w:rsidP="00440DEA">
      <w:pPr>
        <w:pStyle w:val="paragraph"/>
        <w:numPr>
          <w:ilvl w:val="0"/>
          <w:numId w:val="39"/>
        </w:numPr>
        <w:spacing w:before="0" w:beforeAutospacing="0" w:after="0" w:afterAutospacing="0"/>
        <w:ind w:left="1080" w:hanging="371"/>
        <w:jc w:val="both"/>
        <w:textAlignment w:val="baseline"/>
        <w:rPr>
          <w:sz w:val="20"/>
          <w:szCs w:val="20"/>
        </w:rPr>
      </w:pPr>
      <w:r>
        <w:rPr>
          <w:rStyle w:val="normaltextrun"/>
          <w:b/>
          <w:bCs/>
          <w:sz w:val="20"/>
          <w:szCs w:val="20"/>
          <w:lang w:val="en-GB"/>
        </w:rPr>
        <w:t>Stops scheduling the UE in the uplink and broadcast ephemeris information and Common TA as planned via SIB.</w:t>
      </w:r>
      <w:r>
        <w:rPr>
          <w:rStyle w:val="eop"/>
          <w:sz w:val="20"/>
          <w:szCs w:val="20"/>
        </w:rPr>
        <w:t> </w:t>
      </w:r>
    </w:p>
    <w:p w14:paraId="02A59DC3" w14:textId="67FB030D" w:rsidR="00562BC7" w:rsidRPr="008362A5" w:rsidRDefault="00562BC7" w:rsidP="00276B88">
      <w:pPr>
        <w:pStyle w:val="paragraph"/>
        <w:numPr>
          <w:ilvl w:val="0"/>
          <w:numId w:val="39"/>
        </w:numPr>
        <w:spacing w:before="0" w:beforeAutospacing="0" w:after="180" w:afterAutospacing="0"/>
        <w:ind w:left="1078" w:hanging="369"/>
        <w:jc w:val="both"/>
        <w:textAlignment w:val="baseline"/>
        <w:rPr>
          <w:sz w:val="20"/>
          <w:szCs w:val="20"/>
        </w:rPr>
      </w:pPr>
      <w:r>
        <w:rPr>
          <w:rStyle w:val="normaltextrun"/>
          <w:b/>
          <w:bCs/>
          <w:sz w:val="20"/>
          <w:szCs w:val="20"/>
          <w:lang w:val="en-GB"/>
        </w:rPr>
        <w:t>Provides UE-specific assistance signal including ephemeris information of the satellite, the relevant associated Common TA parameters.</w:t>
      </w:r>
      <w:r>
        <w:rPr>
          <w:rStyle w:val="eop"/>
          <w:sz w:val="20"/>
          <w:szCs w:val="20"/>
        </w:rPr>
        <w:t> </w:t>
      </w:r>
    </w:p>
    <w:p w14:paraId="26A1E3DC" w14:textId="77777777" w:rsidR="00562BC7" w:rsidRPr="008362A5" w:rsidRDefault="00562BC7" w:rsidP="008362A5">
      <w:pPr>
        <w:jc w:val="both"/>
      </w:pPr>
      <w:r w:rsidRPr="008362A5">
        <w:t xml:space="preserve">Finally, after the UE has either received UE-specific assistance signal or has read the SIB provided by the </w:t>
      </w:r>
      <w:proofErr w:type="spellStart"/>
      <w:r w:rsidRPr="008362A5">
        <w:t>gNB</w:t>
      </w:r>
      <w:proofErr w:type="spellEnd"/>
      <w:r w:rsidRPr="008362A5">
        <w:t xml:space="preserve">, the UE sends a re-establishment signal to the </w:t>
      </w:r>
      <w:proofErr w:type="spellStart"/>
      <w:r w:rsidRPr="008362A5">
        <w:t>gNB</w:t>
      </w:r>
      <w:proofErr w:type="spellEnd"/>
      <w:r w:rsidRPr="008362A5">
        <w:t xml:space="preserve"> indicating that it has maintained/re-established the status of a synchronized UE in UL. The physical channel for this can be either the PUCCH or a set of dedicated and pre-configured resources. </w:t>
      </w:r>
    </w:p>
    <w:p w14:paraId="2BAF343C" w14:textId="058BAE02" w:rsidR="00562BC7" w:rsidRDefault="00562BC7" w:rsidP="005409EE">
      <w:pPr>
        <w:pStyle w:val="paragraph"/>
        <w:spacing w:before="0" w:beforeAutospacing="0" w:after="180" w:afterAutospacing="0"/>
        <w:jc w:val="both"/>
        <w:textAlignment w:val="baseline"/>
        <w:rPr>
          <w:rFonts w:ascii="Segoe UI" w:hAnsi="Segoe UI" w:cs="Segoe UI"/>
          <w:sz w:val="18"/>
          <w:szCs w:val="18"/>
        </w:rPr>
      </w:pPr>
      <w:r>
        <w:rPr>
          <w:rStyle w:val="normaltextrun"/>
          <w:b/>
          <w:bCs/>
          <w:sz w:val="20"/>
          <w:szCs w:val="20"/>
          <w:lang w:val="en-GB"/>
        </w:rPr>
        <w:t xml:space="preserve">Proposal </w:t>
      </w:r>
      <w:r w:rsidR="0096079D">
        <w:rPr>
          <w:rStyle w:val="normaltextrun"/>
          <w:b/>
          <w:bCs/>
          <w:sz w:val="20"/>
          <w:szCs w:val="20"/>
          <w:lang w:val="en-GB"/>
        </w:rPr>
        <w:t>10</w:t>
      </w:r>
      <w:r>
        <w:rPr>
          <w:rStyle w:val="normaltextrun"/>
          <w:b/>
          <w:bCs/>
          <w:sz w:val="20"/>
          <w:szCs w:val="20"/>
          <w:lang w:val="en-GB"/>
        </w:rPr>
        <w:t xml:space="preserve">: After having received UE-specific synchronization information or after having read the SIB again while having earlier informed the </w:t>
      </w:r>
      <w:proofErr w:type="spellStart"/>
      <w:r>
        <w:rPr>
          <w:rStyle w:val="normaltextrun"/>
          <w:b/>
          <w:bCs/>
          <w:sz w:val="20"/>
          <w:szCs w:val="20"/>
          <w:lang w:val="en-GB"/>
        </w:rPr>
        <w:t>gNB</w:t>
      </w:r>
      <w:proofErr w:type="spellEnd"/>
      <w:r>
        <w:rPr>
          <w:rStyle w:val="normaltextrun"/>
          <w:b/>
          <w:bCs/>
          <w:sz w:val="20"/>
          <w:szCs w:val="20"/>
          <w:lang w:val="en-GB"/>
        </w:rPr>
        <w:t xml:space="preserve"> on an oncoming validity timer expiration, the UE indicates to the </w:t>
      </w:r>
      <w:proofErr w:type="spellStart"/>
      <w:r>
        <w:rPr>
          <w:rStyle w:val="normaltextrun"/>
          <w:b/>
          <w:bCs/>
          <w:sz w:val="20"/>
          <w:szCs w:val="20"/>
          <w:lang w:val="en-GB"/>
        </w:rPr>
        <w:t>gNB</w:t>
      </w:r>
      <w:proofErr w:type="spellEnd"/>
      <w:r>
        <w:rPr>
          <w:rStyle w:val="normaltextrun"/>
          <w:b/>
          <w:bCs/>
          <w:sz w:val="20"/>
          <w:szCs w:val="20"/>
          <w:lang w:val="en-GB"/>
        </w:rPr>
        <w:t xml:space="preserve"> that it has maintained or re-established UL synchronization and that it has reset the validity timer.</w:t>
      </w:r>
    </w:p>
    <w:p w14:paraId="0227A4A5" w14:textId="77777777" w:rsidR="00276B88" w:rsidRDefault="00562BC7" w:rsidP="005409EE">
      <w:pPr>
        <w:jc w:val="both"/>
      </w:pPr>
      <w:r w:rsidRPr="008362A5">
        <w:t>From the network point of view, the benefit is that lost DL transmissions and UE scheduling grants can be avoided. At the same time, from the UE perspective there is a clear benefit that the UE can faster re-establish synchronization by receiving UE-specific information, without waiting for the next opportunity when synchronization information is broadcasted again and without necessarily going again through RACH. </w:t>
      </w:r>
    </w:p>
    <w:p w14:paraId="74EE246E" w14:textId="652FFAE6" w:rsidR="00562BC7" w:rsidRPr="00276B88" w:rsidRDefault="00562BC7" w:rsidP="00276B88">
      <w:pPr>
        <w:jc w:val="both"/>
      </w:pPr>
      <w:r w:rsidRPr="008362A5">
        <w:t xml:space="preserve">An alternative approach to reach a common understanding on validity timer status between UE and </w:t>
      </w:r>
      <w:proofErr w:type="spellStart"/>
      <w:r w:rsidRPr="008362A5">
        <w:t>gNB</w:t>
      </w:r>
      <w:proofErr w:type="spellEnd"/>
      <w:r w:rsidRPr="008362A5">
        <w:t xml:space="preserve"> is </w:t>
      </w:r>
      <w:r w:rsidR="00276B88">
        <w:t xml:space="preserve">the </w:t>
      </w:r>
      <w:r w:rsidRPr="008362A5">
        <w:t xml:space="preserve">following. Whenever the UE reads a new satellite ephemeris/Common TA data, it should inform </w:t>
      </w:r>
      <w:proofErr w:type="spellStart"/>
      <w:r w:rsidRPr="008362A5">
        <w:t>gNB</w:t>
      </w:r>
      <w:proofErr w:type="spellEnd"/>
      <w:r w:rsidRPr="008362A5">
        <w:t xml:space="preserve"> via UE reporting so that both UE and </w:t>
      </w:r>
      <w:proofErr w:type="spellStart"/>
      <w:r w:rsidRPr="008362A5">
        <w:t>gNB</w:t>
      </w:r>
      <w:proofErr w:type="spellEnd"/>
      <w:r w:rsidRPr="008362A5">
        <w:t xml:space="preserve"> can update the validity timer status and keep common understanding. However, signalling overhead for UE reporting should be considered. One possible way is that, after UE reading new satellite ephemeris/</w:t>
      </w:r>
      <w:proofErr w:type="spellStart"/>
      <w:r w:rsidRPr="008362A5">
        <w:t>Comon</w:t>
      </w:r>
      <w:proofErr w:type="spellEnd"/>
      <w:r w:rsidRPr="008362A5">
        <w:t xml:space="preserve"> TA data, it will not always </w:t>
      </w:r>
      <w:proofErr w:type="spellStart"/>
      <w:r w:rsidRPr="008362A5">
        <w:t>infrom</w:t>
      </w:r>
      <w:proofErr w:type="spellEnd"/>
      <w:r w:rsidRPr="008362A5">
        <w:t xml:space="preserve"> </w:t>
      </w:r>
      <w:proofErr w:type="spellStart"/>
      <w:r w:rsidRPr="008362A5">
        <w:t>gNB</w:t>
      </w:r>
      <w:proofErr w:type="spellEnd"/>
      <w:r w:rsidRPr="008362A5">
        <w:t xml:space="preserve">. Only when there is potential data transmission, UE informs </w:t>
      </w:r>
      <w:proofErr w:type="spellStart"/>
      <w:r w:rsidRPr="008362A5">
        <w:t>gNB</w:t>
      </w:r>
      <w:proofErr w:type="spellEnd"/>
      <w:r w:rsidRPr="008362A5">
        <w:t xml:space="preserve"> to maintain the validity timer status. E.g. for UL data transmission, UE will report the validity timer status to </w:t>
      </w:r>
      <w:proofErr w:type="spellStart"/>
      <w:r w:rsidRPr="008362A5">
        <w:t>gNB</w:t>
      </w:r>
      <w:proofErr w:type="spellEnd"/>
      <w:r w:rsidRPr="008362A5">
        <w:t xml:space="preserve"> if there is data in UL buffer. For DL data transmission, if there is data in DL buffer, the </w:t>
      </w:r>
      <w:proofErr w:type="spellStart"/>
      <w:r w:rsidRPr="008362A5">
        <w:t>gNB</w:t>
      </w:r>
      <w:proofErr w:type="spellEnd"/>
      <w:r w:rsidRPr="008362A5">
        <w:t xml:space="preserve"> will instruct UE (e.g. via PDCCH order) to start reading the latest ephemeris and report the status </w:t>
      </w:r>
      <w:proofErr w:type="spellStart"/>
      <w:r w:rsidRPr="008362A5">
        <w:t>gNB</w:t>
      </w:r>
      <w:proofErr w:type="spellEnd"/>
      <w:r w:rsidRPr="008362A5">
        <w:t>. </w:t>
      </w:r>
    </w:p>
    <w:p w14:paraId="6EF895C8" w14:textId="5A9386F2" w:rsidR="00562BC7" w:rsidRPr="00276B88" w:rsidRDefault="00562BC7" w:rsidP="00276B88">
      <w:pPr>
        <w:jc w:val="both"/>
        <w:rPr>
          <w:b/>
          <w:bCs/>
        </w:rPr>
      </w:pPr>
      <w:r w:rsidRPr="00276B88">
        <w:rPr>
          <w:b/>
          <w:bCs/>
        </w:rPr>
        <w:t xml:space="preserve">Proposal </w:t>
      </w:r>
      <w:r w:rsidR="0096079D" w:rsidRPr="00276B88">
        <w:rPr>
          <w:b/>
          <w:bCs/>
        </w:rPr>
        <w:t>11</w:t>
      </w:r>
      <w:r w:rsidRPr="00276B88">
        <w:rPr>
          <w:b/>
          <w:bCs/>
        </w:rPr>
        <w:t xml:space="preserve">: To reduce the signalling overhead for UE reporting, UE only informs </w:t>
      </w:r>
      <w:proofErr w:type="spellStart"/>
      <w:r w:rsidRPr="00276B88">
        <w:rPr>
          <w:b/>
          <w:bCs/>
        </w:rPr>
        <w:t>gNB</w:t>
      </w:r>
      <w:proofErr w:type="spellEnd"/>
      <w:r w:rsidRPr="00276B88">
        <w:rPr>
          <w:b/>
          <w:bCs/>
        </w:rPr>
        <w:t xml:space="preserve"> to maintain the validity timer status when there is potential UL or DL data transmission. </w:t>
      </w:r>
    </w:p>
    <w:p w14:paraId="5A078479" w14:textId="44DCD2E6" w:rsidR="006D1CD9" w:rsidRDefault="006D1CD9" w:rsidP="006D1CD9">
      <w:pPr>
        <w:pStyle w:val="Heading2"/>
      </w:pPr>
      <w:r>
        <w:t>Aspects related to incoming LS</w:t>
      </w:r>
      <w:r w:rsidR="003D394E">
        <w:t xml:space="preserve"> from RAN2</w:t>
      </w:r>
    </w:p>
    <w:p w14:paraId="02EEA9D5" w14:textId="77777777" w:rsidR="00716EEF" w:rsidRDefault="00D300C7" w:rsidP="006D1CD9">
      <w:r>
        <w:t xml:space="preserve">RAN2 has sent an LS for RAN1 </w:t>
      </w:r>
      <w:r>
        <w:fldChar w:fldCharType="begin"/>
      </w:r>
      <w:r>
        <w:instrText xml:space="preserve"> REF _Ref95468983 \r \h </w:instrText>
      </w:r>
      <w:r>
        <w:fldChar w:fldCharType="separate"/>
      </w:r>
      <w:r>
        <w:t>[1]</w:t>
      </w:r>
      <w:r>
        <w:fldChar w:fldCharType="end"/>
      </w:r>
      <w:r w:rsidR="00D44045">
        <w:t xml:space="preserve">, where they present the groups view on </w:t>
      </w:r>
      <w:r w:rsidR="00193FDD">
        <w:t>the information that may be sent as broadcast information in a SIB. In the LS there is a question as to whether RAN1 sees any</w:t>
      </w:r>
      <w:r w:rsidR="00716EEF">
        <w:t xml:space="preserve"> problems with the current RAN2 agreements.</w:t>
      </w:r>
    </w:p>
    <w:p w14:paraId="67D44EBF" w14:textId="77777777" w:rsidR="00271A60" w:rsidRDefault="00716EEF" w:rsidP="006D1CD9">
      <w:r>
        <w:lastRenderedPageBreak/>
        <w:t xml:space="preserve">From </w:t>
      </w:r>
      <w:r w:rsidR="00497DEC">
        <w:t xml:space="preserve">our side, we are in general OK with the content that has been agreed to be put into the </w:t>
      </w:r>
      <w:proofErr w:type="spellStart"/>
      <w:r w:rsidR="00497DEC">
        <w:t>SIBx</w:t>
      </w:r>
      <w:proofErr w:type="spellEnd"/>
      <w:r w:rsidR="00497DEC">
        <w:t>, but we have two other issues</w:t>
      </w:r>
      <w:r w:rsidR="00810169">
        <w:t xml:space="preserve"> that need addressing. The first point is related to the statement in the LS, which reads: “</w:t>
      </w:r>
      <w:r w:rsidR="00F86B54">
        <w:rPr>
          <w:rFonts w:ascii="Arial" w:hAnsi="Arial" w:cs="Arial"/>
          <w:lang w:eastAsia="zh-CN"/>
        </w:rPr>
        <w:t xml:space="preserve">RAN2 also agreed that the validity duration for UL sync information applies to the whole </w:t>
      </w:r>
      <w:proofErr w:type="spellStart"/>
      <w:r w:rsidR="00F86B54">
        <w:rPr>
          <w:rFonts w:ascii="Arial" w:hAnsi="Arial" w:cs="Arial"/>
          <w:lang w:eastAsia="zh-CN"/>
        </w:rPr>
        <w:t>SIBx</w:t>
      </w:r>
      <w:proofErr w:type="spellEnd"/>
      <w:r w:rsidR="00F86B54">
        <w:rPr>
          <w:rFonts w:ascii="Arial" w:hAnsi="Arial" w:cs="Arial"/>
          <w:lang w:eastAsia="zh-CN"/>
        </w:rPr>
        <w:t xml:space="preserve"> and UE acquires the updated </w:t>
      </w:r>
      <w:proofErr w:type="spellStart"/>
      <w:r w:rsidR="00F86B54">
        <w:rPr>
          <w:rFonts w:ascii="Arial" w:hAnsi="Arial" w:cs="Arial"/>
          <w:lang w:eastAsia="zh-CN"/>
        </w:rPr>
        <w:t>SIBx</w:t>
      </w:r>
      <w:proofErr w:type="spellEnd"/>
      <w:r w:rsidR="00F86B54">
        <w:rPr>
          <w:rFonts w:ascii="Arial" w:hAnsi="Arial" w:cs="Arial"/>
          <w:lang w:eastAsia="zh-CN"/>
        </w:rPr>
        <w:t xml:space="preserve"> when the timer expires</w:t>
      </w:r>
      <w:r w:rsidR="00810169">
        <w:t>”</w:t>
      </w:r>
      <w:r w:rsidR="00F86B54">
        <w:t>.</w:t>
      </w:r>
    </w:p>
    <w:p w14:paraId="19FB8C5C" w14:textId="77777777" w:rsidR="00271A60" w:rsidRDefault="00877A53" w:rsidP="006D1CD9">
      <w:r>
        <w:t xml:space="preserve">The latter part of the statement is not in line with existing RAN1 agreements, which </w:t>
      </w:r>
      <w:r w:rsidR="005021DA">
        <w:t xml:space="preserve">assumes that the UE will see itself having lost UL synchronization when the timer expires. Hence, </w:t>
      </w:r>
      <w:r w:rsidR="00252886">
        <w:t xml:space="preserve">it is essential that the UE acquires the updated SIBs </w:t>
      </w:r>
      <w:r w:rsidR="00252886">
        <w:rPr>
          <w:b/>
          <w:bCs/>
        </w:rPr>
        <w:t>prior to</w:t>
      </w:r>
      <w:r w:rsidR="00252886">
        <w:t xml:space="preserve"> the expiry of the </w:t>
      </w:r>
      <w:r w:rsidR="00743598">
        <w:t xml:space="preserve">(validity) timer. </w:t>
      </w:r>
      <w:r w:rsidR="006A5A75">
        <w:t xml:space="preserve">Since the </w:t>
      </w:r>
      <w:proofErr w:type="spellStart"/>
      <w:r w:rsidR="006A5A75">
        <w:t>gNB</w:t>
      </w:r>
      <w:proofErr w:type="spellEnd"/>
      <w:r w:rsidR="006A5A75">
        <w:t xml:space="preserve"> is unaware of the </w:t>
      </w:r>
      <w:r w:rsidR="006261A1">
        <w:t xml:space="preserve">exact time at which the UE reads the NTN related assistance information (serving satellite ephemeris and Common TA related parameters), </w:t>
      </w:r>
      <w:r w:rsidR="00FB7EA8">
        <w:t xml:space="preserve">it will not know whether or not the UE is considering itself having UL synchronization, and hence would be available for scheduling. </w:t>
      </w:r>
    </w:p>
    <w:p w14:paraId="5B06AAA3" w14:textId="56DDE734" w:rsidR="00743598" w:rsidRDefault="00743598" w:rsidP="006D1CD9">
      <w:r>
        <w:t xml:space="preserve">The second issue </w:t>
      </w:r>
      <w:r w:rsidR="00220D04">
        <w:t xml:space="preserve">is related </w:t>
      </w:r>
      <w:r w:rsidR="00A365F1">
        <w:t xml:space="preserve">to the fact that it seems to be RAN2 understanding that all the parameters within the </w:t>
      </w:r>
      <w:proofErr w:type="spellStart"/>
      <w:r w:rsidR="00A365F1">
        <w:t>SIBx</w:t>
      </w:r>
      <w:proofErr w:type="spellEnd"/>
      <w:r w:rsidR="00A365F1">
        <w:t xml:space="preserve"> are </w:t>
      </w:r>
      <w:r w:rsidR="00EF07B8">
        <w:t xml:space="preserve">covered by the same validity timer, which means that </w:t>
      </w:r>
      <w:proofErr w:type="spellStart"/>
      <w:r w:rsidR="00FC5514">
        <w:t>K_mac</w:t>
      </w:r>
      <w:proofErr w:type="spellEnd"/>
      <w:r w:rsidR="00FC5514">
        <w:t xml:space="preserve"> and Cell-specific </w:t>
      </w:r>
      <w:proofErr w:type="spellStart"/>
      <w:r w:rsidR="00FC5514">
        <w:t>K_offset</w:t>
      </w:r>
      <w:proofErr w:type="spellEnd"/>
      <w:r w:rsidR="00FC5514">
        <w:t xml:space="preserve"> will </w:t>
      </w:r>
      <w:r w:rsidR="00790E21">
        <w:t>apparently also be covered by the validity timer, which is contrary to the existing RAN1 agreements</w:t>
      </w:r>
      <w:r w:rsidR="006F7022">
        <w:t xml:space="preserve"> from RAN1#107-e, where it was agreed that:</w:t>
      </w:r>
    </w:p>
    <w:p w14:paraId="0EA22750" w14:textId="3E845527" w:rsidR="006F7022" w:rsidRPr="001C3CFF" w:rsidRDefault="006F7022" w:rsidP="006F7022">
      <w:pPr>
        <w:spacing w:after="0"/>
        <w:ind w:left="568"/>
        <w:rPr>
          <w:b/>
          <w:bCs/>
          <w:highlight w:val="green"/>
          <w:lang w:eastAsia="ko-KR"/>
        </w:rPr>
      </w:pPr>
      <w:r w:rsidRPr="001C3CFF">
        <w:rPr>
          <w:b/>
          <w:bCs/>
          <w:highlight w:val="green"/>
          <w:lang w:eastAsia="ko-KR"/>
        </w:rPr>
        <w:t>Agreement</w:t>
      </w:r>
    </w:p>
    <w:p w14:paraId="25ADD192" w14:textId="17F07769" w:rsidR="006F7022" w:rsidRDefault="006F7022" w:rsidP="000560B0">
      <w:pPr>
        <w:ind w:left="567"/>
        <w:rPr>
          <w:lang w:eastAsia="x-none"/>
        </w:rPr>
      </w:pPr>
      <w:r w:rsidRPr="00A22E1C">
        <w:rPr>
          <w:lang w:eastAsia="x-none"/>
        </w:rPr>
        <w:t>A single validity duration for both serving satellite ephemeris and common TA related parameters is broadcast on the SIB.</w:t>
      </w:r>
    </w:p>
    <w:p w14:paraId="70A7F409" w14:textId="1DBA7495" w:rsidR="006F7022" w:rsidRDefault="000F135C" w:rsidP="006D1CD9">
      <w:pPr>
        <w:rPr>
          <w:lang w:val="en-US"/>
        </w:rPr>
      </w:pPr>
      <w:r>
        <w:rPr>
          <w:lang w:val="en-US"/>
        </w:rPr>
        <w:t xml:space="preserve">Following this agreement, </w:t>
      </w:r>
      <w:r w:rsidR="004F3BC5">
        <w:rPr>
          <w:lang w:val="en-US"/>
        </w:rPr>
        <w:t>there is a slight mismatch between the RAN1 understanding of the applicability of the validity timer/validity duration and the one that RAN2 is targeting</w:t>
      </w:r>
      <w:r w:rsidR="005476A8">
        <w:rPr>
          <w:lang w:val="en-US"/>
        </w:rPr>
        <w:t xml:space="preserve">. Further, as discussed in our contribution under AI 8.4.1 </w:t>
      </w:r>
      <w:r w:rsidR="00E00B70">
        <w:rPr>
          <w:lang w:val="en-US"/>
        </w:rPr>
        <w:fldChar w:fldCharType="begin"/>
      </w:r>
      <w:r w:rsidR="00E00B70">
        <w:rPr>
          <w:lang w:val="en-US"/>
        </w:rPr>
        <w:instrText xml:space="preserve"> REF _Ref95473902 \r \h </w:instrText>
      </w:r>
      <w:r w:rsidR="00E00B70">
        <w:rPr>
          <w:lang w:val="en-US"/>
        </w:rPr>
      </w:r>
      <w:r w:rsidR="00E00B70">
        <w:rPr>
          <w:lang w:val="en-US"/>
        </w:rPr>
        <w:fldChar w:fldCharType="separate"/>
      </w:r>
      <w:r w:rsidR="00E00B70">
        <w:rPr>
          <w:lang w:val="en-US"/>
        </w:rPr>
        <w:t>[2]</w:t>
      </w:r>
      <w:r w:rsidR="00E00B70">
        <w:rPr>
          <w:lang w:val="en-US"/>
        </w:rPr>
        <w:fldChar w:fldCharType="end"/>
      </w:r>
      <w:r w:rsidR="00E00B70">
        <w:rPr>
          <w:lang w:val="en-US"/>
        </w:rPr>
        <w:t xml:space="preserve">, there may be some aspects for the potential updating of the </w:t>
      </w:r>
      <w:proofErr w:type="spellStart"/>
      <w:r w:rsidR="00E00B70">
        <w:rPr>
          <w:lang w:val="en-US"/>
        </w:rPr>
        <w:t>K_mac</w:t>
      </w:r>
      <w:proofErr w:type="spellEnd"/>
      <w:r w:rsidR="00E00B70">
        <w:rPr>
          <w:lang w:val="en-US"/>
        </w:rPr>
        <w:t xml:space="preserve"> and Cell-specific </w:t>
      </w:r>
      <w:proofErr w:type="spellStart"/>
      <w:r w:rsidR="00E00B70">
        <w:rPr>
          <w:lang w:val="en-US"/>
        </w:rPr>
        <w:t>K_offset</w:t>
      </w:r>
      <w:proofErr w:type="spellEnd"/>
      <w:r w:rsidR="00E00B70">
        <w:rPr>
          <w:lang w:val="en-US"/>
        </w:rPr>
        <w:t xml:space="preserve"> which needs discussion prior to sending a response LS to RAN2.</w:t>
      </w:r>
    </w:p>
    <w:p w14:paraId="151733A0" w14:textId="3B57E292" w:rsidR="00E00B70" w:rsidRPr="000560B0" w:rsidRDefault="00E00B70" w:rsidP="006D1CD9">
      <w:pPr>
        <w:rPr>
          <w:b/>
          <w:bCs/>
          <w:lang w:val="en-US"/>
        </w:rPr>
      </w:pPr>
      <w:r w:rsidRPr="000560B0">
        <w:rPr>
          <w:b/>
          <w:bCs/>
          <w:lang w:val="en-US"/>
        </w:rPr>
        <w:t>Observation</w:t>
      </w:r>
      <w:r w:rsidR="00342989" w:rsidRPr="000560B0">
        <w:rPr>
          <w:b/>
          <w:bCs/>
          <w:lang w:val="en-US"/>
        </w:rPr>
        <w:t xml:space="preserve"> </w:t>
      </w:r>
      <w:r w:rsidR="00E81879">
        <w:rPr>
          <w:b/>
          <w:bCs/>
          <w:lang w:val="en-US"/>
        </w:rPr>
        <w:t>7</w:t>
      </w:r>
      <w:r w:rsidRPr="000560B0">
        <w:rPr>
          <w:b/>
          <w:bCs/>
          <w:lang w:val="en-US"/>
        </w:rPr>
        <w:t xml:space="preserve">: </w:t>
      </w:r>
      <w:r w:rsidR="002F014C" w:rsidRPr="000560B0">
        <w:rPr>
          <w:b/>
          <w:bCs/>
          <w:lang w:val="en-US"/>
        </w:rPr>
        <w:t>RAN1 and RAN2 have different understandings of the applicability of the validity timer/validity duration.</w:t>
      </w:r>
    </w:p>
    <w:p w14:paraId="4D87F16D" w14:textId="63C5A0CA" w:rsidR="006D1CD9" w:rsidRPr="000560B0" w:rsidRDefault="00743598" w:rsidP="006D1CD9">
      <w:pPr>
        <w:rPr>
          <w:b/>
          <w:bCs/>
        </w:rPr>
      </w:pPr>
      <w:r w:rsidRPr="000560B0">
        <w:rPr>
          <w:b/>
          <w:bCs/>
        </w:rPr>
        <w:t xml:space="preserve">Proposal </w:t>
      </w:r>
      <w:r w:rsidR="00173E92">
        <w:rPr>
          <w:b/>
          <w:bCs/>
        </w:rPr>
        <w:t>12</w:t>
      </w:r>
      <w:r w:rsidR="002F014C" w:rsidRPr="000560B0">
        <w:rPr>
          <w:b/>
          <w:bCs/>
        </w:rPr>
        <w:t xml:space="preserve">: Inform RAN2 that </w:t>
      </w:r>
      <w:r w:rsidR="00342989" w:rsidRPr="000560B0">
        <w:rPr>
          <w:b/>
          <w:bCs/>
        </w:rPr>
        <w:t xml:space="preserve">the validity duration is only intended to be applicable for </w:t>
      </w:r>
      <w:r w:rsidR="00587B6A" w:rsidRPr="000560B0">
        <w:rPr>
          <w:b/>
          <w:bCs/>
        </w:rPr>
        <w:t>serving satellite ephemeris and common TA related parameters.</w:t>
      </w:r>
    </w:p>
    <w:p w14:paraId="6BF57C19" w14:textId="3390AC73" w:rsidR="00587B6A" w:rsidRDefault="00587B6A" w:rsidP="006D1CD9">
      <w:pPr>
        <w:rPr>
          <w:b/>
          <w:bCs/>
        </w:rPr>
      </w:pPr>
      <w:r w:rsidRPr="000560B0">
        <w:rPr>
          <w:b/>
          <w:bCs/>
        </w:rPr>
        <w:t xml:space="preserve">Observation </w:t>
      </w:r>
      <w:r w:rsidR="00E81879">
        <w:rPr>
          <w:b/>
          <w:bCs/>
        </w:rPr>
        <w:t>8</w:t>
      </w:r>
      <w:r w:rsidRPr="000560B0">
        <w:rPr>
          <w:b/>
          <w:bCs/>
        </w:rPr>
        <w:t>: Is se</w:t>
      </w:r>
      <w:r w:rsidR="00DE2B5A" w:rsidRPr="000560B0">
        <w:rPr>
          <w:b/>
          <w:bCs/>
        </w:rPr>
        <w:t>ems that RAN1 and RAN2 have different understandings of UE actio</w:t>
      </w:r>
      <w:r w:rsidR="00CC514F">
        <w:rPr>
          <w:b/>
          <w:bCs/>
        </w:rPr>
        <w:t>n</w:t>
      </w:r>
      <w:r w:rsidR="00DE2B5A" w:rsidRPr="000560B0">
        <w:rPr>
          <w:b/>
          <w:bCs/>
        </w:rPr>
        <w:t>s prior to the validity timer expiry.</w:t>
      </w:r>
    </w:p>
    <w:p w14:paraId="4E34EFD4" w14:textId="0A6FFB56" w:rsidR="00CC514F" w:rsidRPr="000560B0" w:rsidRDefault="00CC514F" w:rsidP="006D1CD9">
      <w:pPr>
        <w:rPr>
          <w:b/>
          <w:bCs/>
        </w:rPr>
      </w:pPr>
      <w:r>
        <w:rPr>
          <w:b/>
          <w:bCs/>
        </w:rPr>
        <w:t xml:space="preserve">Observation </w:t>
      </w:r>
      <w:r w:rsidR="00E81879">
        <w:rPr>
          <w:b/>
          <w:bCs/>
        </w:rPr>
        <w:t>9</w:t>
      </w:r>
      <w:r>
        <w:rPr>
          <w:b/>
          <w:bCs/>
        </w:rPr>
        <w:t xml:space="preserve">: There may be periods with uncertainty related to UE’s UL synchronization status if the UE is allowed to </w:t>
      </w:r>
      <w:r w:rsidR="0009280F">
        <w:rPr>
          <w:b/>
          <w:bCs/>
        </w:rPr>
        <w:t xml:space="preserve">read serving satellite ephemeris and Common TA related parameters after the expiry </w:t>
      </w:r>
      <w:r w:rsidR="0009280F" w:rsidRPr="3196B8AF">
        <w:rPr>
          <w:b/>
          <w:bCs/>
        </w:rPr>
        <w:t>of</w:t>
      </w:r>
      <w:r w:rsidR="0009280F">
        <w:rPr>
          <w:b/>
          <w:bCs/>
        </w:rPr>
        <w:t xml:space="preserve"> the validity timer.</w:t>
      </w:r>
    </w:p>
    <w:p w14:paraId="3AEF54E8" w14:textId="0224EB86" w:rsidR="00DE2B5A" w:rsidRPr="000560B0" w:rsidRDefault="00DE2B5A" w:rsidP="006D1CD9">
      <w:pPr>
        <w:rPr>
          <w:b/>
          <w:bCs/>
        </w:rPr>
      </w:pPr>
      <w:r w:rsidRPr="000560B0">
        <w:rPr>
          <w:b/>
          <w:bCs/>
        </w:rPr>
        <w:t xml:space="preserve">Proposal </w:t>
      </w:r>
      <w:r w:rsidR="00074899">
        <w:rPr>
          <w:b/>
          <w:bCs/>
        </w:rPr>
        <w:t>1</w:t>
      </w:r>
      <w:r w:rsidR="00173E92">
        <w:rPr>
          <w:b/>
          <w:bCs/>
        </w:rPr>
        <w:t>3</w:t>
      </w:r>
      <w:r w:rsidRPr="000560B0">
        <w:rPr>
          <w:b/>
          <w:bCs/>
        </w:rPr>
        <w:t xml:space="preserve">: Inform RAN2 that </w:t>
      </w:r>
      <w:r w:rsidR="006A5A75">
        <w:rPr>
          <w:b/>
          <w:bCs/>
        </w:rPr>
        <w:t xml:space="preserve">under normal operation, a </w:t>
      </w:r>
      <w:r w:rsidRPr="000560B0">
        <w:rPr>
          <w:b/>
          <w:bCs/>
        </w:rPr>
        <w:t xml:space="preserve">UE is expected to have read new and updated serving satellite ephemeris information </w:t>
      </w:r>
      <w:r w:rsidR="000560B0" w:rsidRPr="000560B0">
        <w:rPr>
          <w:b/>
          <w:bCs/>
        </w:rPr>
        <w:t>prior to the expiry of the validity timer.</w:t>
      </w:r>
    </w:p>
    <w:p w14:paraId="227CD099" w14:textId="0225909B" w:rsidR="006D1CD9" w:rsidRDefault="007F6FFA" w:rsidP="001F201D">
      <w:r>
        <w:t xml:space="preserve">Further, RAN2 </w:t>
      </w:r>
      <w:r w:rsidR="00374962">
        <w:t xml:space="preserve">has another LS </w:t>
      </w:r>
      <w:r w:rsidR="00BA3446">
        <w:fldChar w:fldCharType="begin"/>
      </w:r>
      <w:r w:rsidR="00BA3446">
        <w:instrText xml:space="preserve"> REF _Ref95481327 \r \h </w:instrText>
      </w:r>
      <w:r w:rsidR="00BA3446">
        <w:fldChar w:fldCharType="separate"/>
      </w:r>
      <w:r w:rsidR="00BA3446">
        <w:t>[3]</w:t>
      </w:r>
      <w:r w:rsidR="00BA3446">
        <w:fldChar w:fldCharType="end"/>
      </w:r>
      <w:r w:rsidR="00BA3446">
        <w:t xml:space="preserve"> </w:t>
      </w:r>
      <w:r w:rsidR="00374962">
        <w:t xml:space="preserve">related to the </w:t>
      </w:r>
      <w:proofErr w:type="spellStart"/>
      <w:r w:rsidR="00374962">
        <w:t>neighbor</w:t>
      </w:r>
      <w:proofErr w:type="spellEnd"/>
      <w:r w:rsidR="00374962">
        <w:t xml:space="preserve"> cell measurements, which contains the following questions/actions:</w:t>
      </w:r>
    </w:p>
    <w:p w14:paraId="449621BA" w14:textId="77777777" w:rsidR="00374962" w:rsidRDefault="00374962" w:rsidP="00374962">
      <w:pPr>
        <w:ind w:left="568"/>
        <w:rPr>
          <w:rFonts w:ascii="Arial" w:hAnsi="Arial" w:cs="Arial"/>
          <w:color w:val="000000"/>
        </w:rPr>
      </w:pPr>
      <w:r>
        <w:rPr>
          <w:rFonts w:ascii="Arial" w:hAnsi="Arial" w:cs="Arial"/>
          <w:b/>
        </w:rPr>
        <w:t>ACTION:</w:t>
      </w:r>
      <w:r>
        <w:rPr>
          <w:rFonts w:ascii="Arial" w:hAnsi="Arial" w:cs="Arial"/>
          <w:b/>
        </w:rPr>
        <w:tab/>
      </w:r>
      <w:r>
        <w:rPr>
          <w:rFonts w:ascii="Arial" w:hAnsi="Arial" w:cs="Arial"/>
          <w:color w:val="000000"/>
        </w:rPr>
        <w:t xml:space="preserve">RAN2 respectfully asks RAN1 to take into account the above information and provide answer to the Question 1 on whether following parameters need to be provided to UEs for </w:t>
      </w:r>
      <w:proofErr w:type="spellStart"/>
      <w:r>
        <w:rPr>
          <w:rFonts w:ascii="Arial" w:hAnsi="Arial" w:cs="Arial"/>
          <w:color w:val="000000"/>
        </w:rPr>
        <w:t>neighbor</w:t>
      </w:r>
      <w:proofErr w:type="spellEnd"/>
      <w:r>
        <w:rPr>
          <w:rFonts w:ascii="Arial" w:hAnsi="Arial" w:cs="Arial"/>
          <w:color w:val="000000"/>
        </w:rPr>
        <w:t xml:space="preserve"> cell measurements and handover</w:t>
      </w:r>
    </w:p>
    <w:p w14:paraId="4E98C312" w14:textId="77777777" w:rsidR="00374962" w:rsidRDefault="00374962" w:rsidP="00374962">
      <w:pPr>
        <w:pStyle w:val="ListParagraph"/>
        <w:numPr>
          <w:ilvl w:val="0"/>
          <w:numId w:val="30"/>
        </w:numPr>
        <w:ind w:left="1648"/>
        <w:contextualSpacing w:val="0"/>
        <w:rPr>
          <w:rFonts w:ascii="Arial" w:hAnsi="Arial" w:cs="Arial"/>
          <w:color w:val="000000"/>
        </w:rPr>
      </w:pPr>
      <w:r>
        <w:rPr>
          <w:rFonts w:ascii="Arial" w:hAnsi="Arial" w:cs="Arial"/>
          <w:color w:val="000000"/>
        </w:rPr>
        <w:t>A2/B2 (</w:t>
      </w:r>
      <w:proofErr w:type="spellStart"/>
      <w:r>
        <w:rPr>
          <w:rFonts w:ascii="Arial" w:hAnsi="Arial" w:cs="Arial"/>
          <w:color w:val="000000"/>
        </w:rPr>
        <w:t>common</w:t>
      </w:r>
      <w:proofErr w:type="spellEnd"/>
      <w:r>
        <w:rPr>
          <w:rFonts w:ascii="Arial" w:hAnsi="Arial" w:cs="Arial"/>
          <w:color w:val="000000"/>
        </w:rPr>
        <w:t xml:space="preserve"> TA </w:t>
      </w:r>
      <w:proofErr w:type="spellStart"/>
      <w:r>
        <w:rPr>
          <w:rFonts w:ascii="Arial" w:hAnsi="Arial" w:cs="Arial"/>
          <w:color w:val="000000"/>
        </w:rPr>
        <w:t>parameters</w:t>
      </w:r>
      <w:proofErr w:type="spellEnd"/>
      <w:r>
        <w:rPr>
          <w:rFonts w:ascii="Arial" w:hAnsi="Arial" w:cs="Arial"/>
          <w:color w:val="000000"/>
        </w:rPr>
        <w:t xml:space="preserve">), </w:t>
      </w:r>
    </w:p>
    <w:p w14:paraId="558075F6" w14:textId="77777777" w:rsidR="00374962" w:rsidRDefault="00374962" w:rsidP="00374962">
      <w:pPr>
        <w:pStyle w:val="ListParagraph"/>
        <w:numPr>
          <w:ilvl w:val="0"/>
          <w:numId w:val="30"/>
        </w:numPr>
        <w:ind w:left="1648"/>
        <w:contextualSpacing w:val="0"/>
        <w:rPr>
          <w:rFonts w:ascii="Arial" w:hAnsi="Arial" w:cs="Arial"/>
          <w:color w:val="000000"/>
        </w:rPr>
      </w:pPr>
      <w:r>
        <w:rPr>
          <w:rFonts w:ascii="Arial" w:hAnsi="Arial" w:cs="Arial"/>
          <w:color w:val="000000"/>
        </w:rPr>
        <w:t>A3/B3 (</w:t>
      </w:r>
      <w:proofErr w:type="spellStart"/>
      <w:r>
        <w:rPr>
          <w:rFonts w:ascii="Arial" w:hAnsi="Arial" w:cs="Arial"/>
          <w:color w:val="000000"/>
        </w:rPr>
        <w:t>Validity</w:t>
      </w:r>
      <w:proofErr w:type="spellEnd"/>
      <w:r>
        <w:rPr>
          <w:rFonts w:ascii="Arial" w:hAnsi="Arial" w:cs="Arial"/>
          <w:color w:val="000000"/>
        </w:rPr>
        <w:t xml:space="preserve"> </w:t>
      </w:r>
      <w:proofErr w:type="spellStart"/>
      <w:r>
        <w:rPr>
          <w:rFonts w:ascii="Arial" w:hAnsi="Arial" w:cs="Arial"/>
          <w:color w:val="000000"/>
        </w:rPr>
        <w:t>timer</w:t>
      </w:r>
      <w:proofErr w:type="spellEnd"/>
      <w:r>
        <w:rPr>
          <w:rFonts w:ascii="Arial" w:hAnsi="Arial" w:cs="Arial"/>
          <w:color w:val="000000"/>
        </w:rPr>
        <w:t xml:space="preserve"> </w:t>
      </w:r>
      <w:proofErr w:type="spellStart"/>
      <w:r>
        <w:rPr>
          <w:rFonts w:ascii="Arial" w:hAnsi="Arial" w:cs="Arial"/>
          <w:color w:val="000000"/>
        </w:rPr>
        <w:t>information</w:t>
      </w:r>
      <w:proofErr w:type="spellEnd"/>
      <w:r>
        <w:rPr>
          <w:rFonts w:ascii="Arial" w:hAnsi="Arial" w:cs="Arial"/>
          <w:color w:val="000000"/>
        </w:rPr>
        <w:t xml:space="preserve"> for</w:t>
      </w:r>
      <w:r>
        <w:t xml:space="preserve"> </w:t>
      </w:r>
      <w:proofErr w:type="spellStart"/>
      <w:r>
        <w:rPr>
          <w:rFonts w:ascii="Arial" w:hAnsi="Arial" w:cs="Arial"/>
          <w:color w:val="000000"/>
        </w:rPr>
        <w:t>neighbor</w:t>
      </w:r>
      <w:proofErr w:type="spellEnd"/>
      <w:r>
        <w:rPr>
          <w:rFonts w:ascii="Arial" w:hAnsi="Arial" w:cs="Arial"/>
          <w:color w:val="000000"/>
        </w:rPr>
        <w:t xml:space="preserve"> </w:t>
      </w:r>
      <w:proofErr w:type="spellStart"/>
      <w:r>
        <w:rPr>
          <w:rFonts w:ascii="Arial" w:hAnsi="Arial" w:cs="Arial"/>
          <w:color w:val="000000"/>
        </w:rPr>
        <w:t>cell</w:t>
      </w:r>
      <w:proofErr w:type="spellEnd"/>
      <w:r>
        <w:rPr>
          <w:rFonts w:ascii="Arial" w:hAnsi="Arial" w:cs="Arial"/>
          <w:color w:val="000000"/>
        </w:rPr>
        <w:t xml:space="preserve"> </w:t>
      </w:r>
      <w:proofErr w:type="spellStart"/>
      <w:r>
        <w:rPr>
          <w:rFonts w:ascii="Arial" w:hAnsi="Arial" w:cs="Arial"/>
          <w:color w:val="000000"/>
        </w:rPr>
        <w:t>measurements</w:t>
      </w:r>
      <w:proofErr w:type="spellEnd"/>
      <w:r>
        <w:rPr>
          <w:rFonts w:ascii="Arial" w:hAnsi="Arial" w:cs="Arial"/>
          <w:color w:val="000000"/>
        </w:rPr>
        <w:t>/</w:t>
      </w:r>
      <w:proofErr w:type="spellStart"/>
      <w:r>
        <w:rPr>
          <w:rFonts w:ascii="Arial" w:hAnsi="Arial" w:cs="Arial"/>
          <w:color w:val="000000"/>
        </w:rPr>
        <w:t>target</w:t>
      </w:r>
      <w:proofErr w:type="spellEnd"/>
      <w:r>
        <w:rPr>
          <w:rFonts w:ascii="Arial" w:hAnsi="Arial" w:cs="Arial"/>
          <w:color w:val="000000"/>
        </w:rPr>
        <w:t xml:space="preserve"> </w:t>
      </w:r>
      <w:proofErr w:type="spellStart"/>
      <w:r>
        <w:rPr>
          <w:rFonts w:ascii="Arial" w:hAnsi="Arial" w:cs="Arial"/>
          <w:color w:val="000000"/>
        </w:rPr>
        <w:t>cell</w:t>
      </w:r>
      <w:proofErr w:type="spellEnd"/>
      <w:r>
        <w:rPr>
          <w:rFonts w:ascii="Arial" w:hAnsi="Arial" w:cs="Arial"/>
          <w:color w:val="000000"/>
        </w:rPr>
        <w:t xml:space="preserve"> </w:t>
      </w:r>
      <w:proofErr w:type="spellStart"/>
      <w:r>
        <w:rPr>
          <w:rFonts w:ascii="Arial" w:hAnsi="Arial" w:cs="Arial"/>
          <w:color w:val="000000"/>
        </w:rPr>
        <w:t>mobility</w:t>
      </w:r>
      <w:proofErr w:type="spellEnd"/>
      <w:r>
        <w:rPr>
          <w:rFonts w:ascii="Arial" w:hAnsi="Arial" w:cs="Arial"/>
          <w:color w:val="000000"/>
        </w:rPr>
        <w:t xml:space="preserve">, </w:t>
      </w:r>
      <w:proofErr w:type="spellStart"/>
      <w:r>
        <w:rPr>
          <w:rFonts w:ascii="Arial" w:hAnsi="Arial" w:cs="Arial"/>
          <w:color w:val="000000"/>
        </w:rPr>
        <w:t>e.g</w:t>
      </w:r>
      <w:proofErr w:type="spellEnd"/>
      <w:r>
        <w:rPr>
          <w:rFonts w:ascii="Arial" w:hAnsi="Arial" w:cs="Arial"/>
          <w:color w:val="000000"/>
        </w:rPr>
        <w:t xml:space="preserve">. </w:t>
      </w:r>
      <w:proofErr w:type="spellStart"/>
      <w:r>
        <w:rPr>
          <w:rFonts w:ascii="Arial" w:hAnsi="Arial" w:cs="Arial"/>
          <w:color w:val="000000"/>
        </w:rPr>
        <w:t>if</w:t>
      </w:r>
      <w:proofErr w:type="spellEnd"/>
      <w:r>
        <w:rPr>
          <w:rFonts w:ascii="Arial" w:hAnsi="Arial" w:cs="Arial"/>
          <w:color w:val="000000"/>
        </w:rPr>
        <w:t xml:space="preserve"> it is </w:t>
      </w:r>
      <w:proofErr w:type="spellStart"/>
      <w:r>
        <w:rPr>
          <w:rFonts w:ascii="Arial" w:hAnsi="Arial" w:cs="Arial"/>
          <w:color w:val="000000"/>
        </w:rPr>
        <w:t>different</w:t>
      </w:r>
      <w:proofErr w:type="spellEnd"/>
      <w:r>
        <w:rPr>
          <w:rFonts w:ascii="Arial" w:hAnsi="Arial" w:cs="Arial"/>
          <w:color w:val="000000"/>
        </w:rPr>
        <w:t xml:space="preserve"> </w:t>
      </w:r>
      <w:proofErr w:type="spellStart"/>
      <w:r>
        <w:rPr>
          <w:rFonts w:ascii="Arial" w:hAnsi="Arial" w:cs="Arial"/>
          <w:color w:val="000000"/>
        </w:rPr>
        <w:t>from</w:t>
      </w:r>
      <w:proofErr w:type="spellEnd"/>
      <w:r>
        <w:rPr>
          <w:rFonts w:ascii="Arial" w:hAnsi="Arial" w:cs="Arial"/>
          <w:color w:val="000000"/>
        </w:rPr>
        <w:t xml:space="preserve"> </w:t>
      </w:r>
      <w:proofErr w:type="spellStart"/>
      <w:r>
        <w:rPr>
          <w:rFonts w:ascii="Arial" w:hAnsi="Arial" w:cs="Arial"/>
          <w:color w:val="000000"/>
        </w:rPr>
        <w:t>that</w:t>
      </w:r>
      <w:proofErr w:type="spellEnd"/>
      <w:r>
        <w:rPr>
          <w:rFonts w:ascii="Arial" w:hAnsi="Arial" w:cs="Arial"/>
          <w:color w:val="000000"/>
        </w:rPr>
        <w:t xml:space="preserve"> for </w:t>
      </w:r>
      <w:proofErr w:type="spellStart"/>
      <w:r>
        <w:rPr>
          <w:rFonts w:ascii="Arial" w:hAnsi="Arial" w:cs="Arial"/>
          <w:color w:val="000000"/>
        </w:rPr>
        <w:t>serving</w:t>
      </w:r>
      <w:proofErr w:type="spellEnd"/>
      <w:r>
        <w:rPr>
          <w:rFonts w:ascii="Arial" w:hAnsi="Arial" w:cs="Arial"/>
          <w:color w:val="000000"/>
        </w:rPr>
        <w:t xml:space="preserve"> </w:t>
      </w:r>
      <w:proofErr w:type="spellStart"/>
      <w:r>
        <w:rPr>
          <w:rFonts w:ascii="Arial" w:hAnsi="Arial" w:cs="Arial"/>
          <w:color w:val="000000"/>
        </w:rPr>
        <w:t>cell</w:t>
      </w:r>
      <w:proofErr w:type="spellEnd"/>
      <w:r>
        <w:rPr>
          <w:rFonts w:ascii="Arial" w:hAnsi="Arial" w:cs="Arial"/>
          <w:color w:val="000000"/>
        </w:rPr>
        <w:t xml:space="preserve"> open </w:t>
      </w:r>
      <w:proofErr w:type="spellStart"/>
      <w:r>
        <w:rPr>
          <w:rFonts w:ascii="Arial" w:hAnsi="Arial" w:cs="Arial"/>
          <w:color w:val="000000"/>
        </w:rPr>
        <w:t>loop</w:t>
      </w:r>
      <w:proofErr w:type="spellEnd"/>
      <w:r>
        <w:rPr>
          <w:rFonts w:ascii="Arial" w:hAnsi="Arial" w:cs="Arial"/>
          <w:color w:val="000000"/>
        </w:rPr>
        <w:t xml:space="preserve"> TA </w:t>
      </w:r>
      <w:proofErr w:type="spellStart"/>
      <w:r>
        <w:rPr>
          <w:rFonts w:ascii="Arial" w:hAnsi="Arial" w:cs="Arial"/>
          <w:color w:val="000000"/>
        </w:rPr>
        <w:t>control</w:t>
      </w:r>
      <w:proofErr w:type="spellEnd"/>
      <w:r>
        <w:rPr>
          <w:rFonts w:ascii="Arial" w:hAnsi="Arial" w:cs="Arial"/>
          <w:color w:val="000000"/>
        </w:rPr>
        <w:t>),</w:t>
      </w:r>
    </w:p>
    <w:p w14:paraId="3C3A31D6" w14:textId="77777777" w:rsidR="00374962" w:rsidRDefault="00374962" w:rsidP="00374962">
      <w:pPr>
        <w:pStyle w:val="ListParagraph"/>
        <w:numPr>
          <w:ilvl w:val="0"/>
          <w:numId w:val="30"/>
        </w:numPr>
        <w:ind w:left="1648"/>
        <w:contextualSpacing w:val="0"/>
        <w:rPr>
          <w:rFonts w:ascii="Arial" w:hAnsi="Arial" w:cs="Arial"/>
          <w:color w:val="000000"/>
        </w:rPr>
      </w:pPr>
      <w:proofErr w:type="spellStart"/>
      <w:r>
        <w:rPr>
          <w:rFonts w:ascii="Arial" w:hAnsi="Arial" w:cs="Arial"/>
          <w:color w:val="000000"/>
        </w:rPr>
        <w:t>Separate</w:t>
      </w:r>
      <w:proofErr w:type="spellEnd"/>
      <w:r>
        <w:rPr>
          <w:rFonts w:ascii="Arial" w:hAnsi="Arial" w:cs="Arial"/>
          <w:color w:val="000000"/>
        </w:rPr>
        <w:t xml:space="preserve"> </w:t>
      </w:r>
      <w:proofErr w:type="spellStart"/>
      <w:r>
        <w:rPr>
          <w:rFonts w:ascii="Arial" w:hAnsi="Arial" w:cs="Arial"/>
          <w:color w:val="000000"/>
        </w:rPr>
        <w:t>validity</w:t>
      </w:r>
      <w:proofErr w:type="spellEnd"/>
      <w:r>
        <w:rPr>
          <w:rFonts w:ascii="Arial" w:hAnsi="Arial" w:cs="Arial"/>
          <w:color w:val="000000"/>
        </w:rPr>
        <w:t xml:space="preserve"> </w:t>
      </w:r>
      <w:proofErr w:type="spellStart"/>
      <w:r>
        <w:rPr>
          <w:rFonts w:ascii="Arial" w:hAnsi="Arial" w:cs="Arial"/>
          <w:color w:val="000000"/>
        </w:rPr>
        <w:t>durations</w:t>
      </w:r>
      <w:proofErr w:type="spellEnd"/>
      <w:r>
        <w:rPr>
          <w:rFonts w:ascii="Arial" w:hAnsi="Arial" w:cs="Arial"/>
          <w:color w:val="000000"/>
        </w:rPr>
        <w:t xml:space="preserve"> for PVT </w:t>
      </w:r>
      <w:proofErr w:type="spellStart"/>
      <w:r>
        <w:rPr>
          <w:rFonts w:ascii="Arial" w:hAnsi="Arial" w:cs="Arial"/>
          <w:color w:val="000000"/>
        </w:rPr>
        <w:t>parameters</w:t>
      </w:r>
      <w:proofErr w:type="spellEnd"/>
      <w:r>
        <w:rPr>
          <w:rFonts w:ascii="Arial" w:hAnsi="Arial" w:cs="Arial"/>
          <w:color w:val="000000"/>
        </w:rPr>
        <w:t xml:space="preserve"> and </w:t>
      </w:r>
      <w:proofErr w:type="spellStart"/>
      <w:r>
        <w:rPr>
          <w:rFonts w:ascii="Arial" w:hAnsi="Arial" w:cs="Arial"/>
          <w:color w:val="000000"/>
        </w:rPr>
        <w:t>Orbital</w:t>
      </w:r>
      <w:proofErr w:type="spellEnd"/>
      <w:r>
        <w:rPr>
          <w:rFonts w:ascii="Arial" w:hAnsi="Arial" w:cs="Arial"/>
          <w:color w:val="000000"/>
        </w:rPr>
        <w:t xml:space="preserve"> </w:t>
      </w:r>
      <w:proofErr w:type="spellStart"/>
      <w:r>
        <w:rPr>
          <w:rFonts w:ascii="Arial" w:hAnsi="Arial" w:cs="Arial"/>
          <w:color w:val="000000"/>
        </w:rPr>
        <w:t>parameters</w:t>
      </w:r>
      <w:proofErr w:type="spellEnd"/>
      <w:r>
        <w:rPr>
          <w:rFonts w:ascii="Arial" w:hAnsi="Arial" w:cs="Arial"/>
          <w:color w:val="000000"/>
        </w:rPr>
        <w:t>, and</w:t>
      </w:r>
    </w:p>
    <w:p w14:paraId="1F96C5EC" w14:textId="77777777" w:rsidR="00374962" w:rsidRDefault="00374962" w:rsidP="00374962">
      <w:pPr>
        <w:pStyle w:val="ListParagraph"/>
        <w:numPr>
          <w:ilvl w:val="0"/>
          <w:numId w:val="30"/>
        </w:numPr>
        <w:ind w:left="1648"/>
        <w:contextualSpacing w:val="0"/>
        <w:rPr>
          <w:rFonts w:ascii="Arial" w:hAnsi="Arial" w:cs="Arial"/>
          <w:color w:val="000000"/>
        </w:rPr>
      </w:pPr>
      <w:r>
        <w:rPr>
          <w:rFonts w:ascii="Arial" w:hAnsi="Arial" w:cs="Arial"/>
          <w:color w:val="000000"/>
        </w:rPr>
        <w:t xml:space="preserve">A5/B5 (DL and UL </w:t>
      </w:r>
      <w:proofErr w:type="spellStart"/>
      <w:r>
        <w:rPr>
          <w:rFonts w:ascii="Arial" w:hAnsi="Arial" w:cs="Arial"/>
          <w:color w:val="000000"/>
        </w:rPr>
        <w:t>Polarization</w:t>
      </w:r>
      <w:proofErr w:type="spellEnd"/>
      <w:r>
        <w:rPr>
          <w:rFonts w:ascii="Arial" w:hAnsi="Arial" w:cs="Arial"/>
          <w:color w:val="000000"/>
        </w:rPr>
        <w:t xml:space="preserve"> </w:t>
      </w:r>
      <w:proofErr w:type="spellStart"/>
      <w:r>
        <w:rPr>
          <w:rFonts w:ascii="Arial" w:hAnsi="Arial" w:cs="Arial"/>
          <w:color w:val="000000"/>
        </w:rPr>
        <w:t>information</w:t>
      </w:r>
      <w:proofErr w:type="spellEnd"/>
      <w:r>
        <w:rPr>
          <w:rFonts w:ascii="Arial" w:hAnsi="Arial" w:cs="Arial"/>
          <w:color w:val="000000"/>
        </w:rPr>
        <w:t>).</w:t>
      </w:r>
    </w:p>
    <w:p w14:paraId="43101CE4" w14:textId="77777777" w:rsidR="00DF3C74" w:rsidRDefault="00DF3C74" w:rsidP="001F201D">
      <w:pPr>
        <w:rPr>
          <w:lang w:val="fi-FI"/>
        </w:rPr>
      </w:pPr>
    </w:p>
    <w:p w14:paraId="6ED42BCB" w14:textId="2DAFB4E8" w:rsidR="00374962" w:rsidRDefault="00DF3C74" w:rsidP="001F201D">
      <w:pPr>
        <w:rPr>
          <w:lang w:val="fi-FI"/>
        </w:rPr>
      </w:pPr>
      <w:r>
        <w:rPr>
          <w:lang w:val="fi-FI"/>
        </w:rPr>
        <w:t xml:space="preserve">In </w:t>
      </w:r>
      <w:proofErr w:type="spellStart"/>
      <w:r>
        <w:rPr>
          <w:lang w:val="fi-FI"/>
        </w:rPr>
        <w:t>the</w:t>
      </w:r>
      <w:proofErr w:type="spellEnd"/>
      <w:r>
        <w:rPr>
          <w:lang w:val="fi-FI"/>
        </w:rPr>
        <w:t xml:space="preserve"> </w:t>
      </w:r>
      <w:proofErr w:type="spellStart"/>
      <w:r>
        <w:rPr>
          <w:lang w:val="fi-FI"/>
        </w:rPr>
        <w:t>following</w:t>
      </w:r>
      <w:proofErr w:type="spellEnd"/>
      <w:r>
        <w:rPr>
          <w:lang w:val="fi-FI"/>
        </w:rPr>
        <w:t xml:space="preserve"> </w:t>
      </w:r>
      <w:proofErr w:type="spellStart"/>
      <w:r>
        <w:rPr>
          <w:lang w:val="fi-FI"/>
        </w:rPr>
        <w:t>we</w:t>
      </w:r>
      <w:proofErr w:type="spellEnd"/>
      <w:r>
        <w:rPr>
          <w:lang w:val="fi-FI"/>
        </w:rPr>
        <w:t xml:space="preserve"> </w:t>
      </w:r>
      <w:proofErr w:type="spellStart"/>
      <w:r>
        <w:rPr>
          <w:lang w:val="fi-FI"/>
        </w:rPr>
        <w:t>will</w:t>
      </w:r>
      <w:proofErr w:type="spellEnd"/>
      <w:r>
        <w:rPr>
          <w:lang w:val="fi-FI"/>
        </w:rPr>
        <w:t xml:space="preserve"> </w:t>
      </w:r>
      <w:proofErr w:type="spellStart"/>
      <w:r>
        <w:rPr>
          <w:lang w:val="fi-FI"/>
        </w:rPr>
        <w:t>provide</w:t>
      </w:r>
      <w:proofErr w:type="spellEnd"/>
      <w:r>
        <w:rPr>
          <w:lang w:val="fi-FI"/>
        </w:rPr>
        <w:t xml:space="preserve"> </w:t>
      </w:r>
      <w:proofErr w:type="spellStart"/>
      <w:r>
        <w:rPr>
          <w:lang w:val="fi-FI"/>
        </w:rPr>
        <w:t>our</w:t>
      </w:r>
      <w:proofErr w:type="spellEnd"/>
      <w:r>
        <w:rPr>
          <w:lang w:val="fi-FI"/>
        </w:rPr>
        <w:t xml:space="preserve"> </w:t>
      </w:r>
      <w:proofErr w:type="spellStart"/>
      <w:r>
        <w:rPr>
          <w:lang w:val="fi-FI"/>
        </w:rPr>
        <w:t>views</w:t>
      </w:r>
      <w:proofErr w:type="spellEnd"/>
      <w:r>
        <w:rPr>
          <w:lang w:val="fi-FI"/>
        </w:rPr>
        <w:t xml:space="preserve"> on </w:t>
      </w:r>
      <w:proofErr w:type="spellStart"/>
      <w:r>
        <w:rPr>
          <w:lang w:val="fi-FI"/>
        </w:rPr>
        <w:t>the</w:t>
      </w:r>
      <w:proofErr w:type="spellEnd"/>
      <w:r>
        <w:rPr>
          <w:lang w:val="fi-FI"/>
        </w:rPr>
        <w:t xml:space="preserve"> </w:t>
      </w:r>
      <w:proofErr w:type="spellStart"/>
      <w:r>
        <w:rPr>
          <w:lang w:val="fi-FI"/>
        </w:rPr>
        <w:t>elements</w:t>
      </w:r>
      <w:proofErr w:type="spellEnd"/>
      <w:r>
        <w:rPr>
          <w:lang w:val="fi-FI"/>
        </w:rPr>
        <w:t xml:space="preserve"> </w:t>
      </w:r>
      <w:proofErr w:type="spellStart"/>
      <w:r>
        <w:rPr>
          <w:lang w:val="fi-FI"/>
        </w:rPr>
        <w:t>raised</w:t>
      </w:r>
      <w:proofErr w:type="spellEnd"/>
      <w:r>
        <w:rPr>
          <w:lang w:val="fi-FI"/>
        </w:rPr>
        <w:t xml:space="preserve"> in </w:t>
      </w:r>
      <w:proofErr w:type="spellStart"/>
      <w:r>
        <w:rPr>
          <w:lang w:val="fi-FI"/>
        </w:rPr>
        <w:t>the</w:t>
      </w:r>
      <w:proofErr w:type="spellEnd"/>
      <w:r>
        <w:rPr>
          <w:lang w:val="fi-FI"/>
        </w:rPr>
        <w:t xml:space="preserve"> </w:t>
      </w:r>
      <w:proofErr w:type="spellStart"/>
      <w:r>
        <w:rPr>
          <w:lang w:val="fi-FI"/>
        </w:rPr>
        <w:t>questions</w:t>
      </w:r>
      <w:proofErr w:type="spellEnd"/>
      <w:r w:rsidR="003A1F8C">
        <w:rPr>
          <w:lang w:val="fi-FI"/>
        </w:rPr>
        <w:t xml:space="preserve"> </w:t>
      </w:r>
      <w:proofErr w:type="spellStart"/>
      <w:r w:rsidR="003A1F8C">
        <w:rPr>
          <w:lang w:val="fi-FI"/>
        </w:rPr>
        <w:t>above</w:t>
      </w:r>
      <w:proofErr w:type="spellEnd"/>
      <w:r w:rsidR="003A1F8C">
        <w:rPr>
          <w:lang w:val="fi-FI"/>
        </w:rPr>
        <w:t xml:space="preserve">. </w:t>
      </w:r>
      <w:r w:rsidR="00A85B6B">
        <w:rPr>
          <w:lang w:val="fi-FI"/>
        </w:rPr>
        <w:t xml:space="preserve">For </w:t>
      </w:r>
      <w:proofErr w:type="spellStart"/>
      <w:r w:rsidR="00A85B6B">
        <w:rPr>
          <w:lang w:val="fi-FI"/>
        </w:rPr>
        <w:t>the</w:t>
      </w:r>
      <w:proofErr w:type="spellEnd"/>
      <w:r w:rsidR="00A85B6B">
        <w:rPr>
          <w:lang w:val="fi-FI"/>
        </w:rPr>
        <w:t xml:space="preserve"> </w:t>
      </w:r>
      <w:proofErr w:type="spellStart"/>
      <w:r w:rsidR="00A85B6B">
        <w:rPr>
          <w:lang w:val="fi-FI"/>
        </w:rPr>
        <w:t>first</w:t>
      </w:r>
      <w:proofErr w:type="spellEnd"/>
      <w:r w:rsidR="00A85B6B">
        <w:rPr>
          <w:lang w:val="fi-FI"/>
        </w:rPr>
        <w:t xml:space="preserve"> </w:t>
      </w:r>
      <w:proofErr w:type="spellStart"/>
      <w:r w:rsidR="00412936">
        <w:rPr>
          <w:lang w:val="fi-FI"/>
        </w:rPr>
        <w:t>two</w:t>
      </w:r>
      <w:proofErr w:type="spellEnd"/>
      <w:r w:rsidR="00412936">
        <w:rPr>
          <w:lang w:val="fi-FI"/>
        </w:rPr>
        <w:t xml:space="preserve"> </w:t>
      </w:r>
      <w:proofErr w:type="spellStart"/>
      <w:r w:rsidR="00A85B6B">
        <w:rPr>
          <w:lang w:val="fi-FI"/>
        </w:rPr>
        <w:t>question</w:t>
      </w:r>
      <w:r w:rsidR="00412936">
        <w:rPr>
          <w:lang w:val="fi-FI"/>
        </w:rPr>
        <w:t>s</w:t>
      </w:r>
      <w:proofErr w:type="spellEnd"/>
      <w:r w:rsidR="00A85B6B">
        <w:rPr>
          <w:lang w:val="fi-FI"/>
        </w:rPr>
        <w:t xml:space="preserve"> on </w:t>
      </w:r>
      <w:proofErr w:type="spellStart"/>
      <w:r w:rsidR="00A85B6B">
        <w:rPr>
          <w:lang w:val="fi-FI"/>
        </w:rPr>
        <w:t>the</w:t>
      </w:r>
      <w:proofErr w:type="spellEnd"/>
      <w:r w:rsidR="00A85B6B">
        <w:rPr>
          <w:lang w:val="fi-FI"/>
        </w:rPr>
        <w:t xml:space="preserve"> </w:t>
      </w:r>
      <w:proofErr w:type="spellStart"/>
      <w:r w:rsidR="00A85B6B">
        <w:rPr>
          <w:lang w:val="fi-FI"/>
        </w:rPr>
        <w:t>Common</w:t>
      </w:r>
      <w:proofErr w:type="spellEnd"/>
      <w:r w:rsidR="00A85B6B">
        <w:rPr>
          <w:lang w:val="fi-FI"/>
        </w:rPr>
        <w:t xml:space="preserve"> TA </w:t>
      </w:r>
      <w:proofErr w:type="spellStart"/>
      <w:r w:rsidR="00A85B6B">
        <w:rPr>
          <w:lang w:val="fi-FI"/>
        </w:rPr>
        <w:t>paramters</w:t>
      </w:r>
      <w:proofErr w:type="spellEnd"/>
      <w:r w:rsidR="00A85B6B">
        <w:rPr>
          <w:lang w:val="fi-FI"/>
        </w:rPr>
        <w:t xml:space="preserve"> </w:t>
      </w:r>
      <w:r w:rsidR="00412936">
        <w:rPr>
          <w:lang w:val="fi-FI"/>
        </w:rPr>
        <w:t xml:space="preserve">and </w:t>
      </w:r>
      <w:proofErr w:type="spellStart"/>
      <w:r w:rsidR="00412936">
        <w:rPr>
          <w:lang w:val="fi-FI"/>
        </w:rPr>
        <w:t>validity</w:t>
      </w:r>
      <w:proofErr w:type="spellEnd"/>
      <w:r w:rsidR="00412936">
        <w:rPr>
          <w:lang w:val="fi-FI"/>
        </w:rPr>
        <w:t xml:space="preserve"> </w:t>
      </w:r>
      <w:proofErr w:type="spellStart"/>
      <w:r w:rsidR="00412936">
        <w:rPr>
          <w:lang w:val="fi-FI"/>
        </w:rPr>
        <w:t>timer</w:t>
      </w:r>
      <w:proofErr w:type="spellEnd"/>
      <w:r w:rsidR="00412936">
        <w:rPr>
          <w:lang w:val="fi-FI"/>
        </w:rPr>
        <w:t xml:space="preserve"> </w:t>
      </w:r>
      <w:r w:rsidR="00A85B6B">
        <w:rPr>
          <w:lang w:val="fi-FI"/>
        </w:rPr>
        <w:t xml:space="preserve">for </w:t>
      </w:r>
      <w:proofErr w:type="spellStart"/>
      <w:r w:rsidR="00A85B6B">
        <w:rPr>
          <w:lang w:val="fi-FI"/>
        </w:rPr>
        <w:t>neighboring</w:t>
      </w:r>
      <w:proofErr w:type="spellEnd"/>
      <w:r w:rsidR="00A85B6B">
        <w:rPr>
          <w:lang w:val="fi-FI"/>
        </w:rPr>
        <w:t xml:space="preserve"> </w:t>
      </w:r>
      <w:proofErr w:type="spellStart"/>
      <w:r w:rsidR="00CE1DF2">
        <w:rPr>
          <w:lang w:val="fi-FI"/>
        </w:rPr>
        <w:t>cell</w:t>
      </w:r>
      <w:proofErr w:type="spellEnd"/>
      <w:r w:rsidR="00CE1DF2">
        <w:rPr>
          <w:lang w:val="fi-FI"/>
        </w:rPr>
        <w:t xml:space="preserve"> </w:t>
      </w:r>
      <w:proofErr w:type="spellStart"/>
      <w:r w:rsidR="00CE1DF2">
        <w:rPr>
          <w:lang w:val="fi-FI"/>
        </w:rPr>
        <w:t>measurements</w:t>
      </w:r>
      <w:proofErr w:type="spellEnd"/>
      <w:r w:rsidR="00CE1DF2">
        <w:rPr>
          <w:lang w:val="fi-FI"/>
        </w:rPr>
        <w:t xml:space="preserve"> it is </w:t>
      </w:r>
      <w:proofErr w:type="spellStart"/>
      <w:r w:rsidR="00CE1DF2">
        <w:rPr>
          <w:lang w:val="fi-FI"/>
        </w:rPr>
        <w:t>important</w:t>
      </w:r>
      <w:proofErr w:type="spellEnd"/>
      <w:r w:rsidR="00CE1DF2">
        <w:rPr>
          <w:lang w:val="fi-FI"/>
        </w:rPr>
        <w:t xml:space="preserve"> to </w:t>
      </w:r>
      <w:proofErr w:type="spellStart"/>
      <w:r w:rsidR="00CE1DF2">
        <w:rPr>
          <w:lang w:val="fi-FI"/>
        </w:rPr>
        <w:t>observe</w:t>
      </w:r>
      <w:proofErr w:type="spellEnd"/>
      <w:r w:rsidR="00CE1DF2">
        <w:rPr>
          <w:lang w:val="fi-FI"/>
        </w:rPr>
        <w:t xml:space="preserve"> </w:t>
      </w:r>
      <w:proofErr w:type="spellStart"/>
      <w:r w:rsidR="00CE1DF2">
        <w:rPr>
          <w:lang w:val="fi-FI"/>
        </w:rPr>
        <w:t>that</w:t>
      </w:r>
      <w:proofErr w:type="spellEnd"/>
      <w:r w:rsidR="00CE1DF2">
        <w:rPr>
          <w:lang w:val="fi-FI"/>
        </w:rPr>
        <w:t xml:space="preserve"> </w:t>
      </w:r>
      <w:proofErr w:type="spellStart"/>
      <w:r w:rsidR="00CE1DF2">
        <w:rPr>
          <w:lang w:val="fi-FI"/>
        </w:rPr>
        <w:t>there</w:t>
      </w:r>
      <w:proofErr w:type="spellEnd"/>
      <w:r w:rsidR="00CE1DF2">
        <w:rPr>
          <w:lang w:val="fi-FI"/>
        </w:rPr>
        <w:t xml:space="preserve"> </w:t>
      </w:r>
      <w:proofErr w:type="spellStart"/>
      <w:r w:rsidR="00CE1DF2">
        <w:rPr>
          <w:lang w:val="fi-FI"/>
        </w:rPr>
        <w:t>may</w:t>
      </w:r>
      <w:proofErr w:type="spellEnd"/>
      <w:r w:rsidR="00CE1DF2">
        <w:rPr>
          <w:lang w:val="fi-FI"/>
        </w:rPr>
        <w:t xml:space="preserve"> </w:t>
      </w:r>
      <w:proofErr w:type="spellStart"/>
      <w:r w:rsidR="00CE1DF2">
        <w:rPr>
          <w:lang w:val="fi-FI"/>
        </w:rPr>
        <w:t>be</w:t>
      </w:r>
      <w:proofErr w:type="spellEnd"/>
      <w:r w:rsidR="00CE1DF2">
        <w:rPr>
          <w:lang w:val="fi-FI"/>
        </w:rPr>
        <w:t xml:space="preserve"> </w:t>
      </w:r>
      <w:proofErr w:type="spellStart"/>
      <w:r w:rsidR="00CE1DF2">
        <w:rPr>
          <w:lang w:val="fi-FI"/>
        </w:rPr>
        <w:t>three</w:t>
      </w:r>
      <w:proofErr w:type="spellEnd"/>
      <w:r w:rsidR="00CE1DF2">
        <w:rPr>
          <w:lang w:val="fi-FI"/>
        </w:rPr>
        <w:t xml:space="preserve"> </w:t>
      </w:r>
      <w:proofErr w:type="spellStart"/>
      <w:r w:rsidR="00CE1DF2">
        <w:rPr>
          <w:lang w:val="fi-FI"/>
        </w:rPr>
        <w:t>fundamental</w:t>
      </w:r>
      <w:proofErr w:type="spellEnd"/>
      <w:r w:rsidR="00BA2DD4">
        <w:rPr>
          <w:lang w:val="fi-FI"/>
        </w:rPr>
        <w:t xml:space="preserve"> </w:t>
      </w:r>
      <w:proofErr w:type="spellStart"/>
      <w:r w:rsidR="00BA2DD4">
        <w:rPr>
          <w:lang w:val="fi-FI"/>
        </w:rPr>
        <w:t>situations</w:t>
      </w:r>
      <w:proofErr w:type="spellEnd"/>
      <w:r w:rsidR="00BA2DD4">
        <w:rPr>
          <w:lang w:val="fi-FI"/>
        </w:rPr>
        <w:t xml:space="preserve">: (a) </w:t>
      </w:r>
      <w:proofErr w:type="spellStart"/>
      <w:r w:rsidR="00BA2DD4">
        <w:rPr>
          <w:lang w:val="fi-FI"/>
        </w:rPr>
        <w:t>Neighbor</w:t>
      </w:r>
      <w:proofErr w:type="spellEnd"/>
      <w:r w:rsidR="00BA2DD4">
        <w:rPr>
          <w:lang w:val="fi-FI"/>
        </w:rPr>
        <w:t xml:space="preserve"> </w:t>
      </w:r>
      <w:proofErr w:type="spellStart"/>
      <w:r w:rsidR="00BA2DD4">
        <w:rPr>
          <w:lang w:val="fi-FI"/>
        </w:rPr>
        <w:t>cell</w:t>
      </w:r>
      <w:proofErr w:type="spellEnd"/>
      <w:r w:rsidR="00BA2DD4">
        <w:rPr>
          <w:lang w:val="fi-FI"/>
        </w:rPr>
        <w:t xml:space="preserve"> is </w:t>
      </w:r>
      <w:proofErr w:type="spellStart"/>
      <w:r w:rsidR="00BA2DD4">
        <w:rPr>
          <w:lang w:val="fi-FI"/>
        </w:rPr>
        <w:t>served</w:t>
      </w:r>
      <w:proofErr w:type="spellEnd"/>
      <w:r w:rsidR="00BA2DD4">
        <w:rPr>
          <w:lang w:val="fi-FI"/>
        </w:rPr>
        <w:t xml:space="preserve"> </w:t>
      </w:r>
      <w:proofErr w:type="spellStart"/>
      <w:r w:rsidR="00BA2DD4">
        <w:rPr>
          <w:lang w:val="fi-FI"/>
        </w:rPr>
        <w:t>from</w:t>
      </w:r>
      <w:proofErr w:type="spellEnd"/>
      <w:r w:rsidR="00BA2DD4">
        <w:rPr>
          <w:lang w:val="fi-FI"/>
        </w:rPr>
        <w:t xml:space="preserve"> </w:t>
      </w:r>
      <w:proofErr w:type="spellStart"/>
      <w:r w:rsidR="00BA2DD4">
        <w:rPr>
          <w:lang w:val="fi-FI"/>
        </w:rPr>
        <w:t>the</w:t>
      </w:r>
      <w:proofErr w:type="spellEnd"/>
      <w:r w:rsidR="00BA2DD4">
        <w:rPr>
          <w:lang w:val="fi-FI"/>
        </w:rPr>
        <w:t xml:space="preserve"> </w:t>
      </w:r>
      <w:proofErr w:type="spellStart"/>
      <w:r w:rsidR="00BA2DD4">
        <w:rPr>
          <w:lang w:val="fi-FI"/>
        </w:rPr>
        <w:t>same</w:t>
      </w:r>
      <w:proofErr w:type="spellEnd"/>
      <w:r w:rsidR="00BA2DD4">
        <w:rPr>
          <w:lang w:val="fi-FI"/>
        </w:rPr>
        <w:t xml:space="preserve"> </w:t>
      </w:r>
      <w:proofErr w:type="spellStart"/>
      <w:r w:rsidR="00BA2DD4">
        <w:rPr>
          <w:lang w:val="fi-FI"/>
        </w:rPr>
        <w:t>satellite</w:t>
      </w:r>
      <w:proofErr w:type="spellEnd"/>
      <w:r w:rsidR="00BA2DD4">
        <w:rPr>
          <w:lang w:val="fi-FI"/>
        </w:rPr>
        <w:t xml:space="preserve"> as </w:t>
      </w:r>
      <w:proofErr w:type="spellStart"/>
      <w:r w:rsidR="00BA2DD4">
        <w:rPr>
          <w:lang w:val="fi-FI"/>
        </w:rPr>
        <w:t>current</w:t>
      </w:r>
      <w:proofErr w:type="spellEnd"/>
      <w:r w:rsidR="00BA2DD4">
        <w:rPr>
          <w:lang w:val="fi-FI"/>
        </w:rPr>
        <w:t xml:space="preserve"> </w:t>
      </w:r>
      <w:proofErr w:type="spellStart"/>
      <w:r w:rsidR="00BA2DD4">
        <w:rPr>
          <w:lang w:val="fi-FI"/>
        </w:rPr>
        <w:t>serving</w:t>
      </w:r>
      <w:proofErr w:type="spellEnd"/>
      <w:r w:rsidR="00BA2DD4">
        <w:rPr>
          <w:lang w:val="fi-FI"/>
        </w:rPr>
        <w:t xml:space="preserve"> </w:t>
      </w:r>
      <w:proofErr w:type="spellStart"/>
      <w:r w:rsidR="00BA2DD4">
        <w:rPr>
          <w:lang w:val="fi-FI"/>
        </w:rPr>
        <w:t>cell</w:t>
      </w:r>
      <w:proofErr w:type="spellEnd"/>
      <w:r w:rsidR="00BA2DD4">
        <w:rPr>
          <w:lang w:val="fi-FI"/>
        </w:rPr>
        <w:t xml:space="preserve">, (b) </w:t>
      </w:r>
      <w:proofErr w:type="spellStart"/>
      <w:r w:rsidR="00BA2DD4">
        <w:rPr>
          <w:lang w:val="fi-FI"/>
        </w:rPr>
        <w:t>Neighbor</w:t>
      </w:r>
      <w:proofErr w:type="spellEnd"/>
      <w:r w:rsidR="00BA2DD4">
        <w:rPr>
          <w:lang w:val="fi-FI"/>
        </w:rPr>
        <w:t xml:space="preserve"> </w:t>
      </w:r>
      <w:proofErr w:type="spellStart"/>
      <w:r w:rsidR="00BA2DD4">
        <w:rPr>
          <w:lang w:val="fi-FI"/>
        </w:rPr>
        <w:t>cell</w:t>
      </w:r>
      <w:proofErr w:type="spellEnd"/>
      <w:r w:rsidR="00BA2DD4">
        <w:rPr>
          <w:lang w:val="fi-FI"/>
        </w:rPr>
        <w:t xml:space="preserve"> is </w:t>
      </w:r>
      <w:proofErr w:type="spellStart"/>
      <w:r w:rsidR="00BA2DD4">
        <w:rPr>
          <w:lang w:val="fi-FI"/>
        </w:rPr>
        <w:t>served</w:t>
      </w:r>
      <w:proofErr w:type="spellEnd"/>
      <w:r w:rsidR="00BA2DD4">
        <w:rPr>
          <w:lang w:val="fi-FI"/>
        </w:rPr>
        <w:t xml:space="preserve"> </w:t>
      </w:r>
      <w:proofErr w:type="spellStart"/>
      <w:r w:rsidR="00BA2DD4">
        <w:rPr>
          <w:lang w:val="fi-FI"/>
        </w:rPr>
        <w:t>from</w:t>
      </w:r>
      <w:proofErr w:type="spellEnd"/>
      <w:r w:rsidR="00BA2DD4">
        <w:rPr>
          <w:lang w:val="fi-FI"/>
        </w:rPr>
        <w:t xml:space="preserve"> </w:t>
      </w:r>
      <w:r w:rsidR="00862CD5">
        <w:rPr>
          <w:lang w:val="fi-FI"/>
        </w:rPr>
        <w:t xml:space="preserve">a </w:t>
      </w:r>
      <w:proofErr w:type="spellStart"/>
      <w:r w:rsidR="00862CD5">
        <w:rPr>
          <w:lang w:val="fi-FI"/>
        </w:rPr>
        <w:t>different</w:t>
      </w:r>
      <w:proofErr w:type="spellEnd"/>
      <w:r w:rsidR="00862CD5">
        <w:rPr>
          <w:lang w:val="fi-FI"/>
        </w:rPr>
        <w:t xml:space="preserve"> </w:t>
      </w:r>
      <w:proofErr w:type="spellStart"/>
      <w:r w:rsidR="00862CD5">
        <w:rPr>
          <w:lang w:val="fi-FI"/>
        </w:rPr>
        <w:t>satellite</w:t>
      </w:r>
      <w:proofErr w:type="spellEnd"/>
      <w:r w:rsidR="00862CD5">
        <w:rPr>
          <w:lang w:val="fi-FI"/>
        </w:rPr>
        <w:t xml:space="preserve">, </w:t>
      </w:r>
      <w:proofErr w:type="spellStart"/>
      <w:r w:rsidR="00862CD5">
        <w:rPr>
          <w:lang w:val="fi-FI"/>
        </w:rPr>
        <w:t>but</w:t>
      </w:r>
      <w:proofErr w:type="spellEnd"/>
      <w:r w:rsidR="00862CD5">
        <w:rPr>
          <w:lang w:val="fi-FI"/>
        </w:rPr>
        <w:t xml:space="preserve"> in </w:t>
      </w:r>
      <w:proofErr w:type="spellStart"/>
      <w:r w:rsidR="00862CD5">
        <w:rPr>
          <w:lang w:val="fi-FI"/>
        </w:rPr>
        <w:t>the</w:t>
      </w:r>
      <w:proofErr w:type="spellEnd"/>
      <w:r w:rsidR="00862CD5">
        <w:rPr>
          <w:lang w:val="fi-FI"/>
        </w:rPr>
        <w:t xml:space="preserve"> </w:t>
      </w:r>
      <w:proofErr w:type="spellStart"/>
      <w:r w:rsidR="00862CD5">
        <w:rPr>
          <w:lang w:val="fi-FI"/>
        </w:rPr>
        <w:t>same</w:t>
      </w:r>
      <w:proofErr w:type="spellEnd"/>
      <w:r w:rsidR="00862CD5">
        <w:rPr>
          <w:lang w:val="fi-FI"/>
        </w:rPr>
        <w:t xml:space="preserve"> </w:t>
      </w:r>
      <w:proofErr w:type="spellStart"/>
      <w:r w:rsidR="00862CD5">
        <w:rPr>
          <w:lang w:val="fi-FI"/>
        </w:rPr>
        <w:t>orbit</w:t>
      </w:r>
      <w:proofErr w:type="spellEnd"/>
      <w:r w:rsidR="00862CD5">
        <w:rPr>
          <w:lang w:val="fi-FI"/>
        </w:rPr>
        <w:t xml:space="preserve">, and (c) </w:t>
      </w:r>
      <w:proofErr w:type="spellStart"/>
      <w:r w:rsidR="00862CD5">
        <w:rPr>
          <w:lang w:val="fi-FI"/>
        </w:rPr>
        <w:t>Neighbor</w:t>
      </w:r>
      <w:proofErr w:type="spellEnd"/>
      <w:r w:rsidR="00862CD5">
        <w:rPr>
          <w:lang w:val="fi-FI"/>
        </w:rPr>
        <w:t xml:space="preserve"> </w:t>
      </w:r>
      <w:proofErr w:type="spellStart"/>
      <w:r w:rsidR="00862CD5">
        <w:rPr>
          <w:lang w:val="fi-FI"/>
        </w:rPr>
        <w:t>cell</w:t>
      </w:r>
      <w:proofErr w:type="spellEnd"/>
      <w:r w:rsidR="00862CD5">
        <w:rPr>
          <w:lang w:val="fi-FI"/>
        </w:rPr>
        <w:t xml:space="preserve"> is </w:t>
      </w:r>
      <w:proofErr w:type="spellStart"/>
      <w:r w:rsidR="00862CD5">
        <w:rPr>
          <w:lang w:val="fi-FI"/>
        </w:rPr>
        <w:t>served</w:t>
      </w:r>
      <w:proofErr w:type="spellEnd"/>
      <w:r w:rsidR="00862CD5">
        <w:rPr>
          <w:lang w:val="fi-FI"/>
        </w:rPr>
        <w:t xml:space="preserve"> </w:t>
      </w:r>
      <w:proofErr w:type="spellStart"/>
      <w:r w:rsidR="00862CD5">
        <w:rPr>
          <w:lang w:val="fi-FI"/>
        </w:rPr>
        <w:t>from</w:t>
      </w:r>
      <w:proofErr w:type="spellEnd"/>
      <w:r w:rsidR="00862CD5">
        <w:rPr>
          <w:lang w:val="fi-FI"/>
        </w:rPr>
        <w:t xml:space="preserve"> a </w:t>
      </w:r>
      <w:proofErr w:type="spellStart"/>
      <w:r w:rsidR="00862CD5">
        <w:rPr>
          <w:lang w:val="fi-FI"/>
        </w:rPr>
        <w:t>different</w:t>
      </w:r>
      <w:proofErr w:type="spellEnd"/>
      <w:r w:rsidR="00862CD5">
        <w:rPr>
          <w:lang w:val="fi-FI"/>
        </w:rPr>
        <w:t xml:space="preserve"> </w:t>
      </w:r>
      <w:proofErr w:type="spellStart"/>
      <w:r w:rsidR="00862CD5">
        <w:rPr>
          <w:lang w:val="fi-FI"/>
        </w:rPr>
        <w:t>satellite</w:t>
      </w:r>
      <w:proofErr w:type="spellEnd"/>
      <w:r w:rsidR="00862CD5">
        <w:rPr>
          <w:lang w:val="fi-FI"/>
        </w:rPr>
        <w:t xml:space="preserve"> </w:t>
      </w:r>
      <w:proofErr w:type="spellStart"/>
      <w:r w:rsidR="00862CD5">
        <w:rPr>
          <w:lang w:val="fi-FI"/>
        </w:rPr>
        <w:t>which</w:t>
      </w:r>
      <w:proofErr w:type="spellEnd"/>
      <w:r w:rsidR="00862CD5">
        <w:rPr>
          <w:lang w:val="fi-FI"/>
        </w:rPr>
        <w:t xml:space="preserve"> is </w:t>
      </w:r>
      <w:proofErr w:type="spellStart"/>
      <w:r w:rsidR="00862CD5">
        <w:rPr>
          <w:lang w:val="fi-FI"/>
        </w:rPr>
        <w:t>also</w:t>
      </w:r>
      <w:proofErr w:type="spellEnd"/>
      <w:r w:rsidR="00862CD5">
        <w:rPr>
          <w:lang w:val="fi-FI"/>
        </w:rPr>
        <w:t xml:space="preserve"> in a </w:t>
      </w:r>
      <w:proofErr w:type="spellStart"/>
      <w:r w:rsidR="00862CD5">
        <w:rPr>
          <w:lang w:val="fi-FI"/>
        </w:rPr>
        <w:t>different</w:t>
      </w:r>
      <w:proofErr w:type="spellEnd"/>
      <w:r w:rsidR="00862CD5">
        <w:rPr>
          <w:lang w:val="fi-FI"/>
        </w:rPr>
        <w:t xml:space="preserve"> </w:t>
      </w:r>
      <w:proofErr w:type="spellStart"/>
      <w:r w:rsidR="00862CD5">
        <w:rPr>
          <w:lang w:val="fi-FI"/>
        </w:rPr>
        <w:t>orbit</w:t>
      </w:r>
      <w:proofErr w:type="spellEnd"/>
      <w:r w:rsidR="00862CD5">
        <w:rPr>
          <w:lang w:val="fi-FI"/>
        </w:rPr>
        <w:t xml:space="preserve">. For </w:t>
      </w:r>
      <w:proofErr w:type="spellStart"/>
      <w:r w:rsidR="00862CD5">
        <w:rPr>
          <w:lang w:val="fi-FI"/>
        </w:rPr>
        <w:t>the</w:t>
      </w:r>
      <w:proofErr w:type="spellEnd"/>
      <w:r w:rsidR="00862CD5">
        <w:rPr>
          <w:lang w:val="fi-FI"/>
        </w:rPr>
        <w:t xml:space="preserve"> case (a), it </w:t>
      </w:r>
      <w:proofErr w:type="spellStart"/>
      <w:r w:rsidR="00862CD5">
        <w:rPr>
          <w:lang w:val="fi-FI"/>
        </w:rPr>
        <w:t>would</w:t>
      </w:r>
      <w:proofErr w:type="spellEnd"/>
      <w:r w:rsidR="00862CD5">
        <w:rPr>
          <w:lang w:val="fi-FI"/>
        </w:rPr>
        <w:t xml:space="preserve"> </w:t>
      </w:r>
      <w:proofErr w:type="spellStart"/>
      <w:r w:rsidR="00862CD5">
        <w:rPr>
          <w:lang w:val="fi-FI"/>
        </w:rPr>
        <w:t>be</w:t>
      </w:r>
      <w:proofErr w:type="spellEnd"/>
      <w:r w:rsidR="00862CD5">
        <w:rPr>
          <w:lang w:val="fi-FI"/>
        </w:rPr>
        <w:t xml:space="preserve"> </w:t>
      </w:r>
      <w:proofErr w:type="spellStart"/>
      <w:r w:rsidR="00862CD5">
        <w:rPr>
          <w:lang w:val="fi-FI"/>
        </w:rPr>
        <w:t>fair</w:t>
      </w:r>
      <w:proofErr w:type="spellEnd"/>
      <w:r w:rsidR="00862CD5">
        <w:rPr>
          <w:lang w:val="fi-FI"/>
        </w:rPr>
        <w:t xml:space="preserve"> to </w:t>
      </w:r>
      <w:proofErr w:type="spellStart"/>
      <w:r w:rsidR="00862CD5">
        <w:rPr>
          <w:lang w:val="fi-FI"/>
        </w:rPr>
        <w:t>assume</w:t>
      </w:r>
      <w:proofErr w:type="spellEnd"/>
      <w:r w:rsidR="00862CD5">
        <w:rPr>
          <w:lang w:val="fi-FI"/>
        </w:rPr>
        <w:t xml:space="preserve"> </w:t>
      </w:r>
      <w:proofErr w:type="spellStart"/>
      <w:r w:rsidR="00862CD5">
        <w:rPr>
          <w:lang w:val="fi-FI"/>
        </w:rPr>
        <w:t>that</w:t>
      </w:r>
      <w:proofErr w:type="spellEnd"/>
      <w:r w:rsidR="00862CD5">
        <w:rPr>
          <w:lang w:val="fi-FI"/>
        </w:rPr>
        <w:t xml:space="preserve"> </w:t>
      </w:r>
      <w:proofErr w:type="spellStart"/>
      <w:r w:rsidR="00412936">
        <w:rPr>
          <w:lang w:val="fi-FI"/>
        </w:rPr>
        <w:t>the</w:t>
      </w:r>
      <w:proofErr w:type="spellEnd"/>
      <w:r w:rsidR="00412936">
        <w:rPr>
          <w:lang w:val="fi-FI"/>
        </w:rPr>
        <w:t xml:space="preserve"> </w:t>
      </w:r>
      <w:proofErr w:type="spellStart"/>
      <w:r w:rsidR="00412936">
        <w:rPr>
          <w:lang w:val="fi-FI"/>
        </w:rPr>
        <w:t>Common</w:t>
      </w:r>
      <w:proofErr w:type="spellEnd"/>
      <w:r w:rsidR="00412936">
        <w:rPr>
          <w:lang w:val="fi-FI"/>
        </w:rPr>
        <w:t xml:space="preserve"> TA </w:t>
      </w:r>
      <w:proofErr w:type="spellStart"/>
      <w:r w:rsidR="00412936">
        <w:rPr>
          <w:lang w:val="fi-FI"/>
        </w:rPr>
        <w:t>parameters</w:t>
      </w:r>
      <w:proofErr w:type="spellEnd"/>
      <w:r w:rsidR="00B97DE3">
        <w:rPr>
          <w:lang w:val="fi-FI"/>
        </w:rPr>
        <w:t xml:space="preserve">, </w:t>
      </w:r>
      <w:proofErr w:type="spellStart"/>
      <w:r w:rsidR="00B97DE3">
        <w:rPr>
          <w:lang w:val="fi-FI"/>
        </w:rPr>
        <w:t>ephemeris</w:t>
      </w:r>
      <w:proofErr w:type="spellEnd"/>
      <w:r w:rsidR="00B97DE3">
        <w:rPr>
          <w:lang w:val="fi-FI"/>
        </w:rPr>
        <w:t xml:space="preserve"> </w:t>
      </w:r>
      <w:proofErr w:type="spellStart"/>
      <w:r w:rsidR="00B97DE3">
        <w:rPr>
          <w:lang w:val="fi-FI"/>
        </w:rPr>
        <w:t>information</w:t>
      </w:r>
      <w:proofErr w:type="spellEnd"/>
      <w:r w:rsidR="00B97DE3">
        <w:rPr>
          <w:lang w:val="fi-FI"/>
        </w:rPr>
        <w:t xml:space="preserve"> </w:t>
      </w:r>
      <w:r w:rsidR="00412936">
        <w:rPr>
          <w:lang w:val="fi-FI"/>
        </w:rPr>
        <w:t xml:space="preserve">and </w:t>
      </w:r>
      <w:proofErr w:type="spellStart"/>
      <w:r w:rsidR="00412936">
        <w:rPr>
          <w:lang w:val="fi-FI"/>
        </w:rPr>
        <w:t>associated</w:t>
      </w:r>
      <w:proofErr w:type="spellEnd"/>
      <w:r w:rsidR="00412936">
        <w:rPr>
          <w:lang w:val="fi-FI"/>
        </w:rPr>
        <w:t xml:space="preserve"> </w:t>
      </w:r>
      <w:proofErr w:type="spellStart"/>
      <w:r w:rsidR="00B97DE3">
        <w:rPr>
          <w:lang w:val="fi-FI"/>
        </w:rPr>
        <w:t>timer</w:t>
      </w:r>
      <w:proofErr w:type="spellEnd"/>
      <w:r w:rsidR="00B97DE3">
        <w:rPr>
          <w:lang w:val="fi-FI"/>
        </w:rPr>
        <w:t xml:space="preserve"> </w:t>
      </w:r>
      <w:proofErr w:type="spellStart"/>
      <w:r w:rsidR="00B97DE3">
        <w:rPr>
          <w:lang w:val="fi-FI"/>
        </w:rPr>
        <w:t>configuration</w:t>
      </w:r>
      <w:proofErr w:type="spellEnd"/>
      <w:r w:rsidR="00B97DE3">
        <w:rPr>
          <w:lang w:val="fi-FI"/>
        </w:rPr>
        <w:t xml:space="preserve"> </w:t>
      </w:r>
      <w:proofErr w:type="spellStart"/>
      <w:r w:rsidR="00B97DE3">
        <w:rPr>
          <w:lang w:val="fi-FI"/>
        </w:rPr>
        <w:t>would</w:t>
      </w:r>
      <w:proofErr w:type="spellEnd"/>
      <w:r w:rsidR="00B97DE3">
        <w:rPr>
          <w:lang w:val="fi-FI"/>
        </w:rPr>
        <w:t xml:space="preserve"> </w:t>
      </w:r>
      <w:proofErr w:type="spellStart"/>
      <w:r w:rsidR="00B97DE3">
        <w:rPr>
          <w:lang w:val="fi-FI"/>
        </w:rPr>
        <w:t>be</w:t>
      </w:r>
      <w:proofErr w:type="spellEnd"/>
      <w:r w:rsidR="00B97DE3">
        <w:rPr>
          <w:lang w:val="fi-FI"/>
        </w:rPr>
        <w:t xml:space="preserve"> </w:t>
      </w:r>
      <w:proofErr w:type="spellStart"/>
      <w:r w:rsidR="00B97DE3">
        <w:rPr>
          <w:lang w:val="fi-FI"/>
        </w:rPr>
        <w:t>applicable</w:t>
      </w:r>
      <w:proofErr w:type="spellEnd"/>
      <w:r w:rsidR="00B97DE3">
        <w:rPr>
          <w:lang w:val="fi-FI"/>
        </w:rPr>
        <w:t xml:space="preserve"> for </w:t>
      </w:r>
      <w:proofErr w:type="spellStart"/>
      <w:r w:rsidR="00B97DE3">
        <w:rPr>
          <w:lang w:val="fi-FI"/>
        </w:rPr>
        <w:t>the</w:t>
      </w:r>
      <w:proofErr w:type="spellEnd"/>
      <w:r w:rsidR="00B97DE3">
        <w:rPr>
          <w:lang w:val="fi-FI"/>
        </w:rPr>
        <w:t xml:space="preserve"> </w:t>
      </w:r>
      <w:proofErr w:type="spellStart"/>
      <w:r w:rsidR="00B97DE3">
        <w:rPr>
          <w:lang w:val="fi-FI"/>
        </w:rPr>
        <w:t>neighbor</w:t>
      </w:r>
      <w:proofErr w:type="spellEnd"/>
      <w:r w:rsidR="00B97DE3">
        <w:rPr>
          <w:lang w:val="fi-FI"/>
        </w:rPr>
        <w:t xml:space="preserve"> as </w:t>
      </w:r>
      <w:proofErr w:type="spellStart"/>
      <w:r w:rsidR="00B97DE3">
        <w:rPr>
          <w:lang w:val="fi-FI"/>
        </w:rPr>
        <w:t>well</w:t>
      </w:r>
      <w:proofErr w:type="spellEnd"/>
      <w:r w:rsidR="00B97DE3">
        <w:rPr>
          <w:lang w:val="fi-FI"/>
        </w:rPr>
        <w:t xml:space="preserve">. For </w:t>
      </w:r>
      <w:proofErr w:type="spellStart"/>
      <w:r w:rsidR="00B97DE3">
        <w:rPr>
          <w:lang w:val="fi-FI"/>
        </w:rPr>
        <w:t>cases</w:t>
      </w:r>
      <w:proofErr w:type="spellEnd"/>
      <w:r w:rsidR="00B97DE3">
        <w:rPr>
          <w:lang w:val="fi-FI"/>
        </w:rPr>
        <w:t xml:space="preserve"> (b) and (c), </w:t>
      </w:r>
      <w:proofErr w:type="spellStart"/>
      <w:r w:rsidR="000E0192">
        <w:rPr>
          <w:lang w:val="fi-FI"/>
        </w:rPr>
        <w:t>the</w:t>
      </w:r>
      <w:proofErr w:type="spellEnd"/>
      <w:r w:rsidR="000E0192">
        <w:rPr>
          <w:lang w:val="fi-FI"/>
        </w:rPr>
        <w:t xml:space="preserve"> </w:t>
      </w:r>
      <w:proofErr w:type="spellStart"/>
      <w:r w:rsidR="004769BB">
        <w:rPr>
          <w:lang w:val="fi-FI"/>
        </w:rPr>
        <w:t>feeder</w:t>
      </w:r>
      <w:proofErr w:type="spellEnd"/>
      <w:r w:rsidR="004769BB">
        <w:rPr>
          <w:lang w:val="fi-FI"/>
        </w:rPr>
        <w:t xml:space="preserve"> </w:t>
      </w:r>
      <w:proofErr w:type="spellStart"/>
      <w:r w:rsidR="004769BB">
        <w:rPr>
          <w:lang w:val="fi-FI"/>
        </w:rPr>
        <w:t>link</w:t>
      </w:r>
      <w:proofErr w:type="spellEnd"/>
      <w:r w:rsidR="004769BB">
        <w:rPr>
          <w:lang w:val="fi-FI"/>
        </w:rPr>
        <w:t xml:space="preserve"> </w:t>
      </w:r>
      <w:proofErr w:type="spellStart"/>
      <w:r w:rsidR="004769BB">
        <w:rPr>
          <w:lang w:val="fi-FI"/>
        </w:rPr>
        <w:t>behavior</w:t>
      </w:r>
      <w:proofErr w:type="spellEnd"/>
      <w:r w:rsidR="004769BB">
        <w:rPr>
          <w:lang w:val="fi-FI"/>
        </w:rPr>
        <w:t xml:space="preserve"> </w:t>
      </w:r>
      <w:proofErr w:type="spellStart"/>
      <w:r w:rsidR="004769BB">
        <w:rPr>
          <w:lang w:val="fi-FI"/>
        </w:rPr>
        <w:t>would</w:t>
      </w:r>
      <w:proofErr w:type="spellEnd"/>
      <w:r w:rsidR="004769BB">
        <w:rPr>
          <w:lang w:val="fi-FI"/>
        </w:rPr>
        <w:t xml:space="preserve"> </w:t>
      </w:r>
      <w:proofErr w:type="spellStart"/>
      <w:r w:rsidR="004769BB">
        <w:rPr>
          <w:lang w:val="fi-FI"/>
        </w:rPr>
        <w:t>be</w:t>
      </w:r>
      <w:proofErr w:type="spellEnd"/>
      <w:r w:rsidR="004769BB">
        <w:rPr>
          <w:lang w:val="fi-FI"/>
        </w:rPr>
        <w:t xml:space="preserve"> </w:t>
      </w:r>
      <w:proofErr w:type="spellStart"/>
      <w:r w:rsidR="004769BB">
        <w:rPr>
          <w:lang w:val="fi-FI"/>
        </w:rPr>
        <w:t>different</w:t>
      </w:r>
      <w:proofErr w:type="spellEnd"/>
      <w:r w:rsidR="004769BB">
        <w:rPr>
          <w:lang w:val="fi-FI"/>
        </w:rPr>
        <w:t xml:space="preserve">, and it </w:t>
      </w:r>
      <w:proofErr w:type="spellStart"/>
      <w:r w:rsidR="004769BB">
        <w:rPr>
          <w:lang w:val="fi-FI"/>
        </w:rPr>
        <w:t>has</w:t>
      </w:r>
      <w:proofErr w:type="spellEnd"/>
      <w:r w:rsidR="004769BB">
        <w:rPr>
          <w:lang w:val="fi-FI"/>
        </w:rPr>
        <w:t xml:space="preserve"> </w:t>
      </w:r>
      <w:proofErr w:type="spellStart"/>
      <w:r w:rsidR="004769BB">
        <w:rPr>
          <w:lang w:val="fi-FI"/>
        </w:rPr>
        <w:t>not</w:t>
      </w:r>
      <w:proofErr w:type="spellEnd"/>
      <w:r w:rsidR="004769BB">
        <w:rPr>
          <w:lang w:val="fi-FI"/>
        </w:rPr>
        <w:t xml:space="preserve"> </w:t>
      </w:r>
      <w:proofErr w:type="spellStart"/>
      <w:r w:rsidR="004769BB">
        <w:rPr>
          <w:lang w:val="fi-FI"/>
        </w:rPr>
        <w:t>yet</w:t>
      </w:r>
      <w:proofErr w:type="spellEnd"/>
      <w:r w:rsidR="004769BB">
        <w:rPr>
          <w:lang w:val="fi-FI"/>
        </w:rPr>
        <w:t xml:space="preserve"> </w:t>
      </w:r>
      <w:proofErr w:type="spellStart"/>
      <w:r w:rsidR="004769BB">
        <w:rPr>
          <w:lang w:val="fi-FI"/>
        </w:rPr>
        <w:t>been</w:t>
      </w:r>
      <w:proofErr w:type="spellEnd"/>
      <w:r w:rsidR="004769BB">
        <w:rPr>
          <w:lang w:val="fi-FI"/>
        </w:rPr>
        <w:t xml:space="preserve"> </w:t>
      </w:r>
      <w:proofErr w:type="spellStart"/>
      <w:r w:rsidR="004769BB">
        <w:rPr>
          <w:lang w:val="fi-FI"/>
        </w:rPr>
        <w:t>discussed</w:t>
      </w:r>
      <w:proofErr w:type="spellEnd"/>
      <w:r w:rsidR="004769BB">
        <w:rPr>
          <w:lang w:val="fi-FI"/>
        </w:rPr>
        <w:t xml:space="preserve"> in RAN1 </w:t>
      </w:r>
      <w:proofErr w:type="spellStart"/>
      <w:r w:rsidR="004769BB">
        <w:rPr>
          <w:lang w:val="fi-FI"/>
        </w:rPr>
        <w:t>how</w:t>
      </w:r>
      <w:proofErr w:type="spellEnd"/>
      <w:r w:rsidR="004769BB">
        <w:rPr>
          <w:lang w:val="fi-FI"/>
        </w:rPr>
        <w:t xml:space="preserve"> to </w:t>
      </w:r>
      <w:proofErr w:type="spellStart"/>
      <w:r w:rsidR="004769BB">
        <w:rPr>
          <w:lang w:val="fi-FI"/>
        </w:rPr>
        <w:t>address</w:t>
      </w:r>
      <w:proofErr w:type="spellEnd"/>
      <w:r w:rsidR="004769BB">
        <w:rPr>
          <w:lang w:val="fi-FI"/>
        </w:rPr>
        <w:t xml:space="preserve"> </w:t>
      </w:r>
      <w:proofErr w:type="spellStart"/>
      <w:r w:rsidR="004769BB">
        <w:rPr>
          <w:lang w:val="fi-FI"/>
        </w:rPr>
        <w:t>potential</w:t>
      </w:r>
      <w:proofErr w:type="spellEnd"/>
      <w:r w:rsidR="004769BB">
        <w:rPr>
          <w:lang w:val="fi-FI"/>
        </w:rPr>
        <w:t xml:space="preserve"> </w:t>
      </w:r>
      <w:proofErr w:type="spellStart"/>
      <w:r w:rsidR="00167849">
        <w:rPr>
          <w:lang w:val="fi-FI"/>
        </w:rPr>
        <w:lastRenderedPageBreak/>
        <w:t>time</w:t>
      </w:r>
      <w:proofErr w:type="spellEnd"/>
      <w:r w:rsidR="00167849">
        <w:rPr>
          <w:lang w:val="fi-FI"/>
        </w:rPr>
        <w:t xml:space="preserve"> </w:t>
      </w:r>
      <w:proofErr w:type="spellStart"/>
      <w:r w:rsidR="00167849">
        <w:rPr>
          <w:lang w:val="fi-FI"/>
        </w:rPr>
        <w:t>drift</w:t>
      </w:r>
      <w:proofErr w:type="spellEnd"/>
      <w:r w:rsidR="00167849">
        <w:rPr>
          <w:lang w:val="fi-FI"/>
        </w:rPr>
        <w:t xml:space="preserve"> of </w:t>
      </w:r>
      <w:proofErr w:type="spellStart"/>
      <w:r w:rsidR="00167849">
        <w:rPr>
          <w:lang w:val="fi-FI"/>
        </w:rPr>
        <w:t>the</w:t>
      </w:r>
      <w:proofErr w:type="spellEnd"/>
      <w:r w:rsidR="00167849">
        <w:rPr>
          <w:lang w:val="fi-FI"/>
        </w:rPr>
        <w:t xml:space="preserve"> </w:t>
      </w:r>
      <w:proofErr w:type="spellStart"/>
      <w:r w:rsidR="00167849">
        <w:rPr>
          <w:lang w:val="fi-FI"/>
        </w:rPr>
        <w:t>SSBs</w:t>
      </w:r>
      <w:proofErr w:type="spellEnd"/>
      <w:r w:rsidR="00167849">
        <w:rPr>
          <w:lang w:val="fi-FI"/>
        </w:rPr>
        <w:t xml:space="preserve">, </w:t>
      </w:r>
      <w:proofErr w:type="spellStart"/>
      <w:r w:rsidR="00167849">
        <w:rPr>
          <w:lang w:val="fi-FI"/>
        </w:rPr>
        <w:t>which</w:t>
      </w:r>
      <w:proofErr w:type="spellEnd"/>
      <w:r w:rsidR="00167849">
        <w:rPr>
          <w:lang w:val="fi-FI"/>
        </w:rPr>
        <w:t xml:space="preserve"> </w:t>
      </w:r>
      <w:proofErr w:type="spellStart"/>
      <w:r w:rsidR="00167849">
        <w:rPr>
          <w:lang w:val="fi-FI"/>
        </w:rPr>
        <w:t>would</w:t>
      </w:r>
      <w:proofErr w:type="spellEnd"/>
      <w:r w:rsidR="00167849">
        <w:rPr>
          <w:lang w:val="fi-FI"/>
        </w:rPr>
        <w:t xml:space="preserve"> </w:t>
      </w:r>
      <w:proofErr w:type="spellStart"/>
      <w:r w:rsidR="00167849">
        <w:rPr>
          <w:lang w:val="fi-FI"/>
        </w:rPr>
        <w:t>happen</w:t>
      </w:r>
      <w:proofErr w:type="spellEnd"/>
      <w:r w:rsidR="00167849">
        <w:rPr>
          <w:lang w:val="fi-FI"/>
        </w:rPr>
        <w:t xml:space="preserve"> </w:t>
      </w:r>
      <w:proofErr w:type="spellStart"/>
      <w:r w:rsidR="00167849">
        <w:rPr>
          <w:lang w:val="fi-FI"/>
        </w:rPr>
        <w:t>if</w:t>
      </w:r>
      <w:proofErr w:type="spellEnd"/>
      <w:r w:rsidR="00167849">
        <w:rPr>
          <w:lang w:val="fi-FI"/>
        </w:rPr>
        <w:t xml:space="preserve"> </w:t>
      </w:r>
      <w:proofErr w:type="spellStart"/>
      <w:r w:rsidR="00167849">
        <w:rPr>
          <w:lang w:val="fi-FI"/>
        </w:rPr>
        <w:t>the</w:t>
      </w:r>
      <w:proofErr w:type="spellEnd"/>
      <w:r w:rsidR="00167849">
        <w:rPr>
          <w:lang w:val="fi-FI"/>
        </w:rPr>
        <w:t xml:space="preserve"> UE is </w:t>
      </w:r>
      <w:proofErr w:type="spellStart"/>
      <w:r w:rsidR="00167849">
        <w:rPr>
          <w:lang w:val="fi-FI"/>
        </w:rPr>
        <w:t>not</w:t>
      </w:r>
      <w:proofErr w:type="spellEnd"/>
      <w:r w:rsidR="00167849">
        <w:rPr>
          <w:lang w:val="fi-FI"/>
        </w:rPr>
        <w:t xml:space="preserve"> </w:t>
      </w:r>
      <w:proofErr w:type="spellStart"/>
      <w:r w:rsidR="00167849">
        <w:rPr>
          <w:lang w:val="fi-FI"/>
        </w:rPr>
        <w:t>aware</w:t>
      </w:r>
      <w:proofErr w:type="spellEnd"/>
      <w:r w:rsidR="00167849">
        <w:rPr>
          <w:lang w:val="fi-FI"/>
        </w:rPr>
        <w:t xml:space="preserve"> of </w:t>
      </w:r>
      <w:proofErr w:type="spellStart"/>
      <w:r w:rsidR="00167849">
        <w:rPr>
          <w:lang w:val="fi-FI"/>
        </w:rPr>
        <w:t>the</w:t>
      </w:r>
      <w:proofErr w:type="spellEnd"/>
      <w:r w:rsidR="00167849">
        <w:rPr>
          <w:lang w:val="fi-FI"/>
        </w:rPr>
        <w:t xml:space="preserve"> </w:t>
      </w:r>
      <w:proofErr w:type="spellStart"/>
      <w:r w:rsidR="00167849">
        <w:rPr>
          <w:lang w:val="fi-FI"/>
        </w:rPr>
        <w:t>feeder</w:t>
      </w:r>
      <w:proofErr w:type="spellEnd"/>
      <w:r w:rsidR="00167849">
        <w:rPr>
          <w:lang w:val="fi-FI"/>
        </w:rPr>
        <w:t xml:space="preserve"> </w:t>
      </w:r>
      <w:proofErr w:type="spellStart"/>
      <w:r w:rsidR="00167849">
        <w:rPr>
          <w:lang w:val="fi-FI"/>
        </w:rPr>
        <w:t>link</w:t>
      </w:r>
      <w:proofErr w:type="spellEnd"/>
      <w:r w:rsidR="00167849">
        <w:rPr>
          <w:lang w:val="fi-FI"/>
        </w:rPr>
        <w:t xml:space="preserve"> </w:t>
      </w:r>
      <w:proofErr w:type="spellStart"/>
      <w:r w:rsidR="00167849">
        <w:rPr>
          <w:lang w:val="fi-FI"/>
        </w:rPr>
        <w:t>time</w:t>
      </w:r>
      <w:proofErr w:type="spellEnd"/>
      <w:r w:rsidR="00167849">
        <w:rPr>
          <w:lang w:val="fi-FI"/>
        </w:rPr>
        <w:t xml:space="preserve"> </w:t>
      </w:r>
      <w:proofErr w:type="spellStart"/>
      <w:r w:rsidR="00167849">
        <w:rPr>
          <w:lang w:val="fi-FI"/>
        </w:rPr>
        <w:t>variability</w:t>
      </w:r>
      <w:proofErr w:type="spellEnd"/>
      <w:r w:rsidR="009B39C4">
        <w:rPr>
          <w:lang w:val="fi-FI"/>
        </w:rPr>
        <w:t xml:space="preserve">. </w:t>
      </w:r>
      <w:proofErr w:type="spellStart"/>
      <w:r w:rsidR="009B39C4">
        <w:rPr>
          <w:lang w:val="fi-FI"/>
        </w:rPr>
        <w:t>This</w:t>
      </w:r>
      <w:proofErr w:type="spellEnd"/>
      <w:r w:rsidR="009B39C4">
        <w:rPr>
          <w:lang w:val="fi-FI"/>
        </w:rPr>
        <w:t xml:space="preserve"> </w:t>
      </w:r>
      <w:proofErr w:type="spellStart"/>
      <w:r w:rsidR="009B39C4">
        <w:rPr>
          <w:lang w:val="fi-FI"/>
        </w:rPr>
        <w:t>matter</w:t>
      </w:r>
      <w:proofErr w:type="spellEnd"/>
      <w:r w:rsidR="009B39C4">
        <w:rPr>
          <w:lang w:val="fi-FI"/>
        </w:rPr>
        <w:t xml:space="preserve"> </w:t>
      </w:r>
      <w:proofErr w:type="spellStart"/>
      <w:r w:rsidR="009B39C4">
        <w:rPr>
          <w:lang w:val="fi-FI"/>
        </w:rPr>
        <w:t>should</w:t>
      </w:r>
      <w:proofErr w:type="spellEnd"/>
      <w:r w:rsidR="009B39C4">
        <w:rPr>
          <w:lang w:val="fi-FI"/>
        </w:rPr>
        <w:t xml:space="preserve"> </w:t>
      </w:r>
      <w:proofErr w:type="spellStart"/>
      <w:r w:rsidR="009B39C4">
        <w:rPr>
          <w:lang w:val="fi-FI"/>
        </w:rPr>
        <w:t>rather</w:t>
      </w:r>
      <w:proofErr w:type="spellEnd"/>
      <w:r w:rsidR="009B39C4">
        <w:rPr>
          <w:lang w:val="fi-FI"/>
        </w:rPr>
        <w:t xml:space="preserve"> </w:t>
      </w:r>
      <w:proofErr w:type="spellStart"/>
      <w:r w:rsidR="009B39C4">
        <w:rPr>
          <w:lang w:val="fi-FI"/>
        </w:rPr>
        <w:t>be</w:t>
      </w:r>
      <w:proofErr w:type="spellEnd"/>
      <w:r w:rsidR="009B39C4">
        <w:rPr>
          <w:lang w:val="fi-FI"/>
        </w:rPr>
        <w:t xml:space="preserve"> </w:t>
      </w:r>
      <w:proofErr w:type="spellStart"/>
      <w:r w:rsidR="009B39C4">
        <w:rPr>
          <w:lang w:val="fi-FI"/>
        </w:rPr>
        <w:t>handled</w:t>
      </w:r>
      <w:proofErr w:type="spellEnd"/>
      <w:r w:rsidR="009B39C4">
        <w:rPr>
          <w:lang w:val="fi-FI"/>
        </w:rPr>
        <w:t xml:space="preserve"> </w:t>
      </w:r>
      <w:proofErr w:type="spellStart"/>
      <w:r w:rsidR="009B39C4">
        <w:rPr>
          <w:lang w:val="fi-FI"/>
        </w:rPr>
        <w:t>by</w:t>
      </w:r>
      <w:proofErr w:type="spellEnd"/>
      <w:r w:rsidR="009B39C4">
        <w:rPr>
          <w:lang w:val="fi-FI"/>
        </w:rPr>
        <w:t xml:space="preserve"> RAN4.</w:t>
      </w:r>
    </w:p>
    <w:p w14:paraId="48BBE3C6" w14:textId="18A5A107" w:rsidR="009B39C4" w:rsidRPr="006C7872" w:rsidRDefault="009B39C4" w:rsidP="001F201D">
      <w:pPr>
        <w:rPr>
          <w:b/>
          <w:bCs/>
          <w:lang w:val="fi-FI"/>
        </w:rPr>
      </w:pPr>
      <w:proofErr w:type="spellStart"/>
      <w:r w:rsidRPr="006C7872">
        <w:rPr>
          <w:b/>
          <w:bCs/>
          <w:lang w:val="fi-FI"/>
        </w:rPr>
        <w:t>Proposal</w:t>
      </w:r>
      <w:proofErr w:type="spellEnd"/>
      <w:r w:rsidRPr="006C7872">
        <w:rPr>
          <w:b/>
          <w:bCs/>
          <w:lang w:val="fi-FI"/>
        </w:rPr>
        <w:t xml:space="preserve"> </w:t>
      </w:r>
      <w:r w:rsidR="00074899">
        <w:rPr>
          <w:b/>
          <w:bCs/>
          <w:lang w:val="fi-FI"/>
        </w:rPr>
        <w:t>1</w:t>
      </w:r>
      <w:r w:rsidR="00173E92">
        <w:rPr>
          <w:b/>
          <w:bCs/>
          <w:lang w:val="fi-FI"/>
        </w:rPr>
        <w:t>4</w:t>
      </w:r>
      <w:r w:rsidRPr="006C7872">
        <w:rPr>
          <w:b/>
          <w:bCs/>
          <w:lang w:val="fi-FI"/>
        </w:rPr>
        <w:t xml:space="preserve">: </w:t>
      </w:r>
      <w:proofErr w:type="spellStart"/>
      <w:r w:rsidR="000E0928" w:rsidRPr="006C7872">
        <w:rPr>
          <w:b/>
          <w:bCs/>
          <w:lang w:val="fi-FI"/>
        </w:rPr>
        <w:t>The</w:t>
      </w:r>
      <w:proofErr w:type="spellEnd"/>
      <w:r w:rsidR="000E0928" w:rsidRPr="006C7872">
        <w:rPr>
          <w:b/>
          <w:bCs/>
          <w:lang w:val="fi-FI"/>
        </w:rPr>
        <w:t xml:space="preserve"> </w:t>
      </w:r>
      <w:proofErr w:type="spellStart"/>
      <w:r w:rsidR="000E0928" w:rsidRPr="006C7872">
        <w:rPr>
          <w:b/>
          <w:bCs/>
          <w:lang w:val="fi-FI"/>
        </w:rPr>
        <w:t>need</w:t>
      </w:r>
      <w:proofErr w:type="spellEnd"/>
      <w:r w:rsidR="000E0928" w:rsidRPr="006C7872">
        <w:rPr>
          <w:b/>
          <w:bCs/>
          <w:lang w:val="fi-FI"/>
        </w:rPr>
        <w:t xml:space="preserve"> for </w:t>
      </w:r>
      <w:proofErr w:type="spellStart"/>
      <w:r w:rsidR="000E0928" w:rsidRPr="006C7872">
        <w:rPr>
          <w:b/>
          <w:bCs/>
          <w:lang w:val="fi-FI"/>
        </w:rPr>
        <w:t>providing</w:t>
      </w:r>
      <w:proofErr w:type="spellEnd"/>
      <w:r w:rsidR="000E0928" w:rsidRPr="006C7872">
        <w:rPr>
          <w:b/>
          <w:bCs/>
          <w:lang w:val="fi-FI"/>
        </w:rPr>
        <w:t xml:space="preserve"> </w:t>
      </w:r>
      <w:r w:rsidR="007852C0" w:rsidRPr="006C7872">
        <w:rPr>
          <w:b/>
          <w:bCs/>
          <w:lang w:val="fi-FI"/>
        </w:rPr>
        <w:t xml:space="preserve">A2/B2 </w:t>
      </w:r>
      <w:proofErr w:type="spellStart"/>
      <w:r w:rsidR="007852C0" w:rsidRPr="006C7872">
        <w:rPr>
          <w:b/>
          <w:bCs/>
          <w:lang w:val="fi-FI"/>
        </w:rPr>
        <w:t>should</w:t>
      </w:r>
      <w:proofErr w:type="spellEnd"/>
      <w:r w:rsidR="007852C0" w:rsidRPr="006C7872">
        <w:rPr>
          <w:b/>
          <w:bCs/>
          <w:lang w:val="fi-FI"/>
        </w:rPr>
        <w:t xml:space="preserve"> </w:t>
      </w:r>
      <w:proofErr w:type="spellStart"/>
      <w:r w:rsidR="007852C0" w:rsidRPr="006C7872">
        <w:rPr>
          <w:b/>
          <w:bCs/>
          <w:lang w:val="fi-FI"/>
        </w:rPr>
        <w:t>be</w:t>
      </w:r>
      <w:proofErr w:type="spellEnd"/>
      <w:r w:rsidR="007852C0" w:rsidRPr="006C7872">
        <w:rPr>
          <w:b/>
          <w:bCs/>
          <w:lang w:val="fi-FI"/>
        </w:rPr>
        <w:t xml:space="preserve"> </w:t>
      </w:r>
      <w:proofErr w:type="spellStart"/>
      <w:r w:rsidR="007852C0" w:rsidRPr="006C7872">
        <w:rPr>
          <w:b/>
          <w:bCs/>
          <w:lang w:val="fi-FI"/>
        </w:rPr>
        <w:t>evaluated</w:t>
      </w:r>
      <w:proofErr w:type="spellEnd"/>
      <w:r w:rsidR="007852C0" w:rsidRPr="006C7872">
        <w:rPr>
          <w:b/>
          <w:bCs/>
          <w:lang w:val="fi-FI"/>
        </w:rPr>
        <w:t xml:space="preserve"> </w:t>
      </w:r>
      <w:proofErr w:type="spellStart"/>
      <w:r w:rsidR="007852C0" w:rsidRPr="006C7872">
        <w:rPr>
          <w:b/>
          <w:bCs/>
          <w:lang w:val="fi-FI"/>
        </w:rPr>
        <w:t>by</w:t>
      </w:r>
      <w:proofErr w:type="spellEnd"/>
      <w:r w:rsidR="007852C0" w:rsidRPr="006C7872">
        <w:rPr>
          <w:b/>
          <w:bCs/>
          <w:lang w:val="fi-FI"/>
        </w:rPr>
        <w:t xml:space="preserve"> RAN4 </w:t>
      </w:r>
      <w:proofErr w:type="spellStart"/>
      <w:r w:rsidR="007852C0" w:rsidRPr="006C7872">
        <w:rPr>
          <w:b/>
          <w:bCs/>
          <w:lang w:val="fi-FI"/>
        </w:rPr>
        <w:t>rather</w:t>
      </w:r>
      <w:proofErr w:type="spellEnd"/>
      <w:r w:rsidR="007852C0" w:rsidRPr="006C7872">
        <w:rPr>
          <w:b/>
          <w:bCs/>
          <w:lang w:val="fi-FI"/>
        </w:rPr>
        <w:t xml:space="preserve"> </w:t>
      </w:r>
      <w:proofErr w:type="spellStart"/>
      <w:r w:rsidR="007852C0" w:rsidRPr="006C7872">
        <w:rPr>
          <w:b/>
          <w:bCs/>
          <w:lang w:val="fi-FI"/>
        </w:rPr>
        <w:t>than</w:t>
      </w:r>
      <w:proofErr w:type="spellEnd"/>
      <w:r w:rsidR="007852C0" w:rsidRPr="006C7872">
        <w:rPr>
          <w:b/>
          <w:bCs/>
          <w:lang w:val="fi-FI"/>
        </w:rPr>
        <w:t xml:space="preserve"> RAN1, as it </w:t>
      </w:r>
      <w:proofErr w:type="spellStart"/>
      <w:r w:rsidR="007852C0" w:rsidRPr="006C7872">
        <w:rPr>
          <w:b/>
          <w:bCs/>
          <w:lang w:val="fi-FI"/>
        </w:rPr>
        <w:t>relates</w:t>
      </w:r>
      <w:proofErr w:type="spellEnd"/>
      <w:r w:rsidR="007852C0" w:rsidRPr="006C7872">
        <w:rPr>
          <w:b/>
          <w:bCs/>
          <w:lang w:val="fi-FI"/>
        </w:rPr>
        <w:t xml:space="preserve"> to </w:t>
      </w:r>
      <w:proofErr w:type="spellStart"/>
      <w:r w:rsidR="007852C0" w:rsidRPr="006C7872">
        <w:rPr>
          <w:b/>
          <w:bCs/>
          <w:lang w:val="fi-FI"/>
        </w:rPr>
        <w:t>the</w:t>
      </w:r>
      <w:proofErr w:type="spellEnd"/>
      <w:r w:rsidR="007852C0" w:rsidRPr="006C7872">
        <w:rPr>
          <w:b/>
          <w:bCs/>
          <w:lang w:val="fi-FI"/>
        </w:rPr>
        <w:t xml:space="preserve"> </w:t>
      </w:r>
      <w:proofErr w:type="spellStart"/>
      <w:r w:rsidR="007852C0" w:rsidRPr="006C7872">
        <w:rPr>
          <w:b/>
          <w:bCs/>
          <w:lang w:val="fi-FI"/>
        </w:rPr>
        <w:t>UE’s</w:t>
      </w:r>
      <w:proofErr w:type="spellEnd"/>
      <w:r w:rsidR="007852C0" w:rsidRPr="006C7872">
        <w:rPr>
          <w:b/>
          <w:bCs/>
          <w:lang w:val="fi-FI"/>
        </w:rPr>
        <w:t xml:space="preserve"> </w:t>
      </w:r>
      <w:proofErr w:type="spellStart"/>
      <w:r w:rsidR="007852C0" w:rsidRPr="006C7872">
        <w:rPr>
          <w:b/>
          <w:bCs/>
          <w:lang w:val="fi-FI"/>
        </w:rPr>
        <w:t>ability</w:t>
      </w:r>
      <w:proofErr w:type="spellEnd"/>
      <w:r w:rsidR="007852C0" w:rsidRPr="006C7872">
        <w:rPr>
          <w:b/>
          <w:bCs/>
          <w:lang w:val="fi-FI"/>
        </w:rPr>
        <w:t xml:space="preserve"> to </w:t>
      </w:r>
      <w:proofErr w:type="spellStart"/>
      <w:r w:rsidR="007852C0" w:rsidRPr="006C7872">
        <w:rPr>
          <w:b/>
          <w:bCs/>
          <w:lang w:val="fi-FI"/>
        </w:rPr>
        <w:t>track</w:t>
      </w:r>
      <w:proofErr w:type="spellEnd"/>
      <w:r w:rsidR="007852C0" w:rsidRPr="006C7872">
        <w:rPr>
          <w:b/>
          <w:bCs/>
          <w:lang w:val="fi-FI"/>
        </w:rPr>
        <w:t xml:space="preserve"> SSB </w:t>
      </w:r>
      <w:proofErr w:type="spellStart"/>
      <w:r w:rsidR="007852C0" w:rsidRPr="006C7872">
        <w:rPr>
          <w:b/>
          <w:bCs/>
          <w:lang w:val="fi-FI"/>
        </w:rPr>
        <w:t>transmissions</w:t>
      </w:r>
      <w:proofErr w:type="spellEnd"/>
      <w:r w:rsidR="007852C0" w:rsidRPr="006C7872">
        <w:rPr>
          <w:b/>
          <w:bCs/>
          <w:lang w:val="fi-FI"/>
        </w:rPr>
        <w:t xml:space="preserve"> </w:t>
      </w:r>
      <w:proofErr w:type="spellStart"/>
      <w:r w:rsidR="007852C0" w:rsidRPr="006C7872">
        <w:rPr>
          <w:b/>
          <w:bCs/>
          <w:lang w:val="fi-FI"/>
        </w:rPr>
        <w:t>that</w:t>
      </w:r>
      <w:proofErr w:type="spellEnd"/>
      <w:r w:rsidR="007852C0" w:rsidRPr="006C7872">
        <w:rPr>
          <w:b/>
          <w:bCs/>
          <w:lang w:val="fi-FI"/>
        </w:rPr>
        <w:t xml:space="preserve"> </w:t>
      </w:r>
      <w:proofErr w:type="spellStart"/>
      <w:r w:rsidR="007852C0" w:rsidRPr="006C7872">
        <w:rPr>
          <w:b/>
          <w:bCs/>
          <w:lang w:val="fi-FI"/>
        </w:rPr>
        <w:t>are</w:t>
      </w:r>
      <w:proofErr w:type="spellEnd"/>
      <w:r w:rsidR="007852C0" w:rsidRPr="006C7872">
        <w:rPr>
          <w:b/>
          <w:bCs/>
          <w:lang w:val="fi-FI"/>
        </w:rPr>
        <w:t xml:space="preserve"> </w:t>
      </w:r>
      <w:proofErr w:type="spellStart"/>
      <w:r w:rsidR="007852C0" w:rsidRPr="006C7872">
        <w:rPr>
          <w:b/>
          <w:bCs/>
          <w:lang w:val="fi-FI"/>
        </w:rPr>
        <w:t>drifting</w:t>
      </w:r>
      <w:proofErr w:type="spellEnd"/>
      <w:r w:rsidR="007852C0" w:rsidRPr="006C7872">
        <w:rPr>
          <w:b/>
          <w:bCs/>
          <w:lang w:val="fi-FI"/>
        </w:rPr>
        <w:t xml:space="preserve"> in </w:t>
      </w:r>
      <w:proofErr w:type="spellStart"/>
      <w:r w:rsidR="007852C0" w:rsidRPr="006C7872">
        <w:rPr>
          <w:b/>
          <w:bCs/>
          <w:lang w:val="fi-FI"/>
        </w:rPr>
        <w:t>time</w:t>
      </w:r>
      <w:proofErr w:type="spellEnd"/>
      <w:r w:rsidR="00941914" w:rsidRPr="006C7872">
        <w:rPr>
          <w:b/>
          <w:bCs/>
          <w:lang w:val="fi-FI"/>
        </w:rPr>
        <w:t xml:space="preserve"> </w:t>
      </w:r>
      <w:proofErr w:type="spellStart"/>
      <w:r w:rsidR="00941914" w:rsidRPr="006C7872">
        <w:rPr>
          <w:b/>
          <w:bCs/>
          <w:lang w:val="fi-FI"/>
        </w:rPr>
        <w:t>relative</w:t>
      </w:r>
      <w:proofErr w:type="spellEnd"/>
      <w:r w:rsidR="00941914" w:rsidRPr="006C7872">
        <w:rPr>
          <w:b/>
          <w:bCs/>
          <w:lang w:val="fi-FI"/>
        </w:rPr>
        <w:t xml:space="preserve"> to </w:t>
      </w:r>
      <w:proofErr w:type="spellStart"/>
      <w:r w:rsidR="00941914" w:rsidRPr="006C7872">
        <w:rPr>
          <w:b/>
          <w:bCs/>
          <w:lang w:val="fi-FI"/>
        </w:rPr>
        <w:t>serving</w:t>
      </w:r>
      <w:proofErr w:type="spellEnd"/>
      <w:r w:rsidR="00941914" w:rsidRPr="006C7872">
        <w:rPr>
          <w:b/>
          <w:bCs/>
          <w:lang w:val="fi-FI"/>
        </w:rPr>
        <w:t xml:space="preserve"> </w:t>
      </w:r>
      <w:proofErr w:type="spellStart"/>
      <w:r w:rsidR="00941914" w:rsidRPr="006C7872">
        <w:rPr>
          <w:b/>
          <w:bCs/>
          <w:lang w:val="fi-FI"/>
        </w:rPr>
        <w:t>satellite</w:t>
      </w:r>
      <w:proofErr w:type="spellEnd"/>
      <w:r w:rsidR="00941914" w:rsidRPr="006C7872">
        <w:rPr>
          <w:b/>
          <w:bCs/>
          <w:lang w:val="fi-FI"/>
        </w:rPr>
        <w:t xml:space="preserve"> </w:t>
      </w:r>
      <w:proofErr w:type="spellStart"/>
      <w:r w:rsidR="00941914" w:rsidRPr="006C7872">
        <w:rPr>
          <w:b/>
          <w:bCs/>
          <w:lang w:val="fi-FI"/>
        </w:rPr>
        <w:t>transmissions</w:t>
      </w:r>
      <w:proofErr w:type="spellEnd"/>
      <w:r w:rsidR="00941914" w:rsidRPr="006C7872">
        <w:rPr>
          <w:b/>
          <w:bCs/>
          <w:lang w:val="fi-FI"/>
        </w:rPr>
        <w:t xml:space="preserve"> </w:t>
      </w:r>
      <w:proofErr w:type="spellStart"/>
      <w:r w:rsidR="00941914" w:rsidRPr="006C7872">
        <w:rPr>
          <w:b/>
          <w:bCs/>
          <w:lang w:val="fi-FI"/>
        </w:rPr>
        <w:t>if</w:t>
      </w:r>
      <w:proofErr w:type="spellEnd"/>
      <w:r w:rsidR="00941914" w:rsidRPr="006C7872">
        <w:rPr>
          <w:b/>
          <w:bCs/>
          <w:lang w:val="fi-FI"/>
        </w:rPr>
        <w:t xml:space="preserve"> </w:t>
      </w:r>
      <w:proofErr w:type="spellStart"/>
      <w:r w:rsidR="00941914" w:rsidRPr="006C7872">
        <w:rPr>
          <w:b/>
          <w:bCs/>
          <w:lang w:val="fi-FI"/>
        </w:rPr>
        <w:t>the</w:t>
      </w:r>
      <w:proofErr w:type="spellEnd"/>
      <w:r w:rsidR="00941914" w:rsidRPr="006C7872">
        <w:rPr>
          <w:b/>
          <w:bCs/>
          <w:lang w:val="fi-FI"/>
        </w:rPr>
        <w:t xml:space="preserve"> </w:t>
      </w:r>
      <w:proofErr w:type="spellStart"/>
      <w:r w:rsidR="00941914" w:rsidRPr="006C7872">
        <w:rPr>
          <w:b/>
          <w:bCs/>
          <w:lang w:val="fi-FI"/>
        </w:rPr>
        <w:t>cells</w:t>
      </w:r>
      <w:proofErr w:type="spellEnd"/>
      <w:r w:rsidR="00941914" w:rsidRPr="006C7872">
        <w:rPr>
          <w:b/>
          <w:bCs/>
          <w:lang w:val="fi-FI"/>
        </w:rPr>
        <w:t xml:space="preserve"> </w:t>
      </w:r>
      <w:proofErr w:type="spellStart"/>
      <w:r w:rsidR="00941914" w:rsidRPr="006C7872">
        <w:rPr>
          <w:b/>
          <w:bCs/>
          <w:lang w:val="fi-FI"/>
        </w:rPr>
        <w:t>are</w:t>
      </w:r>
      <w:proofErr w:type="spellEnd"/>
      <w:r w:rsidR="00941914" w:rsidRPr="006C7872">
        <w:rPr>
          <w:b/>
          <w:bCs/>
          <w:lang w:val="fi-FI"/>
        </w:rPr>
        <w:t xml:space="preserve"> </w:t>
      </w:r>
      <w:proofErr w:type="spellStart"/>
      <w:r w:rsidR="00941914" w:rsidRPr="006C7872">
        <w:rPr>
          <w:b/>
          <w:bCs/>
          <w:lang w:val="fi-FI"/>
        </w:rPr>
        <w:t>not</w:t>
      </w:r>
      <w:proofErr w:type="spellEnd"/>
      <w:r w:rsidR="00941914" w:rsidRPr="006C7872">
        <w:rPr>
          <w:b/>
          <w:bCs/>
          <w:lang w:val="fi-FI"/>
        </w:rPr>
        <w:t xml:space="preserve"> </w:t>
      </w:r>
      <w:proofErr w:type="spellStart"/>
      <w:r w:rsidR="004D09C2" w:rsidRPr="006C7872">
        <w:rPr>
          <w:b/>
          <w:bCs/>
          <w:lang w:val="fi-FI"/>
        </w:rPr>
        <w:t>transmitted</w:t>
      </w:r>
      <w:proofErr w:type="spellEnd"/>
      <w:r w:rsidR="004D09C2" w:rsidRPr="006C7872">
        <w:rPr>
          <w:b/>
          <w:bCs/>
          <w:lang w:val="fi-FI"/>
        </w:rPr>
        <w:t xml:space="preserve"> </w:t>
      </w:r>
      <w:proofErr w:type="spellStart"/>
      <w:r w:rsidR="004D09C2" w:rsidRPr="006C7872">
        <w:rPr>
          <w:b/>
          <w:bCs/>
          <w:lang w:val="fi-FI"/>
        </w:rPr>
        <w:t>from</w:t>
      </w:r>
      <w:proofErr w:type="spellEnd"/>
      <w:r w:rsidR="004D09C2" w:rsidRPr="006C7872">
        <w:rPr>
          <w:b/>
          <w:bCs/>
          <w:lang w:val="fi-FI"/>
        </w:rPr>
        <w:t xml:space="preserve"> </w:t>
      </w:r>
      <w:proofErr w:type="spellStart"/>
      <w:r w:rsidR="004D09C2" w:rsidRPr="006C7872">
        <w:rPr>
          <w:b/>
          <w:bCs/>
          <w:lang w:val="fi-FI"/>
        </w:rPr>
        <w:t>the</w:t>
      </w:r>
      <w:proofErr w:type="spellEnd"/>
      <w:r w:rsidR="004D09C2" w:rsidRPr="006C7872">
        <w:rPr>
          <w:b/>
          <w:bCs/>
          <w:lang w:val="fi-FI"/>
        </w:rPr>
        <w:t xml:space="preserve"> </w:t>
      </w:r>
      <w:proofErr w:type="spellStart"/>
      <w:r w:rsidR="004D09C2" w:rsidRPr="006C7872">
        <w:rPr>
          <w:b/>
          <w:bCs/>
          <w:lang w:val="fi-FI"/>
        </w:rPr>
        <w:t>same</w:t>
      </w:r>
      <w:proofErr w:type="spellEnd"/>
      <w:r w:rsidR="004D09C2" w:rsidRPr="006C7872">
        <w:rPr>
          <w:b/>
          <w:bCs/>
          <w:lang w:val="fi-FI"/>
        </w:rPr>
        <w:t xml:space="preserve"> </w:t>
      </w:r>
      <w:proofErr w:type="spellStart"/>
      <w:r w:rsidR="004D09C2" w:rsidRPr="006C7872">
        <w:rPr>
          <w:b/>
          <w:bCs/>
          <w:lang w:val="fi-FI"/>
        </w:rPr>
        <w:t>satellite</w:t>
      </w:r>
      <w:proofErr w:type="spellEnd"/>
      <w:r w:rsidR="007852C0" w:rsidRPr="006C7872">
        <w:rPr>
          <w:b/>
          <w:bCs/>
          <w:lang w:val="fi-FI"/>
        </w:rPr>
        <w:t>.</w:t>
      </w:r>
    </w:p>
    <w:p w14:paraId="21D19AF4" w14:textId="3CE19E8E" w:rsidR="007852C0" w:rsidRPr="006C7872" w:rsidRDefault="00941914" w:rsidP="001F201D">
      <w:pPr>
        <w:rPr>
          <w:b/>
          <w:bCs/>
          <w:lang w:val="fi-FI"/>
        </w:rPr>
      </w:pPr>
      <w:proofErr w:type="spellStart"/>
      <w:r w:rsidRPr="006C7872">
        <w:rPr>
          <w:b/>
          <w:bCs/>
          <w:lang w:val="fi-FI"/>
        </w:rPr>
        <w:t>Proposal</w:t>
      </w:r>
      <w:proofErr w:type="spellEnd"/>
      <w:r w:rsidRPr="006C7872">
        <w:rPr>
          <w:b/>
          <w:bCs/>
          <w:lang w:val="fi-FI"/>
        </w:rPr>
        <w:t xml:space="preserve"> </w:t>
      </w:r>
      <w:r w:rsidR="00074899">
        <w:rPr>
          <w:b/>
          <w:bCs/>
          <w:lang w:val="fi-FI"/>
        </w:rPr>
        <w:t>1</w:t>
      </w:r>
      <w:r w:rsidR="00173E92">
        <w:rPr>
          <w:b/>
          <w:bCs/>
          <w:lang w:val="fi-FI"/>
        </w:rPr>
        <w:t>5</w:t>
      </w:r>
      <w:r w:rsidRPr="006C7872">
        <w:rPr>
          <w:b/>
          <w:bCs/>
          <w:lang w:val="fi-FI"/>
        </w:rPr>
        <w:t xml:space="preserve">: </w:t>
      </w:r>
      <w:r w:rsidR="004D09C2" w:rsidRPr="006C7872">
        <w:rPr>
          <w:b/>
          <w:bCs/>
          <w:lang w:val="fi-FI"/>
        </w:rPr>
        <w:t xml:space="preserve">For </w:t>
      </w:r>
      <w:proofErr w:type="spellStart"/>
      <w:r w:rsidR="004D09C2" w:rsidRPr="006C7872">
        <w:rPr>
          <w:b/>
          <w:bCs/>
          <w:lang w:val="fi-FI"/>
        </w:rPr>
        <w:t>neighbor</w:t>
      </w:r>
      <w:proofErr w:type="spellEnd"/>
      <w:r w:rsidR="004D09C2" w:rsidRPr="006C7872">
        <w:rPr>
          <w:b/>
          <w:bCs/>
          <w:lang w:val="fi-FI"/>
        </w:rPr>
        <w:t xml:space="preserve"> </w:t>
      </w:r>
      <w:proofErr w:type="spellStart"/>
      <w:r w:rsidR="004D09C2" w:rsidRPr="006C7872">
        <w:rPr>
          <w:b/>
          <w:bCs/>
          <w:lang w:val="fi-FI"/>
        </w:rPr>
        <w:t>measurements</w:t>
      </w:r>
      <w:proofErr w:type="spellEnd"/>
      <w:r w:rsidR="004D09C2" w:rsidRPr="006C7872">
        <w:rPr>
          <w:b/>
          <w:bCs/>
          <w:lang w:val="fi-FI"/>
        </w:rPr>
        <w:t xml:space="preserve"> for </w:t>
      </w:r>
      <w:proofErr w:type="spellStart"/>
      <w:r w:rsidR="004D09C2" w:rsidRPr="006C7872">
        <w:rPr>
          <w:b/>
          <w:bCs/>
          <w:lang w:val="fi-FI"/>
        </w:rPr>
        <w:t>cells</w:t>
      </w:r>
      <w:proofErr w:type="spellEnd"/>
      <w:r w:rsidR="004D09C2" w:rsidRPr="006C7872">
        <w:rPr>
          <w:b/>
          <w:bCs/>
          <w:lang w:val="fi-FI"/>
        </w:rPr>
        <w:t xml:space="preserve"> </w:t>
      </w:r>
      <w:proofErr w:type="spellStart"/>
      <w:r w:rsidR="004D09C2" w:rsidRPr="006C7872">
        <w:rPr>
          <w:b/>
          <w:bCs/>
          <w:lang w:val="fi-FI"/>
        </w:rPr>
        <w:t>that</w:t>
      </w:r>
      <w:proofErr w:type="spellEnd"/>
      <w:r w:rsidR="004D09C2" w:rsidRPr="006C7872">
        <w:rPr>
          <w:b/>
          <w:bCs/>
          <w:lang w:val="fi-FI"/>
        </w:rPr>
        <w:t xml:space="preserve"> </w:t>
      </w:r>
      <w:proofErr w:type="spellStart"/>
      <w:r w:rsidR="004D09C2" w:rsidRPr="006C7872">
        <w:rPr>
          <w:b/>
          <w:bCs/>
          <w:lang w:val="fi-FI"/>
        </w:rPr>
        <w:t>are</w:t>
      </w:r>
      <w:proofErr w:type="spellEnd"/>
      <w:r w:rsidR="004D09C2" w:rsidRPr="006C7872">
        <w:rPr>
          <w:b/>
          <w:bCs/>
          <w:lang w:val="fi-FI"/>
        </w:rPr>
        <w:t xml:space="preserve"> </w:t>
      </w:r>
      <w:proofErr w:type="spellStart"/>
      <w:r w:rsidR="004D09C2" w:rsidRPr="006C7872">
        <w:rPr>
          <w:b/>
          <w:bCs/>
          <w:lang w:val="fi-FI"/>
        </w:rPr>
        <w:t>not</w:t>
      </w:r>
      <w:proofErr w:type="spellEnd"/>
      <w:r w:rsidR="004D09C2" w:rsidRPr="006C7872">
        <w:rPr>
          <w:b/>
          <w:bCs/>
          <w:lang w:val="fi-FI"/>
        </w:rPr>
        <w:t xml:space="preserve"> </w:t>
      </w:r>
      <w:proofErr w:type="spellStart"/>
      <w:r w:rsidR="004D09C2" w:rsidRPr="006C7872">
        <w:rPr>
          <w:b/>
          <w:bCs/>
          <w:lang w:val="fi-FI"/>
        </w:rPr>
        <w:t>co-located</w:t>
      </w:r>
      <w:proofErr w:type="spellEnd"/>
      <w:r w:rsidR="004D09C2" w:rsidRPr="006C7872">
        <w:rPr>
          <w:b/>
          <w:bCs/>
          <w:lang w:val="fi-FI"/>
        </w:rPr>
        <w:t xml:space="preserve"> in </w:t>
      </w:r>
      <w:proofErr w:type="spellStart"/>
      <w:r w:rsidR="004D09C2" w:rsidRPr="006C7872">
        <w:rPr>
          <w:b/>
          <w:bCs/>
          <w:lang w:val="fi-FI"/>
        </w:rPr>
        <w:t>the</w:t>
      </w:r>
      <w:proofErr w:type="spellEnd"/>
      <w:r w:rsidR="004D09C2" w:rsidRPr="006C7872">
        <w:rPr>
          <w:b/>
          <w:bCs/>
          <w:lang w:val="fi-FI"/>
        </w:rPr>
        <w:t xml:space="preserve"> </w:t>
      </w:r>
      <w:proofErr w:type="spellStart"/>
      <w:r w:rsidR="004D09C2" w:rsidRPr="006C7872">
        <w:rPr>
          <w:b/>
          <w:bCs/>
          <w:lang w:val="fi-FI"/>
        </w:rPr>
        <w:t>same</w:t>
      </w:r>
      <w:proofErr w:type="spellEnd"/>
      <w:r w:rsidR="004D09C2" w:rsidRPr="006C7872">
        <w:rPr>
          <w:b/>
          <w:bCs/>
          <w:lang w:val="fi-FI"/>
        </w:rPr>
        <w:t xml:space="preserve"> </w:t>
      </w:r>
      <w:proofErr w:type="spellStart"/>
      <w:r w:rsidR="004D09C2" w:rsidRPr="006C7872">
        <w:rPr>
          <w:b/>
          <w:bCs/>
          <w:lang w:val="fi-FI"/>
        </w:rPr>
        <w:t>satellite</w:t>
      </w:r>
      <w:proofErr w:type="spellEnd"/>
      <w:r w:rsidR="00D334BF" w:rsidRPr="006C7872">
        <w:rPr>
          <w:b/>
          <w:bCs/>
          <w:lang w:val="fi-FI"/>
        </w:rPr>
        <w:t xml:space="preserve">, </w:t>
      </w:r>
      <w:proofErr w:type="spellStart"/>
      <w:r w:rsidR="00D334BF" w:rsidRPr="006C7872">
        <w:rPr>
          <w:b/>
          <w:bCs/>
          <w:lang w:val="fi-FI"/>
        </w:rPr>
        <w:t>the</w:t>
      </w:r>
      <w:proofErr w:type="spellEnd"/>
      <w:r w:rsidR="00D334BF" w:rsidRPr="006C7872">
        <w:rPr>
          <w:b/>
          <w:bCs/>
          <w:lang w:val="fi-FI"/>
        </w:rPr>
        <w:t xml:space="preserve"> </w:t>
      </w:r>
      <w:proofErr w:type="spellStart"/>
      <w:r w:rsidR="00D334BF" w:rsidRPr="006C7872">
        <w:rPr>
          <w:b/>
          <w:bCs/>
          <w:lang w:val="fi-FI"/>
        </w:rPr>
        <w:t>validity</w:t>
      </w:r>
      <w:proofErr w:type="spellEnd"/>
      <w:r w:rsidR="00D334BF" w:rsidRPr="006C7872">
        <w:rPr>
          <w:b/>
          <w:bCs/>
          <w:lang w:val="fi-FI"/>
        </w:rPr>
        <w:t xml:space="preserve"> </w:t>
      </w:r>
      <w:proofErr w:type="spellStart"/>
      <w:r w:rsidR="00D334BF" w:rsidRPr="006C7872">
        <w:rPr>
          <w:b/>
          <w:bCs/>
          <w:lang w:val="fi-FI"/>
        </w:rPr>
        <w:t>timer</w:t>
      </w:r>
      <w:proofErr w:type="spellEnd"/>
      <w:r w:rsidR="00D334BF" w:rsidRPr="006C7872">
        <w:rPr>
          <w:b/>
          <w:bCs/>
          <w:lang w:val="fi-FI"/>
        </w:rPr>
        <w:t xml:space="preserve"> </w:t>
      </w:r>
      <w:r w:rsidR="00D1557A" w:rsidRPr="006C7872">
        <w:rPr>
          <w:b/>
          <w:bCs/>
          <w:lang w:val="fi-FI"/>
        </w:rPr>
        <w:t xml:space="preserve">(A3/B3) </w:t>
      </w:r>
      <w:proofErr w:type="spellStart"/>
      <w:r w:rsidR="00D334BF" w:rsidRPr="006C7872">
        <w:rPr>
          <w:b/>
          <w:bCs/>
          <w:lang w:val="fi-FI"/>
        </w:rPr>
        <w:t>should</w:t>
      </w:r>
      <w:proofErr w:type="spellEnd"/>
      <w:r w:rsidR="00D334BF" w:rsidRPr="006C7872">
        <w:rPr>
          <w:b/>
          <w:bCs/>
          <w:lang w:val="fi-FI"/>
        </w:rPr>
        <w:t xml:space="preserve"> </w:t>
      </w:r>
      <w:proofErr w:type="spellStart"/>
      <w:r w:rsidR="00D334BF" w:rsidRPr="006C7872">
        <w:rPr>
          <w:b/>
          <w:bCs/>
          <w:lang w:val="fi-FI"/>
        </w:rPr>
        <w:t>be</w:t>
      </w:r>
      <w:proofErr w:type="spellEnd"/>
      <w:r w:rsidR="00D334BF" w:rsidRPr="006C7872">
        <w:rPr>
          <w:b/>
          <w:bCs/>
          <w:lang w:val="fi-FI"/>
        </w:rPr>
        <w:t xml:space="preserve"> </w:t>
      </w:r>
      <w:proofErr w:type="spellStart"/>
      <w:r w:rsidR="00D334BF" w:rsidRPr="006C7872">
        <w:rPr>
          <w:b/>
          <w:bCs/>
          <w:lang w:val="fi-FI"/>
        </w:rPr>
        <w:t>associated</w:t>
      </w:r>
      <w:proofErr w:type="spellEnd"/>
      <w:r w:rsidR="00D334BF" w:rsidRPr="006C7872">
        <w:rPr>
          <w:b/>
          <w:bCs/>
          <w:lang w:val="fi-FI"/>
        </w:rPr>
        <w:t xml:space="preserve"> to </w:t>
      </w:r>
      <w:proofErr w:type="spellStart"/>
      <w:r w:rsidR="00D334BF" w:rsidRPr="006C7872">
        <w:rPr>
          <w:b/>
          <w:bCs/>
          <w:lang w:val="fi-FI"/>
        </w:rPr>
        <w:t>the</w:t>
      </w:r>
      <w:proofErr w:type="spellEnd"/>
      <w:r w:rsidR="00D334BF" w:rsidRPr="006C7872">
        <w:rPr>
          <w:b/>
          <w:bCs/>
          <w:lang w:val="fi-FI"/>
        </w:rPr>
        <w:t xml:space="preserve"> </w:t>
      </w:r>
      <w:proofErr w:type="spellStart"/>
      <w:r w:rsidR="00D334BF" w:rsidRPr="006C7872">
        <w:rPr>
          <w:b/>
          <w:bCs/>
          <w:lang w:val="fi-FI"/>
        </w:rPr>
        <w:t>neighbor</w:t>
      </w:r>
      <w:proofErr w:type="spellEnd"/>
      <w:r w:rsidR="00D334BF" w:rsidRPr="006C7872">
        <w:rPr>
          <w:b/>
          <w:bCs/>
          <w:lang w:val="fi-FI"/>
        </w:rPr>
        <w:t xml:space="preserve"> </w:t>
      </w:r>
      <w:proofErr w:type="spellStart"/>
      <w:r w:rsidR="00D334BF" w:rsidRPr="006C7872">
        <w:rPr>
          <w:b/>
          <w:bCs/>
          <w:lang w:val="fi-FI"/>
        </w:rPr>
        <w:t>satellite</w:t>
      </w:r>
      <w:proofErr w:type="spellEnd"/>
      <w:r w:rsidR="00D334BF" w:rsidRPr="006C7872">
        <w:rPr>
          <w:b/>
          <w:bCs/>
          <w:lang w:val="fi-FI"/>
        </w:rPr>
        <w:t xml:space="preserve"> </w:t>
      </w:r>
      <w:proofErr w:type="spellStart"/>
      <w:r w:rsidR="00D334BF" w:rsidRPr="006C7872">
        <w:rPr>
          <w:b/>
          <w:bCs/>
          <w:lang w:val="fi-FI"/>
        </w:rPr>
        <w:t>rather</w:t>
      </w:r>
      <w:proofErr w:type="spellEnd"/>
      <w:r w:rsidR="00D334BF" w:rsidRPr="006C7872">
        <w:rPr>
          <w:b/>
          <w:bCs/>
          <w:lang w:val="fi-FI"/>
        </w:rPr>
        <w:t xml:space="preserve"> </w:t>
      </w:r>
      <w:proofErr w:type="spellStart"/>
      <w:r w:rsidR="00D334BF" w:rsidRPr="006C7872">
        <w:rPr>
          <w:b/>
          <w:bCs/>
          <w:lang w:val="fi-FI"/>
        </w:rPr>
        <w:t>than</w:t>
      </w:r>
      <w:proofErr w:type="spellEnd"/>
      <w:r w:rsidR="00D334BF" w:rsidRPr="006C7872">
        <w:rPr>
          <w:b/>
          <w:bCs/>
          <w:lang w:val="fi-FI"/>
        </w:rPr>
        <w:t xml:space="preserve"> </w:t>
      </w:r>
      <w:proofErr w:type="spellStart"/>
      <w:r w:rsidR="00D334BF" w:rsidRPr="006C7872">
        <w:rPr>
          <w:b/>
          <w:bCs/>
          <w:lang w:val="fi-FI"/>
        </w:rPr>
        <w:t>the</w:t>
      </w:r>
      <w:proofErr w:type="spellEnd"/>
      <w:r w:rsidR="00D334BF" w:rsidRPr="006C7872">
        <w:rPr>
          <w:b/>
          <w:bCs/>
          <w:lang w:val="fi-FI"/>
        </w:rPr>
        <w:t xml:space="preserve"> </w:t>
      </w:r>
      <w:proofErr w:type="spellStart"/>
      <w:r w:rsidR="00D334BF" w:rsidRPr="006C7872">
        <w:rPr>
          <w:b/>
          <w:bCs/>
          <w:lang w:val="fi-FI"/>
        </w:rPr>
        <w:t>serving</w:t>
      </w:r>
      <w:proofErr w:type="spellEnd"/>
      <w:r w:rsidR="00D334BF" w:rsidRPr="006C7872">
        <w:rPr>
          <w:b/>
          <w:bCs/>
          <w:lang w:val="fi-FI"/>
        </w:rPr>
        <w:t xml:space="preserve"> </w:t>
      </w:r>
      <w:proofErr w:type="spellStart"/>
      <w:r w:rsidR="00D334BF" w:rsidRPr="006C7872">
        <w:rPr>
          <w:b/>
          <w:bCs/>
          <w:lang w:val="fi-FI"/>
        </w:rPr>
        <w:t>satellite</w:t>
      </w:r>
      <w:proofErr w:type="spellEnd"/>
      <w:r w:rsidR="00D334BF" w:rsidRPr="006C7872">
        <w:rPr>
          <w:b/>
          <w:bCs/>
          <w:lang w:val="fi-FI"/>
        </w:rPr>
        <w:t>.</w:t>
      </w:r>
      <w:r w:rsidRPr="006C7872">
        <w:rPr>
          <w:b/>
          <w:bCs/>
          <w:lang w:val="fi-FI"/>
        </w:rPr>
        <w:t xml:space="preserve"> </w:t>
      </w:r>
    </w:p>
    <w:p w14:paraId="2DC6A28E" w14:textId="6CEF02B0" w:rsidR="00D35DCC" w:rsidRPr="006C7872" w:rsidRDefault="00413B86" w:rsidP="001F201D">
      <w:pPr>
        <w:rPr>
          <w:b/>
          <w:bCs/>
          <w:lang w:val="en-US"/>
        </w:rPr>
      </w:pPr>
      <w:r>
        <w:rPr>
          <w:lang w:val="en-US"/>
        </w:rPr>
        <w:t xml:space="preserve">During the RAN1 discussions on the </w:t>
      </w:r>
      <w:r w:rsidRPr="7463BA90">
        <w:rPr>
          <w:lang w:val="en-US"/>
        </w:rPr>
        <w:t>assistance</w:t>
      </w:r>
      <w:r>
        <w:rPr>
          <w:lang w:val="en-US"/>
        </w:rPr>
        <w:t xml:space="preserve"> information for the serving satellite ephemeris there we no discussions as to whether any information would potentially last longer than other. Hence, from RAN1 point of view it would not be feasible to start separating </w:t>
      </w:r>
      <w:r w:rsidR="00542310">
        <w:rPr>
          <w:lang w:val="en-US"/>
        </w:rPr>
        <w:t>the validity durations for PVT parameters and the orbital parameters.</w:t>
      </w:r>
    </w:p>
    <w:p w14:paraId="7F778C26" w14:textId="46F8007F" w:rsidR="00542310" w:rsidRPr="006C7872" w:rsidRDefault="00542310" w:rsidP="001F201D">
      <w:pPr>
        <w:rPr>
          <w:b/>
          <w:bCs/>
          <w:lang w:val="en-US"/>
        </w:rPr>
      </w:pPr>
      <w:r w:rsidRPr="006C7872">
        <w:rPr>
          <w:b/>
          <w:bCs/>
          <w:lang w:val="en-US"/>
        </w:rPr>
        <w:t xml:space="preserve">Proposal </w:t>
      </w:r>
      <w:r w:rsidR="00074899">
        <w:rPr>
          <w:b/>
          <w:bCs/>
          <w:lang w:val="en-US"/>
        </w:rPr>
        <w:t>1</w:t>
      </w:r>
      <w:r w:rsidR="00173E92">
        <w:rPr>
          <w:b/>
          <w:bCs/>
          <w:lang w:val="en-US"/>
        </w:rPr>
        <w:t>6</w:t>
      </w:r>
      <w:r w:rsidRPr="006C7872">
        <w:rPr>
          <w:b/>
          <w:bCs/>
          <w:lang w:val="en-US"/>
        </w:rPr>
        <w:t xml:space="preserve">: PVT and Orbital parameters (and Common TA related parameters) share </w:t>
      </w:r>
      <w:r w:rsidR="006C7872" w:rsidRPr="006C7872">
        <w:rPr>
          <w:b/>
          <w:bCs/>
          <w:lang w:val="en-US"/>
        </w:rPr>
        <w:t>a single validity duration.</w:t>
      </w:r>
    </w:p>
    <w:p w14:paraId="793D051E" w14:textId="616D74B7" w:rsidR="00D1557A" w:rsidRDefault="006C7872" w:rsidP="001F201D">
      <w:pPr>
        <w:rPr>
          <w:lang w:val="en-US"/>
        </w:rPr>
      </w:pPr>
      <w:r>
        <w:rPr>
          <w:lang w:val="en-US"/>
        </w:rPr>
        <w:t xml:space="preserve">With respect to the </w:t>
      </w:r>
      <w:r w:rsidR="006A14D6">
        <w:rPr>
          <w:lang w:val="en-US"/>
        </w:rPr>
        <w:t xml:space="preserve">UL and DL polarization information, RAN1 has previously agreed that a serving cell may broadcast the polarization </w:t>
      </w:r>
      <w:r w:rsidR="001A0318">
        <w:rPr>
          <w:lang w:val="en-US"/>
        </w:rPr>
        <w:t>state of both UL and DL, but no agreements were reached on the actual use of the information.</w:t>
      </w:r>
      <w:r w:rsidR="00766697">
        <w:rPr>
          <w:lang w:val="en-US"/>
        </w:rPr>
        <w:t xml:space="preserve"> The general understanding in RAN1 was that the information may be useful for neighbor cell measurements, and hence </w:t>
      </w:r>
      <w:r w:rsidR="009F3E13">
        <w:rPr>
          <w:lang w:val="en-US"/>
        </w:rPr>
        <w:t>this information may be provided as part of the configuration of neighbor cell measurements.</w:t>
      </w:r>
    </w:p>
    <w:p w14:paraId="3F238991" w14:textId="00C5926E" w:rsidR="009F3E13" w:rsidRPr="009F3E13" w:rsidRDefault="009F3E13" w:rsidP="001F201D">
      <w:pPr>
        <w:rPr>
          <w:b/>
          <w:bCs/>
          <w:lang w:val="en-US"/>
        </w:rPr>
      </w:pPr>
      <w:r w:rsidRPr="009F3E13">
        <w:rPr>
          <w:b/>
          <w:bCs/>
          <w:lang w:val="en-US"/>
        </w:rPr>
        <w:t xml:space="preserve">Proposal </w:t>
      </w:r>
      <w:r w:rsidR="00074899">
        <w:rPr>
          <w:b/>
          <w:bCs/>
          <w:lang w:val="en-US"/>
        </w:rPr>
        <w:t>1</w:t>
      </w:r>
      <w:r w:rsidR="00173E92">
        <w:rPr>
          <w:b/>
          <w:bCs/>
          <w:lang w:val="en-US"/>
        </w:rPr>
        <w:t>7</w:t>
      </w:r>
      <w:r w:rsidRPr="009F3E13">
        <w:rPr>
          <w:b/>
          <w:bCs/>
          <w:lang w:val="en-US"/>
        </w:rPr>
        <w:t>: DL and UL Polarization information may be supported for neighbor cell measurements.</w:t>
      </w:r>
    </w:p>
    <w:p w14:paraId="06A59A25" w14:textId="03529D5C" w:rsidR="0087603B" w:rsidRDefault="0087603B" w:rsidP="0087603B">
      <w:pPr>
        <w:pStyle w:val="Heading2"/>
      </w:pPr>
      <w:r>
        <w:t>Aspects related to incoming LS from RAN</w:t>
      </w:r>
      <w:r w:rsidR="00B8758A">
        <w:t>4</w:t>
      </w:r>
    </w:p>
    <w:p w14:paraId="370E7FBE" w14:textId="2C91FA9D" w:rsidR="00A0414F" w:rsidRDefault="00B8758A" w:rsidP="00B8758A">
      <w:r>
        <w:t xml:space="preserve">In the initial LS response </w:t>
      </w:r>
      <w:r w:rsidR="00C337CC">
        <w:t xml:space="preserve">from </w:t>
      </w:r>
      <w:r>
        <w:t>RAN</w:t>
      </w:r>
      <w:r w:rsidR="00C337CC">
        <w:t>4</w:t>
      </w:r>
      <w:r>
        <w:t xml:space="preserve"> </w:t>
      </w:r>
      <w:r w:rsidR="00C337CC">
        <w:fldChar w:fldCharType="begin"/>
      </w:r>
      <w:r w:rsidR="00C337CC">
        <w:instrText xml:space="preserve"> REF _Ref95483860 \r \h </w:instrText>
      </w:r>
      <w:r w:rsidR="00C337CC">
        <w:fldChar w:fldCharType="separate"/>
      </w:r>
      <w:r w:rsidR="00C337CC">
        <w:t>[4]</w:t>
      </w:r>
      <w:r w:rsidR="00C337CC">
        <w:fldChar w:fldCharType="end"/>
      </w:r>
      <w:r w:rsidR="00D24523">
        <w:t xml:space="preserve"> </w:t>
      </w:r>
      <w:r>
        <w:t xml:space="preserve">on timing requirements for the </w:t>
      </w:r>
      <w:r w:rsidR="00C337CC">
        <w:t xml:space="preserve">double-correction issue, it </w:t>
      </w:r>
      <w:r w:rsidR="00D24523">
        <w:t xml:space="preserve">seems that RAN4 has only discussed the aspect of a UE location jump, while they have not addressed the aspects of the situation that arises when a UE re-reads the serving satellite ephemeris information and the Common TA related information. Both of these would also cause a sudden jump in the UE transmit timing. When the UE reads </w:t>
      </w:r>
      <w:r w:rsidR="002C6263">
        <w:t>the serving satellite ephemeris information, it will obtain an updated view of the satellite’s position in space, and it would be able to apply a correct N</w:t>
      </w:r>
      <w:r w:rsidR="002C6263" w:rsidRPr="002C6263">
        <w:rPr>
          <w:vertAlign w:val="subscript"/>
        </w:rPr>
        <w:t>TA,UE</w:t>
      </w:r>
      <w:r w:rsidR="002C6263">
        <w:rPr>
          <w:vertAlign w:val="subscript"/>
        </w:rPr>
        <w:t>-</w:t>
      </w:r>
      <w:r w:rsidR="002C6263" w:rsidRPr="002C6263">
        <w:rPr>
          <w:vertAlign w:val="subscript"/>
        </w:rPr>
        <w:t>specific</w:t>
      </w:r>
      <w:r w:rsidR="002C6263">
        <w:t>. However, since the UE</w:t>
      </w:r>
      <w:r w:rsidR="00F212F2">
        <w:t xml:space="preserve"> has been applying information that is based on the UE’s estimate of the satellite’s position</w:t>
      </w:r>
      <w:r w:rsidR="00E50155">
        <w:t xml:space="preserve">, whenever the UE applies the updated ephemeris information, there will be a step-wise shift in the value that the UE applies for the </w:t>
      </w:r>
      <w:r w:rsidR="000A4C3C">
        <w:t>N</w:t>
      </w:r>
      <w:r w:rsidR="000A4C3C" w:rsidRPr="002C6263">
        <w:rPr>
          <w:vertAlign w:val="subscript"/>
        </w:rPr>
        <w:t>TA,UE</w:t>
      </w:r>
      <w:r w:rsidR="000A4C3C">
        <w:rPr>
          <w:vertAlign w:val="subscript"/>
        </w:rPr>
        <w:t>-</w:t>
      </w:r>
      <w:r w:rsidR="000A4C3C" w:rsidRPr="002C6263">
        <w:rPr>
          <w:vertAlign w:val="subscript"/>
        </w:rPr>
        <w:t>specific</w:t>
      </w:r>
      <w:r w:rsidR="000A4C3C">
        <w:t xml:space="preserve">. Over the duration between the UE reading the first and second serving satellite ephemeris </w:t>
      </w:r>
      <w:proofErr w:type="spellStart"/>
      <w:r w:rsidR="000A4C3C">
        <w:t>information</w:t>
      </w:r>
      <w:r w:rsidR="0087496C">
        <w:t>s</w:t>
      </w:r>
      <w:proofErr w:type="spellEnd"/>
      <w:r w:rsidR="0087496C">
        <w:t xml:space="preserve">, the </w:t>
      </w:r>
      <w:proofErr w:type="spellStart"/>
      <w:r w:rsidR="0087496C">
        <w:t>gNB</w:t>
      </w:r>
      <w:proofErr w:type="spellEnd"/>
      <w:r w:rsidR="0087496C">
        <w:t xml:space="preserve"> would naturally attempt to compensate for any time drift that is due to the UE’s modelling error, and the </w:t>
      </w:r>
      <w:proofErr w:type="spellStart"/>
      <w:r w:rsidR="0087496C">
        <w:t>gNB</w:t>
      </w:r>
      <w:proofErr w:type="spellEnd"/>
      <w:r w:rsidR="0087496C">
        <w:t xml:space="preserve"> would experience a jump in the</w:t>
      </w:r>
      <w:r w:rsidR="00514DF6">
        <w:t xml:space="preserve"> UL signals stemming from this UE. In a similar way, when a UE is applying the Common TA, there will inevitably </w:t>
      </w:r>
      <w:r w:rsidR="000E51EC">
        <w:t xml:space="preserve">be a modelling error, which will grow as a function of time, and as the </w:t>
      </w:r>
      <w:proofErr w:type="spellStart"/>
      <w:r w:rsidR="000E51EC">
        <w:t>gNB</w:t>
      </w:r>
      <w:proofErr w:type="spellEnd"/>
      <w:r w:rsidR="000E51EC">
        <w:t xml:space="preserve"> in a similar way would be tracking the UE’s reference timing and correct it, the</w:t>
      </w:r>
      <w:r w:rsidR="00A0414F">
        <w:t xml:space="preserve"> adjustment of the Common TA parameters would also cause a sudden change of the UE transmit timing. Hence, it is proposed that RAN1 sends an LS to RAN4 with clarification on this matter.</w:t>
      </w:r>
    </w:p>
    <w:p w14:paraId="77482FA6" w14:textId="4E7FED8A" w:rsidR="002E305C" w:rsidRDefault="002E305C" w:rsidP="00B8758A">
      <w:r>
        <w:t>Additionally, considering the two options that are being discussed in RAN4 for the gradual timi</w:t>
      </w:r>
      <w:r w:rsidR="004E4A66">
        <w:t xml:space="preserve">ng adjustments, we have a preference for the Option 2 which will ensure that at least the gradual timing adjustments will take into account the situation where the UE is not able to obtain a solid </w:t>
      </w:r>
      <w:r w:rsidR="0012687C">
        <w:t xml:space="preserve">and accurate </w:t>
      </w:r>
      <w:r w:rsidR="004E4A66">
        <w:t xml:space="preserve">estimate of its </w:t>
      </w:r>
      <w:r w:rsidR="0012687C">
        <w:t>own position.</w:t>
      </w:r>
    </w:p>
    <w:p w14:paraId="117AE82A" w14:textId="1DBD6B05" w:rsidR="00B91431" w:rsidRPr="002E305C" w:rsidRDefault="00A0414F" w:rsidP="002E305C">
      <w:pPr>
        <w:rPr>
          <w:b/>
          <w:bCs/>
        </w:rPr>
      </w:pPr>
      <w:r w:rsidRPr="002E305C">
        <w:rPr>
          <w:b/>
          <w:bCs/>
        </w:rPr>
        <w:t xml:space="preserve">Proposal </w:t>
      </w:r>
      <w:r w:rsidR="00074899">
        <w:rPr>
          <w:b/>
          <w:bCs/>
        </w:rPr>
        <w:t>1</w:t>
      </w:r>
      <w:r w:rsidR="00173E92">
        <w:rPr>
          <w:b/>
          <w:bCs/>
        </w:rPr>
        <w:t>8</w:t>
      </w:r>
      <w:r w:rsidRPr="002E305C">
        <w:rPr>
          <w:b/>
          <w:bCs/>
        </w:rPr>
        <w:t xml:space="preserve">: RAN1 to send LS to </w:t>
      </w:r>
      <w:r w:rsidR="00D40230" w:rsidRPr="002E305C">
        <w:rPr>
          <w:b/>
          <w:bCs/>
        </w:rPr>
        <w:t xml:space="preserve">RAN4 in order to clarify the additional aspects that would need to be considered related to the sudden jumps in the UE transmit timing due to </w:t>
      </w:r>
      <w:r w:rsidR="002E305C" w:rsidRPr="002E305C">
        <w:rPr>
          <w:b/>
          <w:bCs/>
        </w:rPr>
        <w:t>UE reading updated information for the serving satellite ephemeris.</w:t>
      </w:r>
    </w:p>
    <w:p w14:paraId="721CE0F0" w14:textId="77777777" w:rsidR="00B91431" w:rsidRPr="00074899" w:rsidRDefault="00B91431" w:rsidP="001F201D"/>
    <w:bookmarkEnd w:id="1"/>
    <w:p w14:paraId="10445A01" w14:textId="480CC7E1" w:rsidR="00885580" w:rsidRDefault="007820D0" w:rsidP="00885580">
      <w:pPr>
        <w:pStyle w:val="Heading1"/>
      </w:pPr>
      <w:r>
        <w:t>Conclusion</w:t>
      </w:r>
    </w:p>
    <w:p w14:paraId="27AFA062" w14:textId="77777777" w:rsidR="00173E92" w:rsidRDefault="00173E92" w:rsidP="001F201D">
      <w:r>
        <w:t>In this contribution we have presented our observations and conclusions. They are as follows:</w:t>
      </w:r>
    </w:p>
    <w:p w14:paraId="622D1AD7" w14:textId="77777777" w:rsidR="005409EE" w:rsidRDefault="005409EE" w:rsidP="005409EE">
      <w:pPr>
        <w:jc w:val="both"/>
        <w:rPr>
          <w:rFonts w:eastAsia="Times New Roman"/>
          <w:b/>
          <w:bCs/>
          <w:color w:val="000000" w:themeColor="text1"/>
        </w:rPr>
      </w:pPr>
      <w:r w:rsidRPr="2695A139">
        <w:rPr>
          <w:rFonts w:eastAsia="Times New Roman"/>
          <w:b/>
          <w:bCs/>
          <w:color w:val="000000" w:themeColor="text1"/>
        </w:rPr>
        <w:t xml:space="preserve">Observation </w:t>
      </w:r>
      <w:r>
        <w:rPr>
          <w:rFonts w:eastAsia="Times New Roman"/>
          <w:b/>
          <w:bCs/>
          <w:color w:val="000000" w:themeColor="text1"/>
        </w:rPr>
        <w:t>1</w:t>
      </w:r>
      <w:r w:rsidRPr="2695A139">
        <w:rPr>
          <w:rFonts w:ascii="Calibri" w:eastAsia="Calibri" w:hAnsi="Calibri" w:cs="Calibri"/>
          <w:b/>
          <w:bCs/>
          <w:color w:val="000000" w:themeColor="text1"/>
        </w:rPr>
        <w:t xml:space="preserve">: </w:t>
      </w:r>
      <w:r w:rsidRPr="2695A139">
        <w:rPr>
          <w:rFonts w:eastAsia="Times New Roman"/>
          <w:b/>
          <w:bCs/>
          <w:color w:val="000000" w:themeColor="text1"/>
        </w:rPr>
        <w:t>Operation of closed loop and open loop TA control</w:t>
      </w:r>
      <w:r w:rsidRPr="2695A139">
        <w:rPr>
          <w:rFonts w:ascii="Calibri" w:eastAsia="Calibri" w:hAnsi="Calibri" w:cs="Calibri"/>
          <w:b/>
          <w:bCs/>
          <w:color w:val="000000" w:themeColor="text1"/>
        </w:rPr>
        <w:t xml:space="preserve"> </w:t>
      </w:r>
      <w:r w:rsidRPr="2695A139">
        <w:rPr>
          <w:rFonts w:eastAsia="Times New Roman"/>
          <w:b/>
          <w:bCs/>
          <w:color w:val="000000" w:themeColor="text1"/>
        </w:rPr>
        <w:t xml:space="preserve">in RRC connected </w:t>
      </w:r>
      <w:r w:rsidRPr="07BFA475">
        <w:rPr>
          <w:rFonts w:eastAsia="Times New Roman"/>
          <w:b/>
          <w:bCs/>
          <w:color w:val="000000" w:themeColor="text1"/>
        </w:rPr>
        <w:t>state</w:t>
      </w:r>
      <w:r w:rsidRPr="2695A139">
        <w:rPr>
          <w:rFonts w:eastAsia="Times New Roman"/>
          <w:b/>
          <w:bCs/>
          <w:color w:val="000000" w:themeColor="text1"/>
        </w:rPr>
        <w:t xml:space="preserve"> needs careful design to avoid instability due to erroneous calculation of the UE-specific TA value by the UE.</w:t>
      </w:r>
    </w:p>
    <w:p w14:paraId="2A4F73AF" w14:textId="77777777" w:rsidR="005409EE" w:rsidRDefault="005409EE" w:rsidP="005409EE">
      <w:pPr>
        <w:jc w:val="both"/>
        <w:rPr>
          <w:rFonts w:eastAsia="Times New Roman"/>
          <w:b/>
          <w:bCs/>
          <w:color w:val="000000" w:themeColor="text1"/>
        </w:rPr>
      </w:pPr>
      <w:r w:rsidRPr="00FD365C">
        <w:rPr>
          <w:rFonts w:eastAsia="Times New Roman"/>
          <w:b/>
          <w:color w:val="000000" w:themeColor="text1"/>
        </w:rPr>
        <w:t>Observation</w:t>
      </w:r>
      <w:r>
        <w:rPr>
          <w:rFonts w:eastAsia="Times New Roman"/>
          <w:b/>
          <w:color w:val="000000" w:themeColor="text1"/>
        </w:rPr>
        <w:t xml:space="preserve"> 2</w:t>
      </w:r>
      <w:r w:rsidRPr="00FD365C">
        <w:rPr>
          <w:rFonts w:eastAsia="Times New Roman"/>
          <w:b/>
          <w:color w:val="000000" w:themeColor="text1"/>
        </w:rPr>
        <w:t xml:space="preserve">: If TAC is generated to fix a temporary deviation in the UE transmission timing, when UE updates their autonomous components on the timing advance formula, there </w:t>
      </w:r>
      <w:r>
        <w:rPr>
          <w:rFonts w:eastAsia="Times New Roman"/>
          <w:b/>
          <w:bCs/>
          <w:color w:val="000000" w:themeColor="text1"/>
        </w:rPr>
        <w:t>may</w:t>
      </w:r>
      <w:r w:rsidRPr="00FD365C">
        <w:rPr>
          <w:rFonts w:eastAsia="Times New Roman"/>
          <w:b/>
          <w:color w:val="000000" w:themeColor="text1"/>
        </w:rPr>
        <w:t xml:space="preserve"> be an overcompensation of the timing advance, generating a similar deviation on the opposite direction</w:t>
      </w:r>
      <w:r w:rsidRPr="00FD365C">
        <w:rPr>
          <w:rFonts w:eastAsia="Times New Roman"/>
          <w:b/>
          <w:bCs/>
          <w:color w:val="000000" w:themeColor="text1"/>
        </w:rPr>
        <w:t xml:space="preserve"> (</w:t>
      </w:r>
      <w:r w:rsidRPr="0042504D">
        <w:rPr>
          <w:rFonts w:eastAsia="Times New Roman"/>
          <w:b/>
          <w:bCs/>
          <w:color w:val="000000" w:themeColor="text1"/>
        </w:rPr>
        <w:fldChar w:fldCharType="begin"/>
      </w:r>
      <w:r w:rsidRPr="0042504D">
        <w:rPr>
          <w:rFonts w:eastAsia="Times New Roman"/>
          <w:b/>
          <w:bCs/>
          <w:color w:val="000000" w:themeColor="text1"/>
        </w:rPr>
        <w:instrText xml:space="preserve"> REF _Ref84016043 \h  \* MERGEFORMAT </w:instrText>
      </w:r>
      <w:r w:rsidRPr="0042504D">
        <w:rPr>
          <w:rFonts w:eastAsia="Times New Roman"/>
          <w:b/>
          <w:bCs/>
          <w:color w:val="000000" w:themeColor="text1"/>
        </w:rPr>
      </w:r>
      <w:r w:rsidRPr="0042504D">
        <w:rPr>
          <w:rFonts w:eastAsia="Times New Roman"/>
          <w:b/>
          <w:bCs/>
          <w:color w:val="000000" w:themeColor="text1"/>
        </w:rPr>
        <w:fldChar w:fldCharType="separate"/>
      </w:r>
      <w:r w:rsidRPr="00BB1B24">
        <w:rPr>
          <w:b/>
          <w:bCs/>
        </w:rPr>
        <w:t xml:space="preserve">Figure </w:t>
      </w:r>
      <w:r w:rsidRPr="00BB1B24">
        <w:rPr>
          <w:b/>
          <w:bCs/>
          <w:noProof/>
        </w:rPr>
        <w:t>8</w:t>
      </w:r>
      <w:r w:rsidRPr="0042504D">
        <w:rPr>
          <w:rFonts w:eastAsia="Times New Roman"/>
          <w:b/>
          <w:bCs/>
          <w:color w:val="000000" w:themeColor="text1"/>
        </w:rPr>
        <w:fldChar w:fldCharType="end"/>
      </w:r>
      <w:r w:rsidRPr="0042504D">
        <w:rPr>
          <w:rFonts w:eastAsia="Times New Roman"/>
          <w:b/>
          <w:bCs/>
          <w:color w:val="000000" w:themeColor="text1"/>
        </w:rPr>
        <w:t>).</w:t>
      </w:r>
    </w:p>
    <w:p w14:paraId="4515D518" w14:textId="77777777" w:rsidR="005409EE" w:rsidRDefault="005409EE" w:rsidP="005409EE">
      <w:pPr>
        <w:jc w:val="both"/>
        <w:rPr>
          <w:rFonts w:eastAsia="Times New Roman"/>
          <w:b/>
          <w:bCs/>
          <w:color w:val="000000" w:themeColor="text1"/>
        </w:rPr>
      </w:pPr>
      <w:r>
        <w:rPr>
          <w:rFonts w:eastAsia="Times New Roman"/>
          <w:b/>
          <w:bCs/>
          <w:color w:val="000000" w:themeColor="text1"/>
        </w:rPr>
        <w:lastRenderedPageBreak/>
        <w:t>Observation 3</w:t>
      </w:r>
      <w:r w:rsidRPr="00C73FFB">
        <w:rPr>
          <w:rFonts w:eastAsia="Times New Roman"/>
          <w:b/>
          <w:bCs/>
          <w:color w:val="000000" w:themeColor="text1"/>
        </w:rPr>
        <w:t xml:space="preserve">: </w:t>
      </w:r>
      <w:r>
        <w:rPr>
          <w:rFonts w:eastAsia="Times New Roman"/>
          <w:b/>
          <w:bCs/>
          <w:color w:val="000000" w:themeColor="text1"/>
        </w:rPr>
        <w:t xml:space="preserve">If TAC is generated to introduce an offset in UE timing due to </w:t>
      </w:r>
      <w:proofErr w:type="spellStart"/>
      <w:r>
        <w:rPr>
          <w:rFonts w:eastAsia="Times New Roman"/>
          <w:b/>
          <w:bCs/>
          <w:color w:val="000000" w:themeColor="text1"/>
        </w:rPr>
        <w:t>gNB</w:t>
      </w:r>
      <w:proofErr w:type="spellEnd"/>
      <w:r>
        <w:rPr>
          <w:rFonts w:eastAsia="Times New Roman"/>
          <w:b/>
          <w:bCs/>
          <w:color w:val="000000" w:themeColor="text1"/>
        </w:rPr>
        <w:t xml:space="preserve"> internal optimizations, the TAC should be applied regardless of UE accuracy for timing estimation. </w:t>
      </w:r>
    </w:p>
    <w:p w14:paraId="719CCF5C" w14:textId="77777777" w:rsidR="005409EE" w:rsidRDefault="005409EE" w:rsidP="005409EE">
      <w:pPr>
        <w:jc w:val="both"/>
        <w:rPr>
          <w:rFonts w:eastAsia="Times New Roman"/>
          <w:b/>
          <w:bCs/>
          <w:color w:val="000000" w:themeColor="text1"/>
        </w:rPr>
      </w:pPr>
      <w:r>
        <w:rPr>
          <w:rFonts w:eastAsia="Times New Roman"/>
          <w:b/>
          <w:bCs/>
          <w:color w:val="000000" w:themeColor="text1"/>
        </w:rPr>
        <w:t xml:space="preserve">Observation 4: In order to guarantee TA update loop stability, two operation </w:t>
      </w:r>
      <w:r w:rsidRPr="72A0CB12">
        <w:rPr>
          <w:rFonts w:eastAsia="Times New Roman"/>
          <w:b/>
          <w:bCs/>
          <w:color w:val="000000" w:themeColor="text1"/>
        </w:rPr>
        <w:t>states</w:t>
      </w:r>
      <w:r>
        <w:rPr>
          <w:rFonts w:eastAsia="Times New Roman"/>
          <w:b/>
          <w:bCs/>
          <w:color w:val="000000" w:themeColor="text1"/>
        </w:rPr>
        <w:t xml:space="preserve"> for TAC update are needed.</w:t>
      </w:r>
    </w:p>
    <w:p w14:paraId="05394691" w14:textId="77777777" w:rsidR="005409EE" w:rsidRDefault="005409EE" w:rsidP="005409EE">
      <w:pPr>
        <w:jc w:val="both"/>
        <w:rPr>
          <w:b/>
          <w:bCs/>
        </w:rPr>
      </w:pPr>
      <w:r w:rsidRPr="00F15013">
        <w:rPr>
          <w:b/>
          <w:bCs/>
        </w:rPr>
        <w:t xml:space="preserve">Observation </w:t>
      </w:r>
      <w:r>
        <w:rPr>
          <w:b/>
          <w:bCs/>
        </w:rPr>
        <w:t>5</w:t>
      </w:r>
      <w:r w:rsidRPr="00F15013">
        <w:rPr>
          <w:b/>
          <w:bCs/>
        </w:rPr>
        <w:t xml:space="preserve">: </w:t>
      </w:r>
      <w:r w:rsidRPr="0BAB4B4E">
        <w:rPr>
          <w:b/>
          <w:bCs/>
        </w:rPr>
        <w:t>Even if the UE has obtained new serving satellite ephemeris and Common TA related parameters prior to the time of the validity timer expiring, the UE may lose synchronization if the current validity timer expires before the Epoch time of the new serving satellite ephemeris and Common TA.</w:t>
      </w:r>
    </w:p>
    <w:p w14:paraId="2EEE6475" w14:textId="77777777" w:rsidR="005409EE" w:rsidRPr="005409EE" w:rsidRDefault="005409EE" w:rsidP="005409EE">
      <w:pPr>
        <w:pStyle w:val="paragraph"/>
        <w:spacing w:before="0" w:beforeAutospacing="0" w:after="180" w:afterAutospacing="0"/>
        <w:jc w:val="both"/>
        <w:textAlignment w:val="baseline"/>
        <w:rPr>
          <w:rStyle w:val="eop"/>
          <w:color w:val="000000"/>
          <w:sz w:val="20"/>
          <w:szCs w:val="20"/>
        </w:rPr>
      </w:pPr>
      <w:r w:rsidRPr="005409EE">
        <w:rPr>
          <w:rStyle w:val="normaltextrun"/>
          <w:b/>
          <w:bCs/>
          <w:color w:val="000000"/>
          <w:sz w:val="20"/>
          <w:szCs w:val="20"/>
          <w:lang w:val="en-GB"/>
        </w:rPr>
        <w:t>Observation 6: The network is not able to know whether the validity timer has expired at the UE side or is about to expire soon. This may lead to situations where the UE is not able to fulfil the requirements associated to the scheduling commands (PUCCH and PUSCH transmissions).</w:t>
      </w:r>
    </w:p>
    <w:p w14:paraId="50263BD8" w14:textId="77777777" w:rsidR="005409EE" w:rsidRPr="000560B0" w:rsidRDefault="005409EE" w:rsidP="005409EE">
      <w:pPr>
        <w:rPr>
          <w:b/>
          <w:bCs/>
          <w:lang w:val="en-US"/>
        </w:rPr>
      </w:pPr>
      <w:r w:rsidRPr="000560B0">
        <w:rPr>
          <w:b/>
          <w:bCs/>
          <w:lang w:val="en-US"/>
        </w:rPr>
        <w:t xml:space="preserve">Observation </w:t>
      </w:r>
      <w:r>
        <w:rPr>
          <w:b/>
          <w:bCs/>
          <w:lang w:val="en-US"/>
        </w:rPr>
        <w:t>7</w:t>
      </w:r>
      <w:r w:rsidRPr="000560B0">
        <w:rPr>
          <w:b/>
          <w:bCs/>
          <w:lang w:val="en-US"/>
        </w:rPr>
        <w:t>: RAN1 and RAN2 have different understandings of the applicability of the validity timer/validity duration.</w:t>
      </w:r>
    </w:p>
    <w:p w14:paraId="65D2BD43" w14:textId="77777777" w:rsidR="005409EE" w:rsidRDefault="005409EE" w:rsidP="005409EE">
      <w:pPr>
        <w:rPr>
          <w:b/>
          <w:bCs/>
        </w:rPr>
      </w:pPr>
      <w:r w:rsidRPr="000560B0">
        <w:rPr>
          <w:b/>
          <w:bCs/>
        </w:rPr>
        <w:t xml:space="preserve">Observation </w:t>
      </w:r>
      <w:r>
        <w:rPr>
          <w:b/>
          <w:bCs/>
        </w:rPr>
        <w:t>8</w:t>
      </w:r>
      <w:r w:rsidRPr="000560B0">
        <w:rPr>
          <w:b/>
          <w:bCs/>
        </w:rPr>
        <w:t>: Is seems that RAN1 and RAN2 have different understandings of UE actio</w:t>
      </w:r>
      <w:r>
        <w:rPr>
          <w:b/>
          <w:bCs/>
        </w:rPr>
        <w:t>n</w:t>
      </w:r>
      <w:r w:rsidRPr="000560B0">
        <w:rPr>
          <w:b/>
          <w:bCs/>
        </w:rPr>
        <w:t>s prior to the validity timer expiry.</w:t>
      </w:r>
    </w:p>
    <w:p w14:paraId="60B38D7A" w14:textId="77777777" w:rsidR="005409EE" w:rsidRPr="000560B0" w:rsidRDefault="005409EE" w:rsidP="005409EE">
      <w:pPr>
        <w:rPr>
          <w:b/>
          <w:bCs/>
        </w:rPr>
      </w:pPr>
      <w:r>
        <w:rPr>
          <w:b/>
          <w:bCs/>
        </w:rPr>
        <w:t xml:space="preserve">Observation 9: There may be periods with uncertainty related to UE’s UL synchronization status if the UE is allowed to read serving satellite ephemeris and Common TA related parameters after the expiry </w:t>
      </w:r>
      <w:r w:rsidRPr="3196B8AF">
        <w:rPr>
          <w:b/>
          <w:bCs/>
        </w:rPr>
        <w:t>of</w:t>
      </w:r>
      <w:r>
        <w:rPr>
          <w:b/>
          <w:bCs/>
        </w:rPr>
        <w:t xml:space="preserve"> the validity timer.</w:t>
      </w:r>
    </w:p>
    <w:p w14:paraId="4FAE061B" w14:textId="77777777" w:rsidR="005409EE" w:rsidRDefault="005409EE" w:rsidP="00173E92">
      <w:pPr>
        <w:pStyle w:val="CommentText"/>
        <w:rPr>
          <w:b/>
          <w:bCs/>
        </w:rPr>
      </w:pPr>
    </w:p>
    <w:p w14:paraId="074BAD8F" w14:textId="7AA60F83" w:rsidR="00173E92" w:rsidRDefault="00173E92" w:rsidP="00173E92">
      <w:pPr>
        <w:pStyle w:val="CommentText"/>
        <w:rPr>
          <w:b/>
          <w:bCs/>
        </w:rPr>
      </w:pPr>
      <w:r w:rsidRPr="003314F6">
        <w:rPr>
          <w:b/>
          <w:bCs/>
        </w:rPr>
        <w:t>Proposal</w:t>
      </w:r>
      <w:r>
        <w:rPr>
          <w:b/>
          <w:bCs/>
        </w:rPr>
        <w:t xml:space="preserve"> 1</w:t>
      </w:r>
      <w:r w:rsidRPr="003314F6">
        <w:rPr>
          <w:b/>
          <w:bCs/>
        </w:rPr>
        <w:t xml:space="preserve">: </w:t>
      </w:r>
      <w:r>
        <w:rPr>
          <w:b/>
          <w:bCs/>
        </w:rPr>
        <w:t xml:space="preserve">The update rate that the UE applies for both the </w:t>
      </w:r>
      <w:r w:rsidRPr="003314F6">
        <w:rPr>
          <w:b/>
          <w:bCs/>
        </w:rPr>
        <w:t>UE-specific</w:t>
      </w:r>
      <w:r>
        <w:rPr>
          <w:b/>
          <w:bCs/>
        </w:rPr>
        <w:t xml:space="preserve"> TA</w:t>
      </w:r>
      <w:r w:rsidRPr="003314F6">
        <w:rPr>
          <w:b/>
          <w:bCs/>
        </w:rPr>
        <w:t xml:space="preserve"> and Common TA should be </w:t>
      </w:r>
      <w:r>
        <w:rPr>
          <w:b/>
          <w:bCs/>
        </w:rPr>
        <w:t xml:space="preserve">such that the applied TA </w:t>
      </w:r>
      <w:proofErr w:type="spellStart"/>
      <w:r>
        <w:rPr>
          <w:b/>
          <w:bCs/>
        </w:rPr>
        <w:t>fulfilles</w:t>
      </w:r>
      <w:proofErr w:type="spellEnd"/>
      <w:r>
        <w:rPr>
          <w:b/>
          <w:bCs/>
        </w:rPr>
        <w:t xml:space="preserve"> the RAN4 time synchronization requirements.</w:t>
      </w:r>
    </w:p>
    <w:p w14:paraId="7F4A3253" w14:textId="77777777" w:rsidR="00173E92" w:rsidRPr="00285579" w:rsidRDefault="00173E92" w:rsidP="00173E92">
      <w:pPr>
        <w:jc w:val="both"/>
        <w:rPr>
          <w:rFonts w:eastAsia="Times New Roman"/>
          <w:color w:val="000000" w:themeColor="text1"/>
        </w:rPr>
      </w:pPr>
      <w:r w:rsidRPr="2B4B61C8">
        <w:rPr>
          <w:rFonts w:eastAsia="Times New Roman"/>
          <w:b/>
          <w:bCs/>
          <w:color w:val="000000" w:themeColor="text1"/>
        </w:rPr>
        <w:t xml:space="preserve">Proposal </w:t>
      </w:r>
      <w:r>
        <w:rPr>
          <w:rFonts w:eastAsia="Times New Roman"/>
          <w:b/>
          <w:bCs/>
          <w:color w:val="000000" w:themeColor="text1"/>
        </w:rPr>
        <w:t>2</w:t>
      </w:r>
      <w:r w:rsidRPr="2B4B61C8">
        <w:rPr>
          <w:rFonts w:eastAsia="Times New Roman"/>
          <w:b/>
          <w:bCs/>
          <w:color w:val="000000" w:themeColor="text1"/>
        </w:rPr>
        <w:t>: The Common TA should be calculated in a deterministic way and applied at the same time for all UEs.</w:t>
      </w:r>
    </w:p>
    <w:p w14:paraId="5F300C68" w14:textId="77777777" w:rsidR="00173E92" w:rsidRDefault="00173E92" w:rsidP="00173E92">
      <w:pPr>
        <w:jc w:val="both"/>
        <w:rPr>
          <w:rFonts w:eastAsia="Times New Roman"/>
          <w:color w:val="000000" w:themeColor="text1"/>
        </w:rPr>
      </w:pPr>
      <w:r w:rsidRPr="07BFA475">
        <w:rPr>
          <w:rFonts w:eastAsia="Times New Roman"/>
          <w:b/>
          <w:color w:val="000000" w:themeColor="text1"/>
        </w:rPr>
        <w:t xml:space="preserve">Proposal </w:t>
      </w:r>
      <w:r>
        <w:rPr>
          <w:rFonts w:eastAsia="Times New Roman"/>
          <w:b/>
          <w:bCs/>
          <w:color w:val="000000" w:themeColor="text1"/>
        </w:rPr>
        <w:t>3</w:t>
      </w:r>
      <w:r w:rsidRPr="2695A139">
        <w:rPr>
          <w:rFonts w:eastAsia="Times New Roman"/>
          <w:b/>
          <w:bCs/>
          <w:color w:val="000000" w:themeColor="text1"/>
        </w:rPr>
        <w:t xml:space="preserve">: </w:t>
      </w:r>
      <w:r>
        <w:rPr>
          <w:rFonts w:eastAsia="Times New Roman"/>
          <w:b/>
          <w:bCs/>
          <w:color w:val="000000" w:themeColor="text1"/>
        </w:rPr>
        <w:t>For UE in</w:t>
      </w:r>
      <w:r w:rsidRPr="2695A139">
        <w:rPr>
          <w:rFonts w:eastAsia="Times New Roman"/>
          <w:b/>
          <w:bCs/>
          <w:color w:val="000000" w:themeColor="text1"/>
        </w:rPr>
        <w:t xml:space="preserve"> RRC connected mode</w:t>
      </w:r>
      <w:r>
        <w:rPr>
          <w:rFonts w:eastAsia="Times New Roman"/>
          <w:b/>
          <w:bCs/>
          <w:color w:val="000000" w:themeColor="text1"/>
        </w:rPr>
        <w:t>, in case closed loop TA control is used, o</w:t>
      </w:r>
      <w:r w:rsidRPr="2695A139">
        <w:rPr>
          <w:rFonts w:eastAsia="Times New Roman"/>
          <w:b/>
          <w:bCs/>
          <w:color w:val="000000" w:themeColor="text1"/>
        </w:rPr>
        <w:t xml:space="preserve">pen loop TA control should be applied only in a way that does not impact </w:t>
      </w:r>
      <w:r>
        <w:rPr>
          <w:rFonts w:eastAsia="Times New Roman"/>
          <w:b/>
          <w:bCs/>
          <w:color w:val="000000" w:themeColor="text1"/>
        </w:rPr>
        <w:t xml:space="preserve">the stability and accuracy as provided by </w:t>
      </w:r>
      <w:r w:rsidRPr="2695A139">
        <w:rPr>
          <w:rFonts w:eastAsia="Times New Roman"/>
          <w:b/>
          <w:bCs/>
          <w:color w:val="000000" w:themeColor="text1"/>
        </w:rPr>
        <w:t>closed loop TA control</w:t>
      </w:r>
      <w:r>
        <w:rPr>
          <w:rFonts w:eastAsia="Times New Roman"/>
          <w:b/>
          <w:bCs/>
          <w:color w:val="000000" w:themeColor="text1"/>
        </w:rPr>
        <w:t>.</w:t>
      </w:r>
    </w:p>
    <w:p w14:paraId="374B23C8" w14:textId="77777777" w:rsidR="00173E92" w:rsidRDefault="00173E92" w:rsidP="00173E92">
      <w:pPr>
        <w:jc w:val="both"/>
        <w:rPr>
          <w:rFonts w:eastAsia="Times New Roman"/>
          <w:b/>
          <w:bCs/>
          <w:color w:val="000000" w:themeColor="text1"/>
        </w:rPr>
      </w:pPr>
      <w:r w:rsidRPr="07BFA475">
        <w:rPr>
          <w:rFonts w:eastAsia="Times New Roman"/>
          <w:b/>
          <w:color w:val="000000" w:themeColor="text1"/>
        </w:rPr>
        <w:t xml:space="preserve">Proposal </w:t>
      </w:r>
      <w:r>
        <w:rPr>
          <w:rFonts w:eastAsia="Times New Roman"/>
          <w:b/>
          <w:bCs/>
          <w:color w:val="000000" w:themeColor="text1"/>
        </w:rPr>
        <w:t>4</w:t>
      </w:r>
      <w:r w:rsidRPr="2695A139">
        <w:rPr>
          <w:rFonts w:eastAsia="Times New Roman"/>
          <w:b/>
          <w:bCs/>
          <w:color w:val="000000" w:themeColor="text1"/>
        </w:rPr>
        <w:t xml:space="preserve">: </w:t>
      </w:r>
      <w:r>
        <w:rPr>
          <w:rFonts w:eastAsia="Times New Roman"/>
          <w:b/>
          <w:bCs/>
          <w:color w:val="000000" w:themeColor="text1"/>
        </w:rPr>
        <w:t xml:space="preserve">The </w:t>
      </w:r>
      <w:proofErr w:type="spellStart"/>
      <w:r>
        <w:rPr>
          <w:rFonts w:eastAsia="Times New Roman"/>
          <w:b/>
          <w:bCs/>
          <w:color w:val="000000" w:themeColor="text1"/>
        </w:rPr>
        <w:t>gNB</w:t>
      </w:r>
      <w:proofErr w:type="spellEnd"/>
      <w:r>
        <w:rPr>
          <w:rFonts w:eastAsia="Times New Roman"/>
          <w:b/>
          <w:bCs/>
          <w:color w:val="000000" w:themeColor="text1"/>
        </w:rPr>
        <w:t xml:space="preserve"> should be able to use the closed-loop solution (Timing Advance Commands over DL MAC-CE) at any time.  </w:t>
      </w:r>
    </w:p>
    <w:p w14:paraId="4D108310" w14:textId="77777777" w:rsidR="00173E92" w:rsidRDefault="00173E92" w:rsidP="00173E92">
      <w:pPr>
        <w:jc w:val="both"/>
        <w:rPr>
          <w:rFonts w:eastAsia="Times New Roman"/>
          <w:b/>
          <w:bCs/>
          <w:color w:val="000000" w:themeColor="text1"/>
        </w:rPr>
      </w:pPr>
      <w:r>
        <w:rPr>
          <w:rFonts w:eastAsia="Times New Roman"/>
          <w:b/>
          <w:bCs/>
          <w:color w:val="000000" w:themeColor="text1"/>
        </w:rPr>
        <w:t>Proposal 5: The TAC should operate in two different states to allow both differential and absolute indication of the TAC updates.</w:t>
      </w:r>
    </w:p>
    <w:p w14:paraId="4CF85440" w14:textId="77777777" w:rsidR="00173E92" w:rsidRPr="000E3933" w:rsidRDefault="00173E92" w:rsidP="00173E92">
      <w:pPr>
        <w:rPr>
          <w:b/>
        </w:rPr>
      </w:pPr>
      <w:r w:rsidRPr="00DC3BCB">
        <w:rPr>
          <w:b/>
          <w:bCs/>
        </w:rPr>
        <w:t xml:space="preserve">Proposal 6: If </w:t>
      </w:r>
      <w:r>
        <w:rPr>
          <w:b/>
          <w:bCs/>
        </w:rPr>
        <w:t xml:space="preserve">a </w:t>
      </w:r>
      <w:r w:rsidRPr="00DC3BCB">
        <w:rPr>
          <w:b/>
          <w:bCs/>
        </w:rPr>
        <w:t xml:space="preserve">UE has obtained new serving satellite ephemeris and Common TA related parameters </w:t>
      </w:r>
      <w:r>
        <w:rPr>
          <w:b/>
          <w:bCs/>
        </w:rPr>
        <w:t>prior to</w:t>
      </w:r>
      <w:r w:rsidRPr="00DC3BCB">
        <w:rPr>
          <w:b/>
          <w:bCs/>
        </w:rPr>
        <w:t xml:space="preserve"> the time of the validity timer expiring, the UE is allowed to maintain its UL synchronization</w:t>
      </w:r>
      <w:r>
        <w:rPr>
          <w:b/>
          <w:bCs/>
        </w:rPr>
        <w:t xml:space="preserve"> until the new Epoch time is reached</w:t>
      </w:r>
      <w:r w:rsidRPr="00DC3BCB">
        <w:rPr>
          <w:b/>
          <w:bCs/>
        </w:rPr>
        <w:t>.</w:t>
      </w:r>
      <w:r>
        <w:rPr>
          <w:b/>
          <w:bCs/>
        </w:rPr>
        <w:t xml:space="preserve"> For this, the time interval from the expiration of the validity timer until the new Epoch time must not be larger than the </w:t>
      </w:r>
      <w:r w:rsidRPr="000B05DA">
        <w:rPr>
          <w:b/>
        </w:rPr>
        <w:t>new validity duration.</w:t>
      </w:r>
      <w:r w:rsidRPr="00854F16">
        <w:rPr>
          <w:b/>
        </w:rPr>
        <w:t xml:space="preserve"> </w:t>
      </w:r>
      <w:r w:rsidRPr="00E41140">
        <w:rPr>
          <w:b/>
        </w:rPr>
        <w:t xml:space="preserve">In this case, </w:t>
      </w:r>
    </w:p>
    <w:p w14:paraId="6DC4E979" w14:textId="77777777" w:rsidR="00173E92" w:rsidRPr="00FA3DCB" w:rsidRDefault="00173E92" w:rsidP="00173E92">
      <w:pPr>
        <w:pStyle w:val="ListParagraph"/>
        <w:numPr>
          <w:ilvl w:val="0"/>
          <w:numId w:val="37"/>
        </w:numPr>
        <w:jc w:val="both"/>
        <w:rPr>
          <w:b/>
          <w:bCs/>
          <w:sz w:val="20"/>
          <w:szCs w:val="20"/>
          <w:lang w:val="en-GB" w:eastAsia="en-US"/>
        </w:rPr>
      </w:pPr>
      <w:r w:rsidRPr="00FA3DCB">
        <w:rPr>
          <w:b/>
          <w:bCs/>
          <w:sz w:val="20"/>
          <w:szCs w:val="20"/>
          <w:lang w:val="en-GB" w:eastAsia="en-US"/>
        </w:rPr>
        <w:t xml:space="preserve">The UE restarts the validity timer before the </w:t>
      </w:r>
      <w:r>
        <w:rPr>
          <w:b/>
          <w:bCs/>
          <w:sz w:val="20"/>
          <w:szCs w:val="20"/>
          <w:lang w:val="en-GB" w:eastAsia="en-US"/>
        </w:rPr>
        <w:t xml:space="preserve">new </w:t>
      </w:r>
      <w:r w:rsidRPr="000B05DA">
        <w:rPr>
          <w:b/>
          <w:sz w:val="20"/>
          <w:szCs w:val="20"/>
          <w:lang w:val="en-GB" w:eastAsia="en-US"/>
        </w:rPr>
        <w:t>E</w:t>
      </w:r>
      <w:r w:rsidRPr="00FA3DCB">
        <w:rPr>
          <w:b/>
          <w:bCs/>
          <w:sz w:val="20"/>
          <w:szCs w:val="20"/>
          <w:lang w:val="en-GB" w:eastAsia="en-US"/>
        </w:rPr>
        <w:t>poch time, or,</w:t>
      </w:r>
    </w:p>
    <w:p w14:paraId="363DB913" w14:textId="77777777" w:rsidR="00173E92" w:rsidRDefault="00173E92" w:rsidP="00173E92">
      <w:pPr>
        <w:pStyle w:val="ListParagraph"/>
        <w:numPr>
          <w:ilvl w:val="0"/>
          <w:numId w:val="37"/>
        </w:numPr>
        <w:jc w:val="both"/>
        <w:rPr>
          <w:b/>
          <w:bCs/>
          <w:sz w:val="20"/>
          <w:szCs w:val="20"/>
          <w:lang w:val="en-GB" w:eastAsia="en-US"/>
        </w:rPr>
      </w:pPr>
      <w:r w:rsidRPr="00FA3DCB">
        <w:rPr>
          <w:b/>
          <w:bCs/>
          <w:sz w:val="20"/>
          <w:szCs w:val="20"/>
          <w:lang w:val="en-GB" w:eastAsia="en-US"/>
        </w:rPr>
        <w:t xml:space="preserve">The UE </w:t>
      </w:r>
      <w:r>
        <w:rPr>
          <w:b/>
          <w:bCs/>
          <w:sz w:val="20"/>
          <w:szCs w:val="20"/>
          <w:lang w:val="en-GB" w:eastAsia="en-US"/>
        </w:rPr>
        <w:t>s</w:t>
      </w:r>
      <w:r w:rsidRPr="00FA3DCB">
        <w:rPr>
          <w:b/>
          <w:bCs/>
          <w:sz w:val="20"/>
          <w:szCs w:val="20"/>
          <w:lang w:val="en-GB" w:eastAsia="en-US"/>
        </w:rPr>
        <w:t>uspend</w:t>
      </w:r>
      <w:r>
        <w:rPr>
          <w:b/>
          <w:bCs/>
          <w:sz w:val="20"/>
          <w:szCs w:val="20"/>
          <w:lang w:val="en-GB" w:eastAsia="en-US"/>
        </w:rPr>
        <w:t>s</w:t>
      </w:r>
      <w:r w:rsidRPr="00FA3DCB">
        <w:rPr>
          <w:b/>
          <w:bCs/>
          <w:sz w:val="20"/>
          <w:szCs w:val="20"/>
          <w:lang w:val="en-GB" w:eastAsia="en-US"/>
        </w:rPr>
        <w:t xml:space="preserve"> the timer during this period such that it does not expire.</w:t>
      </w:r>
    </w:p>
    <w:p w14:paraId="1885D213" w14:textId="77777777" w:rsidR="00825ED6" w:rsidRDefault="00825ED6" w:rsidP="00825ED6">
      <w:pPr>
        <w:pStyle w:val="ListParagraph"/>
        <w:ind w:left="928"/>
        <w:jc w:val="both"/>
        <w:rPr>
          <w:b/>
          <w:bCs/>
          <w:sz w:val="20"/>
          <w:szCs w:val="20"/>
          <w:lang w:val="en-GB" w:eastAsia="en-US"/>
        </w:rPr>
      </w:pPr>
    </w:p>
    <w:p w14:paraId="09C657F9" w14:textId="77777777" w:rsidR="00825ED6" w:rsidRPr="005409EE" w:rsidRDefault="00825ED6" w:rsidP="005409EE">
      <w:pPr>
        <w:rPr>
          <w:b/>
          <w:bCs/>
        </w:rPr>
      </w:pPr>
      <w:r w:rsidRPr="005409EE">
        <w:rPr>
          <w:b/>
          <w:bCs/>
        </w:rPr>
        <w:t>Proposal 7: The UE shall at any time be able to guarantee that is has a valid UL synchronization.</w:t>
      </w:r>
    </w:p>
    <w:p w14:paraId="6E185B9B" w14:textId="77777777" w:rsidR="005409EE" w:rsidRDefault="005409EE" w:rsidP="005409EE">
      <w:pPr>
        <w:pStyle w:val="paragraph"/>
        <w:spacing w:before="0" w:beforeAutospacing="0" w:after="180" w:afterAutospacing="0"/>
        <w:jc w:val="both"/>
        <w:textAlignment w:val="baseline"/>
        <w:rPr>
          <w:rStyle w:val="normaltextrun"/>
          <w:b/>
          <w:bCs/>
          <w:sz w:val="20"/>
          <w:szCs w:val="20"/>
          <w:lang w:val="en-GB"/>
        </w:rPr>
      </w:pPr>
      <w:r>
        <w:rPr>
          <w:rStyle w:val="normaltextrun"/>
          <w:b/>
          <w:bCs/>
          <w:sz w:val="20"/>
          <w:szCs w:val="20"/>
          <w:lang w:val="en-GB"/>
        </w:rPr>
        <w:t xml:space="preserve">Proposal 8: In case the validity timer is about to expire, the UE informs the </w:t>
      </w:r>
      <w:proofErr w:type="spellStart"/>
      <w:r>
        <w:rPr>
          <w:rStyle w:val="normaltextrun"/>
          <w:b/>
          <w:bCs/>
          <w:sz w:val="20"/>
          <w:szCs w:val="20"/>
          <w:lang w:val="en-GB"/>
        </w:rPr>
        <w:t>gNB</w:t>
      </w:r>
      <w:proofErr w:type="spellEnd"/>
      <w:r>
        <w:rPr>
          <w:rStyle w:val="normaltextrun"/>
          <w:b/>
          <w:bCs/>
          <w:sz w:val="20"/>
          <w:szCs w:val="20"/>
          <w:lang w:val="en-GB"/>
        </w:rPr>
        <w:t xml:space="preserve"> that it will lose synchronization soon.</w:t>
      </w:r>
    </w:p>
    <w:p w14:paraId="4E266457" w14:textId="77777777" w:rsidR="005409EE" w:rsidRDefault="005409EE" w:rsidP="005409EE">
      <w:pPr>
        <w:pStyle w:val="paragraph"/>
        <w:spacing w:before="0" w:beforeAutospacing="0" w:after="0" w:afterAutospacing="0"/>
        <w:jc w:val="both"/>
        <w:textAlignment w:val="baseline"/>
        <w:rPr>
          <w:rFonts w:ascii="Segoe UI" w:hAnsi="Segoe UI" w:cs="Segoe UI"/>
          <w:sz w:val="18"/>
          <w:szCs w:val="18"/>
        </w:rPr>
      </w:pPr>
      <w:r>
        <w:rPr>
          <w:rStyle w:val="normaltextrun"/>
          <w:b/>
          <w:bCs/>
          <w:sz w:val="20"/>
          <w:szCs w:val="20"/>
          <w:lang w:val="en-GB"/>
        </w:rPr>
        <w:t xml:space="preserve">Proposal 9: Upon receiving a signal from the UE that the UE’s validity timer will expire soon, the </w:t>
      </w:r>
      <w:proofErr w:type="spellStart"/>
      <w:r>
        <w:rPr>
          <w:rStyle w:val="normaltextrun"/>
          <w:b/>
          <w:bCs/>
          <w:sz w:val="20"/>
          <w:szCs w:val="20"/>
          <w:lang w:val="en-GB"/>
        </w:rPr>
        <w:t>gNB</w:t>
      </w:r>
      <w:proofErr w:type="spellEnd"/>
      <w:r>
        <w:rPr>
          <w:rStyle w:val="normaltextrun"/>
          <w:b/>
          <w:bCs/>
          <w:sz w:val="20"/>
          <w:szCs w:val="20"/>
          <w:lang w:val="en-GB"/>
        </w:rPr>
        <w:t xml:space="preserve"> either </w:t>
      </w:r>
      <w:r>
        <w:rPr>
          <w:rStyle w:val="eop"/>
          <w:sz w:val="20"/>
          <w:szCs w:val="20"/>
        </w:rPr>
        <w:t> </w:t>
      </w:r>
    </w:p>
    <w:p w14:paraId="31E43400" w14:textId="77777777" w:rsidR="005409EE" w:rsidRDefault="005409EE" w:rsidP="005409EE">
      <w:pPr>
        <w:pStyle w:val="paragraph"/>
        <w:numPr>
          <w:ilvl w:val="0"/>
          <w:numId w:val="39"/>
        </w:numPr>
        <w:spacing w:before="0" w:beforeAutospacing="0" w:after="0" w:afterAutospacing="0"/>
        <w:ind w:left="1080" w:hanging="371"/>
        <w:jc w:val="both"/>
        <w:textAlignment w:val="baseline"/>
        <w:rPr>
          <w:sz w:val="20"/>
          <w:szCs w:val="20"/>
        </w:rPr>
      </w:pPr>
      <w:r>
        <w:rPr>
          <w:rStyle w:val="normaltextrun"/>
          <w:b/>
          <w:bCs/>
          <w:sz w:val="20"/>
          <w:szCs w:val="20"/>
          <w:lang w:val="en-GB"/>
        </w:rPr>
        <w:t>Stops scheduling the UE in the uplink and broadcast ephemeris information and Common TA as planned via SIB.</w:t>
      </w:r>
      <w:r>
        <w:rPr>
          <w:rStyle w:val="eop"/>
          <w:sz w:val="20"/>
          <w:szCs w:val="20"/>
        </w:rPr>
        <w:t> </w:t>
      </w:r>
    </w:p>
    <w:p w14:paraId="1AABA80A" w14:textId="77777777" w:rsidR="005409EE" w:rsidRPr="008362A5" w:rsidRDefault="005409EE" w:rsidP="005409EE">
      <w:pPr>
        <w:pStyle w:val="paragraph"/>
        <w:numPr>
          <w:ilvl w:val="0"/>
          <w:numId w:val="39"/>
        </w:numPr>
        <w:spacing w:before="0" w:beforeAutospacing="0" w:after="180" w:afterAutospacing="0"/>
        <w:ind w:left="1078" w:hanging="369"/>
        <w:jc w:val="both"/>
        <w:textAlignment w:val="baseline"/>
        <w:rPr>
          <w:sz w:val="20"/>
          <w:szCs w:val="20"/>
        </w:rPr>
      </w:pPr>
      <w:r>
        <w:rPr>
          <w:rStyle w:val="normaltextrun"/>
          <w:b/>
          <w:bCs/>
          <w:sz w:val="20"/>
          <w:szCs w:val="20"/>
          <w:lang w:val="en-GB"/>
        </w:rPr>
        <w:t>Provides UE-specific assistance signal including ephemeris information of the satellite, the relevant associated Common TA parameters.</w:t>
      </w:r>
      <w:r>
        <w:rPr>
          <w:rStyle w:val="eop"/>
          <w:sz w:val="20"/>
          <w:szCs w:val="20"/>
        </w:rPr>
        <w:t> </w:t>
      </w:r>
    </w:p>
    <w:p w14:paraId="39F83C13" w14:textId="77777777" w:rsidR="005409EE" w:rsidRDefault="005409EE" w:rsidP="005409EE">
      <w:pPr>
        <w:pStyle w:val="paragraph"/>
        <w:spacing w:before="0" w:beforeAutospacing="0" w:after="180" w:afterAutospacing="0"/>
        <w:jc w:val="both"/>
        <w:textAlignment w:val="baseline"/>
        <w:rPr>
          <w:rFonts w:ascii="Segoe UI" w:hAnsi="Segoe UI" w:cs="Segoe UI"/>
          <w:sz w:val="18"/>
          <w:szCs w:val="18"/>
        </w:rPr>
      </w:pPr>
      <w:r>
        <w:rPr>
          <w:rStyle w:val="normaltextrun"/>
          <w:b/>
          <w:bCs/>
          <w:sz w:val="20"/>
          <w:szCs w:val="20"/>
          <w:lang w:val="en-GB"/>
        </w:rPr>
        <w:t xml:space="preserve">Proposal 10: After having received UE-specific synchronization information or after having read the SIB again while having earlier informed the </w:t>
      </w:r>
      <w:proofErr w:type="spellStart"/>
      <w:r>
        <w:rPr>
          <w:rStyle w:val="normaltextrun"/>
          <w:b/>
          <w:bCs/>
          <w:sz w:val="20"/>
          <w:szCs w:val="20"/>
          <w:lang w:val="en-GB"/>
        </w:rPr>
        <w:t>gNB</w:t>
      </w:r>
      <w:proofErr w:type="spellEnd"/>
      <w:r>
        <w:rPr>
          <w:rStyle w:val="normaltextrun"/>
          <w:b/>
          <w:bCs/>
          <w:sz w:val="20"/>
          <w:szCs w:val="20"/>
          <w:lang w:val="en-GB"/>
        </w:rPr>
        <w:t xml:space="preserve"> on an oncoming validity timer expiration, the UE indicates to the </w:t>
      </w:r>
      <w:proofErr w:type="spellStart"/>
      <w:r>
        <w:rPr>
          <w:rStyle w:val="normaltextrun"/>
          <w:b/>
          <w:bCs/>
          <w:sz w:val="20"/>
          <w:szCs w:val="20"/>
          <w:lang w:val="en-GB"/>
        </w:rPr>
        <w:t>gNB</w:t>
      </w:r>
      <w:proofErr w:type="spellEnd"/>
      <w:r>
        <w:rPr>
          <w:rStyle w:val="normaltextrun"/>
          <w:b/>
          <w:bCs/>
          <w:sz w:val="20"/>
          <w:szCs w:val="20"/>
          <w:lang w:val="en-GB"/>
        </w:rPr>
        <w:t xml:space="preserve"> that it has maintained or re-established UL synchronization and that it has reset the validity timer.</w:t>
      </w:r>
    </w:p>
    <w:p w14:paraId="2CD98EA9" w14:textId="77777777" w:rsidR="005409EE" w:rsidRPr="00276B88" w:rsidRDefault="005409EE" w:rsidP="005409EE">
      <w:pPr>
        <w:jc w:val="both"/>
        <w:rPr>
          <w:b/>
          <w:bCs/>
        </w:rPr>
      </w:pPr>
      <w:r w:rsidRPr="00276B88">
        <w:rPr>
          <w:b/>
          <w:bCs/>
        </w:rPr>
        <w:t xml:space="preserve">Proposal 11: To reduce the signalling overhead for UE reporting, UE only informs </w:t>
      </w:r>
      <w:proofErr w:type="spellStart"/>
      <w:r w:rsidRPr="00276B88">
        <w:rPr>
          <w:b/>
          <w:bCs/>
        </w:rPr>
        <w:t>gNB</w:t>
      </w:r>
      <w:proofErr w:type="spellEnd"/>
      <w:r w:rsidRPr="00276B88">
        <w:rPr>
          <w:b/>
          <w:bCs/>
        </w:rPr>
        <w:t xml:space="preserve"> to maintain the validity timer status when there is potential UL or DL data transmission. </w:t>
      </w:r>
    </w:p>
    <w:p w14:paraId="577A960F" w14:textId="77777777" w:rsidR="005409EE" w:rsidRPr="000560B0" w:rsidRDefault="005409EE" w:rsidP="005409EE">
      <w:pPr>
        <w:rPr>
          <w:b/>
          <w:bCs/>
        </w:rPr>
      </w:pPr>
      <w:r w:rsidRPr="000560B0">
        <w:rPr>
          <w:b/>
          <w:bCs/>
        </w:rPr>
        <w:lastRenderedPageBreak/>
        <w:t xml:space="preserve">Proposal </w:t>
      </w:r>
      <w:r>
        <w:rPr>
          <w:b/>
          <w:bCs/>
        </w:rPr>
        <w:t>12</w:t>
      </w:r>
      <w:r w:rsidRPr="000560B0">
        <w:rPr>
          <w:b/>
          <w:bCs/>
        </w:rPr>
        <w:t>: Inform RAN2 that the validity duration is only intended to be applicable for serving satellite ephemeris and common TA related parameters.</w:t>
      </w:r>
    </w:p>
    <w:p w14:paraId="7323F1EC" w14:textId="77777777" w:rsidR="005409EE" w:rsidRPr="000560B0" w:rsidRDefault="005409EE" w:rsidP="005409EE">
      <w:pPr>
        <w:rPr>
          <w:b/>
          <w:bCs/>
        </w:rPr>
      </w:pPr>
      <w:r w:rsidRPr="000560B0">
        <w:rPr>
          <w:b/>
          <w:bCs/>
        </w:rPr>
        <w:t xml:space="preserve">Proposal </w:t>
      </w:r>
      <w:r>
        <w:rPr>
          <w:b/>
          <w:bCs/>
        </w:rPr>
        <w:t>13</w:t>
      </w:r>
      <w:r w:rsidRPr="000560B0">
        <w:rPr>
          <w:b/>
          <w:bCs/>
        </w:rPr>
        <w:t xml:space="preserve">: Inform RAN2 that </w:t>
      </w:r>
      <w:r>
        <w:rPr>
          <w:b/>
          <w:bCs/>
        </w:rPr>
        <w:t xml:space="preserve">under normal operation, a </w:t>
      </w:r>
      <w:r w:rsidRPr="000560B0">
        <w:rPr>
          <w:b/>
          <w:bCs/>
        </w:rPr>
        <w:t>UE is expected to have read new and updated serving satellite ephemeris information prior to the expiry of the validity timer.</w:t>
      </w:r>
    </w:p>
    <w:p w14:paraId="62BC04C6" w14:textId="77777777" w:rsidR="005409EE" w:rsidRPr="006C7872" w:rsidRDefault="005409EE" w:rsidP="005409EE">
      <w:pPr>
        <w:rPr>
          <w:b/>
          <w:bCs/>
          <w:lang w:val="fi-FI"/>
        </w:rPr>
      </w:pPr>
      <w:proofErr w:type="spellStart"/>
      <w:r w:rsidRPr="006C7872">
        <w:rPr>
          <w:b/>
          <w:bCs/>
          <w:lang w:val="fi-FI"/>
        </w:rPr>
        <w:t>Proposal</w:t>
      </w:r>
      <w:proofErr w:type="spellEnd"/>
      <w:r w:rsidRPr="006C7872">
        <w:rPr>
          <w:b/>
          <w:bCs/>
          <w:lang w:val="fi-FI"/>
        </w:rPr>
        <w:t xml:space="preserve"> </w:t>
      </w:r>
      <w:r>
        <w:rPr>
          <w:b/>
          <w:bCs/>
          <w:lang w:val="fi-FI"/>
        </w:rPr>
        <w:t>14</w:t>
      </w:r>
      <w:r w:rsidRPr="006C7872">
        <w:rPr>
          <w:b/>
          <w:bCs/>
          <w:lang w:val="fi-FI"/>
        </w:rPr>
        <w:t xml:space="preserve">: </w:t>
      </w:r>
      <w:proofErr w:type="spellStart"/>
      <w:r w:rsidRPr="006C7872">
        <w:rPr>
          <w:b/>
          <w:bCs/>
          <w:lang w:val="fi-FI"/>
        </w:rPr>
        <w:t>The</w:t>
      </w:r>
      <w:proofErr w:type="spellEnd"/>
      <w:r w:rsidRPr="006C7872">
        <w:rPr>
          <w:b/>
          <w:bCs/>
          <w:lang w:val="fi-FI"/>
        </w:rPr>
        <w:t xml:space="preserve"> </w:t>
      </w:r>
      <w:proofErr w:type="spellStart"/>
      <w:r w:rsidRPr="006C7872">
        <w:rPr>
          <w:b/>
          <w:bCs/>
          <w:lang w:val="fi-FI"/>
        </w:rPr>
        <w:t>need</w:t>
      </w:r>
      <w:proofErr w:type="spellEnd"/>
      <w:r w:rsidRPr="006C7872">
        <w:rPr>
          <w:b/>
          <w:bCs/>
          <w:lang w:val="fi-FI"/>
        </w:rPr>
        <w:t xml:space="preserve"> for </w:t>
      </w:r>
      <w:proofErr w:type="spellStart"/>
      <w:r w:rsidRPr="006C7872">
        <w:rPr>
          <w:b/>
          <w:bCs/>
          <w:lang w:val="fi-FI"/>
        </w:rPr>
        <w:t>providing</w:t>
      </w:r>
      <w:proofErr w:type="spellEnd"/>
      <w:r w:rsidRPr="006C7872">
        <w:rPr>
          <w:b/>
          <w:bCs/>
          <w:lang w:val="fi-FI"/>
        </w:rPr>
        <w:t xml:space="preserve"> A2/B2 </w:t>
      </w:r>
      <w:proofErr w:type="spellStart"/>
      <w:r w:rsidRPr="006C7872">
        <w:rPr>
          <w:b/>
          <w:bCs/>
          <w:lang w:val="fi-FI"/>
        </w:rPr>
        <w:t>should</w:t>
      </w:r>
      <w:proofErr w:type="spellEnd"/>
      <w:r w:rsidRPr="006C7872">
        <w:rPr>
          <w:b/>
          <w:bCs/>
          <w:lang w:val="fi-FI"/>
        </w:rPr>
        <w:t xml:space="preserve"> </w:t>
      </w:r>
      <w:proofErr w:type="spellStart"/>
      <w:r w:rsidRPr="006C7872">
        <w:rPr>
          <w:b/>
          <w:bCs/>
          <w:lang w:val="fi-FI"/>
        </w:rPr>
        <w:t>be</w:t>
      </w:r>
      <w:proofErr w:type="spellEnd"/>
      <w:r w:rsidRPr="006C7872">
        <w:rPr>
          <w:b/>
          <w:bCs/>
          <w:lang w:val="fi-FI"/>
        </w:rPr>
        <w:t xml:space="preserve"> </w:t>
      </w:r>
      <w:proofErr w:type="spellStart"/>
      <w:r w:rsidRPr="006C7872">
        <w:rPr>
          <w:b/>
          <w:bCs/>
          <w:lang w:val="fi-FI"/>
        </w:rPr>
        <w:t>evaluated</w:t>
      </w:r>
      <w:proofErr w:type="spellEnd"/>
      <w:r w:rsidRPr="006C7872">
        <w:rPr>
          <w:b/>
          <w:bCs/>
          <w:lang w:val="fi-FI"/>
        </w:rPr>
        <w:t xml:space="preserve"> </w:t>
      </w:r>
      <w:proofErr w:type="spellStart"/>
      <w:r w:rsidRPr="006C7872">
        <w:rPr>
          <w:b/>
          <w:bCs/>
          <w:lang w:val="fi-FI"/>
        </w:rPr>
        <w:t>by</w:t>
      </w:r>
      <w:proofErr w:type="spellEnd"/>
      <w:r w:rsidRPr="006C7872">
        <w:rPr>
          <w:b/>
          <w:bCs/>
          <w:lang w:val="fi-FI"/>
        </w:rPr>
        <w:t xml:space="preserve"> RAN4 </w:t>
      </w:r>
      <w:proofErr w:type="spellStart"/>
      <w:r w:rsidRPr="006C7872">
        <w:rPr>
          <w:b/>
          <w:bCs/>
          <w:lang w:val="fi-FI"/>
        </w:rPr>
        <w:t>rather</w:t>
      </w:r>
      <w:proofErr w:type="spellEnd"/>
      <w:r w:rsidRPr="006C7872">
        <w:rPr>
          <w:b/>
          <w:bCs/>
          <w:lang w:val="fi-FI"/>
        </w:rPr>
        <w:t xml:space="preserve"> </w:t>
      </w:r>
      <w:proofErr w:type="spellStart"/>
      <w:r w:rsidRPr="006C7872">
        <w:rPr>
          <w:b/>
          <w:bCs/>
          <w:lang w:val="fi-FI"/>
        </w:rPr>
        <w:t>than</w:t>
      </w:r>
      <w:proofErr w:type="spellEnd"/>
      <w:r w:rsidRPr="006C7872">
        <w:rPr>
          <w:b/>
          <w:bCs/>
          <w:lang w:val="fi-FI"/>
        </w:rPr>
        <w:t xml:space="preserve"> RAN1, as it </w:t>
      </w:r>
      <w:proofErr w:type="spellStart"/>
      <w:r w:rsidRPr="006C7872">
        <w:rPr>
          <w:b/>
          <w:bCs/>
          <w:lang w:val="fi-FI"/>
        </w:rPr>
        <w:t>relates</w:t>
      </w:r>
      <w:proofErr w:type="spellEnd"/>
      <w:r w:rsidRPr="006C7872">
        <w:rPr>
          <w:b/>
          <w:bCs/>
          <w:lang w:val="fi-FI"/>
        </w:rPr>
        <w:t xml:space="preserve"> to </w:t>
      </w:r>
      <w:proofErr w:type="spellStart"/>
      <w:r w:rsidRPr="006C7872">
        <w:rPr>
          <w:b/>
          <w:bCs/>
          <w:lang w:val="fi-FI"/>
        </w:rPr>
        <w:t>the</w:t>
      </w:r>
      <w:proofErr w:type="spellEnd"/>
      <w:r w:rsidRPr="006C7872">
        <w:rPr>
          <w:b/>
          <w:bCs/>
          <w:lang w:val="fi-FI"/>
        </w:rPr>
        <w:t xml:space="preserve"> </w:t>
      </w:r>
      <w:proofErr w:type="spellStart"/>
      <w:r w:rsidRPr="006C7872">
        <w:rPr>
          <w:b/>
          <w:bCs/>
          <w:lang w:val="fi-FI"/>
        </w:rPr>
        <w:t>UE’s</w:t>
      </w:r>
      <w:proofErr w:type="spellEnd"/>
      <w:r w:rsidRPr="006C7872">
        <w:rPr>
          <w:b/>
          <w:bCs/>
          <w:lang w:val="fi-FI"/>
        </w:rPr>
        <w:t xml:space="preserve"> </w:t>
      </w:r>
      <w:proofErr w:type="spellStart"/>
      <w:r w:rsidRPr="006C7872">
        <w:rPr>
          <w:b/>
          <w:bCs/>
          <w:lang w:val="fi-FI"/>
        </w:rPr>
        <w:t>ability</w:t>
      </w:r>
      <w:proofErr w:type="spellEnd"/>
      <w:r w:rsidRPr="006C7872">
        <w:rPr>
          <w:b/>
          <w:bCs/>
          <w:lang w:val="fi-FI"/>
        </w:rPr>
        <w:t xml:space="preserve"> to </w:t>
      </w:r>
      <w:proofErr w:type="spellStart"/>
      <w:r w:rsidRPr="006C7872">
        <w:rPr>
          <w:b/>
          <w:bCs/>
          <w:lang w:val="fi-FI"/>
        </w:rPr>
        <w:t>track</w:t>
      </w:r>
      <w:proofErr w:type="spellEnd"/>
      <w:r w:rsidRPr="006C7872">
        <w:rPr>
          <w:b/>
          <w:bCs/>
          <w:lang w:val="fi-FI"/>
        </w:rPr>
        <w:t xml:space="preserve"> SSB </w:t>
      </w:r>
      <w:proofErr w:type="spellStart"/>
      <w:r w:rsidRPr="006C7872">
        <w:rPr>
          <w:b/>
          <w:bCs/>
          <w:lang w:val="fi-FI"/>
        </w:rPr>
        <w:t>transmissions</w:t>
      </w:r>
      <w:proofErr w:type="spellEnd"/>
      <w:r w:rsidRPr="006C7872">
        <w:rPr>
          <w:b/>
          <w:bCs/>
          <w:lang w:val="fi-FI"/>
        </w:rPr>
        <w:t xml:space="preserve"> </w:t>
      </w:r>
      <w:proofErr w:type="spellStart"/>
      <w:r w:rsidRPr="006C7872">
        <w:rPr>
          <w:b/>
          <w:bCs/>
          <w:lang w:val="fi-FI"/>
        </w:rPr>
        <w:t>that</w:t>
      </w:r>
      <w:proofErr w:type="spellEnd"/>
      <w:r w:rsidRPr="006C7872">
        <w:rPr>
          <w:b/>
          <w:bCs/>
          <w:lang w:val="fi-FI"/>
        </w:rPr>
        <w:t xml:space="preserve"> </w:t>
      </w:r>
      <w:proofErr w:type="spellStart"/>
      <w:r w:rsidRPr="006C7872">
        <w:rPr>
          <w:b/>
          <w:bCs/>
          <w:lang w:val="fi-FI"/>
        </w:rPr>
        <w:t>are</w:t>
      </w:r>
      <w:proofErr w:type="spellEnd"/>
      <w:r w:rsidRPr="006C7872">
        <w:rPr>
          <w:b/>
          <w:bCs/>
          <w:lang w:val="fi-FI"/>
        </w:rPr>
        <w:t xml:space="preserve"> </w:t>
      </w:r>
      <w:proofErr w:type="spellStart"/>
      <w:r w:rsidRPr="006C7872">
        <w:rPr>
          <w:b/>
          <w:bCs/>
          <w:lang w:val="fi-FI"/>
        </w:rPr>
        <w:t>drifting</w:t>
      </w:r>
      <w:proofErr w:type="spellEnd"/>
      <w:r w:rsidRPr="006C7872">
        <w:rPr>
          <w:b/>
          <w:bCs/>
          <w:lang w:val="fi-FI"/>
        </w:rPr>
        <w:t xml:space="preserve"> in </w:t>
      </w:r>
      <w:proofErr w:type="spellStart"/>
      <w:r w:rsidRPr="006C7872">
        <w:rPr>
          <w:b/>
          <w:bCs/>
          <w:lang w:val="fi-FI"/>
        </w:rPr>
        <w:t>time</w:t>
      </w:r>
      <w:proofErr w:type="spellEnd"/>
      <w:r w:rsidRPr="006C7872">
        <w:rPr>
          <w:b/>
          <w:bCs/>
          <w:lang w:val="fi-FI"/>
        </w:rPr>
        <w:t xml:space="preserve"> </w:t>
      </w:r>
      <w:proofErr w:type="spellStart"/>
      <w:r w:rsidRPr="006C7872">
        <w:rPr>
          <w:b/>
          <w:bCs/>
          <w:lang w:val="fi-FI"/>
        </w:rPr>
        <w:t>relative</w:t>
      </w:r>
      <w:proofErr w:type="spellEnd"/>
      <w:r w:rsidRPr="006C7872">
        <w:rPr>
          <w:b/>
          <w:bCs/>
          <w:lang w:val="fi-FI"/>
        </w:rPr>
        <w:t xml:space="preserve"> to </w:t>
      </w:r>
      <w:proofErr w:type="spellStart"/>
      <w:r w:rsidRPr="006C7872">
        <w:rPr>
          <w:b/>
          <w:bCs/>
          <w:lang w:val="fi-FI"/>
        </w:rPr>
        <w:t>serving</w:t>
      </w:r>
      <w:proofErr w:type="spellEnd"/>
      <w:r w:rsidRPr="006C7872">
        <w:rPr>
          <w:b/>
          <w:bCs/>
          <w:lang w:val="fi-FI"/>
        </w:rPr>
        <w:t xml:space="preserve"> </w:t>
      </w:r>
      <w:proofErr w:type="spellStart"/>
      <w:r w:rsidRPr="006C7872">
        <w:rPr>
          <w:b/>
          <w:bCs/>
          <w:lang w:val="fi-FI"/>
        </w:rPr>
        <w:t>satellite</w:t>
      </w:r>
      <w:proofErr w:type="spellEnd"/>
      <w:r w:rsidRPr="006C7872">
        <w:rPr>
          <w:b/>
          <w:bCs/>
          <w:lang w:val="fi-FI"/>
        </w:rPr>
        <w:t xml:space="preserve"> </w:t>
      </w:r>
      <w:proofErr w:type="spellStart"/>
      <w:r w:rsidRPr="006C7872">
        <w:rPr>
          <w:b/>
          <w:bCs/>
          <w:lang w:val="fi-FI"/>
        </w:rPr>
        <w:t>transmissions</w:t>
      </w:r>
      <w:proofErr w:type="spellEnd"/>
      <w:r w:rsidRPr="006C7872">
        <w:rPr>
          <w:b/>
          <w:bCs/>
          <w:lang w:val="fi-FI"/>
        </w:rPr>
        <w:t xml:space="preserve"> </w:t>
      </w:r>
      <w:proofErr w:type="spellStart"/>
      <w:r w:rsidRPr="006C7872">
        <w:rPr>
          <w:b/>
          <w:bCs/>
          <w:lang w:val="fi-FI"/>
        </w:rPr>
        <w:t>if</w:t>
      </w:r>
      <w:proofErr w:type="spellEnd"/>
      <w:r w:rsidRPr="006C7872">
        <w:rPr>
          <w:b/>
          <w:bCs/>
          <w:lang w:val="fi-FI"/>
        </w:rPr>
        <w:t xml:space="preserve"> </w:t>
      </w:r>
      <w:proofErr w:type="spellStart"/>
      <w:r w:rsidRPr="006C7872">
        <w:rPr>
          <w:b/>
          <w:bCs/>
          <w:lang w:val="fi-FI"/>
        </w:rPr>
        <w:t>the</w:t>
      </w:r>
      <w:proofErr w:type="spellEnd"/>
      <w:r w:rsidRPr="006C7872">
        <w:rPr>
          <w:b/>
          <w:bCs/>
          <w:lang w:val="fi-FI"/>
        </w:rPr>
        <w:t xml:space="preserve"> </w:t>
      </w:r>
      <w:proofErr w:type="spellStart"/>
      <w:r w:rsidRPr="006C7872">
        <w:rPr>
          <w:b/>
          <w:bCs/>
          <w:lang w:val="fi-FI"/>
        </w:rPr>
        <w:t>cells</w:t>
      </w:r>
      <w:proofErr w:type="spellEnd"/>
      <w:r w:rsidRPr="006C7872">
        <w:rPr>
          <w:b/>
          <w:bCs/>
          <w:lang w:val="fi-FI"/>
        </w:rPr>
        <w:t xml:space="preserve"> </w:t>
      </w:r>
      <w:proofErr w:type="spellStart"/>
      <w:r w:rsidRPr="006C7872">
        <w:rPr>
          <w:b/>
          <w:bCs/>
          <w:lang w:val="fi-FI"/>
        </w:rPr>
        <w:t>are</w:t>
      </w:r>
      <w:proofErr w:type="spellEnd"/>
      <w:r w:rsidRPr="006C7872">
        <w:rPr>
          <w:b/>
          <w:bCs/>
          <w:lang w:val="fi-FI"/>
        </w:rPr>
        <w:t xml:space="preserve"> </w:t>
      </w:r>
      <w:proofErr w:type="spellStart"/>
      <w:r w:rsidRPr="006C7872">
        <w:rPr>
          <w:b/>
          <w:bCs/>
          <w:lang w:val="fi-FI"/>
        </w:rPr>
        <w:t>not</w:t>
      </w:r>
      <w:proofErr w:type="spellEnd"/>
      <w:r w:rsidRPr="006C7872">
        <w:rPr>
          <w:b/>
          <w:bCs/>
          <w:lang w:val="fi-FI"/>
        </w:rPr>
        <w:t xml:space="preserve"> </w:t>
      </w:r>
      <w:proofErr w:type="spellStart"/>
      <w:r w:rsidRPr="006C7872">
        <w:rPr>
          <w:b/>
          <w:bCs/>
          <w:lang w:val="fi-FI"/>
        </w:rPr>
        <w:t>transmitted</w:t>
      </w:r>
      <w:proofErr w:type="spellEnd"/>
      <w:r w:rsidRPr="006C7872">
        <w:rPr>
          <w:b/>
          <w:bCs/>
          <w:lang w:val="fi-FI"/>
        </w:rPr>
        <w:t xml:space="preserve"> </w:t>
      </w:r>
      <w:proofErr w:type="spellStart"/>
      <w:r w:rsidRPr="006C7872">
        <w:rPr>
          <w:b/>
          <w:bCs/>
          <w:lang w:val="fi-FI"/>
        </w:rPr>
        <w:t>from</w:t>
      </w:r>
      <w:proofErr w:type="spellEnd"/>
      <w:r w:rsidRPr="006C7872">
        <w:rPr>
          <w:b/>
          <w:bCs/>
          <w:lang w:val="fi-FI"/>
        </w:rPr>
        <w:t xml:space="preserve"> </w:t>
      </w:r>
      <w:proofErr w:type="spellStart"/>
      <w:r w:rsidRPr="006C7872">
        <w:rPr>
          <w:b/>
          <w:bCs/>
          <w:lang w:val="fi-FI"/>
        </w:rPr>
        <w:t>the</w:t>
      </w:r>
      <w:proofErr w:type="spellEnd"/>
      <w:r w:rsidRPr="006C7872">
        <w:rPr>
          <w:b/>
          <w:bCs/>
          <w:lang w:val="fi-FI"/>
        </w:rPr>
        <w:t xml:space="preserve"> </w:t>
      </w:r>
      <w:proofErr w:type="spellStart"/>
      <w:r w:rsidRPr="006C7872">
        <w:rPr>
          <w:b/>
          <w:bCs/>
          <w:lang w:val="fi-FI"/>
        </w:rPr>
        <w:t>same</w:t>
      </w:r>
      <w:proofErr w:type="spellEnd"/>
      <w:r w:rsidRPr="006C7872">
        <w:rPr>
          <w:b/>
          <w:bCs/>
          <w:lang w:val="fi-FI"/>
        </w:rPr>
        <w:t xml:space="preserve"> </w:t>
      </w:r>
      <w:proofErr w:type="spellStart"/>
      <w:r w:rsidRPr="006C7872">
        <w:rPr>
          <w:b/>
          <w:bCs/>
          <w:lang w:val="fi-FI"/>
        </w:rPr>
        <w:t>satellite</w:t>
      </w:r>
      <w:proofErr w:type="spellEnd"/>
      <w:r w:rsidRPr="006C7872">
        <w:rPr>
          <w:b/>
          <w:bCs/>
          <w:lang w:val="fi-FI"/>
        </w:rPr>
        <w:t>.</w:t>
      </w:r>
    </w:p>
    <w:p w14:paraId="62100F7F" w14:textId="77777777" w:rsidR="005409EE" w:rsidRPr="006C7872" w:rsidRDefault="005409EE" w:rsidP="005409EE">
      <w:pPr>
        <w:rPr>
          <w:b/>
          <w:bCs/>
          <w:lang w:val="fi-FI"/>
        </w:rPr>
      </w:pPr>
      <w:proofErr w:type="spellStart"/>
      <w:r w:rsidRPr="006C7872">
        <w:rPr>
          <w:b/>
          <w:bCs/>
          <w:lang w:val="fi-FI"/>
        </w:rPr>
        <w:t>Proposal</w:t>
      </w:r>
      <w:proofErr w:type="spellEnd"/>
      <w:r w:rsidRPr="006C7872">
        <w:rPr>
          <w:b/>
          <w:bCs/>
          <w:lang w:val="fi-FI"/>
        </w:rPr>
        <w:t xml:space="preserve"> </w:t>
      </w:r>
      <w:r>
        <w:rPr>
          <w:b/>
          <w:bCs/>
          <w:lang w:val="fi-FI"/>
        </w:rPr>
        <w:t>15</w:t>
      </w:r>
      <w:r w:rsidRPr="006C7872">
        <w:rPr>
          <w:b/>
          <w:bCs/>
          <w:lang w:val="fi-FI"/>
        </w:rPr>
        <w:t xml:space="preserve">: For </w:t>
      </w:r>
      <w:proofErr w:type="spellStart"/>
      <w:r w:rsidRPr="006C7872">
        <w:rPr>
          <w:b/>
          <w:bCs/>
          <w:lang w:val="fi-FI"/>
        </w:rPr>
        <w:t>neighbor</w:t>
      </w:r>
      <w:proofErr w:type="spellEnd"/>
      <w:r w:rsidRPr="006C7872">
        <w:rPr>
          <w:b/>
          <w:bCs/>
          <w:lang w:val="fi-FI"/>
        </w:rPr>
        <w:t xml:space="preserve"> </w:t>
      </w:r>
      <w:proofErr w:type="spellStart"/>
      <w:r w:rsidRPr="006C7872">
        <w:rPr>
          <w:b/>
          <w:bCs/>
          <w:lang w:val="fi-FI"/>
        </w:rPr>
        <w:t>measurements</w:t>
      </w:r>
      <w:proofErr w:type="spellEnd"/>
      <w:r w:rsidRPr="006C7872">
        <w:rPr>
          <w:b/>
          <w:bCs/>
          <w:lang w:val="fi-FI"/>
        </w:rPr>
        <w:t xml:space="preserve"> for </w:t>
      </w:r>
      <w:proofErr w:type="spellStart"/>
      <w:r w:rsidRPr="006C7872">
        <w:rPr>
          <w:b/>
          <w:bCs/>
          <w:lang w:val="fi-FI"/>
        </w:rPr>
        <w:t>cells</w:t>
      </w:r>
      <w:proofErr w:type="spellEnd"/>
      <w:r w:rsidRPr="006C7872">
        <w:rPr>
          <w:b/>
          <w:bCs/>
          <w:lang w:val="fi-FI"/>
        </w:rPr>
        <w:t xml:space="preserve"> </w:t>
      </w:r>
      <w:proofErr w:type="spellStart"/>
      <w:r w:rsidRPr="006C7872">
        <w:rPr>
          <w:b/>
          <w:bCs/>
          <w:lang w:val="fi-FI"/>
        </w:rPr>
        <w:t>that</w:t>
      </w:r>
      <w:proofErr w:type="spellEnd"/>
      <w:r w:rsidRPr="006C7872">
        <w:rPr>
          <w:b/>
          <w:bCs/>
          <w:lang w:val="fi-FI"/>
        </w:rPr>
        <w:t xml:space="preserve"> </w:t>
      </w:r>
      <w:proofErr w:type="spellStart"/>
      <w:r w:rsidRPr="006C7872">
        <w:rPr>
          <w:b/>
          <w:bCs/>
          <w:lang w:val="fi-FI"/>
        </w:rPr>
        <w:t>are</w:t>
      </w:r>
      <w:proofErr w:type="spellEnd"/>
      <w:r w:rsidRPr="006C7872">
        <w:rPr>
          <w:b/>
          <w:bCs/>
          <w:lang w:val="fi-FI"/>
        </w:rPr>
        <w:t xml:space="preserve"> </w:t>
      </w:r>
      <w:proofErr w:type="spellStart"/>
      <w:r w:rsidRPr="006C7872">
        <w:rPr>
          <w:b/>
          <w:bCs/>
          <w:lang w:val="fi-FI"/>
        </w:rPr>
        <w:t>not</w:t>
      </w:r>
      <w:proofErr w:type="spellEnd"/>
      <w:r w:rsidRPr="006C7872">
        <w:rPr>
          <w:b/>
          <w:bCs/>
          <w:lang w:val="fi-FI"/>
        </w:rPr>
        <w:t xml:space="preserve"> </w:t>
      </w:r>
      <w:proofErr w:type="spellStart"/>
      <w:r w:rsidRPr="006C7872">
        <w:rPr>
          <w:b/>
          <w:bCs/>
          <w:lang w:val="fi-FI"/>
        </w:rPr>
        <w:t>co-located</w:t>
      </w:r>
      <w:proofErr w:type="spellEnd"/>
      <w:r w:rsidRPr="006C7872">
        <w:rPr>
          <w:b/>
          <w:bCs/>
          <w:lang w:val="fi-FI"/>
        </w:rPr>
        <w:t xml:space="preserve"> in </w:t>
      </w:r>
      <w:proofErr w:type="spellStart"/>
      <w:r w:rsidRPr="006C7872">
        <w:rPr>
          <w:b/>
          <w:bCs/>
          <w:lang w:val="fi-FI"/>
        </w:rPr>
        <w:t>the</w:t>
      </w:r>
      <w:proofErr w:type="spellEnd"/>
      <w:r w:rsidRPr="006C7872">
        <w:rPr>
          <w:b/>
          <w:bCs/>
          <w:lang w:val="fi-FI"/>
        </w:rPr>
        <w:t xml:space="preserve"> </w:t>
      </w:r>
      <w:proofErr w:type="spellStart"/>
      <w:r w:rsidRPr="006C7872">
        <w:rPr>
          <w:b/>
          <w:bCs/>
          <w:lang w:val="fi-FI"/>
        </w:rPr>
        <w:t>same</w:t>
      </w:r>
      <w:proofErr w:type="spellEnd"/>
      <w:r w:rsidRPr="006C7872">
        <w:rPr>
          <w:b/>
          <w:bCs/>
          <w:lang w:val="fi-FI"/>
        </w:rPr>
        <w:t xml:space="preserve"> </w:t>
      </w:r>
      <w:proofErr w:type="spellStart"/>
      <w:r w:rsidRPr="006C7872">
        <w:rPr>
          <w:b/>
          <w:bCs/>
          <w:lang w:val="fi-FI"/>
        </w:rPr>
        <w:t>satellite</w:t>
      </w:r>
      <w:proofErr w:type="spellEnd"/>
      <w:r w:rsidRPr="006C7872">
        <w:rPr>
          <w:b/>
          <w:bCs/>
          <w:lang w:val="fi-FI"/>
        </w:rPr>
        <w:t xml:space="preserve">, </w:t>
      </w:r>
      <w:proofErr w:type="spellStart"/>
      <w:r w:rsidRPr="006C7872">
        <w:rPr>
          <w:b/>
          <w:bCs/>
          <w:lang w:val="fi-FI"/>
        </w:rPr>
        <w:t>the</w:t>
      </w:r>
      <w:proofErr w:type="spellEnd"/>
      <w:r w:rsidRPr="006C7872">
        <w:rPr>
          <w:b/>
          <w:bCs/>
          <w:lang w:val="fi-FI"/>
        </w:rPr>
        <w:t xml:space="preserve"> </w:t>
      </w:r>
      <w:proofErr w:type="spellStart"/>
      <w:r w:rsidRPr="006C7872">
        <w:rPr>
          <w:b/>
          <w:bCs/>
          <w:lang w:val="fi-FI"/>
        </w:rPr>
        <w:t>validity</w:t>
      </w:r>
      <w:proofErr w:type="spellEnd"/>
      <w:r w:rsidRPr="006C7872">
        <w:rPr>
          <w:b/>
          <w:bCs/>
          <w:lang w:val="fi-FI"/>
        </w:rPr>
        <w:t xml:space="preserve"> </w:t>
      </w:r>
      <w:proofErr w:type="spellStart"/>
      <w:r w:rsidRPr="006C7872">
        <w:rPr>
          <w:b/>
          <w:bCs/>
          <w:lang w:val="fi-FI"/>
        </w:rPr>
        <w:t>timer</w:t>
      </w:r>
      <w:proofErr w:type="spellEnd"/>
      <w:r w:rsidRPr="006C7872">
        <w:rPr>
          <w:b/>
          <w:bCs/>
          <w:lang w:val="fi-FI"/>
        </w:rPr>
        <w:t xml:space="preserve"> (A3/B3) </w:t>
      </w:r>
      <w:proofErr w:type="spellStart"/>
      <w:r w:rsidRPr="006C7872">
        <w:rPr>
          <w:b/>
          <w:bCs/>
          <w:lang w:val="fi-FI"/>
        </w:rPr>
        <w:t>should</w:t>
      </w:r>
      <w:proofErr w:type="spellEnd"/>
      <w:r w:rsidRPr="006C7872">
        <w:rPr>
          <w:b/>
          <w:bCs/>
          <w:lang w:val="fi-FI"/>
        </w:rPr>
        <w:t xml:space="preserve"> </w:t>
      </w:r>
      <w:proofErr w:type="spellStart"/>
      <w:r w:rsidRPr="006C7872">
        <w:rPr>
          <w:b/>
          <w:bCs/>
          <w:lang w:val="fi-FI"/>
        </w:rPr>
        <w:t>be</w:t>
      </w:r>
      <w:proofErr w:type="spellEnd"/>
      <w:r w:rsidRPr="006C7872">
        <w:rPr>
          <w:b/>
          <w:bCs/>
          <w:lang w:val="fi-FI"/>
        </w:rPr>
        <w:t xml:space="preserve"> </w:t>
      </w:r>
      <w:proofErr w:type="spellStart"/>
      <w:r w:rsidRPr="006C7872">
        <w:rPr>
          <w:b/>
          <w:bCs/>
          <w:lang w:val="fi-FI"/>
        </w:rPr>
        <w:t>associated</w:t>
      </w:r>
      <w:proofErr w:type="spellEnd"/>
      <w:r w:rsidRPr="006C7872">
        <w:rPr>
          <w:b/>
          <w:bCs/>
          <w:lang w:val="fi-FI"/>
        </w:rPr>
        <w:t xml:space="preserve"> to </w:t>
      </w:r>
      <w:proofErr w:type="spellStart"/>
      <w:r w:rsidRPr="006C7872">
        <w:rPr>
          <w:b/>
          <w:bCs/>
          <w:lang w:val="fi-FI"/>
        </w:rPr>
        <w:t>the</w:t>
      </w:r>
      <w:proofErr w:type="spellEnd"/>
      <w:r w:rsidRPr="006C7872">
        <w:rPr>
          <w:b/>
          <w:bCs/>
          <w:lang w:val="fi-FI"/>
        </w:rPr>
        <w:t xml:space="preserve"> </w:t>
      </w:r>
      <w:proofErr w:type="spellStart"/>
      <w:r w:rsidRPr="006C7872">
        <w:rPr>
          <w:b/>
          <w:bCs/>
          <w:lang w:val="fi-FI"/>
        </w:rPr>
        <w:t>neighbor</w:t>
      </w:r>
      <w:proofErr w:type="spellEnd"/>
      <w:r w:rsidRPr="006C7872">
        <w:rPr>
          <w:b/>
          <w:bCs/>
          <w:lang w:val="fi-FI"/>
        </w:rPr>
        <w:t xml:space="preserve"> </w:t>
      </w:r>
      <w:proofErr w:type="spellStart"/>
      <w:r w:rsidRPr="006C7872">
        <w:rPr>
          <w:b/>
          <w:bCs/>
          <w:lang w:val="fi-FI"/>
        </w:rPr>
        <w:t>satellite</w:t>
      </w:r>
      <w:proofErr w:type="spellEnd"/>
      <w:r w:rsidRPr="006C7872">
        <w:rPr>
          <w:b/>
          <w:bCs/>
          <w:lang w:val="fi-FI"/>
        </w:rPr>
        <w:t xml:space="preserve"> </w:t>
      </w:r>
      <w:proofErr w:type="spellStart"/>
      <w:r w:rsidRPr="006C7872">
        <w:rPr>
          <w:b/>
          <w:bCs/>
          <w:lang w:val="fi-FI"/>
        </w:rPr>
        <w:t>rather</w:t>
      </w:r>
      <w:proofErr w:type="spellEnd"/>
      <w:r w:rsidRPr="006C7872">
        <w:rPr>
          <w:b/>
          <w:bCs/>
          <w:lang w:val="fi-FI"/>
        </w:rPr>
        <w:t xml:space="preserve"> </w:t>
      </w:r>
      <w:proofErr w:type="spellStart"/>
      <w:r w:rsidRPr="006C7872">
        <w:rPr>
          <w:b/>
          <w:bCs/>
          <w:lang w:val="fi-FI"/>
        </w:rPr>
        <w:t>than</w:t>
      </w:r>
      <w:proofErr w:type="spellEnd"/>
      <w:r w:rsidRPr="006C7872">
        <w:rPr>
          <w:b/>
          <w:bCs/>
          <w:lang w:val="fi-FI"/>
        </w:rPr>
        <w:t xml:space="preserve"> </w:t>
      </w:r>
      <w:proofErr w:type="spellStart"/>
      <w:r w:rsidRPr="006C7872">
        <w:rPr>
          <w:b/>
          <w:bCs/>
          <w:lang w:val="fi-FI"/>
        </w:rPr>
        <w:t>the</w:t>
      </w:r>
      <w:proofErr w:type="spellEnd"/>
      <w:r w:rsidRPr="006C7872">
        <w:rPr>
          <w:b/>
          <w:bCs/>
          <w:lang w:val="fi-FI"/>
        </w:rPr>
        <w:t xml:space="preserve"> </w:t>
      </w:r>
      <w:proofErr w:type="spellStart"/>
      <w:r w:rsidRPr="006C7872">
        <w:rPr>
          <w:b/>
          <w:bCs/>
          <w:lang w:val="fi-FI"/>
        </w:rPr>
        <w:t>serving</w:t>
      </w:r>
      <w:proofErr w:type="spellEnd"/>
      <w:r w:rsidRPr="006C7872">
        <w:rPr>
          <w:b/>
          <w:bCs/>
          <w:lang w:val="fi-FI"/>
        </w:rPr>
        <w:t xml:space="preserve"> </w:t>
      </w:r>
      <w:proofErr w:type="spellStart"/>
      <w:r w:rsidRPr="006C7872">
        <w:rPr>
          <w:b/>
          <w:bCs/>
          <w:lang w:val="fi-FI"/>
        </w:rPr>
        <w:t>satellite</w:t>
      </w:r>
      <w:proofErr w:type="spellEnd"/>
      <w:r w:rsidRPr="006C7872">
        <w:rPr>
          <w:b/>
          <w:bCs/>
          <w:lang w:val="fi-FI"/>
        </w:rPr>
        <w:t xml:space="preserve">. </w:t>
      </w:r>
    </w:p>
    <w:p w14:paraId="672D2946" w14:textId="77777777" w:rsidR="005409EE" w:rsidRPr="006C7872" w:rsidRDefault="005409EE" w:rsidP="005409EE">
      <w:pPr>
        <w:rPr>
          <w:b/>
          <w:bCs/>
          <w:lang w:val="en-US"/>
        </w:rPr>
      </w:pPr>
      <w:r w:rsidRPr="006C7872">
        <w:rPr>
          <w:b/>
          <w:bCs/>
          <w:lang w:val="en-US"/>
        </w:rPr>
        <w:t xml:space="preserve">Proposal </w:t>
      </w:r>
      <w:r>
        <w:rPr>
          <w:b/>
          <w:bCs/>
          <w:lang w:val="en-US"/>
        </w:rPr>
        <w:t>16</w:t>
      </w:r>
      <w:r w:rsidRPr="006C7872">
        <w:rPr>
          <w:b/>
          <w:bCs/>
          <w:lang w:val="en-US"/>
        </w:rPr>
        <w:t>: PVT and Orbital parameters (and Common TA related parameters) share a single validity duration.</w:t>
      </w:r>
    </w:p>
    <w:p w14:paraId="176CE3BD" w14:textId="77777777" w:rsidR="005409EE" w:rsidRPr="009F3E13" w:rsidRDefault="005409EE" w:rsidP="005409EE">
      <w:pPr>
        <w:rPr>
          <w:b/>
          <w:bCs/>
          <w:lang w:val="en-US"/>
        </w:rPr>
      </w:pPr>
      <w:r w:rsidRPr="009F3E13">
        <w:rPr>
          <w:b/>
          <w:bCs/>
          <w:lang w:val="en-US"/>
        </w:rPr>
        <w:t xml:space="preserve">Proposal </w:t>
      </w:r>
      <w:r>
        <w:rPr>
          <w:b/>
          <w:bCs/>
          <w:lang w:val="en-US"/>
        </w:rPr>
        <w:t>17</w:t>
      </w:r>
      <w:r w:rsidRPr="009F3E13">
        <w:rPr>
          <w:b/>
          <w:bCs/>
          <w:lang w:val="en-US"/>
        </w:rPr>
        <w:t>: DL and UL Polarization information may be supported for neighbor cell measurements.</w:t>
      </w:r>
    </w:p>
    <w:p w14:paraId="704491AC" w14:textId="77777777" w:rsidR="005409EE" w:rsidRPr="002E305C" w:rsidRDefault="005409EE" w:rsidP="005409EE">
      <w:pPr>
        <w:rPr>
          <w:b/>
          <w:bCs/>
        </w:rPr>
      </w:pPr>
      <w:r w:rsidRPr="002E305C">
        <w:rPr>
          <w:b/>
          <w:bCs/>
        </w:rPr>
        <w:t xml:space="preserve">Proposal </w:t>
      </w:r>
      <w:r>
        <w:rPr>
          <w:b/>
          <w:bCs/>
        </w:rPr>
        <w:t>18</w:t>
      </w:r>
      <w:r w:rsidRPr="002E305C">
        <w:rPr>
          <w:b/>
          <w:bCs/>
        </w:rPr>
        <w:t>: RAN1 to send LS to RAN4 in order to clarify the additional aspects that would need to be considered related to the sudden jumps in the UE transmit timing due to UE reading updated information for the serving satellite ephemeris.</w:t>
      </w:r>
    </w:p>
    <w:p w14:paraId="2FC5DB72" w14:textId="77777777" w:rsidR="00825ED6" w:rsidRPr="00173E92" w:rsidRDefault="00825ED6" w:rsidP="001F201D"/>
    <w:p w14:paraId="53CD9119" w14:textId="5206E1F5" w:rsidR="00885580" w:rsidRDefault="00885580" w:rsidP="00885580">
      <w:pPr>
        <w:pStyle w:val="Heading1"/>
        <w:numPr>
          <w:ilvl w:val="0"/>
          <w:numId w:val="0"/>
        </w:numPr>
      </w:pPr>
      <w:r>
        <w:t>References</w:t>
      </w:r>
    </w:p>
    <w:p w14:paraId="2C6979C9" w14:textId="3A25BF16" w:rsidR="00205A4B" w:rsidRDefault="007808BA" w:rsidP="00205A4B">
      <w:pPr>
        <w:pStyle w:val="ListParagraph"/>
        <w:numPr>
          <w:ilvl w:val="0"/>
          <w:numId w:val="27"/>
        </w:numPr>
        <w:rPr>
          <w:sz w:val="20"/>
          <w:szCs w:val="20"/>
        </w:rPr>
      </w:pPr>
      <w:bookmarkStart w:id="6" w:name="_Ref95468983"/>
      <w:r w:rsidRPr="007808BA">
        <w:rPr>
          <w:sz w:val="20"/>
          <w:szCs w:val="20"/>
          <w:lang w:val="en-GB"/>
        </w:rPr>
        <w:t>R1-2200875</w:t>
      </w:r>
      <w:r>
        <w:rPr>
          <w:sz w:val="20"/>
          <w:szCs w:val="20"/>
          <w:lang w:val="en-GB"/>
        </w:rPr>
        <w:t>, “</w:t>
      </w:r>
      <w:r w:rsidRPr="007808BA">
        <w:rPr>
          <w:sz w:val="20"/>
          <w:szCs w:val="20"/>
          <w:lang w:val="en-GB"/>
        </w:rPr>
        <w:t>LS on system information</w:t>
      </w:r>
      <w:r>
        <w:rPr>
          <w:sz w:val="20"/>
          <w:szCs w:val="20"/>
          <w:lang w:val="en-GB"/>
        </w:rPr>
        <w:t>”, RAN2</w:t>
      </w:r>
      <w:bookmarkEnd w:id="6"/>
    </w:p>
    <w:p w14:paraId="093EE10C" w14:textId="6B6C6468" w:rsidR="00205A4B" w:rsidRDefault="00FF0A94" w:rsidP="00205A4B">
      <w:pPr>
        <w:pStyle w:val="ListParagraph"/>
        <w:numPr>
          <w:ilvl w:val="0"/>
          <w:numId w:val="27"/>
        </w:numPr>
        <w:rPr>
          <w:sz w:val="20"/>
          <w:szCs w:val="20"/>
        </w:rPr>
      </w:pPr>
      <w:bookmarkStart w:id="7" w:name="_Ref95473902"/>
      <w:r w:rsidRPr="00FF0A94">
        <w:rPr>
          <w:sz w:val="20"/>
          <w:szCs w:val="20"/>
        </w:rPr>
        <w:t>R1-2201645</w:t>
      </w:r>
      <w:r>
        <w:rPr>
          <w:sz w:val="20"/>
          <w:szCs w:val="20"/>
        </w:rPr>
        <w:t>, ”</w:t>
      </w:r>
      <w:proofErr w:type="spellStart"/>
      <w:r w:rsidRPr="00FF0A94">
        <w:rPr>
          <w:sz w:val="20"/>
          <w:szCs w:val="20"/>
        </w:rPr>
        <w:t>Maintenance</w:t>
      </w:r>
      <w:proofErr w:type="spellEnd"/>
      <w:r w:rsidRPr="00FF0A94">
        <w:rPr>
          <w:sz w:val="20"/>
          <w:szCs w:val="20"/>
        </w:rPr>
        <w:t xml:space="preserve"> </w:t>
      </w:r>
      <w:proofErr w:type="spellStart"/>
      <w:r w:rsidRPr="00FF0A94">
        <w:rPr>
          <w:sz w:val="20"/>
          <w:szCs w:val="20"/>
        </w:rPr>
        <w:t>aspects</w:t>
      </w:r>
      <w:proofErr w:type="spellEnd"/>
      <w:r w:rsidRPr="00FF0A94">
        <w:rPr>
          <w:sz w:val="20"/>
          <w:szCs w:val="20"/>
        </w:rPr>
        <w:t xml:space="preserve"> of </w:t>
      </w:r>
      <w:proofErr w:type="spellStart"/>
      <w:r w:rsidRPr="00FF0A94">
        <w:rPr>
          <w:sz w:val="20"/>
          <w:szCs w:val="20"/>
        </w:rPr>
        <w:t>time</w:t>
      </w:r>
      <w:proofErr w:type="spellEnd"/>
      <w:r w:rsidRPr="00FF0A94">
        <w:rPr>
          <w:sz w:val="20"/>
          <w:szCs w:val="20"/>
        </w:rPr>
        <w:t xml:space="preserve"> </w:t>
      </w:r>
      <w:proofErr w:type="spellStart"/>
      <w:r w:rsidRPr="00FF0A94">
        <w:rPr>
          <w:sz w:val="20"/>
          <w:szCs w:val="20"/>
        </w:rPr>
        <w:t>relations</w:t>
      </w:r>
      <w:proofErr w:type="spellEnd"/>
      <w:r w:rsidRPr="00FF0A94">
        <w:rPr>
          <w:sz w:val="20"/>
          <w:szCs w:val="20"/>
        </w:rPr>
        <w:t xml:space="preserve"> for Rel-17 NR </w:t>
      </w:r>
      <w:proofErr w:type="spellStart"/>
      <w:r w:rsidRPr="00FF0A94">
        <w:rPr>
          <w:sz w:val="20"/>
          <w:szCs w:val="20"/>
        </w:rPr>
        <w:t>over</w:t>
      </w:r>
      <w:proofErr w:type="spellEnd"/>
      <w:r w:rsidRPr="00FF0A94">
        <w:rPr>
          <w:sz w:val="20"/>
          <w:szCs w:val="20"/>
        </w:rPr>
        <w:t xml:space="preserve"> NTN</w:t>
      </w:r>
      <w:r>
        <w:rPr>
          <w:sz w:val="20"/>
          <w:szCs w:val="20"/>
        </w:rPr>
        <w:t>”, Nokia, Nokia Shanghai Bell</w:t>
      </w:r>
      <w:bookmarkEnd w:id="7"/>
    </w:p>
    <w:p w14:paraId="3854E830" w14:textId="6FDE8525" w:rsidR="008A6CF9" w:rsidRDefault="00257A7C" w:rsidP="00205A4B">
      <w:pPr>
        <w:pStyle w:val="ListParagraph"/>
        <w:numPr>
          <w:ilvl w:val="0"/>
          <w:numId w:val="27"/>
        </w:numPr>
        <w:rPr>
          <w:sz w:val="20"/>
          <w:szCs w:val="20"/>
        </w:rPr>
      </w:pPr>
      <w:bookmarkStart w:id="8" w:name="_Ref95481327"/>
      <w:r w:rsidRPr="00257A7C">
        <w:rPr>
          <w:sz w:val="20"/>
          <w:szCs w:val="20"/>
        </w:rPr>
        <w:t>R1-2200883</w:t>
      </w:r>
      <w:r>
        <w:rPr>
          <w:sz w:val="20"/>
          <w:szCs w:val="20"/>
        </w:rPr>
        <w:t>, ”</w:t>
      </w:r>
      <w:r w:rsidR="00BA3446" w:rsidRPr="00BA3446">
        <w:rPr>
          <w:sz w:val="20"/>
          <w:szCs w:val="20"/>
        </w:rPr>
        <w:t xml:space="preserve">Reply LS on NR NTN </w:t>
      </w:r>
      <w:proofErr w:type="spellStart"/>
      <w:r w:rsidR="00BA3446" w:rsidRPr="00BA3446">
        <w:rPr>
          <w:sz w:val="20"/>
          <w:szCs w:val="20"/>
        </w:rPr>
        <w:t>Neighbor</w:t>
      </w:r>
      <w:proofErr w:type="spellEnd"/>
      <w:r w:rsidR="00BA3446" w:rsidRPr="00BA3446">
        <w:rPr>
          <w:sz w:val="20"/>
          <w:szCs w:val="20"/>
        </w:rPr>
        <w:t xml:space="preserve"> Cell and </w:t>
      </w:r>
      <w:proofErr w:type="spellStart"/>
      <w:r w:rsidR="00BA3446" w:rsidRPr="00BA3446">
        <w:rPr>
          <w:sz w:val="20"/>
          <w:szCs w:val="20"/>
        </w:rPr>
        <w:t>Satellite</w:t>
      </w:r>
      <w:proofErr w:type="spellEnd"/>
      <w:r w:rsidR="00BA3446" w:rsidRPr="00BA3446">
        <w:rPr>
          <w:sz w:val="20"/>
          <w:szCs w:val="20"/>
        </w:rPr>
        <w:t xml:space="preserve"> </w:t>
      </w:r>
      <w:proofErr w:type="spellStart"/>
      <w:r w:rsidR="00BA3446" w:rsidRPr="00BA3446">
        <w:rPr>
          <w:sz w:val="20"/>
          <w:szCs w:val="20"/>
        </w:rPr>
        <w:t>Information</w:t>
      </w:r>
      <w:proofErr w:type="spellEnd"/>
      <w:r>
        <w:rPr>
          <w:sz w:val="20"/>
          <w:szCs w:val="20"/>
        </w:rPr>
        <w:t>”, RAN2</w:t>
      </w:r>
      <w:bookmarkEnd w:id="8"/>
    </w:p>
    <w:p w14:paraId="46A6CA83" w14:textId="0057E926" w:rsidR="00DD1630" w:rsidRPr="00205A4B" w:rsidRDefault="00A70EA1" w:rsidP="00205A4B">
      <w:pPr>
        <w:pStyle w:val="ListParagraph"/>
        <w:numPr>
          <w:ilvl w:val="0"/>
          <w:numId w:val="27"/>
        </w:numPr>
        <w:rPr>
          <w:sz w:val="20"/>
          <w:szCs w:val="20"/>
        </w:rPr>
      </w:pPr>
      <w:bookmarkStart w:id="9" w:name="_Ref95483860"/>
      <w:r w:rsidRPr="00A70EA1">
        <w:rPr>
          <w:sz w:val="20"/>
          <w:szCs w:val="20"/>
        </w:rPr>
        <w:t>R1-2200870</w:t>
      </w:r>
      <w:r w:rsidR="006E65DD">
        <w:rPr>
          <w:sz w:val="20"/>
          <w:szCs w:val="20"/>
        </w:rPr>
        <w:t xml:space="preserve">, </w:t>
      </w:r>
      <w:r w:rsidR="000C18D5">
        <w:rPr>
          <w:sz w:val="20"/>
          <w:szCs w:val="20"/>
        </w:rPr>
        <w:t>”</w:t>
      </w:r>
      <w:r w:rsidR="00253639" w:rsidRPr="00253639">
        <w:rPr>
          <w:sz w:val="20"/>
          <w:szCs w:val="20"/>
        </w:rPr>
        <w:t xml:space="preserve">Reply LS on </w:t>
      </w:r>
      <w:proofErr w:type="spellStart"/>
      <w:r w:rsidR="00253639" w:rsidRPr="00253639">
        <w:rPr>
          <w:sz w:val="20"/>
          <w:szCs w:val="20"/>
        </w:rPr>
        <w:t>combination</w:t>
      </w:r>
      <w:proofErr w:type="spellEnd"/>
      <w:r w:rsidR="00253639" w:rsidRPr="00253639">
        <w:rPr>
          <w:sz w:val="20"/>
          <w:szCs w:val="20"/>
        </w:rPr>
        <w:t xml:space="preserve"> of open and </w:t>
      </w:r>
      <w:proofErr w:type="spellStart"/>
      <w:r w:rsidR="00253639" w:rsidRPr="00253639">
        <w:rPr>
          <w:sz w:val="20"/>
          <w:szCs w:val="20"/>
        </w:rPr>
        <w:t>closed</w:t>
      </w:r>
      <w:proofErr w:type="spellEnd"/>
      <w:r w:rsidR="00253639" w:rsidRPr="00253639">
        <w:rPr>
          <w:sz w:val="20"/>
          <w:szCs w:val="20"/>
        </w:rPr>
        <w:t xml:space="preserve"> </w:t>
      </w:r>
      <w:proofErr w:type="spellStart"/>
      <w:r w:rsidR="00253639" w:rsidRPr="00253639">
        <w:rPr>
          <w:sz w:val="20"/>
          <w:szCs w:val="20"/>
        </w:rPr>
        <w:t>loop</w:t>
      </w:r>
      <w:proofErr w:type="spellEnd"/>
      <w:r w:rsidR="00253639" w:rsidRPr="00253639">
        <w:rPr>
          <w:sz w:val="20"/>
          <w:szCs w:val="20"/>
        </w:rPr>
        <w:t xml:space="preserve"> TA </w:t>
      </w:r>
      <w:proofErr w:type="spellStart"/>
      <w:r w:rsidR="00253639" w:rsidRPr="00253639">
        <w:rPr>
          <w:sz w:val="20"/>
          <w:szCs w:val="20"/>
        </w:rPr>
        <w:t>control</w:t>
      </w:r>
      <w:proofErr w:type="spellEnd"/>
      <w:r w:rsidR="00253639" w:rsidRPr="00253639">
        <w:rPr>
          <w:sz w:val="20"/>
          <w:szCs w:val="20"/>
        </w:rPr>
        <w:t xml:space="preserve"> in NTN</w:t>
      </w:r>
      <w:r w:rsidR="00253639">
        <w:rPr>
          <w:sz w:val="20"/>
          <w:szCs w:val="20"/>
        </w:rPr>
        <w:t>”, RAN4</w:t>
      </w:r>
      <w:bookmarkEnd w:id="9"/>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BB77B0" w14:textId="77777777" w:rsidR="00AD6CD9" w:rsidRDefault="00AD6CD9">
      <w:r>
        <w:separator/>
      </w:r>
    </w:p>
  </w:endnote>
  <w:endnote w:type="continuationSeparator" w:id="0">
    <w:p w14:paraId="4DD00E51" w14:textId="77777777" w:rsidR="00AD6CD9" w:rsidRDefault="00AD6CD9">
      <w:r>
        <w:continuationSeparator/>
      </w:r>
    </w:p>
  </w:endnote>
  <w:endnote w:type="continuationNotice" w:id="1">
    <w:p w14:paraId="4FDC8D2E" w14:textId="77777777" w:rsidR="00AD6CD9" w:rsidRDefault="00AD6C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C4CF04" w14:textId="77777777" w:rsidR="00AD6CD9" w:rsidRDefault="00AD6CD9">
      <w:r>
        <w:separator/>
      </w:r>
    </w:p>
  </w:footnote>
  <w:footnote w:type="continuationSeparator" w:id="0">
    <w:p w14:paraId="0514848A" w14:textId="77777777" w:rsidR="00AD6CD9" w:rsidRDefault="00AD6CD9">
      <w:r>
        <w:continuationSeparator/>
      </w:r>
    </w:p>
  </w:footnote>
  <w:footnote w:type="continuationNotice" w:id="1">
    <w:p w14:paraId="0776C7A7" w14:textId="77777777" w:rsidR="00AD6CD9" w:rsidRDefault="00AD6C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9758AB"/>
    <w:multiLevelType w:val="hybridMultilevel"/>
    <w:tmpl w:val="B058D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98C0ABA"/>
    <w:multiLevelType w:val="hybridMultilevel"/>
    <w:tmpl w:val="1B32B100"/>
    <w:lvl w:ilvl="0" w:tplc="BC0456A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2B8B23CB"/>
    <w:multiLevelType w:val="hybridMultilevel"/>
    <w:tmpl w:val="B846D33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A0D6BC4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GB"/>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93666C"/>
    <w:multiLevelType w:val="hybridMultilevel"/>
    <w:tmpl w:val="FE605A92"/>
    <w:lvl w:ilvl="0" w:tplc="FAA09264">
      <w:start w:val="1"/>
      <w:numFmt w:val="bullet"/>
      <w:lvlText w:val="-"/>
      <w:lvlJc w:val="left"/>
      <w:pPr>
        <w:ind w:left="720" w:hanging="360"/>
      </w:pPr>
      <w:rPr>
        <w:rFonts w:ascii="Times New Roman" w:hAnsi="Times New Roman" w:hint="default"/>
      </w:rPr>
    </w:lvl>
    <w:lvl w:ilvl="1" w:tplc="A9025B3A">
      <w:start w:val="1"/>
      <w:numFmt w:val="bullet"/>
      <w:lvlText w:val="o"/>
      <w:lvlJc w:val="left"/>
      <w:pPr>
        <w:ind w:left="1440" w:hanging="360"/>
      </w:pPr>
      <w:rPr>
        <w:rFonts w:ascii="Courier New" w:hAnsi="Courier New" w:hint="default"/>
      </w:rPr>
    </w:lvl>
    <w:lvl w:ilvl="2" w:tplc="4D2AA8B2">
      <w:start w:val="1"/>
      <w:numFmt w:val="bullet"/>
      <w:lvlText w:val=""/>
      <w:lvlJc w:val="left"/>
      <w:pPr>
        <w:ind w:left="2160" w:hanging="360"/>
      </w:pPr>
      <w:rPr>
        <w:rFonts w:ascii="Wingdings" w:hAnsi="Wingdings" w:hint="default"/>
      </w:rPr>
    </w:lvl>
    <w:lvl w:ilvl="3" w:tplc="534CFADE">
      <w:start w:val="1"/>
      <w:numFmt w:val="bullet"/>
      <w:lvlText w:val=""/>
      <w:lvlJc w:val="left"/>
      <w:pPr>
        <w:ind w:left="2880" w:hanging="360"/>
      </w:pPr>
      <w:rPr>
        <w:rFonts w:ascii="Symbol" w:hAnsi="Symbol" w:hint="default"/>
      </w:rPr>
    </w:lvl>
    <w:lvl w:ilvl="4" w:tplc="987C3AC4">
      <w:start w:val="1"/>
      <w:numFmt w:val="bullet"/>
      <w:lvlText w:val="o"/>
      <w:lvlJc w:val="left"/>
      <w:pPr>
        <w:ind w:left="3600" w:hanging="360"/>
      </w:pPr>
      <w:rPr>
        <w:rFonts w:ascii="Courier New" w:hAnsi="Courier New" w:hint="default"/>
      </w:rPr>
    </w:lvl>
    <w:lvl w:ilvl="5" w:tplc="E5B28E66">
      <w:start w:val="1"/>
      <w:numFmt w:val="bullet"/>
      <w:lvlText w:val=""/>
      <w:lvlJc w:val="left"/>
      <w:pPr>
        <w:ind w:left="4320" w:hanging="360"/>
      </w:pPr>
      <w:rPr>
        <w:rFonts w:ascii="Wingdings" w:hAnsi="Wingdings" w:hint="default"/>
      </w:rPr>
    </w:lvl>
    <w:lvl w:ilvl="6" w:tplc="82E61D0C">
      <w:start w:val="1"/>
      <w:numFmt w:val="bullet"/>
      <w:lvlText w:val=""/>
      <w:lvlJc w:val="left"/>
      <w:pPr>
        <w:ind w:left="5040" w:hanging="360"/>
      </w:pPr>
      <w:rPr>
        <w:rFonts w:ascii="Symbol" w:hAnsi="Symbol" w:hint="default"/>
      </w:rPr>
    </w:lvl>
    <w:lvl w:ilvl="7" w:tplc="A6BC0A54">
      <w:start w:val="1"/>
      <w:numFmt w:val="bullet"/>
      <w:lvlText w:val="o"/>
      <w:lvlJc w:val="left"/>
      <w:pPr>
        <w:ind w:left="5760" w:hanging="360"/>
      </w:pPr>
      <w:rPr>
        <w:rFonts w:ascii="Courier New" w:hAnsi="Courier New" w:hint="default"/>
      </w:rPr>
    </w:lvl>
    <w:lvl w:ilvl="8" w:tplc="B2E6CC3C">
      <w:start w:val="1"/>
      <w:numFmt w:val="bullet"/>
      <w:lvlText w:val=""/>
      <w:lvlJc w:val="left"/>
      <w:pPr>
        <w:ind w:left="6480" w:hanging="360"/>
      </w:pPr>
      <w:rPr>
        <w:rFonts w:ascii="Wingdings" w:hAnsi="Wingdings" w:hint="default"/>
      </w:rPr>
    </w:lvl>
  </w:abstractNum>
  <w:abstractNum w:abstractNumId="2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97A66AF"/>
    <w:multiLevelType w:val="hybridMultilevel"/>
    <w:tmpl w:val="091CD84A"/>
    <w:lvl w:ilvl="0" w:tplc="438CD950">
      <w:start w:val="1"/>
      <w:numFmt w:val="bullet"/>
      <w:lvlText w:val=""/>
      <w:lvlJc w:val="left"/>
      <w:pPr>
        <w:ind w:left="720" w:hanging="360"/>
      </w:pPr>
      <w:rPr>
        <w:rFonts w:ascii="Symbol" w:hAnsi="Symbol" w:hint="default"/>
      </w:rPr>
    </w:lvl>
    <w:lvl w:ilvl="1" w:tplc="7440229E">
      <w:start w:val="1"/>
      <w:numFmt w:val="bullet"/>
      <w:lvlText w:val="o"/>
      <w:lvlJc w:val="left"/>
      <w:pPr>
        <w:ind w:left="1440" w:hanging="360"/>
      </w:pPr>
      <w:rPr>
        <w:rFonts w:ascii="Courier New" w:hAnsi="Courier New" w:hint="default"/>
      </w:rPr>
    </w:lvl>
    <w:lvl w:ilvl="2" w:tplc="4F7A846C">
      <w:start w:val="1"/>
      <w:numFmt w:val="bullet"/>
      <w:lvlText w:val=""/>
      <w:lvlJc w:val="left"/>
      <w:pPr>
        <w:ind w:left="2160" w:hanging="360"/>
      </w:pPr>
      <w:rPr>
        <w:rFonts w:ascii="Wingdings" w:hAnsi="Wingdings" w:hint="default"/>
      </w:rPr>
    </w:lvl>
    <w:lvl w:ilvl="3" w:tplc="9AF64B74">
      <w:start w:val="1"/>
      <w:numFmt w:val="bullet"/>
      <w:lvlText w:val=""/>
      <w:lvlJc w:val="left"/>
      <w:pPr>
        <w:ind w:left="2880" w:hanging="360"/>
      </w:pPr>
      <w:rPr>
        <w:rFonts w:ascii="Symbol" w:hAnsi="Symbol" w:hint="default"/>
      </w:rPr>
    </w:lvl>
    <w:lvl w:ilvl="4" w:tplc="28024A7E">
      <w:start w:val="1"/>
      <w:numFmt w:val="bullet"/>
      <w:lvlText w:val="o"/>
      <w:lvlJc w:val="left"/>
      <w:pPr>
        <w:ind w:left="3600" w:hanging="360"/>
      </w:pPr>
      <w:rPr>
        <w:rFonts w:ascii="Courier New" w:hAnsi="Courier New" w:hint="default"/>
      </w:rPr>
    </w:lvl>
    <w:lvl w:ilvl="5" w:tplc="43FCA1F4">
      <w:start w:val="1"/>
      <w:numFmt w:val="bullet"/>
      <w:lvlText w:val=""/>
      <w:lvlJc w:val="left"/>
      <w:pPr>
        <w:ind w:left="4320" w:hanging="360"/>
      </w:pPr>
      <w:rPr>
        <w:rFonts w:ascii="Wingdings" w:hAnsi="Wingdings" w:hint="default"/>
      </w:rPr>
    </w:lvl>
    <w:lvl w:ilvl="6" w:tplc="864695EA">
      <w:start w:val="1"/>
      <w:numFmt w:val="bullet"/>
      <w:lvlText w:val=""/>
      <w:lvlJc w:val="left"/>
      <w:pPr>
        <w:ind w:left="5040" w:hanging="360"/>
      </w:pPr>
      <w:rPr>
        <w:rFonts w:ascii="Symbol" w:hAnsi="Symbol" w:hint="default"/>
      </w:rPr>
    </w:lvl>
    <w:lvl w:ilvl="7" w:tplc="D9E6CFB6">
      <w:start w:val="1"/>
      <w:numFmt w:val="bullet"/>
      <w:lvlText w:val="o"/>
      <w:lvlJc w:val="left"/>
      <w:pPr>
        <w:ind w:left="5760" w:hanging="360"/>
      </w:pPr>
      <w:rPr>
        <w:rFonts w:ascii="Courier New" w:hAnsi="Courier New" w:hint="default"/>
      </w:rPr>
    </w:lvl>
    <w:lvl w:ilvl="8" w:tplc="061CC96A">
      <w:start w:val="1"/>
      <w:numFmt w:val="bullet"/>
      <w:lvlText w:val=""/>
      <w:lvlJc w:val="left"/>
      <w:pPr>
        <w:ind w:left="6480" w:hanging="360"/>
      </w:pPr>
      <w:rPr>
        <w:rFonts w:ascii="Wingdings" w:hAnsi="Wingdings" w:hint="default"/>
      </w:rPr>
    </w:lvl>
  </w:abstractNum>
  <w:abstractNum w:abstractNumId="2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DBF2ADA"/>
    <w:multiLevelType w:val="hybridMultilevel"/>
    <w:tmpl w:val="9BD01590"/>
    <w:lvl w:ilvl="0" w:tplc="4AC8539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E0D6D2B"/>
    <w:multiLevelType w:val="multilevel"/>
    <w:tmpl w:val="B3E4B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2"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6C73CC6"/>
    <w:multiLevelType w:val="hybridMultilevel"/>
    <w:tmpl w:val="57D4D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745960"/>
    <w:multiLevelType w:val="hybridMultilevel"/>
    <w:tmpl w:val="27AE8B42"/>
    <w:lvl w:ilvl="0" w:tplc="04060015">
      <w:start w:val="1"/>
      <w:numFmt w:val="upp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28"/>
  </w:num>
  <w:num w:numId="3">
    <w:abstractNumId w:val="0"/>
  </w:num>
  <w:num w:numId="4">
    <w:abstractNumId w:val="2"/>
  </w:num>
  <w:num w:numId="5">
    <w:abstractNumId w:val="16"/>
  </w:num>
  <w:num w:numId="6">
    <w:abstractNumId w:val="31"/>
  </w:num>
  <w:num w:numId="7">
    <w:abstractNumId w:val="18"/>
  </w:num>
  <w:num w:numId="8">
    <w:abstractNumId w:val="15"/>
  </w:num>
  <w:num w:numId="9">
    <w:abstractNumId w:val="37"/>
  </w:num>
  <w:num w:numId="10">
    <w:abstractNumId w:val="4"/>
  </w:num>
  <w:num w:numId="11">
    <w:abstractNumId w:val="20"/>
  </w:num>
  <w:num w:numId="12">
    <w:abstractNumId w:val="3"/>
  </w:num>
  <w:num w:numId="13">
    <w:abstractNumId w:val="13"/>
  </w:num>
  <w:num w:numId="14">
    <w:abstractNumId w:val="25"/>
  </w:num>
  <w:num w:numId="15">
    <w:abstractNumId w:val="17"/>
  </w:num>
  <w:num w:numId="16">
    <w:abstractNumId w:val="1"/>
  </w:num>
  <w:num w:numId="17">
    <w:abstractNumId w:val="23"/>
  </w:num>
  <w:num w:numId="18">
    <w:abstractNumId w:val="14"/>
  </w:num>
  <w:num w:numId="19">
    <w:abstractNumId w:val="19"/>
  </w:num>
  <w:num w:numId="20">
    <w:abstractNumId w:val="36"/>
  </w:num>
  <w:num w:numId="21">
    <w:abstractNumId w:val="38"/>
  </w:num>
  <w:num w:numId="22">
    <w:abstractNumId w:val="22"/>
  </w:num>
  <w:num w:numId="23">
    <w:abstractNumId w:val="12"/>
  </w:num>
  <w:num w:numId="24">
    <w:abstractNumId w:val="6"/>
  </w:num>
  <w:num w:numId="25">
    <w:abstractNumId w:val="34"/>
  </w:num>
  <w:num w:numId="26">
    <w:abstractNumId w:val="27"/>
  </w:num>
  <w:num w:numId="27">
    <w:abstractNumId w:val="9"/>
  </w:num>
  <w:num w:numId="28">
    <w:abstractNumId w:val="8"/>
  </w:num>
  <w:num w:numId="29">
    <w:abstractNumId w:val="24"/>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26"/>
  </w:num>
  <w:num w:numId="33">
    <w:abstractNumId w:val="29"/>
  </w:num>
  <w:num w:numId="34">
    <w:abstractNumId w:val="35"/>
  </w:num>
  <w:num w:numId="35">
    <w:abstractNumId w:val="32"/>
  </w:num>
  <w:num w:numId="36">
    <w:abstractNumId w:val="5"/>
  </w:num>
  <w:num w:numId="37">
    <w:abstractNumId w:val="11"/>
  </w:num>
  <w:num w:numId="38">
    <w:abstractNumId w:val="33"/>
  </w:num>
  <w:num w:numId="39">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F7"/>
    <w:rsid w:val="00003E20"/>
    <w:rsid w:val="00004AC8"/>
    <w:rsid w:val="000053BA"/>
    <w:rsid w:val="000055EC"/>
    <w:rsid w:val="00006055"/>
    <w:rsid w:val="00006AD4"/>
    <w:rsid w:val="00006CB9"/>
    <w:rsid w:val="000074C4"/>
    <w:rsid w:val="0000754B"/>
    <w:rsid w:val="000079A6"/>
    <w:rsid w:val="00010E2C"/>
    <w:rsid w:val="00011593"/>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151"/>
    <w:rsid w:val="00017B7F"/>
    <w:rsid w:val="00017EDA"/>
    <w:rsid w:val="000212A5"/>
    <w:rsid w:val="00022B8C"/>
    <w:rsid w:val="00022B9D"/>
    <w:rsid w:val="00023742"/>
    <w:rsid w:val="00024AEF"/>
    <w:rsid w:val="00026C65"/>
    <w:rsid w:val="00027755"/>
    <w:rsid w:val="00027864"/>
    <w:rsid w:val="0002789E"/>
    <w:rsid w:val="00030048"/>
    <w:rsid w:val="0003010E"/>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39A8"/>
    <w:rsid w:val="00054B05"/>
    <w:rsid w:val="00054D9D"/>
    <w:rsid w:val="00055676"/>
    <w:rsid w:val="000560B0"/>
    <w:rsid w:val="00056544"/>
    <w:rsid w:val="00056BDE"/>
    <w:rsid w:val="00057211"/>
    <w:rsid w:val="00060D8E"/>
    <w:rsid w:val="00062159"/>
    <w:rsid w:val="00062E72"/>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4899"/>
    <w:rsid w:val="00075965"/>
    <w:rsid w:val="00075FDA"/>
    <w:rsid w:val="00076044"/>
    <w:rsid w:val="00076324"/>
    <w:rsid w:val="00076386"/>
    <w:rsid w:val="00076CD0"/>
    <w:rsid w:val="00076D82"/>
    <w:rsid w:val="00081EC2"/>
    <w:rsid w:val="00082154"/>
    <w:rsid w:val="00083800"/>
    <w:rsid w:val="00084A65"/>
    <w:rsid w:val="0008559A"/>
    <w:rsid w:val="000902C2"/>
    <w:rsid w:val="00090DB4"/>
    <w:rsid w:val="00091A92"/>
    <w:rsid w:val="0009280F"/>
    <w:rsid w:val="00093C49"/>
    <w:rsid w:val="00095A80"/>
    <w:rsid w:val="000966F1"/>
    <w:rsid w:val="000973E1"/>
    <w:rsid w:val="000A1402"/>
    <w:rsid w:val="000A20BA"/>
    <w:rsid w:val="000A262C"/>
    <w:rsid w:val="000A3C8D"/>
    <w:rsid w:val="000A3DFE"/>
    <w:rsid w:val="000A40EC"/>
    <w:rsid w:val="000A4C3C"/>
    <w:rsid w:val="000A54EE"/>
    <w:rsid w:val="000A6A23"/>
    <w:rsid w:val="000A7694"/>
    <w:rsid w:val="000A7BC5"/>
    <w:rsid w:val="000B05DA"/>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8D5"/>
    <w:rsid w:val="000C1D59"/>
    <w:rsid w:val="000C2B09"/>
    <w:rsid w:val="000C30CF"/>
    <w:rsid w:val="000C501D"/>
    <w:rsid w:val="000C5B5B"/>
    <w:rsid w:val="000C5C06"/>
    <w:rsid w:val="000C5CBA"/>
    <w:rsid w:val="000C74BA"/>
    <w:rsid w:val="000C7531"/>
    <w:rsid w:val="000C7BA7"/>
    <w:rsid w:val="000C7C3F"/>
    <w:rsid w:val="000D0168"/>
    <w:rsid w:val="000D0BD6"/>
    <w:rsid w:val="000D0C61"/>
    <w:rsid w:val="000D1440"/>
    <w:rsid w:val="000D27AD"/>
    <w:rsid w:val="000D29D1"/>
    <w:rsid w:val="000D2B0A"/>
    <w:rsid w:val="000D3286"/>
    <w:rsid w:val="000D344D"/>
    <w:rsid w:val="000D40E7"/>
    <w:rsid w:val="000D584F"/>
    <w:rsid w:val="000D61DE"/>
    <w:rsid w:val="000D76BC"/>
    <w:rsid w:val="000D7750"/>
    <w:rsid w:val="000E0192"/>
    <w:rsid w:val="000E071E"/>
    <w:rsid w:val="000E0928"/>
    <w:rsid w:val="000E0DEE"/>
    <w:rsid w:val="000E181D"/>
    <w:rsid w:val="000E27AA"/>
    <w:rsid w:val="000E337A"/>
    <w:rsid w:val="000E34FD"/>
    <w:rsid w:val="000E3933"/>
    <w:rsid w:val="000E4350"/>
    <w:rsid w:val="000E4376"/>
    <w:rsid w:val="000E4408"/>
    <w:rsid w:val="000E51EC"/>
    <w:rsid w:val="000E53AB"/>
    <w:rsid w:val="000E5716"/>
    <w:rsid w:val="000E6337"/>
    <w:rsid w:val="000E7A79"/>
    <w:rsid w:val="000F135C"/>
    <w:rsid w:val="000F15B2"/>
    <w:rsid w:val="000F19DE"/>
    <w:rsid w:val="000F2E1F"/>
    <w:rsid w:val="000F37B0"/>
    <w:rsid w:val="000F4595"/>
    <w:rsid w:val="000F4CB2"/>
    <w:rsid w:val="000F4E44"/>
    <w:rsid w:val="000F4E90"/>
    <w:rsid w:val="000F568D"/>
    <w:rsid w:val="000F628E"/>
    <w:rsid w:val="000F68D0"/>
    <w:rsid w:val="000F6B15"/>
    <w:rsid w:val="0010170B"/>
    <w:rsid w:val="00101C4F"/>
    <w:rsid w:val="00102C9F"/>
    <w:rsid w:val="00103FC9"/>
    <w:rsid w:val="001068D2"/>
    <w:rsid w:val="001069F2"/>
    <w:rsid w:val="001074F3"/>
    <w:rsid w:val="001103BD"/>
    <w:rsid w:val="00111208"/>
    <w:rsid w:val="001115E4"/>
    <w:rsid w:val="00111808"/>
    <w:rsid w:val="00112220"/>
    <w:rsid w:val="001126A5"/>
    <w:rsid w:val="0011339F"/>
    <w:rsid w:val="00113685"/>
    <w:rsid w:val="00113B8F"/>
    <w:rsid w:val="00113EC8"/>
    <w:rsid w:val="00114E96"/>
    <w:rsid w:val="001152C7"/>
    <w:rsid w:val="00115C88"/>
    <w:rsid w:val="0011644A"/>
    <w:rsid w:val="00117332"/>
    <w:rsid w:val="0011784B"/>
    <w:rsid w:val="001204DD"/>
    <w:rsid w:val="00122839"/>
    <w:rsid w:val="001237AC"/>
    <w:rsid w:val="00124847"/>
    <w:rsid w:val="00124D6A"/>
    <w:rsid w:val="00124E12"/>
    <w:rsid w:val="00124E75"/>
    <w:rsid w:val="0012673D"/>
    <w:rsid w:val="0012687C"/>
    <w:rsid w:val="001269B8"/>
    <w:rsid w:val="00127099"/>
    <w:rsid w:val="0013141A"/>
    <w:rsid w:val="00132830"/>
    <w:rsid w:val="00132B71"/>
    <w:rsid w:val="001337A5"/>
    <w:rsid w:val="0013427A"/>
    <w:rsid w:val="00134294"/>
    <w:rsid w:val="00134457"/>
    <w:rsid w:val="001348FE"/>
    <w:rsid w:val="00134B36"/>
    <w:rsid w:val="00134D55"/>
    <w:rsid w:val="001360F3"/>
    <w:rsid w:val="001362C2"/>
    <w:rsid w:val="0013678C"/>
    <w:rsid w:val="00136955"/>
    <w:rsid w:val="00136E19"/>
    <w:rsid w:val="001371B2"/>
    <w:rsid w:val="00137AB9"/>
    <w:rsid w:val="00137D78"/>
    <w:rsid w:val="0014060C"/>
    <w:rsid w:val="0014084F"/>
    <w:rsid w:val="001409A0"/>
    <w:rsid w:val="001416BF"/>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40"/>
    <w:rsid w:val="00164171"/>
    <w:rsid w:val="00164E58"/>
    <w:rsid w:val="00165033"/>
    <w:rsid w:val="00165926"/>
    <w:rsid w:val="001665EB"/>
    <w:rsid w:val="001670EA"/>
    <w:rsid w:val="00167116"/>
    <w:rsid w:val="001674A0"/>
    <w:rsid w:val="00167849"/>
    <w:rsid w:val="00170A50"/>
    <w:rsid w:val="0017100F"/>
    <w:rsid w:val="00173E92"/>
    <w:rsid w:val="00174940"/>
    <w:rsid w:val="00174FFD"/>
    <w:rsid w:val="001759CA"/>
    <w:rsid w:val="00175FF0"/>
    <w:rsid w:val="0017726A"/>
    <w:rsid w:val="00177DD3"/>
    <w:rsid w:val="00180278"/>
    <w:rsid w:val="001805BC"/>
    <w:rsid w:val="001807F2"/>
    <w:rsid w:val="001814F7"/>
    <w:rsid w:val="00181516"/>
    <w:rsid w:val="001818A7"/>
    <w:rsid w:val="00182725"/>
    <w:rsid w:val="001829C8"/>
    <w:rsid w:val="00186904"/>
    <w:rsid w:val="00186B0A"/>
    <w:rsid w:val="001905BD"/>
    <w:rsid w:val="00191E79"/>
    <w:rsid w:val="00192FE6"/>
    <w:rsid w:val="0019360B"/>
    <w:rsid w:val="00193986"/>
    <w:rsid w:val="00193B08"/>
    <w:rsid w:val="00193FDD"/>
    <w:rsid w:val="00194570"/>
    <w:rsid w:val="001949F5"/>
    <w:rsid w:val="00194FD3"/>
    <w:rsid w:val="00196BF4"/>
    <w:rsid w:val="001972DA"/>
    <w:rsid w:val="001976AA"/>
    <w:rsid w:val="001A02F6"/>
    <w:rsid w:val="001A0318"/>
    <w:rsid w:val="001A15C6"/>
    <w:rsid w:val="001A5510"/>
    <w:rsid w:val="001A5C7B"/>
    <w:rsid w:val="001A5D68"/>
    <w:rsid w:val="001A5E19"/>
    <w:rsid w:val="001A63D8"/>
    <w:rsid w:val="001B01FA"/>
    <w:rsid w:val="001B0832"/>
    <w:rsid w:val="001B18A7"/>
    <w:rsid w:val="001B2762"/>
    <w:rsid w:val="001B36FC"/>
    <w:rsid w:val="001B38EE"/>
    <w:rsid w:val="001B3A31"/>
    <w:rsid w:val="001B41ED"/>
    <w:rsid w:val="001B4607"/>
    <w:rsid w:val="001B7E0C"/>
    <w:rsid w:val="001C0674"/>
    <w:rsid w:val="001C1405"/>
    <w:rsid w:val="001C1B93"/>
    <w:rsid w:val="001C226F"/>
    <w:rsid w:val="001C26B3"/>
    <w:rsid w:val="001C3322"/>
    <w:rsid w:val="001C5296"/>
    <w:rsid w:val="001C66AC"/>
    <w:rsid w:val="001C6754"/>
    <w:rsid w:val="001C77F0"/>
    <w:rsid w:val="001D02C8"/>
    <w:rsid w:val="001D30C9"/>
    <w:rsid w:val="001D445B"/>
    <w:rsid w:val="001D46A0"/>
    <w:rsid w:val="001D50C2"/>
    <w:rsid w:val="001D753C"/>
    <w:rsid w:val="001D7CA4"/>
    <w:rsid w:val="001D7E58"/>
    <w:rsid w:val="001E0425"/>
    <w:rsid w:val="001E13B3"/>
    <w:rsid w:val="001E30A0"/>
    <w:rsid w:val="001E3DE1"/>
    <w:rsid w:val="001E4840"/>
    <w:rsid w:val="001E4D4F"/>
    <w:rsid w:val="001E54F9"/>
    <w:rsid w:val="001E57CF"/>
    <w:rsid w:val="001E5981"/>
    <w:rsid w:val="001E5F75"/>
    <w:rsid w:val="001E6826"/>
    <w:rsid w:val="001E6E8E"/>
    <w:rsid w:val="001E74BA"/>
    <w:rsid w:val="001E7B9F"/>
    <w:rsid w:val="001F01FB"/>
    <w:rsid w:val="001F0658"/>
    <w:rsid w:val="001F0C29"/>
    <w:rsid w:val="001F0E92"/>
    <w:rsid w:val="001F147A"/>
    <w:rsid w:val="001F1987"/>
    <w:rsid w:val="001F1CD9"/>
    <w:rsid w:val="001F201D"/>
    <w:rsid w:val="001F20E8"/>
    <w:rsid w:val="001F21BC"/>
    <w:rsid w:val="001F22D5"/>
    <w:rsid w:val="001F23BD"/>
    <w:rsid w:val="001F29EC"/>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0D04"/>
    <w:rsid w:val="00221903"/>
    <w:rsid w:val="00221985"/>
    <w:rsid w:val="00221EC5"/>
    <w:rsid w:val="00222772"/>
    <w:rsid w:val="00222A7A"/>
    <w:rsid w:val="00224A2C"/>
    <w:rsid w:val="00225217"/>
    <w:rsid w:val="0022556A"/>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510"/>
    <w:rsid w:val="0023765A"/>
    <w:rsid w:val="00237921"/>
    <w:rsid w:val="00237E89"/>
    <w:rsid w:val="00240342"/>
    <w:rsid w:val="00241311"/>
    <w:rsid w:val="00241391"/>
    <w:rsid w:val="002418E8"/>
    <w:rsid w:val="00242E22"/>
    <w:rsid w:val="0024336B"/>
    <w:rsid w:val="00244194"/>
    <w:rsid w:val="0024424F"/>
    <w:rsid w:val="00244D28"/>
    <w:rsid w:val="00245689"/>
    <w:rsid w:val="00245720"/>
    <w:rsid w:val="00245A6F"/>
    <w:rsid w:val="00245FD5"/>
    <w:rsid w:val="002477DF"/>
    <w:rsid w:val="0025086A"/>
    <w:rsid w:val="00251AD6"/>
    <w:rsid w:val="00252886"/>
    <w:rsid w:val="00252C17"/>
    <w:rsid w:val="0025307F"/>
    <w:rsid w:val="00253639"/>
    <w:rsid w:val="002551BD"/>
    <w:rsid w:val="002568D0"/>
    <w:rsid w:val="00257A7C"/>
    <w:rsid w:val="00260AEE"/>
    <w:rsid w:val="002621A6"/>
    <w:rsid w:val="00262661"/>
    <w:rsid w:val="00262D9D"/>
    <w:rsid w:val="002632DF"/>
    <w:rsid w:val="00263946"/>
    <w:rsid w:val="002640BA"/>
    <w:rsid w:val="00264CF2"/>
    <w:rsid w:val="002667A8"/>
    <w:rsid w:val="00267587"/>
    <w:rsid w:val="002675C8"/>
    <w:rsid w:val="00267760"/>
    <w:rsid w:val="00271589"/>
    <w:rsid w:val="00271A60"/>
    <w:rsid w:val="00273177"/>
    <w:rsid w:val="0027455B"/>
    <w:rsid w:val="00275074"/>
    <w:rsid w:val="002763E9"/>
    <w:rsid w:val="00276736"/>
    <w:rsid w:val="002769E5"/>
    <w:rsid w:val="00276B88"/>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396F"/>
    <w:rsid w:val="00294445"/>
    <w:rsid w:val="00294B4D"/>
    <w:rsid w:val="0029537E"/>
    <w:rsid w:val="00295767"/>
    <w:rsid w:val="002960D5"/>
    <w:rsid w:val="00297926"/>
    <w:rsid w:val="002A02C9"/>
    <w:rsid w:val="002A08FE"/>
    <w:rsid w:val="002A1062"/>
    <w:rsid w:val="002A2012"/>
    <w:rsid w:val="002A2413"/>
    <w:rsid w:val="002A2F5E"/>
    <w:rsid w:val="002A352A"/>
    <w:rsid w:val="002A516A"/>
    <w:rsid w:val="002A607D"/>
    <w:rsid w:val="002B132E"/>
    <w:rsid w:val="002B1499"/>
    <w:rsid w:val="002B2813"/>
    <w:rsid w:val="002B2D29"/>
    <w:rsid w:val="002B3B31"/>
    <w:rsid w:val="002B3BBD"/>
    <w:rsid w:val="002B4C63"/>
    <w:rsid w:val="002B6B94"/>
    <w:rsid w:val="002C0C4B"/>
    <w:rsid w:val="002C1EEA"/>
    <w:rsid w:val="002C47AD"/>
    <w:rsid w:val="002C5510"/>
    <w:rsid w:val="002C5DD9"/>
    <w:rsid w:val="002C6034"/>
    <w:rsid w:val="002C6263"/>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05C"/>
    <w:rsid w:val="002E34AF"/>
    <w:rsid w:val="002E4AAC"/>
    <w:rsid w:val="002E53DE"/>
    <w:rsid w:val="002E563B"/>
    <w:rsid w:val="002E62D2"/>
    <w:rsid w:val="002E734F"/>
    <w:rsid w:val="002E74AF"/>
    <w:rsid w:val="002E758C"/>
    <w:rsid w:val="002F014C"/>
    <w:rsid w:val="002F1038"/>
    <w:rsid w:val="002F22FF"/>
    <w:rsid w:val="002F2D8F"/>
    <w:rsid w:val="002F5BE4"/>
    <w:rsid w:val="002F695B"/>
    <w:rsid w:val="002F72DA"/>
    <w:rsid w:val="002F76B1"/>
    <w:rsid w:val="002F7A82"/>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444"/>
    <w:rsid w:val="003068B6"/>
    <w:rsid w:val="003071F6"/>
    <w:rsid w:val="00307FE0"/>
    <w:rsid w:val="0031021B"/>
    <w:rsid w:val="003107EB"/>
    <w:rsid w:val="00310E66"/>
    <w:rsid w:val="00311C08"/>
    <w:rsid w:val="003125E0"/>
    <w:rsid w:val="00312ECE"/>
    <w:rsid w:val="0031393C"/>
    <w:rsid w:val="00313CB0"/>
    <w:rsid w:val="00313F96"/>
    <w:rsid w:val="00314B0A"/>
    <w:rsid w:val="003150CE"/>
    <w:rsid w:val="00315AAB"/>
    <w:rsid w:val="003175E1"/>
    <w:rsid w:val="00320299"/>
    <w:rsid w:val="00320B1F"/>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989"/>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390"/>
    <w:rsid w:val="00356C0B"/>
    <w:rsid w:val="00357B9C"/>
    <w:rsid w:val="00361412"/>
    <w:rsid w:val="003615CA"/>
    <w:rsid w:val="00362AEA"/>
    <w:rsid w:val="00363B2C"/>
    <w:rsid w:val="003642A6"/>
    <w:rsid w:val="00364763"/>
    <w:rsid w:val="00365C3D"/>
    <w:rsid w:val="00366C1B"/>
    <w:rsid w:val="00367337"/>
    <w:rsid w:val="00367367"/>
    <w:rsid w:val="00367FD8"/>
    <w:rsid w:val="0037004E"/>
    <w:rsid w:val="00370B63"/>
    <w:rsid w:val="00370FCC"/>
    <w:rsid w:val="003711AF"/>
    <w:rsid w:val="0037162A"/>
    <w:rsid w:val="0037292C"/>
    <w:rsid w:val="003735C6"/>
    <w:rsid w:val="00374848"/>
    <w:rsid w:val="00374962"/>
    <w:rsid w:val="003757A1"/>
    <w:rsid w:val="00375D09"/>
    <w:rsid w:val="00375D23"/>
    <w:rsid w:val="003762DC"/>
    <w:rsid w:val="0037739D"/>
    <w:rsid w:val="0037751C"/>
    <w:rsid w:val="00377D61"/>
    <w:rsid w:val="00380B66"/>
    <w:rsid w:val="00380F3F"/>
    <w:rsid w:val="00381953"/>
    <w:rsid w:val="00382232"/>
    <w:rsid w:val="0038259C"/>
    <w:rsid w:val="00382F1A"/>
    <w:rsid w:val="00382F9A"/>
    <w:rsid w:val="00383282"/>
    <w:rsid w:val="00383422"/>
    <w:rsid w:val="00383658"/>
    <w:rsid w:val="0038412E"/>
    <w:rsid w:val="00386053"/>
    <w:rsid w:val="00387459"/>
    <w:rsid w:val="0038771D"/>
    <w:rsid w:val="00387CD2"/>
    <w:rsid w:val="00390935"/>
    <w:rsid w:val="0039241F"/>
    <w:rsid w:val="00392491"/>
    <w:rsid w:val="003935B0"/>
    <w:rsid w:val="00393E44"/>
    <w:rsid w:val="00394301"/>
    <w:rsid w:val="00395C98"/>
    <w:rsid w:val="0039747B"/>
    <w:rsid w:val="00397AB6"/>
    <w:rsid w:val="00397ACA"/>
    <w:rsid w:val="003A10C3"/>
    <w:rsid w:val="003A1F8C"/>
    <w:rsid w:val="003A495D"/>
    <w:rsid w:val="003A4A40"/>
    <w:rsid w:val="003A4C7C"/>
    <w:rsid w:val="003A4F12"/>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7CA"/>
    <w:rsid w:val="003C6877"/>
    <w:rsid w:val="003C6A16"/>
    <w:rsid w:val="003C7062"/>
    <w:rsid w:val="003C7461"/>
    <w:rsid w:val="003D0788"/>
    <w:rsid w:val="003D132A"/>
    <w:rsid w:val="003D1517"/>
    <w:rsid w:val="003D1A48"/>
    <w:rsid w:val="003D1D50"/>
    <w:rsid w:val="003D232D"/>
    <w:rsid w:val="003D286B"/>
    <w:rsid w:val="003D2938"/>
    <w:rsid w:val="003D2BF0"/>
    <w:rsid w:val="003D394E"/>
    <w:rsid w:val="003D3FBA"/>
    <w:rsid w:val="003D402B"/>
    <w:rsid w:val="003D54B0"/>
    <w:rsid w:val="003D764F"/>
    <w:rsid w:val="003D76EF"/>
    <w:rsid w:val="003E0042"/>
    <w:rsid w:val="003E038B"/>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2936"/>
    <w:rsid w:val="00413B86"/>
    <w:rsid w:val="0041443C"/>
    <w:rsid w:val="0041488F"/>
    <w:rsid w:val="004154F7"/>
    <w:rsid w:val="00416D44"/>
    <w:rsid w:val="004176FF"/>
    <w:rsid w:val="00417A1E"/>
    <w:rsid w:val="00421A27"/>
    <w:rsid w:val="00421D0A"/>
    <w:rsid w:val="00421D90"/>
    <w:rsid w:val="004226C3"/>
    <w:rsid w:val="004228BA"/>
    <w:rsid w:val="0042367E"/>
    <w:rsid w:val="004241C5"/>
    <w:rsid w:val="00424FA7"/>
    <w:rsid w:val="00425D2C"/>
    <w:rsid w:val="00426A87"/>
    <w:rsid w:val="00427007"/>
    <w:rsid w:val="004309D8"/>
    <w:rsid w:val="004313D1"/>
    <w:rsid w:val="00432110"/>
    <w:rsid w:val="004328EE"/>
    <w:rsid w:val="00433EBE"/>
    <w:rsid w:val="00434406"/>
    <w:rsid w:val="00436394"/>
    <w:rsid w:val="004367D7"/>
    <w:rsid w:val="00440DEA"/>
    <w:rsid w:val="00440FED"/>
    <w:rsid w:val="00441B92"/>
    <w:rsid w:val="0044381B"/>
    <w:rsid w:val="00443A9F"/>
    <w:rsid w:val="0044474B"/>
    <w:rsid w:val="00445FF7"/>
    <w:rsid w:val="004507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2C2"/>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9BB"/>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97DEC"/>
    <w:rsid w:val="004A014C"/>
    <w:rsid w:val="004A0AA8"/>
    <w:rsid w:val="004A1FE4"/>
    <w:rsid w:val="004A2103"/>
    <w:rsid w:val="004A2CA9"/>
    <w:rsid w:val="004A33EF"/>
    <w:rsid w:val="004A34C9"/>
    <w:rsid w:val="004A3CB5"/>
    <w:rsid w:val="004A537D"/>
    <w:rsid w:val="004A67F0"/>
    <w:rsid w:val="004A71C3"/>
    <w:rsid w:val="004A7769"/>
    <w:rsid w:val="004A77B1"/>
    <w:rsid w:val="004B1F45"/>
    <w:rsid w:val="004B23AD"/>
    <w:rsid w:val="004B2965"/>
    <w:rsid w:val="004B2DA9"/>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09C2"/>
    <w:rsid w:val="004D1A7E"/>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4A66"/>
    <w:rsid w:val="004E5DE1"/>
    <w:rsid w:val="004E784B"/>
    <w:rsid w:val="004F0224"/>
    <w:rsid w:val="004F0DB4"/>
    <w:rsid w:val="004F0E04"/>
    <w:rsid w:val="004F1CD3"/>
    <w:rsid w:val="004F1EBC"/>
    <w:rsid w:val="004F20E8"/>
    <w:rsid w:val="004F3172"/>
    <w:rsid w:val="004F3B71"/>
    <w:rsid w:val="004F3BC5"/>
    <w:rsid w:val="004F3FE5"/>
    <w:rsid w:val="004F5154"/>
    <w:rsid w:val="004F5835"/>
    <w:rsid w:val="004F661C"/>
    <w:rsid w:val="004F6D99"/>
    <w:rsid w:val="00500572"/>
    <w:rsid w:val="00500573"/>
    <w:rsid w:val="00500701"/>
    <w:rsid w:val="00501304"/>
    <w:rsid w:val="00501425"/>
    <w:rsid w:val="005021DA"/>
    <w:rsid w:val="005029C0"/>
    <w:rsid w:val="0050318B"/>
    <w:rsid w:val="00503CF2"/>
    <w:rsid w:val="00504311"/>
    <w:rsid w:val="0050485C"/>
    <w:rsid w:val="00504AC6"/>
    <w:rsid w:val="00504D75"/>
    <w:rsid w:val="00505D51"/>
    <w:rsid w:val="005070F1"/>
    <w:rsid w:val="00510ABC"/>
    <w:rsid w:val="00511079"/>
    <w:rsid w:val="00511411"/>
    <w:rsid w:val="00511CDF"/>
    <w:rsid w:val="00512829"/>
    <w:rsid w:val="00513839"/>
    <w:rsid w:val="00513DEF"/>
    <w:rsid w:val="0051423C"/>
    <w:rsid w:val="005148D4"/>
    <w:rsid w:val="00514C91"/>
    <w:rsid w:val="00514DF6"/>
    <w:rsid w:val="005153CE"/>
    <w:rsid w:val="00516241"/>
    <w:rsid w:val="00516FD9"/>
    <w:rsid w:val="0051701F"/>
    <w:rsid w:val="0051791D"/>
    <w:rsid w:val="00520D6D"/>
    <w:rsid w:val="00520FD7"/>
    <w:rsid w:val="005212FD"/>
    <w:rsid w:val="00521425"/>
    <w:rsid w:val="00522188"/>
    <w:rsid w:val="00523E75"/>
    <w:rsid w:val="005243E0"/>
    <w:rsid w:val="005244E6"/>
    <w:rsid w:val="00524E75"/>
    <w:rsid w:val="005256F3"/>
    <w:rsid w:val="005265A3"/>
    <w:rsid w:val="00526783"/>
    <w:rsid w:val="0052773A"/>
    <w:rsid w:val="00527FB1"/>
    <w:rsid w:val="00530423"/>
    <w:rsid w:val="0053107E"/>
    <w:rsid w:val="00531146"/>
    <w:rsid w:val="005312CB"/>
    <w:rsid w:val="0053162F"/>
    <w:rsid w:val="00531777"/>
    <w:rsid w:val="0053281C"/>
    <w:rsid w:val="00532AD0"/>
    <w:rsid w:val="0053311D"/>
    <w:rsid w:val="00533B93"/>
    <w:rsid w:val="005340C9"/>
    <w:rsid w:val="0053508E"/>
    <w:rsid w:val="00535B00"/>
    <w:rsid w:val="005363B1"/>
    <w:rsid w:val="00536698"/>
    <w:rsid w:val="005375FE"/>
    <w:rsid w:val="005409EE"/>
    <w:rsid w:val="00540BFC"/>
    <w:rsid w:val="0054195A"/>
    <w:rsid w:val="005420DE"/>
    <w:rsid w:val="00542249"/>
    <w:rsid w:val="00542310"/>
    <w:rsid w:val="00542FAA"/>
    <w:rsid w:val="005431F5"/>
    <w:rsid w:val="00543707"/>
    <w:rsid w:val="005439D2"/>
    <w:rsid w:val="00543EBB"/>
    <w:rsid w:val="00544213"/>
    <w:rsid w:val="0054486D"/>
    <w:rsid w:val="005453F3"/>
    <w:rsid w:val="00545549"/>
    <w:rsid w:val="005469F5"/>
    <w:rsid w:val="00546F36"/>
    <w:rsid w:val="005476A8"/>
    <w:rsid w:val="005518ED"/>
    <w:rsid w:val="00552093"/>
    <w:rsid w:val="005527C4"/>
    <w:rsid w:val="00554C49"/>
    <w:rsid w:val="00554E06"/>
    <w:rsid w:val="00554E4B"/>
    <w:rsid w:val="005550BE"/>
    <w:rsid w:val="0055519C"/>
    <w:rsid w:val="005554C1"/>
    <w:rsid w:val="00555F67"/>
    <w:rsid w:val="0055627E"/>
    <w:rsid w:val="00556E32"/>
    <w:rsid w:val="005604F1"/>
    <w:rsid w:val="005606A4"/>
    <w:rsid w:val="005607B8"/>
    <w:rsid w:val="00560CF5"/>
    <w:rsid w:val="0056272D"/>
    <w:rsid w:val="00562BAB"/>
    <w:rsid w:val="00562BC7"/>
    <w:rsid w:val="00563047"/>
    <w:rsid w:val="0056308E"/>
    <w:rsid w:val="005631E0"/>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64A5"/>
    <w:rsid w:val="00577835"/>
    <w:rsid w:val="00580793"/>
    <w:rsid w:val="00581470"/>
    <w:rsid w:val="00581B62"/>
    <w:rsid w:val="00581BAD"/>
    <w:rsid w:val="00581D62"/>
    <w:rsid w:val="00582087"/>
    <w:rsid w:val="00582F21"/>
    <w:rsid w:val="005831DD"/>
    <w:rsid w:val="00584320"/>
    <w:rsid w:val="00585484"/>
    <w:rsid w:val="00587229"/>
    <w:rsid w:val="00587503"/>
    <w:rsid w:val="00587B6A"/>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83D"/>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BE"/>
    <w:rsid w:val="005D07C5"/>
    <w:rsid w:val="005D21B7"/>
    <w:rsid w:val="005D2DAD"/>
    <w:rsid w:val="005D4302"/>
    <w:rsid w:val="005D5A20"/>
    <w:rsid w:val="005D786C"/>
    <w:rsid w:val="005E00E5"/>
    <w:rsid w:val="005E0148"/>
    <w:rsid w:val="005E049F"/>
    <w:rsid w:val="005E0BB6"/>
    <w:rsid w:val="005E3073"/>
    <w:rsid w:val="005E316A"/>
    <w:rsid w:val="005E34F6"/>
    <w:rsid w:val="005E7088"/>
    <w:rsid w:val="005E7E1B"/>
    <w:rsid w:val="005F0108"/>
    <w:rsid w:val="005F0291"/>
    <w:rsid w:val="005F0ECC"/>
    <w:rsid w:val="005F21A5"/>
    <w:rsid w:val="005F2470"/>
    <w:rsid w:val="005F28C6"/>
    <w:rsid w:val="005F3E04"/>
    <w:rsid w:val="005F3F16"/>
    <w:rsid w:val="005F52CC"/>
    <w:rsid w:val="005F5D99"/>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2238"/>
    <w:rsid w:val="00613EA5"/>
    <w:rsid w:val="00614CD1"/>
    <w:rsid w:val="006151F2"/>
    <w:rsid w:val="0061567B"/>
    <w:rsid w:val="00615697"/>
    <w:rsid w:val="00615AC8"/>
    <w:rsid w:val="00620818"/>
    <w:rsid w:val="0062152A"/>
    <w:rsid w:val="00621753"/>
    <w:rsid w:val="00623583"/>
    <w:rsid w:val="0062462F"/>
    <w:rsid w:val="00624BA1"/>
    <w:rsid w:val="006261A1"/>
    <w:rsid w:val="0062661B"/>
    <w:rsid w:val="00627832"/>
    <w:rsid w:val="00630118"/>
    <w:rsid w:val="00630514"/>
    <w:rsid w:val="006310AE"/>
    <w:rsid w:val="00631762"/>
    <w:rsid w:val="00631DF6"/>
    <w:rsid w:val="00632196"/>
    <w:rsid w:val="00632BA2"/>
    <w:rsid w:val="00633BF2"/>
    <w:rsid w:val="00633F67"/>
    <w:rsid w:val="006345C3"/>
    <w:rsid w:val="0063530F"/>
    <w:rsid w:val="00635808"/>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6BA5"/>
    <w:rsid w:val="006475E6"/>
    <w:rsid w:val="00650764"/>
    <w:rsid w:val="006508B9"/>
    <w:rsid w:val="00650CA1"/>
    <w:rsid w:val="0065143C"/>
    <w:rsid w:val="00651854"/>
    <w:rsid w:val="00652578"/>
    <w:rsid w:val="006539E8"/>
    <w:rsid w:val="006562F4"/>
    <w:rsid w:val="00656307"/>
    <w:rsid w:val="006565D8"/>
    <w:rsid w:val="00656B96"/>
    <w:rsid w:val="00656F79"/>
    <w:rsid w:val="0065736B"/>
    <w:rsid w:val="006578E4"/>
    <w:rsid w:val="00657AE5"/>
    <w:rsid w:val="00660131"/>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7B4"/>
    <w:rsid w:val="00674E6A"/>
    <w:rsid w:val="00675CF4"/>
    <w:rsid w:val="00675E82"/>
    <w:rsid w:val="00676A64"/>
    <w:rsid w:val="00677925"/>
    <w:rsid w:val="006779BF"/>
    <w:rsid w:val="006805BE"/>
    <w:rsid w:val="00680F46"/>
    <w:rsid w:val="00681F30"/>
    <w:rsid w:val="00681FDC"/>
    <w:rsid w:val="00682B53"/>
    <w:rsid w:val="00682F27"/>
    <w:rsid w:val="0068310C"/>
    <w:rsid w:val="0068385C"/>
    <w:rsid w:val="00683F64"/>
    <w:rsid w:val="006859DB"/>
    <w:rsid w:val="00686463"/>
    <w:rsid w:val="0068678D"/>
    <w:rsid w:val="00687488"/>
    <w:rsid w:val="006904ED"/>
    <w:rsid w:val="00690E2E"/>
    <w:rsid w:val="006915D7"/>
    <w:rsid w:val="0069169E"/>
    <w:rsid w:val="00692814"/>
    <w:rsid w:val="00692998"/>
    <w:rsid w:val="006932E7"/>
    <w:rsid w:val="00693347"/>
    <w:rsid w:val="0069334C"/>
    <w:rsid w:val="006948EF"/>
    <w:rsid w:val="00696D63"/>
    <w:rsid w:val="006A032F"/>
    <w:rsid w:val="006A0DD3"/>
    <w:rsid w:val="006A146E"/>
    <w:rsid w:val="006A14D6"/>
    <w:rsid w:val="006A1BEB"/>
    <w:rsid w:val="006A3022"/>
    <w:rsid w:val="006A41AE"/>
    <w:rsid w:val="006A4856"/>
    <w:rsid w:val="006A5474"/>
    <w:rsid w:val="006A564B"/>
    <w:rsid w:val="006A5A75"/>
    <w:rsid w:val="006A7F8C"/>
    <w:rsid w:val="006B05B5"/>
    <w:rsid w:val="006B1545"/>
    <w:rsid w:val="006B23B9"/>
    <w:rsid w:val="006B2DA7"/>
    <w:rsid w:val="006B2F4D"/>
    <w:rsid w:val="006B306B"/>
    <w:rsid w:val="006B3682"/>
    <w:rsid w:val="006B3974"/>
    <w:rsid w:val="006B48CB"/>
    <w:rsid w:val="006B564D"/>
    <w:rsid w:val="006B5D0E"/>
    <w:rsid w:val="006C1445"/>
    <w:rsid w:val="006C1759"/>
    <w:rsid w:val="006C1EB0"/>
    <w:rsid w:val="006C3AB0"/>
    <w:rsid w:val="006C4FC1"/>
    <w:rsid w:val="006C51A5"/>
    <w:rsid w:val="006C529D"/>
    <w:rsid w:val="006C6798"/>
    <w:rsid w:val="006C6DF7"/>
    <w:rsid w:val="006C7872"/>
    <w:rsid w:val="006D0826"/>
    <w:rsid w:val="006D0C12"/>
    <w:rsid w:val="006D0E6B"/>
    <w:rsid w:val="006D1CD9"/>
    <w:rsid w:val="006D2146"/>
    <w:rsid w:val="006D4229"/>
    <w:rsid w:val="006D51AF"/>
    <w:rsid w:val="006D632E"/>
    <w:rsid w:val="006D6C9C"/>
    <w:rsid w:val="006E094A"/>
    <w:rsid w:val="006E12B1"/>
    <w:rsid w:val="006E13D1"/>
    <w:rsid w:val="006E4D0C"/>
    <w:rsid w:val="006E4D1B"/>
    <w:rsid w:val="006E5B78"/>
    <w:rsid w:val="006E65DD"/>
    <w:rsid w:val="006E67BA"/>
    <w:rsid w:val="006E699D"/>
    <w:rsid w:val="006E6BA3"/>
    <w:rsid w:val="006F1116"/>
    <w:rsid w:val="006F2654"/>
    <w:rsid w:val="006F3196"/>
    <w:rsid w:val="006F3C54"/>
    <w:rsid w:val="006F418C"/>
    <w:rsid w:val="006F4EDC"/>
    <w:rsid w:val="006F5E64"/>
    <w:rsid w:val="006F60DE"/>
    <w:rsid w:val="006F60E0"/>
    <w:rsid w:val="006F65FB"/>
    <w:rsid w:val="006F7022"/>
    <w:rsid w:val="006F7914"/>
    <w:rsid w:val="006F7C0B"/>
    <w:rsid w:val="006F7E46"/>
    <w:rsid w:val="00700AB4"/>
    <w:rsid w:val="00700FCA"/>
    <w:rsid w:val="0070136B"/>
    <w:rsid w:val="007015C6"/>
    <w:rsid w:val="00701645"/>
    <w:rsid w:val="00701BBC"/>
    <w:rsid w:val="00702D5A"/>
    <w:rsid w:val="00702EF7"/>
    <w:rsid w:val="007033D2"/>
    <w:rsid w:val="00703571"/>
    <w:rsid w:val="00703989"/>
    <w:rsid w:val="007042E9"/>
    <w:rsid w:val="00704495"/>
    <w:rsid w:val="007108D3"/>
    <w:rsid w:val="0071118B"/>
    <w:rsid w:val="00711C66"/>
    <w:rsid w:val="00711E13"/>
    <w:rsid w:val="00712EDA"/>
    <w:rsid w:val="007136D0"/>
    <w:rsid w:val="007155A9"/>
    <w:rsid w:val="007158E1"/>
    <w:rsid w:val="00716AA6"/>
    <w:rsid w:val="00716EEF"/>
    <w:rsid w:val="0071705B"/>
    <w:rsid w:val="00717299"/>
    <w:rsid w:val="00720505"/>
    <w:rsid w:val="0072087C"/>
    <w:rsid w:val="007236A3"/>
    <w:rsid w:val="007239B6"/>
    <w:rsid w:val="0072490A"/>
    <w:rsid w:val="00724B64"/>
    <w:rsid w:val="0072517D"/>
    <w:rsid w:val="00726878"/>
    <w:rsid w:val="0073124A"/>
    <w:rsid w:val="00731B79"/>
    <w:rsid w:val="007320A2"/>
    <w:rsid w:val="007327CE"/>
    <w:rsid w:val="00732A88"/>
    <w:rsid w:val="00733893"/>
    <w:rsid w:val="007338AF"/>
    <w:rsid w:val="00734A05"/>
    <w:rsid w:val="00734ECC"/>
    <w:rsid w:val="00735C6F"/>
    <w:rsid w:val="007373A4"/>
    <w:rsid w:val="00737A31"/>
    <w:rsid w:val="00742A6A"/>
    <w:rsid w:val="00742B44"/>
    <w:rsid w:val="00743598"/>
    <w:rsid w:val="00744898"/>
    <w:rsid w:val="0074656E"/>
    <w:rsid w:val="007472D5"/>
    <w:rsid w:val="00752B03"/>
    <w:rsid w:val="00753454"/>
    <w:rsid w:val="00753BB5"/>
    <w:rsid w:val="007544F1"/>
    <w:rsid w:val="00755E4A"/>
    <w:rsid w:val="00756832"/>
    <w:rsid w:val="00757F0B"/>
    <w:rsid w:val="007626D0"/>
    <w:rsid w:val="007651CA"/>
    <w:rsid w:val="00766697"/>
    <w:rsid w:val="00767519"/>
    <w:rsid w:val="007704E1"/>
    <w:rsid w:val="00770E5C"/>
    <w:rsid w:val="00772569"/>
    <w:rsid w:val="00772E8C"/>
    <w:rsid w:val="00772FDB"/>
    <w:rsid w:val="0077316B"/>
    <w:rsid w:val="007736D3"/>
    <w:rsid w:val="0077500F"/>
    <w:rsid w:val="0077548E"/>
    <w:rsid w:val="00777315"/>
    <w:rsid w:val="007802E4"/>
    <w:rsid w:val="007808BA"/>
    <w:rsid w:val="00780919"/>
    <w:rsid w:val="00781589"/>
    <w:rsid w:val="007820D0"/>
    <w:rsid w:val="007826C8"/>
    <w:rsid w:val="00784190"/>
    <w:rsid w:val="0078457B"/>
    <w:rsid w:val="00784756"/>
    <w:rsid w:val="007852C0"/>
    <w:rsid w:val="0078539D"/>
    <w:rsid w:val="007856C1"/>
    <w:rsid w:val="00785B0F"/>
    <w:rsid w:val="00787051"/>
    <w:rsid w:val="0079018D"/>
    <w:rsid w:val="007901DC"/>
    <w:rsid w:val="00790E21"/>
    <w:rsid w:val="00791A00"/>
    <w:rsid w:val="00791DDB"/>
    <w:rsid w:val="00792CEE"/>
    <w:rsid w:val="00793501"/>
    <w:rsid w:val="007936A8"/>
    <w:rsid w:val="007962B4"/>
    <w:rsid w:val="00796F15"/>
    <w:rsid w:val="00797E22"/>
    <w:rsid w:val="007A138F"/>
    <w:rsid w:val="007A1640"/>
    <w:rsid w:val="007A1AE4"/>
    <w:rsid w:val="007A39DF"/>
    <w:rsid w:val="007A3C82"/>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742"/>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4DDA"/>
    <w:rsid w:val="007E5AC2"/>
    <w:rsid w:val="007E79C5"/>
    <w:rsid w:val="007F0798"/>
    <w:rsid w:val="007F2845"/>
    <w:rsid w:val="007F2A69"/>
    <w:rsid w:val="007F38A2"/>
    <w:rsid w:val="007F43BC"/>
    <w:rsid w:val="007F4740"/>
    <w:rsid w:val="007F6F09"/>
    <w:rsid w:val="007F6FFA"/>
    <w:rsid w:val="008006C6"/>
    <w:rsid w:val="00800C52"/>
    <w:rsid w:val="0080153E"/>
    <w:rsid w:val="008018C8"/>
    <w:rsid w:val="0080263A"/>
    <w:rsid w:val="0080329D"/>
    <w:rsid w:val="008055A9"/>
    <w:rsid w:val="0080742D"/>
    <w:rsid w:val="008100AC"/>
    <w:rsid w:val="00810169"/>
    <w:rsid w:val="00810C05"/>
    <w:rsid w:val="008114FA"/>
    <w:rsid w:val="0081151E"/>
    <w:rsid w:val="00811A5F"/>
    <w:rsid w:val="00812498"/>
    <w:rsid w:val="008127E6"/>
    <w:rsid w:val="0081336E"/>
    <w:rsid w:val="00813928"/>
    <w:rsid w:val="008147C4"/>
    <w:rsid w:val="008154EC"/>
    <w:rsid w:val="00820DC7"/>
    <w:rsid w:val="00820FFB"/>
    <w:rsid w:val="00821622"/>
    <w:rsid w:val="00821698"/>
    <w:rsid w:val="008221FE"/>
    <w:rsid w:val="00822BF5"/>
    <w:rsid w:val="00824894"/>
    <w:rsid w:val="00824FFF"/>
    <w:rsid w:val="00825366"/>
    <w:rsid w:val="00825E84"/>
    <w:rsid w:val="00825ED6"/>
    <w:rsid w:val="00826C7B"/>
    <w:rsid w:val="00826DD9"/>
    <w:rsid w:val="00826E01"/>
    <w:rsid w:val="008277A8"/>
    <w:rsid w:val="008278B6"/>
    <w:rsid w:val="008307ED"/>
    <w:rsid w:val="00830B3B"/>
    <w:rsid w:val="0083350F"/>
    <w:rsid w:val="00834358"/>
    <w:rsid w:val="008346BD"/>
    <w:rsid w:val="00834923"/>
    <w:rsid w:val="008359EB"/>
    <w:rsid w:val="008362A5"/>
    <w:rsid w:val="00836B7A"/>
    <w:rsid w:val="00837B90"/>
    <w:rsid w:val="008409AA"/>
    <w:rsid w:val="00840FB8"/>
    <w:rsid w:val="00842E0C"/>
    <w:rsid w:val="00843162"/>
    <w:rsid w:val="00843A7A"/>
    <w:rsid w:val="008447F5"/>
    <w:rsid w:val="00846292"/>
    <w:rsid w:val="00846485"/>
    <w:rsid w:val="00846BB2"/>
    <w:rsid w:val="008506E1"/>
    <w:rsid w:val="00850D96"/>
    <w:rsid w:val="008515EE"/>
    <w:rsid w:val="00851A8E"/>
    <w:rsid w:val="00851EC7"/>
    <w:rsid w:val="008528D3"/>
    <w:rsid w:val="00853697"/>
    <w:rsid w:val="00853D59"/>
    <w:rsid w:val="00854553"/>
    <w:rsid w:val="00854F16"/>
    <w:rsid w:val="00855B86"/>
    <w:rsid w:val="008560E7"/>
    <w:rsid w:val="00856D47"/>
    <w:rsid w:val="00860874"/>
    <w:rsid w:val="008609A3"/>
    <w:rsid w:val="00862008"/>
    <w:rsid w:val="00862720"/>
    <w:rsid w:val="008628C8"/>
    <w:rsid w:val="00862B2A"/>
    <w:rsid w:val="00862CD5"/>
    <w:rsid w:val="008630B9"/>
    <w:rsid w:val="00863F37"/>
    <w:rsid w:val="0086406B"/>
    <w:rsid w:val="00864C8C"/>
    <w:rsid w:val="008659FB"/>
    <w:rsid w:val="0086709D"/>
    <w:rsid w:val="00867651"/>
    <w:rsid w:val="00867B5A"/>
    <w:rsid w:val="00874009"/>
    <w:rsid w:val="00874158"/>
    <w:rsid w:val="008743F3"/>
    <w:rsid w:val="0087444A"/>
    <w:rsid w:val="00874920"/>
    <w:rsid w:val="0087496C"/>
    <w:rsid w:val="00875139"/>
    <w:rsid w:val="00875410"/>
    <w:rsid w:val="00875912"/>
    <w:rsid w:val="0087603B"/>
    <w:rsid w:val="00877A53"/>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13D7"/>
    <w:rsid w:val="00894B58"/>
    <w:rsid w:val="00894FDC"/>
    <w:rsid w:val="00895588"/>
    <w:rsid w:val="008957D3"/>
    <w:rsid w:val="00896344"/>
    <w:rsid w:val="00896414"/>
    <w:rsid w:val="0089716F"/>
    <w:rsid w:val="00897C71"/>
    <w:rsid w:val="008A0F54"/>
    <w:rsid w:val="008A16F9"/>
    <w:rsid w:val="008A1D3E"/>
    <w:rsid w:val="008A3038"/>
    <w:rsid w:val="008A4B16"/>
    <w:rsid w:val="008A4D63"/>
    <w:rsid w:val="008A4E11"/>
    <w:rsid w:val="008A6CF9"/>
    <w:rsid w:val="008A6D62"/>
    <w:rsid w:val="008B13E9"/>
    <w:rsid w:val="008B2257"/>
    <w:rsid w:val="008B2436"/>
    <w:rsid w:val="008B3B51"/>
    <w:rsid w:val="008B4057"/>
    <w:rsid w:val="008B4145"/>
    <w:rsid w:val="008B5071"/>
    <w:rsid w:val="008B5290"/>
    <w:rsid w:val="008B6A40"/>
    <w:rsid w:val="008B72EC"/>
    <w:rsid w:val="008C043C"/>
    <w:rsid w:val="008C2CFD"/>
    <w:rsid w:val="008C3FDC"/>
    <w:rsid w:val="008C47AD"/>
    <w:rsid w:val="008C603A"/>
    <w:rsid w:val="008C71C8"/>
    <w:rsid w:val="008D167D"/>
    <w:rsid w:val="008D3116"/>
    <w:rsid w:val="008D492A"/>
    <w:rsid w:val="008D4B58"/>
    <w:rsid w:val="008D4B7F"/>
    <w:rsid w:val="008D4B8A"/>
    <w:rsid w:val="008D6541"/>
    <w:rsid w:val="008D7D7B"/>
    <w:rsid w:val="008E0015"/>
    <w:rsid w:val="008E0AAB"/>
    <w:rsid w:val="008E0F52"/>
    <w:rsid w:val="008E1558"/>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2AB3"/>
    <w:rsid w:val="008F47C6"/>
    <w:rsid w:val="008F6647"/>
    <w:rsid w:val="008F700E"/>
    <w:rsid w:val="00900343"/>
    <w:rsid w:val="009006A2"/>
    <w:rsid w:val="0090102B"/>
    <w:rsid w:val="00901448"/>
    <w:rsid w:val="009036BC"/>
    <w:rsid w:val="00903D30"/>
    <w:rsid w:val="00904414"/>
    <w:rsid w:val="00904720"/>
    <w:rsid w:val="00904958"/>
    <w:rsid w:val="00905197"/>
    <w:rsid w:val="00905C47"/>
    <w:rsid w:val="00906379"/>
    <w:rsid w:val="00906A8C"/>
    <w:rsid w:val="009101EA"/>
    <w:rsid w:val="009106FC"/>
    <w:rsid w:val="009108E5"/>
    <w:rsid w:val="009118BB"/>
    <w:rsid w:val="0091191F"/>
    <w:rsid w:val="00911E7D"/>
    <w:rsid w:val="009120A9"/>
    <w:rsid w:val="009134C3"/>
    <w:rsid w:val="009154F2"/>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A0D"/>
    <w:rsid w:val="00935D15"/>
    <w:rsid w:val="009411FB"/>
    <w:rsid w:val="009414A9"/>
    <w:rsid w:val="00941914"/>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079D"/>
    <w:rsid w:val="00960A4C"/>
    <w:rsid w:val="009610ED"/>
    <w:rsid w:val="00961EE9"/>
    <w:rsid w:val="009633BB"/>
    <w:rsid w:val="00963A36"/>
    <w:rsid w:val="009643DA"/>
    <w:rsid w:val="0096485F"/>
    <w:rsid w:val="00965C40"/>
    <w:rsid w:val="00967354"/>
    <w:rsid w:val="00970320"/>
    <w:rsid w:val="00971592"/>
    <w:rsid w:val="00971617"/>
    <w:rsid w:val="009717F8"/>
    <w:rsid w:val="00971DDF"/>
    <w:rsid w:val="0097225C"/>
    <w:rsid w:val="009731D6"/>
    <w:rsid w:val="00973FC6"/>
    <w:rsid w:val="00974746"/>
    <w:rsid w:val="00975119"/>
    <w:rsid w:val="009763ED"/>
    <w:rsid w:val="00976B5F"/>
    <w:rsid w:val="00976F04"/>
    <w:rsid w:val="009777F4"/>
    <w:rsid w:val="00977AD8"/>
    <w:rsid w:val="00980315"/>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4226"/>
    <w:rsid w:val="00996258"/>
    <w:rsid w:val="00996306"/>
    <w:rsid w:val="00996744"/>
    <w:rsid w:val="0099737E"/>
    <w:rsid w:val="00997CF4"/>
    <w:rsid w:val="009A1169"/>
    <w:rsid w:val="009A164C"/>
    <w:rsid w:val="009A1AAC"/>
    <w:rsid w:val="009A1F8A"/>
    <w:rsid w:val="009A2BB6"/>
    <w:rsid w:val="009A2CB8"/>
    <w:rsid w:val="009A3789"/>
    <w:rsid w:val="009A45A2"/>
    <w:rsid w:val="009A6919"/>
    <w:rsid w:val="009A6AC0"/>
    <w:rsid w:val="009A6AC7"/>
    <w:rsid w:val="009B0408"/>
    <w:rsid w:val="009B0843"/>
    <w:rsid w:val="009B0DEE"/>
    <w:rsid w:val="009B1335"/>
    <w:rsid w:val="009B176D"/>
    <w:rsid w:val="009B1E47"/>
    <w:rsid w:val="009B2CED"/>
    <w:rsid w:val="009B3054"/>
    <w:rsid w:val="009B335D"/>
    <w:rsid w:val="009B39C4"/>
    <w:rsid w:val="009B3C90"/>
    <w:rsid w:val="009B76E3"/>
    <w:rsid w:val="009B76F9"/>
    <w:rsid w:val="009B780F"/>
    <w:rsid w:val="009B7A72"/>
    <w:rsid w:val="009B7BB8"/>
    <w:rsid w:val="009C0E9B"/>
    <w:rsid w:val="009C126A"/>
    <w:rsid w:val="009C1D4C"/>
    <w:rsid w:val="009C2DD2"/>
    <w:rsid w:val="009C3982"/>
    <w:rsid w:val="009C441F"/>
    <w:rsid w:val="009C4A07"/>
    <w:rsid w:val="009C4B8E"/>
    <w:rsid w:val="009C51D5"/>
    <w:rsid w:val="009C543C"/>
    <w:rsid w:val="009C5749"/>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446"/>
    <w:rsid w:val="009F2A19"/>
    <w:rsid w:val="009F3E13"/>
    <w:rsid w:val="009F514E"/>
    <w:rsid w:val="009F7867"/>
    <w:rsid w:val="009F7D66"/>
    <w:rsid w:val="00A00BD2"/>
    <w:rsid w:val="00A00E56"/>
    <w:rsid w:val="00A01404"/>
    <w:rsid w:val="00A027F3"/>
    <w:rsid w:val="00A03978"/>
    <w:rsid w:val="00A03AB1"/>
    <w:rsid w:val="00A0414F"/>
    <w:rsid w:val="00A04D7E"/>
    <w:rsid w:val="00A051D9"/>
    <w:rsid w:val="00A05DF3"/>
    <w:rsid w:val="00A07E08"/>
    <w:rsid w:val="00A10D79"/>
    <w:rsid w:val="00A11535"/>
    <w:rsid w:val="00A11E56"/>
    <w:rsid w:val="00A11FFC"/>
    <w:rsid w:val="00A12798"/>
    <w:rsid w:val="00A13A09"/>
    <w:rsid w:val="00A14CBD"/>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37"/>
    <w:rsid w:val="00A26491"/>
    <w:rsid w:val="00A30B2D"/>
    <w:rsid w:val="00A311AE"/>
    <w:rsid w:val="00A312A6"/>
    <w:rsid w:val="00A3130E"/>
    <w:rsid w:val="00A3193B"/>
    <w:rsid w:val="00A324CF"/>
    <w:rsid w:val="00A32E8B"/>
    <w:rsid w:val="00A32ED6"/>
    <w:rsid w:val="00A33776"/>
    <w:rsid w:val="00A344A5"/>
    <w:rsid w:val="00A346C3"/>
    <w:rsid w:val="00A34D4A"/>
    <w:rsid w:val="00A34FDA"/>
    <w:rsid w:val="00A36155"/>
    <w:rsid w:val="00A3629E"/>
    <w:rsid w:val="00A365AD"/>
    <w:rsid w:val="00A365F1"/>
    <w:rsid w:val="00A42A85"/>
    <w:rsid w:val="00A42D07"/>
    <w:rsid w:val="00A44B43"/>
    <w:rsid w:val="00A4503E"/>
    <w:rsid w:val="00A450C0"/>
    <w:rsid w:val="00A45468"/>
    <w:rsid w:val="00A471A8"/>
    <w:rsid w:val="00A4791B"/>
    <w:rsid w:val="00A47922"/>
    <w:rsid w:val="00A47BC4"/>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4B82"/>
    <w:rsid w:val="00A6519F"/>
    <w:rsid w:val="00A65931"/>
    <w:rsid w:val="00A65A70"/>
    <w:rsid w:val="00A65E0B"/>
    <w:rsid w:val="00A6665F"/>
    <w:rsid w:val="00A66F36"/>
    <w:rsid w:val="00A676D9"/>
    <w:rsid w:val="00A67EFC"/>
    <w:rsid w:val="00A7031E"/>
    <w:rsid w:val="00A70EA1"/>
    <w:rsid w:val="00A71140"/>
    <w:rsid w:val="00A7205E"/>
    <w:rsid w:val="00A74692"/>
    <w:rsid w:val="00A75439"/>
    <w:rsid w:val="00A75A52"/>
    <w:rsid w:val="00A7618B"/>
    <w:rsid w:val="00A7640B"/>
    <w:rsid w:val="00A773A8"/>
    <w:rsid w:val="00A7778B"/>
    <w:rsid w:val="00A803BC"/>
    <w:rsid w:val="00A80969"/>
    <w:rsid w:val="00A81D19"/>
    <w:rsid w:val="00A85798"/>
    <w:rsid w:val="00A85B6B"/>
    <w:rsid w:val="00A8609D"/>
    <w:rsid w:val="00A86EA7"/>
    <w:rsid w:val="00A87D98"/>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07F"/>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B7F5D"/>
    <w:rsid w:val="00AC02C1"/>
    <w:rsid w:val="00AC0AB6"/>
    <w:rsid w:val="00AC10AD"/>
    <w:rsid w:val="00AC1AF9"/>
    <w:rsid w:val="00AC1E55"/>
    <w:rsid w:val="00AC3D06"/>
    <w:rsid w:val="00AC429F"/>
    <w:rsid w:val="00AC60B4"/>
    <w:rsid w:val="00AC67B6"/>
    <w:rsid w:val="00AC7716"/>
    <w:rsid w:val="00AC7D98"/>
    <w:rsid w:val="00AD00C5"/>
    <w:rsid w:val="00AD165F"/>
    <w:rsid w:val="00AD2794"/>
    <w:rsid w:val="00AD2DC5"/>
    <w:rsid w:val="00AD3455"/>
    <w:rsid w:val="00AD3CAD"/>
    <w:rsid w:val="00AD5358"/>
    <w:rsid w:val="00AD5A99"/>
    <w:rsid w:val="00AD5BC0"/>
    <w:rsid w:val="00AD69FF"/>
    <w:rsid w:val="00AD6CD9"/>
    <w:rsid w:val="00AD702B"/>
    <w:rsid w:val="00AD72E6"/>
    <w:rsid w:val="00AD7C95"/>
    <w:rsid w:val="00AD7FCD"/>
    <w:rsid w:val="00AE235C"/>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022F"/>
    <w:rsid w:val="00B011CC"/>
    <w:rsid w:val="00B02658"/>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25"/>
    <w:rsid w:val="00B20B94"/>
    <w:rsid w:val="00B248D0"/>
    <w:rsid w:val="00B2628E"/>
    <w:rsid w:val="00B266B0"/>
    <w:rsid w:val="00B27921"/>
    <w:rsid w:val="00B3000E"/>
    <w:rsid w:val="00B31045"/>
    <w:rsid w:val="00B326A8"/>
    <w:rsid w:val="00B3291A"/>
    <w:rsid w:val="00B329EB"/>
    <w:rsid w:val="00B32FCD"/>
    <w:rsid w:val="00B33508"/>
    <w:rsid w:val="00B3377E"/>
    <w:rsid w:val="00B34E63"/>
    <w:rsid w:val="00B35DA4"/>
    <w:rsid w:val="00B40A96"/>
    <w:rsid w:val="00B4184B"/>
    <w:rsid w:val="00B422A7"/>
    <w:rsid w:val="00B42A32"/>
    <w:rsid w:val="00B42FA6"/>
    <w:rsid w:val="00B431CF"/>
    <w:rsid w:val="00B4399E"/>
    <w:rsid w:val="00B43A16"/>
    <w:rsid w:val="00B44648"/>
    <w:rsid w:val="00B45CE1"/>
    <w:rsid w:val="00B46082"/>
    <w:rsid w:val="00B46A75"/>
    <w:rsid w:val="00B470A7"/>
    <w:rsid w:val="00B500CD"/>
    <w:rsid w:val="00B5109D"/>
    <w:rsid w:val="00B5239C"/>
    <w:rsid w:val="00B53259"/>
    <w:rsid w:val="00B53893"/>
    <w:rsid w:val="00B548C2"/>
    <w:rsid w:val="00B54B6A"/>
    <w:rsid w:val="00B54C8C"/>
    <w:rsid w:val="00B55428"/>
    <w:rsid w:val="00B570BF"/>
    <w:rsid w:val="00B60471"/>
    <w:rsid w:val="00B60B8F"/>
    <w:rsid w:val="00B625CC"/>
    <w:rsid w:val="00B63337"/>
    <w:rsid w:val="00B6369F"/>
    <w:rsid w:val="00B639D7"/>
    <w:rsid w:val="00B64AA7"/>
    <w:rsid w:val="00B64AD4"/>
    <w:rsid w:val="00B65452"/>
    <w:rsid w:val="00B66594"/>
    <w:rsid w:val="00B67805"/>
    <w:rsid w:val="00B701FE"/>
    <w:rsid w:val="00B721CD"/>
    <w:rsid w:val="00B7267A"/>
    <w:rsid w:val="00B726FF"/>
    <w:rsid w:val="00B72A5B"/>
    <w:rsid w:val="00B72AA4"/>
    <w:rsid w:val="00B75454"/>
    <w:rsid w:val="00B7619F"/>
    <w:rsid w:val="00B76BCD"/>
    <w:rsid w:val="00B76EE9"/>
    <w:rsid w:val="00B77231"/>
    <w:rsid w:val="00B77880"/>
    <w:rsid w:val="00B77B84"/>
    <w:rsid w:val="00B80D90"/>
    <w:rsid w:val="00B82613"/>
    <w:rsid w:val="00B828B5"/>
    <w:rsid w:val="00B82ED8"/>
    <w:rsid w:val="00B83E1B"/>
    <w:rsid w:val="00B845D0"/>
    <w:rsid w:val="00B84A80"/>
    <w:rsid w:val="00B84E9C"/>
    <w:rsid w:val="00B851C6"/>
    <w:rsid w:val="00B85522"/>
    <w:rsid w:val="00B8758A"/>
    <w:rsid w:val="00B90E2A"/>
    <w:rsid w:val="00B90F2A"/>
    <w:rsid w:val="00B91431"/>
    <w:rsid w:val="00B9198D"/>
    <w:rsid w:val="00B92D25"/>
    <w:rsid w:val="00B93008"/>
    <w:rsid w:val="00B9406D"/>
    <w:rsid w:val="00B94BA7"/>
    <w:rsid w:val="00B94E0E"/>
    <w:rsid w:val="00B96413"/>
    <w:rsid w:val="00B97CA3"/>
    <w:rsid w:val="00B97DE3"/>
    <w:rsid w:val="00BA1104"/>
    <w:rsid w:val="00BA1872"/>
    <w:rsid w:val="00BA1913"/>
    <w:rsid w:val="00BA2BC9"/>
    <w:rsid w:val="00BA2DD4"/>
    <w:rsid w:val="00BA3446"/>
    <w:rsid w:val="00BA4641"/>
    <w:rsid w:val="00BA4A54"/>
    <w:rsid w:val="00BA6B6F"/>
    <w:rsid w:val="00BA7205"/>
    <w:rsid w:val="00BA76A9"/>
    <w:rsid w:val="00BB016E"/>
    <w:rsid w:val="00BB0595"/>
    <w:rsid w:val="00BB2115"/>
    <w:rsid w:val="00BB2F36"/>
    <w:rsid w:val="00BB3E2B"/>
    <w:rsid w:val="00BB5D1C"/>
    <w:rsid w:val="00BB6552"/>
    <w:rsid w:val="00BB65E0"/>
    <w:rsid w:val="00BB6B9B"/>
    <w:rsid w:val="00BB754F"/>
    <w:rsid w:val="00BC0058"/>
    <w:rsid w:val="00BC07D4"/>
    <w:rsid w:val="00BC0A5D"/>
    <w:rsid w:val="00BC0BE3"/>
    <w:rsid w:val="00BC1737"/>
    <w:rsid w:val="00BC1AD9"/>
    <w:rsid w:val="00BC2E26"/>
    <w:rsid w:val="00BC3257"/>
    <w:rsid w:val="00BC32E7"/>
    <w:rsid w:val="00BC4F81"/>
    <w:rsid w:val="00BC5670"/>
    <w:rsid w:val="00BC58B9"/>
    <w:rsid w:val="00BC60A9"/>
    <w:rsid w:val="00BD2F13"/>
    <w:rsid w:val="00BD3056"/>
    <w:rsid w:val="00BD3846"/>
    <w:rsid w:val="00BD3E68"/>
    <w:rsid w:val="00BD4E05"/>
    <w:rsid w:val="00BD598A"/>
    <w:rsid w:val="00BD5C7A"/>
    <w:rsid w:val="00BD723F"/>
    <w:rsid w:val="00BD75B4"/>
    <w:rsid w:val="00BD7D14"/>
    <w:rsid w:val="00BE02B4"/>
    <w:rsid w:val="00BE146E"/>
    <w:rsid w:val="00BE14C3"/>
    <w:rsid w:val="00BE28C1"/>
    <w:rsid w:val="00BE3492"/>
    <w:rsid w:val="00BE3B62"/>
    <w:rsid w:val="00BE4EC9"/>
    <w:rsid w:val="00BE631E"/>
    <w:rsid w:val="00BE6BEC"/>
    <w:rsid w:val="00BF0CCF"/>
    <w:rsid w:val="00BF0FC5"/>
    <w:rsid w:val="00BF10BC"/>
    <w:rsid w:val="00BF1203"/>
    <w:rsid w:val="00BF21AC"/>
    <w:rsid w:val="00BF2E53"/>
    <w:rsid w:val="00BF352A"/>
    <w:rsid w:val="00BF3669"/>
    <w:rsid w:val="00BF3C0D"/>
    <w:rsid w:val="00BF4BC7"/>
    <w:rsid w:val="00BF6252"/>
    <w:rsid w:val="00BF711C"/>
    <w:rsid w:val="00BF748E"/>
    <w:rsid w:val="00BF789B"/>
    <w:rsid w:val="00C00CCC"/>
    <w:rsid w:val="00C03309"/>
    <w:rsid w:val="00C037E0"/>
    <w:rsid w:val="00C072FE"/>
    <w:rsid w:val="00C11ADE"/>
    <w:rsid w:val="00C126E0"/>
    <w:rsid w:val="00C128BC"/>
    <w:rsid w:val="00C12E39"/>
    <w:rsid w:val="00C13358"/>
    <w:rsid w:val="00C13D47"/>
    <w:rsid w:val="00C14164"/>
    <w:rsid w:val="00C14A30"/>
    <w:rsid w:val="00C14C53"/>
    <w:rsid w:val="00C15601"/>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37CC"/>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444"/>
    <w:rsid w:val="00C5099B"/>
    <w:rsid w:val="00C50A4E"/>
    <w:rsid w:val="00C51C37"/>
    <w:rsid w:val="00C51CAE"/>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338"/>
    <w:rsid w:val="00C82FEE"/>
    <w:rsid w:val="00C84D39"/>
    <w:rsid w:val="00C85277"/>
    <w:rsid w:val="00C85806"/>
    <w:rsid w:val="00C85D76"/>
    <w:rsid w:val="00C873AC"/>
    <w:rsid w:val="00C87DA6"/>
    <w:rsid w:val="00C91857"/>
    <w:rsid w:val="00C9213B"/>
    <w:rsid w:val="00C93462"/>
    <w:rsid w:val="00C942EF"/>
    <w:rsid w:val="00C94384"/>
    <w:rsid w:val="00C94A34"/>
    <w:rsid w:val="00C94C2B"/>
    <w:rsid w:val="00C94F73"/>
    <w:rsid w:val="00C95609"/>
    <w:rsid w:val="00C96F79"/>
    <w:rsid w:val="00C97CF9"/>
    <w:rsid w:val="00CA17DD"/>
    <w:rsid w:val="00CA1863"/>
    <w:rsid w:val="00CA1941"/>
    <w:rsid w:val="00CA26CE"/>
    <w:rsid w:val="00CA35AC"/>
    <w:rsid w:val="00CA391D"/>
    <w:rsid w:val="00CA3ACD"/>
    <w:rsid w:val="00CA4F8B"/>
    <w:rsid w:val="00CA5445"/>
    <w:rsid w:val="00CB0007"/>
    <w:rsid w:val="00CB09DA"/>
    <w:rsid w:val="00CB0BD9"/>
    <w:rsid w:val="00CB1CAC"/>
    <w:rsid w:val="00CB1DE8"/>
    <w:rsid w:val="00CB1E3B"/>
    <w:rsid w:val="00CB1F1D"/>
    <w:rsid w:val="00CB487D"/>
    <w:rsid w:val="00CB6795"/>
    <w:rsid w:val="00CB69F2"/>
    <w:rsid w:val="00CB71F8"/>
    <w:rsid w:val="00CC180A"/>
    <w:rsid w:val="00CC26DB"/>
    <w:rsid w:val="00CC300C"/>
    <w:rsid w:val="00CC35AE"/>
    <w:rsid w:val="00CC3DAA"/>
    <w:rsid w:val="00CC4C2C"/>
    <w:rsid w:val="00CC5057"/>
    <w:rsid w:val="00CC514F"/>
    <w:rsid w:val="00CD078F"/>
    <w:rsid w:val="00CD121E"/>
    <w:rsid w:val="00CD185D"/>
    <w:rsid w:val="00CD28F0"/>
    <w:rsid w:val="00CD3592"/>
    <w:rsid w:val="00CD3ED8"/>
    <w:rsid w:val="00CD497A"/>
    <w:rsid w:val="00CD761D"/>
    <w:rsid w:val="00CD76B5"/>
    <w:rsid w:val="00CD7712"/>
    <w:rsid w:val="00CD78B9"/>
    <w:rsid w:val="00CE0167"/>
    <w:rsid w:val="00CE1D01"/>
    <w:rsid w:val="00CE1DF2"/>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0EF8"/>
    <w:rsid w:val="00D01EAD"/>
    <w:rsid w:val="00D03540"/>
    <w:rsid w:val="00D035B9"/>
    <w:rsid w:val="00D040B7"/>
    <w:rsid w:val="00D060FF"/>
    <w:rsid w:val="00D064E8"/>
    <w:rsid w:val="00D06546"/>
    <w:rsid w:val="00D06572"/>
    <w:rsid w:val="00D065CD"/>
    <w:rsid w:val="00D06E94"/>
    <w:rsid w:val="00D0724B"/>
    <w:rsid w:val="00D12325"/>
    <w:rsid w:val="00D12761"/>
    <w:rsid w:val="00D129C4"/>
    <w:rsid w:val="00D14487"/>
    <w:rsid w:val="00D1557A"/>
    <w:rsid w:val="00D15E7E"/>
    <w:rsid w:val="00D16058"/>
    <w:rsid w:val="00D16FDD"/>
    <w:rsid w:val="00D178A2"/>
    <w:rsid w:val="00D20016"/>
    <w:rsid w:val="00D207A7"/>
    <w:rsid w:val="00D2279F"/>
    <w:rsid w:val="00D22AF1"/>
    <w:rsid w:val="00D22E93"/>
    <w:rsid w:val="00D242DA"/>
    <w:rsid w:val="00D24523"/>
    <w:rsid w:val="00D247EC"/>
    <w:rsid w:val="00D26448"/>
    <w:rsid w:val="00D264CE"/>
    <w:rsid w:val="00D26670"/>
    <w:rsid w:val="00D2670E"/>
    <w:rsid w:val="00D26910"/>
    <w:rsid w:val="00D27B8B"/>
    <w:rsid w:val="00D27CCD"/>
    <w:rsid w:val="00D300C7"/>
    <w:rsid w:val="00D30CF0"/>
    <w:rsid w:val="00D31681"/>
    <w:rsid w:val="00D3191C"/>
    <w:rsid w:val="00D31B6E"/>
    <w:rsid w:val="00D31B8B"/>
    <w:rsid w:val="00D3232B"/>
    <w:rsid w:val="00D3239F"/>
    <w:rsid w:val="00D324A4"/>
    <w:rsid w:val="00D3250C"/>
    <w:rsid w:val="00D328F6"/>
    <w:rsid w:val="00D334BF"/>
    <w:rsid w:val="00D345D4"/>
    <w:rsid w:val="00D3462C"/>
    <w:rsid w:val="00D34DEB"/>
    <w:rsid w:val="00D35198"/>
    <w:rsid w:val="00D3584B"/>
    <w:rsid w:val="00D35A85"/>
    <w:rsid w:val="00D35DCC"/>
    <w:rsid w:val="00D35F97"/>
    <w:rsid w:val="00D36964"/>
    <w:rsid w:val="00D37A1A"/>
    <w:rsid w:val="00D40230"/>
    <w:rsid w:val="00D4081B"/>
    <w:rsid w:val="00D40E1A"/>
    <w:rsid w:val="00D413C3"/>
    <w:rsid w:val="00D42240"/>
    <w:rsid w:val="00D427C3"/>
    <w:rsid w:val="00D42EB8"/>
    <w:rsid w:val="00D43D3C"/>
    <w:rsid w:val="00D43E0B"/>
    <w:rsid w:val="00D44045"/>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740"/>
    <w:rsid w:val="00D57A3F"/>
    <w:rsid w:val="00D57AF0"/>
    <w:rsid w:val="00D60033"/>
    <w:rsid w:val="00D61815"/>
    <w:rsid w:val="00D627E3"/>
    <w:rsid w:val="00D62ECD"/>
    <w:rsid w:val="00D64426"/>
    <w:rsid w:val="00D64475"/>
    <w:rsid w:val="00D64A2A"/>
    <w:rsid w:val="00D65D78"/>
    <w:rsid w:val="00D66A10"/>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87B7C"/>
    <w:rsid w:val="00D91B3F"/>
    <w:rsid w:val="00D930E1"/>
    <w:rsid w:val="00D932D5"/>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3D3"/>
    <w:rsid w:val="00DA6452"/>
    <w:rsid w:val="00DA6FE9"/>
    <w:rsid w:val="00DA7925"/>
    <w:rsid w:val="00DB031E"/>
    <w:rsid w:val="00DB040B"/>
    <w:rsid w:val="00DB0AB8"/>
    <w:rsid w:val="00DB0D2A"/>
    <w:rsid w:val="00DB11CD"/>
    <w:rsid w:val="00DB1DAB"/>
    <w:rsid w:val="00DB3138"/>
    <w:rsid w:val="00DB39D4"/>
    <w:rsid w:val="00DB3A47"/>
    <w:rsid w:val="00DB46D0"/>
    <w:rsid w:val="00DB46DF"/>
    <w:rsid w:val="00DB49B6"/>
    <w:rsid w:val="00DB4E06"/>
    <w:rsid w:val="00DB6A80"/>
    <w:rsid w:val="00DB6C06"/>
    <w:rsid w:val="00DB74B8"/>
    <w:rsid w:val="00DB7B06"/>
    <w:rsid w:val="00DC043D"/>
    <w:rsid w:val="00DC29BA"/>
    <w:rsid w:val="00DC318A"/>
    <w:rsid w:val="00DC3A9D"/>
    <w:rsid w:val="00DC3BCB"/>
    <w:rsid w:val="00DC4004"/>
    <w:rsid w:val="00DC4243"/>
    <w:rsid w:val="00DC5584"/>
    <w:rsid w:val="00DC6C1E"/>
    <w:rsid w:val="00DC7255"/>
    <w:rsid w:val="00DC72CE"/>
    <w:rsid w:val="00DC7951"/>
    <w:rsid w:val="00DD1630"/>
    <w:rsid w:val="00DD1C4B"/>
    <w:rsid w:val="00DD1F7B"/>
    <w:rsid w:val="00DD229E"/>
    <w:rsid w:val="00DD3029"/>
    <w:rsid w:val="00DD55E0"/>
    <w:rsid w:val="00DD78E8"/>
    <w:rsid w:val="00DE18A3"/>
    <w:rsid w:val="00DE1904"/>
    <w:rsid w:val="00DE1DAA"/>
    <w:rsid w:val="00DE2B5A"/>
    <w:rsid w:val="00DE2C86"/>
    <w:rsid w:val="00DE3DBB"/>
    <w:rsid w:val="00DE43A2"/>
    <w:rsid w:val="00DE4A74"/>
    <w:rsid w:val="00DE4B05"/>
    <w:rsid w:val="00DE4EE9"/>
    <w:rsid w:val="00DE541C"/>
    <w:rsid w:val="00DE737B"/>
    <w:rsid w:val="00DF100B"/>
    <w:rsid w:val="00DF11B7"/>
    <w:rsid w:val="00DF3C74"/>
    <w:rsid w:val="00DF4359"/>
    <w:rsid w:val="00DF5D4B"/>
    <w:rsid w:val="00DF73C1"/>
    <w:rsid w:val="00DF7511"/>
    <w:rsid w:val="00DF7751"/>
    <w:rsid w:val="00E009B1"/>
    <w:rsid w:val="00E00B70"/>
    <w:rsid w:val="00E00BC3"/>
    <w:rsid w:val="00E011D7"/>
    <w:rsid w:val="00E02524"/>
    <w:rsid w:val="00E031BB"/>
    <w:rsid w:val="00E0417B"/>
    <w:rsid w:val="00E0576C"/>
    <w:rsid w:val="00E068BC"/>
    <w:rsid w:val="00E073F0"/>
    <w:rsid w:val="00E10761"/>
    <w:rsid w:val="00E11D7A"/>
    <w:rsid w:val="00E11EEB"/>
    <w:rsid w:val="00E128F2"/>
    <w:rsid w:val="00E13E5A"/>
    <w:rsid w:val="00E13EE4"/>
    <w:rsid w:val="00E16463"/>
    <w:rsid w:val="00E16F82"/>
    <w:rsid w:val="00E17272"/>
    <w:rsid w:val="00E17F6F"/>
    <w:rsid w:val="00E20B20"/>
    <w:rsid w:val="00E239D1"/>
    <w:rsid w:val="00E246B9"/>
    <w:rsid w:val="00E250C5"/>
    <w:rsid w:val="00E264EE"/>
    <w:rsid w:val="00E26727"/>
    <w:rsid w:val="00E26970"/>
    <w:rsid w:val="00E2728F"/>
    <w:rsid w:val="00E27791"/>
    <w:rsid w:val="00E30F2D"/>
    <w:rsid w:val="00E314B3"/>
    <w:rsid w:val="00E319DB"/>
    <w:rsid w:val="00E31AFC"/>
    <w:rsid w:val="00E3250F"/>
    <w:rsid w:val="00E3409E"/>
    <w:rsid w:val="00E34F76"/>
    <w:rsid w:val="00E35653"/>
    <w:rsid w:val="00E37BE5"/>
    <w:rsid w:val="00E41140"/>
    <w:rsid w:val="00E41A27"/>
    <w:rsid w:val="00E41AB4"/>
    <w:rsid w:val="00E42737"/>
    <w:rsid w:val="00E43CEC"/>
    <w:rsid w:val="00E44409"/>
    <w:rsid w:val="00E44906"/>
    <w:rsid w:val="00E45C77"/>
    <w:rsid w:val="00E4608B"/>
    <w:rsid w:val="00E46D7F"/>
    <w:rsid w:val="00E50155"/>
    <w:rsid w:val="00E501D3"/>
    <w:rsid w:val="00E53A01"/>
    <w:rsid w:val="00E55D1C"/>
    <w:rsid w:val="00E564C4"/>
    <w:rsid w:val="00E567C9"/>
    <w:rsid w:val="00E5742E"/>
    <w:rsid w:val="00E57E1A"/>
    <w:rsid w:val="00E604C4"/>
    <w:rsid w:val="00E60809"/>
    <w:rsid w:val="00E61300"/>
    <w:rsid w:val="00E635B9"/>
    <w:rsid w:val="00E645E5"/>
    <w:rsid w:val="00E6556F"/>
    <w:rsid w:val="00E65D15"/>
    <w:rsid w:val="00E663DF"/>
    <w:rsid w:val="00E66CD8"/>
    <w:rsid w:val="00E67802"/>
    <w:rsid w:val="00E67EE5"/>
    <w:rsid w:val="00E7013A"/>
    <w:rsid w:val="00E72C6B"/>
    <w:rsid w:val="00E73AB7"/>
    <w:rsid w:val="00E740EE"/>
    <w:rsid w:val="00E74F5D"/>
    <w:rsid w:val="00E76034"/>
    <w:rsid w:val="00E80440"/>
    <w:rsid w:val="00E817E0"/>
    <w:rsid w:val="00E81879"/>
    <w:rsid w:val="00E82EE4"/>
    <w:rsid w:val="00E831E7"/>
    <w:rsid w:val="00E843B5"/>
    <w:rsid w:val="00E84A3B"/>
    <w:rsid w:val="00E84A58"/>
    <w:rsid w:val="00E85307"/>
    <w:rsid w:val="00E85B0A"/>
    <w:rsid w:val="00E87742"/>
    <w:rsid w:val="00E907E4"/>
    <w:rsid w:val="00E90A24"/>
    <w:rsid w:val="00E90C34"/>
    <w:rsid w:val="00E919AC"/>
    <w:rsid w:val="00E9321C"/>
    <w:rsid w:val="00E93499"/>
    <w:rsid w:val="00E93CB3"/>
    <w:rsid w:val="00E946A6"/>
    <w:rsid w:val="00E947E4"/>
    <w:rsid w:val="00E9480A"/>
    <w:rsid w:val="00E94A21"/>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6BD"/>
    <w:rsid w:val="00EB6D14"/>
    <w:rsid w:val="00EB7307"/>
    <w:rsid w:val="00EB772D"/>
    <w:rsid w:val="00EC14B0"/>
    <w:rsid w:val="00EC204E"/>
    <w:rsid w:val="00EC249E"/>
    <w:rsid w:val="00EC2CFF"/>
    <w:rsid w:val="00EC2DFB"/>
    <w:rsid w:val="00EC37EE"/>
    <w:rsid w:val="00EC4904"/>
    <w:rsid w:val="00EC4DF6"/>
    <w:rsid w:val="00EC5F2F"/>
    <w:rsid w:val="00EC651E"/>
    <w:rsid w:val="00EC65E0"/>
    <w:rsid w:val="00EC65E5"/>
    <w:rsid w:val="00EC692E"/>
    <w:rsid w:val="00EC745E"/>
    <w:rsid w:val="00EC775C"/>
    <w:rsid w:val="00EC7EAF"/>
    <w:rsid w:val="00ED025D"/>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2EE5"/>
    <w:rsid w:val="00EE3663"/>
    <w:rsid w:val="00EE41C4"/>
    <w:rsid w:val="00EE52BF"/>
    <w:rsid w:val="00EE56A5"/>
    <w:rsid w:val="00EE5A27"/>
    <w:rsid w:val="00EE6E77"/>
    <w:rsid w:val="00EE76A9"/>
    <w:rsid w:val="00EE799E"/>
    <w:rsid w:val="00EE7CA8"/>
    <w:rsid w:val="00EE7FA7"/>
    <w:rsid w:val="00EF0322"/>
    <w:rsid w:val="00EF07B8"/>
    <w:rsid w:val="00EF1093"/>
    <w:rsid w:val="00EF1D9B"/>
    <w:rsid w:val="00EF1FCB"/>
    <w:rsid w:val="00EF21C3"/>
    <w:rsid w:val="00EF2C14"/>
    <w:rsid w:val="00EF2E6B"/>
    <w:rsid w:val="00EF54D1"/>
    <w:rsid w:val="00EF67BB"/>
    <w:rsid w:val="00EF72F9"/>
    <w:rsid w:val="00F0021E"/>
    <w:rsid w:val="00F0030E"/>
    <w:rsid w:val="00F008F0"/>
    <w:rsid w:val="00F00CD1"/>
    <w:rsid w:val="00F01E6B"/>
    <w:rsid w:val="00F0241C"/>
    <w:rsid w:val="00F031EE"/>
    <w:rsid w:val="00F05759"/>
    <w:rsid w:val="00F064EC"/>
    <w:rsid w:val="00F06A52"/>
    <w:rsid w:val="00F07F39"/>
    <w:rsid w:val="00F10CB9"/>
    <w:rsid w:val="00F110CD"/>
    <w:rsid w:val="00F110D5"/>
    <w:rsid w:val="00F1146C"/>
    <w:rsid w:val="00F12351"/>
    <w:rsid w:val="00F15013"/>
    <w:rsid w:val="00F15193"/>
    <w:rsid w:val="00F16739"/>
    <w:rsid w:val="00F16DE2"/>
    <w:rsid w:val="00F2052B"/>
    <w:rsid w:val="00F212F2"/>
    <w:rsid w:val="00F22183"/>
    <w:rsid w:val="00F2260F"/>
    <w:rsid w:val="00F242AD"/>
    <w:rsid w:val="00F247F2"/>
    <w:rsid w:val="00F2518F"/>
    <w:rsid w:val="00F252A8"/>
    <w:rsid w:val="00F255D9"/>
    <w:rsid w:val="00F26006"/>
    <w:rsid w:val="00F265F7"/>
    <w:rsid w:val="00F27FA6"/>
    <w:rsid w:val="00F3030E"/>
    <w:rsid w:val="00F33DC8"/>
    <w:rsid w:val="00F34444"/>
    <w:rsid w:val="00F36F53"/>
    <w:rsid w:val="00F378F1"/>
    <w:rsid w:val="00F403A1"/>
    <w:rsid w:val="00F403DB"/>
    <w:rsid w:val="00F4065A"/>
    <w:rsid w:val="00F4275C"/>
    <w:rsid w:val="00F434B2"/>
    <w:rsid w:val="00F45693"/>
    <w:rsid w:val="00F51AB8"/>
    <w:rsid w:val="00F52339"/>
    <w:rsid w:val="00F5277A"/>
    <w:rsid w:val="00F532E8"/>
    <w:rsid w:val="00F537FF"/>
    <w:rsid w:val="00F54E36"/>
    <w:rsid w:val="00F552A5"/>
    <w:rsid w:val="00F560FE"/>
    <w:rsid w:val="00F60CD6"/>
    <w:rsid w:val="00F6111C"/>
    <w:rsid w:val="00F614C0"/>
    <w:rsid w:val="00F61647"/>
    <w:rsid w:val="00F61908"/>
    <w:rsid w:val="00F64279"/>
    <w:rsid w:val="00F657CF"/>
    <w:rsid w:val="00F65808"/>
    <w:rsid w:val="00F6587D"/>
    <w:rsid w:val="00F66A00"/>
    <w:rsid w:val="00F66CFB"/>
    <w:rsid w:val="00F70C73"/>
    <w:rsid w:val="00F713A3"/>
    <w:rsid w:val="00F71A8F"/>
    <w:rsid w:val="00F75330"/>
    <w:rsid w:val="00F7545F"/>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6B54"/>
    <w:rsid w:val="00F87032"/>
    <w:rsid w:val="00F87094"/>
    <w:rsid w:val="00F87AB3"/>
    <w:rsid w:val="00F913DC"/>
    <w:rsid w:val="00F91DDA"/>
    <w:rsid w:val="00F92C6B"/>
    <w:rsid w:val="00F9397A"/>
    <w:rsid w:val="00F93A37"/>
    <w:rsid w:val="00F94182"/>
    <w:rsid w:val="00F9431F"/>
    <w:rsid w:val="00F944D9"/>
    <w:rsid w:val="00F94DB3"/>
    <w:rsid w:val="00F96500"/>
    <w:rsid w:val="00FA2C35"/>
    <w:rsid w:val="00FA31E7"/>
    <w:rsid w:val="00FA3DCB"/>
    <w:rsid w:val="00FA3EA8"/>
    <w:rsid w:val="00FA413A"/>
    <w:rsid w:val="00FA4144"/>
    <w:rsid w:val="00FA4DDF"/>
    <w:rsid w:val="00FA5C71"/>
    <w:rsid w:val="00FA645E"/>
    <w:rsid w:val="00FA6A01"/>
    <w:rsid w:val="00FA6C39"/>
    <w:rsid w:val="00FA6E7F"/>
    <w:rsid w:val="00FA7114"/>
    <w:rsid w:val="00FB052D"/>
    <w:rsid w:val="00FB22D7"/>
    <w:rsid w:val="00FB2379"/>
    <w:rsid w:val="00FB2D5E"/>
    <w:rsid w:val="00FB3CB7"/>
    <w:rsid w:val="00FB45DA"/>
    <w:rsid w:val="00FB4B8A"/>
    <w:rsid w:val="00FB5152"/>
    <w:rsid w:val="00FB5F8F"/>
    <w:rsid w:val="00FB680E"/>
    <w:rsid w:val="00FB6B73"/>
    <w:rsid w:val="00FB7A0B"/>
    <w:rsid w:val="00FB7EA8"/>
    <w:rsid w:val="00FC0065"/>
    <w:rsid w:val="00FC062F"/>
    <w:rsid w:val="00FC0754"/>
    <w:rsid w:val="00FC3AEE"/>
    <w:rsid w:val="00FC5514"/>
    <w:rsid w:val="00FC6238"/>
    <w:rsid w:val="00FC7951"/>
    <w:rsid w:val="00FC7EAE"/>
    <w:rsid w:val="00FD236B"/>
    <w:rsid w:val="00FD2785"/>
    <w:rsid w:val="00FD33FC"/>
    <w:rsid w:val="00FD3730"/>
    <w:rsid w:val="00FD3ADE"/>
    <w:rsid w:val="00FD3B08"/>
    <w:rsid w:val="00FD3F3B"/>
    <w:rsid w:val="00FD4806"/>
    <w:rsid w:val="00FD4BA4"/>
    <w:rsid w:val="00FD534E"/>
    <w:rsid w:val="00FD56C7"/>
    <w:rsid w:val="00FD5CBB"/>
    <w:rsid w:val="00FD60BB"/>
    <w:rsid w:val="00FD6564"/>
    <w:rsid w:val="00FD6B74"/>
    <w:rsid w:val="00FD70AE"/>
    <w:rsid w:val="00FE002E"/>
    <w:rsid w:val="00FE2247"/>
    <w:rsid w:val="00FE2398"/>
    <w:rsid w:val="00FE515A"/>
    <w:rsid w:val="00FE5421"/>
    <w:rsid w:val="00FE5624"/>
    <w:rsid w:val="00FE5D2C"/>
    <w:rsid w:val="00FE5FBF"/>
    <w:rsid w:val="00FE6C25"/>
    <w:rsid w:val="00FF033A"/>
    <w:rsid w:val="00FF0964"/>
    <w:rsid w:val="00FF0A94"/>
    <w:rsid w:val="00FF0F67"/>
    <w:rsid w:val="00FF16F2"/>
    <w:rsid w:val="00FF1F9B"/>
    <w:rsid w:val="00FF2B42"/>
    <w:rsid w:val="00FF2D5B"/>
    <w:rsid w:val="00FF3B7F"/>
    <w:rsid w:val="00FF4F92"/>
    <w:rsid w:val="00FF54EB"/>
    <w:rsid w:val="00FF6822"/>
    <w:rsid w:val="00FF73D0"/>
    <w:rsid w:val="01719185"/>
    <w:rsid w:val="03336EFC"/>
    <w:rsid w:val="057F3A51"/>
    <w:rsid w:val="06DF620F"/>
    <w:rsid w:val="092FBFF0"/>
    <w:rsid w:val="0947B95D"/>
    <w:rsid w:val="0A4B2390"/>
    <w:rsid w:val="0B096403"/>
    <w:rsid w:val="0B1E6818"/>
    <w:rsid w:val="0B366185"/>
    <w:rsid w:val="0B7B5874"/>
    <w:rsid w:val="0BAB4B4E"/>
    <w:rsid w:val="0C7E8FD6"/>
    <w:rsid w:val="0C8EFD5F"/>
    <w:rsid w:val="0CF83EFC"/>
    <w:rsid w:val="10E807B4"/>
    <w:rsid w:val="12361CAC"/>
    <w:rsid w:val="12C7926E"/>
    <w:rsid w:val="12FE46F8"/>
    <w:rsid w:val="141204DA"/>
    <w:rsid w:val="14896FE5"/>
    <w:rsid w:val="15132AF2"/>
    <w:rsid w:val="15A1AB5C"/>
    <w:rsid w:val="15FE9BB8"/>
    <w:rsid w:val="16512788"/>
    <w:rsid w:val="1719CC87"/>
    <w:rsid w:val="18645FE8"/>
    <w:rsid w:val="18ABB724"/>
    <w:rsid w:val="1A219784"/>
    <w:rsid w:val="1A6D949B"/>
    <w:rsid w:val="1C275185"/>
    <w:rsid w:val="1DFC9E56"/>
    <w:rsid w:val="1E091625"/>
    <w:rsid w:val="1F963B65"/>
    <w:rsid w:val="22CD44AF"/>
    <w:rsid w:val="25DF3DFD"/>
    <w:rsid w:val="27B5ECB8"/>
    <w:rsid w:val="2879EB7F"/>
    <w:rsid w:val="288C2698"/>
    <w:rsid w:val="298FC39C"/>
    <w:rsid w:val="29D94D17"/>
    <w:rsid w:val="2A92FAFE"/>
    <w:rsid w:val="2AA7FF13"/>
    <w:rsid w:val="2ABFF880"/>
    <w:rsid w:val="2E43809D"/>
    <w:rsid w:val="304A5503"/>
    <w:rsid w:val="3196B8AF"/>
    <w:rsid w:val="32975CEE"/>
    <w:rsid w:val="343FD191"/>
    <w:rsid w:val="355B3531"/>
    <w:rsid w:val="3779D033"/>
    <w:rsid w:val="39C9FB43"/>
    <w:rsid w:val="3B770776"/>
    <w:rsid w:val="3C8F42ED"/>
    <w:rsid w:val="3D92AD20"/>
    <w:rsid w:val="3E61DC49"/>
    <w:rsid w:val="4361CDC1"/>
    <w:rsid w:val="44084798"/>
    <w:rsid w:val="446537F4"/>
    <w:rsid w:val="450BB1CB"/>
    <w:rsid w:val="45DA63C7"/>
    <w:rsid w:val="461F5AB6"/>
    <w:rsid w:val="4627156B"/>
    <w:rsid w:val="478447D1"/>
    <w:rsid w:val="47E5D709"/>
    <w:rsid w:val="482661ED"/>
    <w:rsid w:val="48A470CE"/>
    <w:rsid w:val="48D430D7"/>
    <w:rsid w:val="491927C6"/>
    <w:rsid w:val="4939B417"/>
    <w:rsid w:val="4B1FFC2C"/>
    <w:rsid w:val="4C826C90"/>
    <w:rsid w:val="4E120E87"/>
    <w:rsid w:val="4E56D2A5"/>
    <w:rsid w:val="4F2D7227"/>
    <w:rsid w:val="50C2521C"/>
    <w:rsid w:val="511C4D20"/>
    <w:rsid w:val="536F6D88"/>
    <w:rsid w:val="539C6B0A"/>
    <w:rsid w:val="539C9DDB"/>
    <w:rsid w:val="55198463"/>
    <w:rsid w:val="55B37E28"/>
    <w:rsid w:val="58685449"/>
    <w:rsid w:val="58781D85"/>
    <w:rsid w:val="5A422B2D"/>
    <w:rsid w:val="5D613B0A"/>
    <w:rsid w:val="5FE158F4"/>
    <w:rsid w:val="5FF98532"/>
    <w:rsid w:val="6129BA16"/>
    <w:rsid w:val="62792436"/>
    <w:rsid w:val="685DC7D2"/>
    <w:rsid w:val="68A2BEC1"/>
    <w:rsid w:val="6AA96056"/>
    <w:rsid w:val="6BACFD5A"/>
    <w:rsid w:val="6C83373A"/>
    <w:rsid w:val="6E8A0BA0"/>
    <w:rsid w:val="6F0387F5"/>
    <w:rsid w:val="6F757C66"/>
    <w:rsid w:val="714C2B21"/>
    <w:rsid w:val="71C114EA"/>
    <w:rsid w:val="720A9E65"/>
    <w:rsid w:val="72678EC1"/>
    <w:rsid w:val="7463BA90"/>
    <w:rsid w:val="74E94E7A"/>
    <w:rsid w:val="76EE4E40"/>
    <w:rsid w:val="76EE8111"/>
    <w:rsid w:val="77C4EDC2"/>
    <w:rsid w:val="79E0936C"/>
    <w:rsid w:val="7CBDD483"/>
    <w:rsid w:val="7E12BF30"/>
    <w:rsid w:val="7ED97A2D"/>
    <w:rsid w:val="7EF1739A"/>
    <w:rsid w:val="7F82E9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apple-converted-space">
    <w:name w:val="apple-converted-space"/>
    <w:basedOn w:val="DefaultParagraphFont"/>
    <w:rsid w:val="004D1A7E"/>
  </w:style>
  <w:style w:type="paragraph" w:customStyle="1" w:styleId="paragraph">
    <w:name w:val="paragraph"/>
    <w:basedOn w:val="Normal"/>
    <w:rsid w:val="00C00CC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C00CCC"/>
  </w:style>
  <w:style w:type="character" w:customStyle="1" w:styleId="eop">
    <w:name w:val="eop"/>
    <w:basedOn w:val="DefaultParagraphFont"/>
    <w:rsid w:val="00C00C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0166042">
      <w:bodyDiv w:val="1"/>
      <w:marLeft w:val="0"/>
      <w:marRight w:val="0"/>
      <w:marTop w:val="0"/>
      <w:marBottom w:val="0"/>
      <w:divBdr>
        <w:top w:val="none" w:sz="0" w:space="0" w:color="auto"/>
        <w:left w:val="none" w:sz="0" w:space="0" w:color="auto"/>
        <w:bottom w:val="none" w:sz="0" w:space="0" w:color="auto"/>
        <w:right w:val="none" w:sz="0" w:space="0" w:color="auto"/>
      </w:divBdr>
      <w:divsChild>
        <w:div w:id="297759043">
          <w:marLeft w:val="0"/>
          <w:marRight w:val="0"/>
          <w:marTop w:val="0"/>
          <w:marBottom w:val="0"/>
          <w:divBdr>
            <w:top w:val="none" w:sz="0" w:space="0" w:color="auto"/>
            <w:left w:val="none" w:sz="0" w:space="0" w:color="auto"/>
            <w:bottom w:val="none" w:sz="0" w:space="0" w:color="auto"/>
            <w:right w:val="none" w:sz="0" w:space="0" w:color="auto"/>
          </w:divBdr>
        </w:div>
        <w:div w:id="487671995">
          <w:marLeft w:val="0"/>
          <w:marRight w:val="0"/>
          <w:marTop w:val="0"/>
          <w:marBottom w:val="0"/>
          <w:divBdr>
            <w:top w:val="none" w:sz="0" w:space="0" w:color="auto"/>
            <w:left w:val="none" w:sz="0" w:space="0" w:color="auto"/>
            <w:bottom w:val="none" w:sz="0" w:space="0" w:color="auto"/>
            <w:right w:val="none" w:sz="0" w:space="0" w:color="auto"/>
          </w:divBdr>
        </w:div>
        <w:div w:id="672606964">
          <w:marLeft w:val="0"/>
          <w:marRight w:val="0"/>
          <w:marTop w:val="0"/>
          <w:marBottom w:val="0"/>
          <w:divBdr>
            <w:top w:val="none" w:sz="0" w:space="0" w:color="auto"/>
            <w:left w:val="none" w:sz="0" w:space="0" w:color="auto"/>
            <w:bottom w:val="none" w:sz="0" w:space="0" w:color="auto"/>
            <w:right w:val="none" w:sz="0" w:space="0" w:color="auto"/>
          </w:divBdr>
        </w:div>
        <w:div w:id="788204235">
          <w:marLeft w:val="0"/>
          <w:marRight w:val="0"/>
          <w:marTop w:val="0"/>
          <w:marBottom w:val="0"/>
          <w:divBdr>
            <w:top w:val="none" w:sz="0" w:space="0" w:color="auto"/>
            <w:left w:val="none" w:sz="0" w:space="0" w:color="auto"/>
            <w:bottom w:val="none" w:sz="0" w:space="0" w:color="auto"/>
            <w:right w:val="none" w:sz="0" w:space="0" w:color="auto"/>
          </w:divBdr>
        </w:div>
        <w:div w:id="843740614">
          <w:marLeft w:val="0"/>
          <w:marRight w:val="0"/>
          <w:marTop w:val="0"/>
          <w:marBottom w:val="0"/>
          <w:divBdr>
            <w:top w:val="none" w:sz="0" w:space="0" w:color="auto"/>
            <w:left w:val="none" w:sz="0" w:space="0" w:color="auto"/>
            <w:bottom w:val="none" w:sz="0" w:space="0" w:color="auto"/>
            <w:right w:val="none" w:sz="0" w:space="0" w:color="auto"/>
          </w:divBdr>
        </w:div>
        <w:div w:id="891499061">
          <w:marLeft w:val="0"/>
          <w:marRight w:val="0"/>
          <w:marTop w:val="0"/>
          <w:marBottom w:val="0"/>
          <w:divBdr>
            <w:top w:val="none" w:sz="0" w:space="0" w:color="auto"/>
            <w:left w:val="none" w:sz="0" w:space="0" w:color="auto"/>
            <w:bottom w:val="none" w:sz="0" w:space="0" w:color="auto"/>
            <w:right w:val="none" w:sz="0" w:space="0" w:color="auto"/>
          </w:divBdr>
        </w:div>
        <w:div w:id="1066146866">
          <w:marLeft w:val="0"/>
          <w:marRight w:val="0"/>
          <w:marTop w:val="0"/>
          <w:marBottom w:val="0"/>
          <w:divBdr>
            <w:top w:val="none" w:sz="0" w:space="0" w:color="auto"/>
            <w:left w:val="none" w:sz="0" w:space="0" w:color="auto"/>
            <w:bottom w:val="none" w:sz="0" w:space="0" w:color="auto"/>
            <w:right w:val="none" w:sz="0" w:space="0" w:color="auto"/>
          </w:divBdr>
        </w:div>
        <w:div w:id="1116830967">
          <w:marLeft w:val="0"/>
          <w:marRight w:val="0"/>
          <w:marTop w:val="0"/>
          <w:marBottom w:val="0"/>
          <w:divBdr>
            <w:top w:val="none" w:sz="0" w:space="0" w:color="auto"/>
            <w:left w:val="none" w:sz="0" w:space="0" w:color="auto"/>
            <w:bottom w:val="none" w:sz="0" w:space="0" w:color="auto"/>
            <w:right w:val="none" w:sz="0" w:space="0" w:color="auto"/>
          </w:divBdr>
        </w:div>
        <w:div w:id="1140615543">
          <w:marLeft w:val="0"/>
          <w:marRight w:val="0"/>
          <w:marTop w:val="0"/>
          <w:marBottom w:val="0"/>
          <w:divBdr>
            <w:top w:val="none" w:sz="0" w:space="0" w:color="auto"/>
            <w:left w:val="none" w:sz="0" w:space="0" w:color="auto"/>
            <w:bottom w:val="none" w:sz="0" w:space="0" w:color="auto"/>
            <w:right w:val="none" w:sz="0" w:space="0" w:color="auto"/>
          </w:divBdr>
        </w:div>
        <w:div w:id="1302611283">
          <w:marLeft w:val="0"/>
          <w:marRight w:val="0"/>
          <w:marTop w:val="0"/>
          <w:marBottom w:val="0"/>
          <w:divBdr>
            <w:top w:val="none" w:sz="0" w:space="0" w:color="auto"/>
            <w:left w:val="none" w:sz="0" w:space="0" w:color="auto"/>
            <w:bottom w:val="none" w:sz="0" w:space="0" w:color="auto"/>
            <w:right w:val="none" w:sz="0" w:space="0" w:color="auto"/>
          </w:divBdr>
        </w:div>
        <w:div w:id="2034306664">
          <w:marLeft w:val="0"/>
          <w:marRight w:val="0"/>
          <w:marTop w:val="0"/>
          <w:marBottom w:val="0"/>
          <w:divBdr>
            <w:top w:val="none" w:sz="0" w:space="0" w:color="auto"/>
            <w:left w:val="none" w:sz="0" w:space="0" w:color="auto"/>
            <w:bottom w:val="none" w:sz="0" w:space="0" w:color="auto"/>
            <w:right w:val="none" w:sz="0" w:space="0" w:color="auto"/>
          </w:divBdr>
          <w:divsChild>
            <w:div w:id="221797943">
              <w:marLeft w:val="0"/>
              <w:marRight w:val="0"/>
              <w:marTop w:val="0"/>
              <w:marBottom w:val="0"/>
              <w:divBdr>
                <w:top w:val="none" w:sz="0" w:space="0" w:color="auto"/>
                <w:left w:val="none" w:sz="0" w:space="0" w:color="auto"/>
                <w:bottom w:val="none" w:sz="0" w:space="0" w:color="auto"/>
                <w:right w:val="none" w:sz="0" w:space="0" w:color="auto"/>
              </w:divBdr>
            </w:div>
            <w:div w:id="362753270">
              <w:marLeft w:val="0"/>
              <w:marRight w:val="0"/>
              <w:marTop w:val="0"/>
              <w:marBottom w:val="0"/>
              <w:divBdr>
                <w:top w:val="none" w:sz="0" w:space="0" w:color="auto"/>
                <w:left w:val="none" w:sz="0" w:space="0" w:color="auto"/>
                <w:bottom w:val="none" w:sz="0" w:space="0" w:color="auto"/>
                <w:right w:val="none" w:sz="0" w:space="0" w:color="auto"/>
              </w:divBdr>
            </w:div>
            <w:div w:id="1789355001">
              <w:marLeft w:val="0"/>
              <w:marRight w:val="0"/>
              <w:marTop w:val="0"/>
              <w:marBottom w:val="0"/>
              <w:divBdr>
                <w:top w:val="none" w:sz="0" w:space="0" w:color="auto"/>
                <w:left w:val="none" w:sz="0" w:space="0" w:color="auto"/>
                <w:bottom w:val="none" w:sz="0" w:space="0" w:color="auto"/>
                <w:right w:val="none" w:sz="0" w:space="0" w:color="auto"/>
              </w:divBdr>
            </w:div>
            <w:div w:id="186844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9259338">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https://nokia-my.sharepoint.com/personal/jeroen_wigard_nokia-bell-labs_com/Documents/TA%20Figure.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548381452318461"/>
          <c:y val="5.0925925925925923E-2"/>
          <c:w val="0.83129396325459315"/>
          <c:h val="0.83204432779235926"/>
        </c:manualLayout>
      </c:layout>
      <c:scatterChart>
        <c:scatterStyle val="smoothMarker"/>
        <c:varyColors val="0"/>
        <c:ser>
          <c:idx val="0"/>
          <c:order val="0"/>
          <c:tx>
            <c:strRef>
              <c:f>Sheet1!$E$4</c:f>
              <c:strCache>
                <c:ptCount val="1"/>
                <c:pt idx="0">
                  <c:v>TA</c:v>
                </c:pt>
              </c:strCache>
            </c:strRef>
          </c:tx>
          <c:spPr>
            <a:ln w="19050" cap="rnd">
              <a:solidFill>
                <a:sysClr val="windowText" lastClr="000000"/>
              </a:solidFill>
              <a:round/>
            </a:ln>
            <a:effectLst/>
          </c:spPr>
          <c:marker>
            <c:symbol val="circle"/>
            <c:size val="5"/>
            <c:spPr>
              <a:solidFill>
                <a:schemeClr val="accent1"/>
              </a:solidFill>
              <a:ln w="9525">
                <a:solidFill>
                  <a:sysClr val="windowText" lastClr="000000"/>
                </a:solidFill>
              </a:ln>
              <a:effectLst/>
            </c:spPr>
          </c:marker>
          <c:xVal>
            <c:numRef>
              <c:f>Sheet1!$D$5:$D$13</c:f>
              <c:numCache>
                <c:formatCode>General</c:formatCode>
                <c:ptCount val="9"/>
                <c:pt idx="0">
                  <c:v>0</c:v>
                </c:pt>
                <c:pt idx="1">
                  <c:v>10</c:v>
                </c:pt>
                <c:pt idx="2">
                  <c:v>20</c:v>
                </c:pt>
                <c:pt idx="3">
                  <c:v>30</c:v>
                </c:pt>
                <c:pt idx="4">
                  <c:v>40</c:v>
                </c:pt>
                <c:pt idx="5">
                  <c:v>50</c:v>
                </c:pt>
                <c:pt idx="6">
                  <c:v>60</c:v>
                </c:pt>
                <c:pt idx="7">
                  <c:v>70</c:v>
                </c:pt>
                <c:pt idx="8">
                  <c:v>80</c:v>
                </c:pt>
              </c:numCache>
            </c:numRef>
          </c:xVal>
          <c:yVal>
            <c:numRef>
              <c:f>Sheet1!$E$5:$E$13</c:f>
              <c:numCache>
                <c:formatCode>General</c:formatCode>
                <c:ptCount val="9"/>
                <c:pt idx="0">
                  <c:v>25</c:v>
                </c:pt>
                <c:pt idx="1">
                  <c:v>21</c:v>
                </c:pt>
                <c:pt idx="2">
                  <c:v>22</c:v>
                </c:pt>
                <c:pt idx="3">
                  <c:v>16</c:v>
                </c:pt>
                <c:pt idx="4">
                  <c:v>15</c:v>
                </c:pt>
                <c:pt idx="5">
                  <c:v>16</c:v>
                </c:pt>
                <c:pt idx="6">
                  <c:v>18</c:v>
                </c:pt>
                <c:pt idx="7">
                  <c:v>21</c:v>
                </c:pt>
                <c:pt idx="8">
                  <c:v>25</c:v>
                </c:pt>
              </c:numCache>
            </c:numRef>
          </c:yVal>
          <c:smooth val="1"/>
          <c:extLst>
            <c:ext xmlns:c16="http://schemas.microsoft.com/office/drawing/2014/chart" uri="{C3380CC4-5D6E-409C-BE32-E72D297353CC}">
              <c16:uniqueId val="{00000000-A95F-4080-AA66-1A37FCD1BCA2}"/>
            </c:ext>
          </c:extLst>
        </c:ser>
        <c:ser>
          <c:idx val="1"/>
          <c:order val="1"/>
          <c:tx>
            <c:strRef>
              <c:f>Sheet1!$F$4</c:f>
              <c:strCache>
                <c:ptCount val="1"/>
                <c:pt idx="0">
                  <c:v>with network corrections</c:v>
                </c:pt>
              </c:strCache>
            </c:strRef>
          </c:tx>
          <c:spPr>
            <a:ln w="19050" cap="rnd">
              <a:solidFill>
                <a:schemeClr val="tx2"/>
              </a:solidFill>
              <a:prstDash val="sysDot"/>
              <a:round/>
            </a:ln>
            <a:effectLst/>
          </c:spPr>
          <c:marker>
            <c:symbol val="triangle"/>
            <c:size val="5"/>
            <c:spPr>
              <a:solidFill>
                <a:schemeClr val="tx1"/>
              </a:solidFill>
              <a:ln w="9525">
                <a:solidFill>
                  <a:schemeClr val="tx2"/>
                </a:solidFill>
                <a:prstDash val="sysDot"/>
              </a:ln>
              <a:effectLst/>
            </c:spPr>
          </c:marker>
          <c:xVal>
            <c:numRef>
              <c:f>Sheet1!$D$5:$D$13</c:f>
              <c:numCache>
                <c:formatCode>General</c:formatCode>
                <c:ptCount val="9"/>
                <c:pt idx="0">
                  <c:v>0</c:v>
                </c:pt>
                <c:pt idx="1">
                  <c:v>10</c:v>
                </c:pt>
                <c:pt idx="2">
                  <c:v>20</c:v>
                </c:pt>
                <c:pt idx="3">
                  <c:v>30</c:v>
                </c:pt>
                <c:pt idx="4">
                  <c:v>40</c:v>
                </c:pt>
                <c:pt idx="5">
                  <c:v>50</c:v>
                </c:pt>
                <c:pt idx="6">
                  <c:v>60</c:v>
                </c:pt>
                <c:pt idx="7">
                  <c:v>70</c:v>
                </c:pt>
                <c:pt idx="8">
                  <c:v>80</c:v>
                </c:pt>
              </c:numCache>
            </c:numRef>
          </c:xVal>
          <c:yVal>
            <c:numRef>
              <c:f>Sheet1!$F$5:$F$13</c:f>
              <c:numCache>
                <c:formatCode>General</c:formatCode>
                <c:ptCount val="9"/>
                <c:pt idx="0">
                  <c:v>25</c:v>
                </c:pt>
                <c:pt idx="1">
                  <c:v>21</c:v>
                </c:pt>
                <c:pt idx="2">
                  <c:v>22</c:v>
                </c:pt>
                <c:pt idx="3">
                  <c:v>16</c:v>
                </c:pt>
                <c:pt idx="4">
                  <c:v>11</c:v>
                </c:pt>
                <c:pt idx="5">
                  <c:v>12</c:v>
                </c:pt>
                <c:pt idx="6">
                  <c:v>18</c:v>
                </c:pt>
                <c:pt idx="7">
                  <c:v>21</c:v>
                </c:pt>
                <c:pt idx="8">
                  <c:v>25</c:v>
                </c:pt>
              </c:numCache>
            </c:numRef>
          </c:yVal>
          <c:smooth val="1"/>
          <c:extLst>
            <c:ext xmlns:c16="http://schemas.microsoft.com/office/drawing/2014/chart" uri="{C3380CC4-5D6E-409C-BE32-E72D297353CC}">
              <c16:uniqueId val="{00000001-A95F-4080-AA66-1A37FCD1BCA2}"/>
            </c:ext>
          </c:extLst>
        </c:ser>
        <c:ser>
          <c:idx val="2"/>
          <c:order val="2"/>
          <c:tx>
            <c:strRef>
              <c:f>Sheet1!$G$4</c:f>
              <c:strCache>
                <c:ptCount val="1"/>
                <c:pt idx="0">
                  <c:v>TA Ideal</c:v>
                </c:pt>
              </c:strCache>
            </c:strRef>
          </c:tx>
          <c:spPr>
            <a:ln w="19050" cap="rnd">
              <a:solidFill>
                <a:sysClr val="windowText" lastClr="000000"/>
              </a:solidFill>
              <a:prstDash val="dash"/>
              <a:round/>
            </a:ln>
            <a:effectLst/>
          </c:spPr>
          <c:marker>
            <c:symbol val="circle"/>
            <c:size val="5"/>
            <c:spPr>
              <a:solidFill>
                <a:schemeClr val="tx1"/>
              </a:solidFill>
              <a:ln w="9525">
                <a:solidFill>
                  <a:sysClr val="windowText" lastClr="000000"/>
                </a:solidFill>
                <a:prstDash val="dash"/>
              </a:ln>
              <a:effectLst/>
            </c:spPr>
          </c:marker>
          <c:xVal>
            <c:numRef>
              <c:f>Sheet1!$D$5:$D$13</c:f>
              <c:numCache>
                <c:formatCode>General</c:formatCode>
                <c:ptCount val="9"/>
                <c:pt idx="0">
                  <c:v>0</c:v>
                </c:pt>
                <c:pt idx="1">
                  <c:v>10</c:v>
                </c:pt>
                <c:pt idx="2">
                  <c:v>20</c:v>
                </c:pt>
                <c:pt idx="3">
                  <c:v>30</c:v>
                </c:pt>
                <c:pt idx="4">
                  <c:v>40</c:v>
                </c:pt>
                <c:pt idx="5">
                  <c:v>50</c:v>
                </c:pt>
                <c:pt idx="6">
                  <c:v>60</c:v>
                </c:pt>
                <c:pt idx="7">
                  <c:v>70</c:v>
                </c:pt>
                <c:pt idx="8">
                  <c:v>80</c:v>
                </c:pt>
              </c:numCache>
            </c:numRef>
          </c:xVal>
          <c:yVal>
            <c:numRef>
              <c:f>Sheet1!$G$5:$G$13</c:f>
              <c:numCache>
                <c:formatCode>General</c:formatCode>
                <c:ptCount val="9"/>
                <c:pt idx="0">
                  <c:v>25</c:v>
                </c:pt>
                <c:pt idx="1">
                  <c:v>21</c:v>
                </c:pt>
                <c:pt idx="2">
                  <c:v>18</c:v>
                </c:pt>
                <c:pt idx="3">
                  <c:v>16</c:v>
                </c:pt>
                <c:pt idx="4">
                  <c:v>15</c:v>
                </c:pt>
                <c:pt idx="5">
                  <c:v>16</c:v>
                </c:pt>
                <c:pt idx="6">
                  <c:v>18</c:v>
                </c:pt>
                <c:pt idx="7">
                  <c:v>21</c:v>
                </c:pt>
                <c:pt idx="8">
                  <c:v>25</c:v>
                </c:pt>
              </c:numCache>
            </c:numRef>
          </c:yVal>
          <c:smooth val="1"/>
          <c:extLst>
            <c:ext xmlns:c16="http://schemas.microsoft.com/office/drawing/2014/chart" uri="{C3380CC4-5D6E-409C-BE32-E72D297353CC}">
              <c16:uniqueId val="{00000002-A95F-4080-AA66-1A37FCD1BCA2}"/>
            </c:ext>
          </c:extLst>
        </c:ser>
        <c:dLbls>
          <c:showLegendKey val="0"/>
          <c:showVal val="0"/>
          <c:showCatName val="0"/>
          <c:showSerName val="0"/>
          <c:showPercent val="0"/>
          <c:showBubbleSize val="0"/>
        </c:dLbls>
        <c:axId val="1367994440"/>
        <c:axId val="1367990832"/>
      </c:scatterChart>
      <c:valAx>
        <c:axId val="13679944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a-DK"/>
                  <a:t>time(s)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67990832"/>
        <c:crosses val="autoZero"/>
        <c:crossBetween val="midCat"/>
      </c:valAx>
      <c:valAx>
        <c:axId val="1367990832"/>
        <c:scaling>
          <c:orientation val="minMax"/>
          <c:min val="1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a-DK"/>
                  <a:t>TA (ms)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67994440"/>
        <c:crosses val="autoZero"/>
        <c:crossBetween val="midCat"/>
      </c:valAx>
      <c:spPr>
        <a:noFill/>
        <a:ln>
          <a:noFill/>
        </a:ln>
        <a:effectLst/>
      </c:spPr>
    </c:plotArea>
    <c:legend>
      <c:legendPos val="b"/>
      <c:layout>
        <c:manualLayout>
          <c:xMode val="edge"/>
          <c:yMode val="edge"/>
          <c:x val="0.69602099737532819"/>
          <c:y val="0.45428186060075831"/>
          <c:w val="0.24684667541557306"/>
          <c:h val="0.41145888013998261"/>
        </c:manualLayout>
      </c:layout>
      <c:overlay val="0"/>
      <c:spPr>
        <a:solidFill>
          <a:schemeClr val="bg1"/>
        </a:solid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5257</Words>
  <Characters>29970</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2022-02-14T18:55:00Z</dcterms:created>
  <dcterms:modified xsi:type="dcterms:W3CDTF">2022-02-14T18:56:00Z</dcterms:modified>
</cp:coreProperties>
</file>