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411445" w14:textId="160E20C1" w:rsidR="00AA5A22" w:rsidRPr="002C5CDC" w:rsidRDefault="00AA5A22"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006C306F" w:rsidRPr="006C306F">
        <w:rPr>
          <w:rFonts w:ascii="Arial" w:hAnsi="Arial" w:cs="Arial"/>
          <w:b/>
          <w:bCs/>
          <w:sz w:val="24"/>
        </w:rPr>
        <w:t>10</w:t>
      </w:r>
      <w:r w:rsidR="00C4445C">
        <w:rPr>
          <w:rFonts w:ascii="Arial" w:hAnsi="Arial" w:cs="Arial"/>
          <w:b/>
          <w:bCs/>
          <w:sz w:val="24"/>
        </w:rPr>
        <w:t>8</w:t>
      </w:r>
      <w:r w:rsidR="00286708" w:rsidRPr="00286708">
        <w:rPr>
          <w:rFonts w:ascii="Arial" w:hAnsi="Arial" w:cs="Arial"/>
          <w:b/>
          <w:bCs/>
          <w:sz w:val="24"/>
        </w:rPr>
        <w:t>-e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473547" w:rsidRPr="00473547">
        <w:rPr>
          <w:rFonts w:ascii="Arial" w:hAnsi="Arial" w:cs="Arial"/>
          <w:b/>
          <w:bCs/>
          <w:sz w:val="24"/>
        </w:rPr>
        <w:t>R1-2201599</w:t>
      </w:r>
    </w:p>
    <w:p w14:paraId="7CD82765" w14:textId="2B1E2245" w:rsidR="00D05474" w:rsidRPr="00216C23" w:rsidRDefault="00D05474" w:rsidP="00D05474">
      <w:pPr>
        <w:tabs>
          <w:tab w:val="center" w:pos="4536"/>
          <w:tab w:val="right" w:pos="9072"/>
        </w:tabs>
        <w:spacing w:afterLines="50" w:after="156"/>
        <w:rPr>
          <w:rFonts w:ascii="Arial" w:eastAsia="MS Mincho" w:hAnsi="Arial" w:cs="Arial"/>
          <w:b/>
          <w:bCs/>
          <w:sz w:val="24"/>
          <w:szCs w:val="24"/>
          <w:lang w:eastAsia="ja-JP"/>
        </w:rPr>
      </w:pPr>
      <w:r w:rsidRPr="00216C23">
        <w:rPr>
          <w:rFonts w:ascii="Arial" w:eastAsia="MS Mincho" w:hAnsi="Arial" w:cs="Arial"/>
          <w:b/>
          <w:bCs/>
          <w:sz w:val="24"/>
          <w:szCs w:val="24"/>
          <w:lang w:eastAsia="ja-JP"/>
        </w:rPr>
        <w:t xml:space="preserve">e-Meeting, </w:t>
      </w:r>
      <w:r w:rsidR="00216C23" w:rsidRPr="00216C23">
        <w:rPr>
          <w:rFonts w:ascii="Arial" w:eastAsia="MS Mincho" w:hAnsi="Arial" w:cs="Arial"/>
          <w:b/>
          <w:bCs/>
          <w:sz w:val="24"/>
          <w:szCs w:val="24"/>
          <w:lang w:eastAsia="ja-JP"/>
        </w:rPr>
        <w:t>February 21</w:t>
      </w:r>
      <w:r w:rsidR="00216C23" w:rsidRPr="00216C23">
        <w:rPr>
          <w:rFonts w:ascii="Arial" w:eastAsia="MS Mincho" w:hAnsi="Arial" w:cs="Arial"/>
          <w:b/>
          <w:bCs/>
          <w:sz w:val="24"/>
          <w:szCs w:val="24"/>
          <w:vertAlign w:val="superscript"/>
          <w:lang w:eastAsia="ja-JP"/>
        </w:rPr>
        <w:t>st</w:t>
      </w:r>
      <w:r w:rsidR="00216C23" w:rsidRPr="00216C23">
        <w:rPr>
          <w:rFonts w:ascii="Arial" w:eastAsia="MS Mincho" w:hAnsi="Arial" w:cs="Arial"/>
          <w:b/>
          <w:bCs/>
          <w:sz w:val="24"/>
          <w:szCs w:val="24"/>
          <w:lang w:eastAsia="ja-JP"/>
        </w:rPr>
        <w:t xml:space="preserve"> – March 3</w:t>
      </w:r>
      <w:r w:rsidR="00216C23" w:rsidRPr="00216C23">
        <w:rPr>
          <w:rFonts w:ascii="Arial" w:eastAsia="MS Mincho" w:hAnsi="Arial" w:cs="Arial"/>
          <w:b/>
          <w:bCs/>
          <w:sz w:val="24"/>
          <w:szCs w:val="24"/>
          <w:vertAlign w:val="superscript"/>
          <w:lang w:eastAsia="ja-JP"/>
        </w:rPr>
        <w:t>rd</w:t>
      </w:r>
      <w:r w:rsidR="00216C23" w:rsidRPr="00216C23">
        <w:rPr>
          <w:rFonts w:ascii="Arial" w:eastAsia="MS Mincho" w:hAnsi="Arial" w:cs="Arial"/>
          <w:b/>
          <w:bCs/>
          <w:sz w:val="24"/>
          <w:szCs w:val="24"/>
          <w:lang w:eastAsia="ja-JP"/>
        </w:rPr>
        <w:t>, 2022</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15A54644" w:rsidR="004D41CE" w:rsidRPr="00F60B91"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A6BA9" w:rsidRPr="006A6BA9">
        <w:rPr>
          <w:rFonts w:ascii="Arial" w:hAnsi="Arial" w:cs="Arial"/>
          <w:b/>
          <w:sz w:val="22"/>
          <w:szCs w:val="22"/>
        </w:rPr>
        <w:t>UE feedback enhancements for HARQ-ACK</w:t>
      </w:r>
    </w:p>
    <w:p w14:paraId="7B50E981" w14:textId="2CCFF746"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sidRPr="00A918F3">
        <w:rPr>
          <w:rFonts w:ascii="Arial" w:eastAsia="MS Mincho" w:hAnsi="Arial" w:cs="Arial"/>
          <w:b/>
          <w:kern w:val="0"/>
          <w:sz w:val="22"/>
          <w:szCs w:val="22"/>
          <w:lang w:val="en-GB" w:eastAsia="en-US"/>
        </w:rPr>
        <w:t>8</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3</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1</w:t>
      </w:r>
    </w:p>
    <w:p w14:paraId="6A1AE250" w14:textId="1ABAFCD5"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2D0856" w:rsidR="001C5D0C" w:rsidRPr="005F476C" w:rsidRDefault="001C5D0C" w:rsidP="003C09F1">
      <w:pPr>
        <w:pStyle w:val="1"/>
        <w:keepLines/>
        <w:numPr>
          <w:ilvl w:val="0"/>
          <w:numId w:val="6"/>
        </w:numPr>
        <w:pBdr>
          <w:top w:val="single" w:sz="12" w:space="3" w:color="auto"/>
        </w:pBdr>
        <w:tabs>
          <w:tab w:val="clear" w:pos="0"/>
          <w:tab w:val="left" w:pos="446"/>
          <w:tab w:val="left" w:pos="858"/>
        </w:tabs>
        <w:spacing w:before="120" w:afterLines="50" w:after="156"/>
        <w:rPr>
          <w:b/>
          <w:szCs w:val="30"/>
        </w:rPr>
      </w:pPr>
      <w:r w:rsidRPr="005F476C">
        <w:rPr>
          <w:b/>
          <w:szCs w:val="30"/>
        </w:rPr>
        <w:t>Introduction</w:t>
      </w:r>
    </w:p>
    <w:p w14:paraId="6D0329F9" w14:textId="28FC9EB8" w:rsidR="00C35815" w:rsidRDefault="00D34C95" w:rsidP="00E72BD4">
      <w:pPr>
        <w:rPr>
          <w:sz w:val="22"/>
          <w:szCs w:val="22"/>
        </w:rPr>
      </w:pPr>
      <w:r w:rsidRPr="00C35815">
        <w:rPr>
          <w:kern w:val="0"/>
          <w:sz w:val="22"/>
          <w:szCs w:val="22"/>
        </w:rPr>
        <w:t>In the previous RAN1</w:t>
      </w:r>
      <w:r w:rsidR="002949CC" w:rsidRPr="00C35815">
        <w:rPr>
          <w:kern w:val="0"/>
          <w:sz w:val="22"/>
          <w:szCs w:val="22"/>
        </w:rPr>
        <w:t xml:space="preserve"> </w:t>
      </w:r>
      <w:r w:rsidR="00001303" w:rsidRPr="00C35815">
        <w:rPr>
          <w:kern w:val="0"/>
          <w:sz w:val="22"/>
          <w:szCs w:val="22"/>
        </w:rPr>
        <w:t>meeting</w:t>
      </w:r>
      <w:r w:rsidRPr="00C35815">
        <w:rPr>
          <w:kern w:val="0"/>
          <w:sz w:val="22"/>
          <w:szCs w:val="22"/>
        </w:rPr>
        <w:t xml:space="preserve">, </w:t>
      </w:r>
      <w:r w:rsidR="00203D32" w:rsidRPr="00C35815">
        <w:rPr>
          <w:kern w:val="0"/>
          <w:sz w:val="22"/>
          <w:szCs w:val="22"/>
        </w:rPr>
        <w:t xml:space="preserve">the remaining issues about </w:t>
      </w:r>
      <w:r w:rsidR="00763F17" w:rsidRPr="00C35815">
        <w:rPr>
          <w:sz w:val="22"/>
          <w:szCs w:val="22"/>
        </w:rPr>
        <w:t>PUCCH carrier switch</w:t>
      </w:r>
      <w:r w:rsidR="00644271" w:rsidRPr="00C35815">
        <w:rPr>
          <w:sz w:val="22"/>
          <w:szCs w:val="22"/>
        </w:rPr>
        <w:t>ing</w:t>
      </w:r>
      <w:r w:rsidR="00763F17" w:rsidRPr="00C35815">
        <w:rPr>
          <w:sz w:val="22"/>
          <w:szCs w:val="22"/>
        </w:rPr>
        <w:t xml:space="preserve"> for HARQ feedback</w:t>
      </w:r>
      <w:r w:rsidR="00203D32" w:rsidRPr="00C35815">
        <w:rPr>
          <w:sz w:val="22"/>
          <w:szCs w:val="22"/>
        </w:rPr>
        <w:t xml:space="preserve"> were discussed</w:t>
      </w:r>
      <w:r w:rsidR="00D51B2D">
        <w:rPr>
          <w:sz w:val="22"/>
          <w:szCs w:val="22"/>
        </w:rPr>
        <w:t>. In addition to the agreements in the a</w:t>
      </w:r>
      <w:r w:rsidR="00D51B2D" w:rsidRPr="00D51B2D">
        <w:rPr>
          <w:sz w:val="22"/>
          <w:szCs w:val="22"/>
        </w:rPr>
        <w:t>ppendix</w:t>
      </w:r>
      <w:r w:rsidR="00D51B2D">
        <w:rPr>
          <w:sz w:val="22"/>
          <w:szCs w:val="22"/>
        </w:rPr>
        <w:t>,</w:t>
      </w:r>
      <w:r w:rsidR="00C35815" w:rsidRPr="00C35815">
        <w:rPr>
          <w:sz w:val="22"/>
          <w:szCs w:val="22"/>
        </w:rPr>
        <w:t xml:space="preserve"> the following </w:t>
      </w:r>
      <w:r w:rsidR="00726D7C">
        <w:rPr>
          <w:sz w:val="22"/>
          <w:szCs w:val="22"/>
        </w:rPr>
        <w:t xml:space="preserve">items </w:t>
      </w:r>
      <w:r w:rsidR="00C35815" w:rsidRPr="00C35815">
        <w:rPr>
          <w:sz w:val="22"/>
          <w:szCs w:val="22"/>
        </w:rPr>
        <w:t>were achieved</w:t>
      </w:r>
      <w:r w:rsidR="000234C8">
        <w:rPr>
          <w:sz w:val="22"/>
          <w:szCs w:val="22"/>
        </w:rPr>
        <w:t>:</w:t>
      </w:r>
    </w:p>
    <w:p w14:paraId="11B672FD" w14:textId="51A26FFD" w:rsidR="00A26622" w:rsidRPr="00F935F7" w:rsidRDefault="00A26622" w:rsidP="00A26622">
      <w:pPr>
        <w:rPr>
          <w:rFonts w:eastAsia="Calibri"/>
        </w:rPr>
      </w:pPr>
      <w:r w:rsidRPr="002C24BE">
        <w:t xml:space="preserve"> </w:t>
      </w:r>
      <w:r w:rsidR="00E72BD4" w:rsidRPr="004B094F">
        <w:rPr>
          <w:noProof/>
          <w:sz w:val="22"/>
          <w:szCs w:val="22"/>
        </w:rPr>
        <mc:AlternateContent>
          <mc:Choice Requires="wps">
            <w:drawing>
              <wp:inline distT="0" distB="0" distL="0" distR="0" wp14:anchorId="5FAF18B2" wp14:editId="78ED7768">
                <wp:extent cx="6323561" cy="1404620"/>
                <wp:effectExtent l="0" t="0" r="20320"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561" cy="1404620"/>
                        </a:xfrm>
                        <a:prstGeom prst="rect">
                          <a:avLst/>
                        </a:prstGeom>
                        <a:solidFill>
                          <a:srgbClr val="FFFFFF"/>
                        </a:solidFill>
                        <a:ln w="9525">
                          <a:solidFill>
                            <a:srgbClr val="000000"/>
                          </a:solidFill>
                          <a:miter lim="800000"/>
                          <a:headEnd/>
                          <a:tailEnd/>
                        </a:ln>
                      </wps:spPr>
                      <wps:txbx>
                        <w:txbxContent>
                          <w:p w14:paraId="633ADECF" w14:textId="77777777" w:rsidR="00D462A6" w:rsidRPr="00A26622" w:rsidRDefault="00D462A6" w:rsidP="00E72BD4">
                            <w:pPr>
                              <w:rPr>
                                <w:i/>
                                <w:sz w:val="22"/>
                                <w:szCs w:val="22"/>
                                <w:u w:val="single"/>
                              </w:rPr>
                            </w:pPr>
                            <w:r w:rsidRPr="00A26622">
                              <w:rPr>
                                <w:i/>
                                <w:sz w:val="22"/>
                                <w:szCs w:val="22"/>
                                <w:u w:val="single"/>
                              </w:rPr>
                              <w:t>Conclusion</w:t>
                            </w:r>
                          </w:p>
                          <w:p w14:paraId="64829885" w14:textId="77777777" w:rsidR="00D462A6" w:rsidRPr="00A26622" w:rsidRDefault="00D462A6" w:rsidP="00E72BD4">
                            <w:pPr>
                              <w:rPr>
                                <w:i/>
                                <w:sz w:val="22"/>
                                <w:szCs w:val="22"/>
                              </w:rPr>
                            </w:pPr>
                            <w:r w:rsidRPr="00A26622">
                              <w:rPr>
                                <w:i/>
                                <w:sz w:val="22"/>
                                <w:szCs w:val="22"/>
                              </w:rPr>
                              <w:t>There is no consensus for introducing further specification support for the following:</w:t>
                            </w:r>
                          </w:p>
                          <w:p w14:paraId="012200AF" w14:textId="77777777" w:rsidR="00D462A6" w:rsidRPr="00A26622" w:rsidRDefault="00D462A6" w:rsidP="00E72BD4">
                            <w:pPr>
                              <w:pStyle w:val="a8"/>
                              <w:widowControl/>
                              <w:numPr>
                                <w:ilvl w:val="0"/>
                                <w:numId w:val="26"/>
                              </w:numPr>
                              <w:overflowPunct w:val="0"/>
                              <w:autoSpaceDE w:val="0"/>
                              <w:autoSpaceDN w:val="0"/>
                              <w:adjustRightInd w:val="0"/>
                              <w:ind w:firstLineChars="0"/>
                              <w:contextualSpacing/>
                              <w:jc w:val="left"/>
                              <w:textAlignment w:val="baseline"/>
                              <w:rPr>
                                <w:i/>
                                <w:sz w:val="22"/>
                                <w:szCs w:val="22"/>
                              </w:rPr>
                            </w:pPr>
                            <w:r w:rsidRPr="00A26622">
                              <w:rPr>
                                <w:i/>
                                <w:sz w:val="22"/>
                                <w:szCs w:val="22"/>
                              </w:rPr>
                              <w:t>PUCCH cell switching between cells with shared spectrum channel access (in any mode)</w:t>
                            </w:r>
                          </w:p>
                          <w:p w14:paraId="1080EF4D" w14:textId="77777777" w:rsidR="00D462A6" w:rsidRDefault="00D462A6" w:rsidP="00E72BD4">
                            <w:pPr>
                              <w:pStyle w:val="a8"/>
                              <w:widowControl/>
                              <w:numPr>
                                <w:ilvl w:val="0"/>
                                <w:numId w:val="26"/>
                              </w:numPr>
                              <w:overflowPunct w:val="0"/>
                              <w:autoSpaceDE w:val="0"/>
                              <w:autoSpaceDN w:val="0"/>
                              <w:adjustRightInd w:val="0"/>
                              <w:ind w:firstLineChars="0"/>
                              <w:contextualSpacing/>
                              <w:jc w:val="left"/>
                              <w:textAlignment w:val="baseline"/>
                              <w:rPr>
                                <w:i/>
                                <w:sz w:val="22"/>
                                <w:szCs w:val="22"/>
                              </w:rPr>
                            </w:pPr>
                            <w:r w:rsidRPr="00A26622">
                              <w:rPr>
                                <w:i/>
                                <w:sz w:val="22"/>
                                <w:szCs w:val="22"/>
                              </w:rPr>
                              <w:t>PUCCH cell switching between a cell with licensed spectrum and a cell with shared spectrum channel access (in any mode)</w:t>
                            </w:r>
                          </w:p>
                          <w:p w14:paraId="3D691984" w14:textId="77777777" w:rsidR="00D462A6" w:rsidRPr="00B52EBF" w:rsidRDefault="00D462A6" w:rsidP="00E72BD4">
                            <w:pPr>
                              <w:rPr>
                                <w:i/>
                                <w:sz w:val="22"/>
                              </w:rPr>
                            </w:pPr>
                            <w:r w:rsidRPr="00B52EBF">
                              <w:rPr>
                                <w:i/>
                                <w:sz w:val="22"/>
                              </w:rPr>
                              <w:t xml:space="preserve">There is no consensus to support MAC CE activation indicating a set of values of </w:t>
                            </w:r>
                            <w:r w:rsidRPr="00B52EBF">
                              <w:rPr>
                                <w:i/>
                                <w:iCs/>
                                <w:sz w:val="22"/>
                              </w:rPr>
                              <w:t>pucch-SpatialRelationInfoId</w:t>
                            </w:r>
                            <w:r w:rsidRPr="00B52EBF">
                              <w:rPr>
                                <w:i/>
                                <w:sz w:val="22"/>
                              </w:rPr>
                              <w:t xml:space="preserve"> applicable to the alternative PUCCH sSCell for PUCCH cell switching in Rel-17.</w:t>
                            </w:r>
                          </w:p>
                          <w:p w14:paraId="0404B94E" w14:textId="77777777" w:rsidR="00D462A6" w:rsidRPr="00B52EBF" w:rsidRDefault="00D462A6" w:rsidP="00E72BD4">
                            <w:pPr>
                              <w:rPr>
                                <w:i/>
                                <w:sz w:val="22"/>
                              </w:rPr>
                            </w:pPr>
                            <w:r w:rsidRPr="00B52EBF">
                              <w:rPr>
                                <w:i/>
                                <w:sz w:val="22"/>
                              </w:rPr>
                              <w:t xml:space="preserve">There is no consensus to support joint configuration of PUCCH cell switching based on dynamic indication and SPS HARQ-ACK deferral in Rel-17. </w:t>
                            </w:r>
                          </w:p>
                          <w:p w14:paraId="4445A71F" w14:textId="77777777" w:rsidR="00D462A6" w:rsidRPr="00A26622" w:rsidRDefault="00D462A6" w:rsidP="00E72BD4">
                            <w:pPr>
                              <w:rPr>
                                <w:i/>
                                <w:sz w:val="22"/>
                                <w:lang w:eastAsia="en-GB"/>
                              </w:rPr>
                            </w:pPr>
                            <w:r w:rsidRPr="00A26622">
                              <w:rPr>
                                <w:i/>
                                <w:sz w:val="22"/>
                                <w:highlight w:val="green"/>
                              </w:rPr>
                              <w:t>Agreement:</w:t>
                            </w:r>
                          </w:p>
                          <w:p w14:paraId="3F293C89" w14:textId="77777777" w:rsidR="00D462A6" w:rsidRPr="00A26622" w:rsidRDefault="00D462A6" w:rsidP="00E72BD4">
                            <w:pPr>
                              <w:rPr>
                                <w:i/>
                                <w:sz w:val="22"/>
                              </w:rPr>
                            </w:pPr>
                            <w:r w:rsidRPr="00A26622">
                              <w:rPr>
                                <w:i/>
                                <w:sz w:val="22"/>
                              </w:rPr>
                              <w:t xml:space="preserve">For PUCCH cell switching based on semi-static time domain pattern, the Type 1 HARQ-ACK codebook construction is based on the k1 set(s) of the PCell / SPCell / PUCCH SCell. </w:t>
                            </w:r>
                          </w:p>
                          <w:p w14:paraId="2C04194E" w14:textId="77777777" w:rsidR="00D462A6" w:rsidRPr="007757A5" w:rsidRDefault="00D462A6" w:rsidP="00E72BD4">
                            <w:pPr>
                              <w:rPr>
                                <w:highlight w:val="green"/>
                              </w:rPr>
                            </w:pPr>
                            <w:r w:rsidRPr="007757A5">
                              <w:rPr>
                                <w:highlight w:val="green"/>
                              </w:rPr>
                              <w:t>Agreement</w:t>
                            </w:r>
                          </w:p>
                          <w:p w14:paraId="344B8E64" w14:textId="77777777" w:rsidR="00D462A6" w:rsidRDefault="00D462A6" w:rsidP="00E72BD4">
                            <w:r w:rsidRPr="002C24BE">
                              <w:t>For dynamic PUCCH cell switching, the Type 1 HARQ-ACK codebook construction is based on the k1 set(s) of the dynamically indicated PUCCH cell.</w:t>
                            </w:r>
                          </w:p>
                        </w:txbxContent>
                      </wps:txbx>
                      <wps:bodyPr rot="0" vert="horz" wrap="square" lIns="91440" tIns="45720" rIns="91440" bIns="45720" anchor="t" anchorCtr="0">
                        <a:spAutoFit/>
                      </wps:bodyPr>
                    </wps:wsp>
                  </a:graphicData>
                </a:graphic>
              </wp:inline>
            </w:drawing>
          </mc:Choice>
          <mc:Fallback>
            <w:pict>
              <v:shapetype w14:anchorId="5FAF18B2" id="_x0000_t202" coordsize="21600,21600" o:spt="202" path="m,l,21600r21600,l21600,xe">
                <v:stroke joinstyle="miter"/>
                <v:path gradientshapeok="t" o:connecttype="rect"/>
              </v:shapetype>
              <v:shape id="文本框 2" o:spid="_x0000_s1026" type="#_x0000_t202" style="width:49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">
                <v:textbox style="mso-fit-shape-to-text:t">
                  <w:txbxContent>
                    <w:p w14:paraId="633ADECF" w14:textId="77777777" w:rsidR="00D462A6" w:rsidRPr="00A26622" w:rsidRDefault="00D462A6" w:rsidP="00E72BD4">
                      <w:pPr>
                        <w:rPr>
                          <w:i/>
                          <w:sz w:val="22"/>
                          <w:szCs w:val="22"/>
                          <w:u w:val="single"/>
                        </w:rPr>
                      </w:pPr>
                      <w:r w:rsidRPr="00A26622">
                        <w:rPr>
                          <w:i/>
                          <w:sz w:val="22"/>
                          <w:szCs w:val="22"/>
                          <w:u w:val="single"/>
                        </w:rPr>
                        <w:t>Conclusion</w:t>
                      </w:r>
                    </w:p>
                    <w:p w14:paraId="64829885" w14:textId="77777777" w:rsidR="00D462A6" w:rsidRPr="00A26622" w:rsidRDefault="00D462A6" w:rsidP="00E72BD4">
                      <w:pPr>
                        <w:rPr>
                          <w:i/>
                          <w:sz w:val="22"/>
                          <w:szCs w:val="22"/>
                        </w:rPr>
                      </w:pPr>
                      <w:r w:rsidRPr="00A26622">
                        <w:rPr>
                          <w:i/>
                          <w:sz w:val="22"/>
                          <w:szCs w:val="22"/>
                        </w:rPr>
                        <w:t>There is no consensus for introducing further specification support for the following:</w:t>
                      </w:r>
                    </w:p>
                    <w:p w14:paraId="012200AF" w14:textId="77777777" w:rsidR="00D462A6" w:rsidRPr="00A26622" w:rsidRDefault="00D462A6" w:rsidP="00E72BD4">
                      <w:pPr>
                        <w:pStyle w:val="a8"/>
                        <w:widowControl/>
                        <w:numPr>
                          <w:ilvl w:val="0"/>
                          <w:numId w:val="26"/>
                        </w:numPr>
                        <w:overflowPunct w:val="0"/>
                        <w:autoSpaceDE w:val="0"/>
                        <w:autoSpaceDN w:val="0"/>
                        <w:adjustRightInd w:val="0"/>
                        <w:ind w:firstLineChars="0"/>
                        <w:contextualSpacing/>
                        <w:jc w:val="left"/>
                        <w:textAlignment w:val="baseline"/>
                        <w:rPr>
                          <w:i/>
                          <w:sz w:val="22"/>
                          <w:szCs w:val="22"/>
                        </w:rPr>
                      </w:pPr>
                      <w:r w:rsidRPr="00A26622">
                        <w:rPr>
                          <w:i/>
                          <w:sz w:val="22"/>
                          <w:szCs w:val="22"/>
                        </w:rPr>
                        <w:t>PUCCH cell switching between cells with shared spectrum channel access (in any mode)</w:t>
                      </w:r>
                    </w:p>
                    <w:p w14:paraId="1080EF4D" w14:textId="77777777" w:rsidR="00D462A6" w:rsidRDefault="00D462A6" w:rsidP="00E72BD4">
                      <w:pPr>
                        <w:pStyle w:val="a8"/>
                        <w:widowControl/>
                        <w:numPr>
                          <w:ilvl w:val="0"/>
                          <w:numId w:val="26"/>
                        </w:numPr>
                        <w:overflowPunct w:val="0"/>
                        <w:autoSpaceDE w:val="0"/>
                        <w:autoSpaceDN w:val="0"/>
                        <w:adjustRightInd w:val="0"/>
                        <w:ind w:firstLineChars="0"/>
                        <w:contextualSpacing/>
                        <w:jc w:val="left"/>
                        <w:textAlignment w:val="baseline"/>
                        <w:rPr>
                          <w:i/>
                          <w:sz w:val="22"/>
                          <w:szCs w:val="22"/>
                        </w:rPr>
                      </w:pPr>
                      <w:r w:rsidRPr="00A26622">
                        <w:rPr>
                          <w:i/>
                          <w:sz w:val="22"/>
                          <w:szCs w:val="22"/>
                        </w:rPr>
                        <w:t>PUCCH cell switching between a cell with licensed spectrum and a cell with shared spectrum channel access (in any mode)</w:t>
                      </w:r>
                    </w:p>
                    <w:p w14:paraId="3D691984" w14:textId="77777777" w:rsidR="00D462A6" w:rsidRPr="00B52EBF" w:rsidRDefault="00D462A6" w:rsidP="00E72BD4">
                      <w:pPr>
                        <w:rPr>
                          <w:i/>
                          <w:sz w:val="22"/>
                        </w:rPr>
                      </w:pPr>
                      <w:r w:rsidRPr="00B52EBF">
                        <w:rPr>
                          <w:i/>
                          <w:sz w:val="22"/>
                        </w:rPr>
                        <w:t xml:space="preserve">There is no consensus to support MAC CE activation indicating a set of values of </w:t>
                      </w:r>
                      <w:r w:rsidRPr="00B52EBF">
                        <w:rPr>
                          <w:i/>
                          <w:iCs/>
                          <w:sz w:val="22"/>
                        </w:rPr>
                        <w:t>pucch-SpatialRelationInfoId</w:t>
                      </w:r>
                      <w:r w:rsidRPr="00B52EBF">
                        <w:rPr>
                          <w:i/>
                          <w:sz w:val="22"/>
                        </w:rPr>
                        <w:t xml:space="preserve"> applicable to the alternative PUCCH sSCell for PUCCH cell switching in Rel-17.</w:t>
                      </w:r>
                    </w:p>
                    <w:p w14:paraId="0404B94E" w14:textId="77777777" w:rsidR="00D462A6" w:rsidRPr="00B52EBF" w:rsidRDefault="00D462A6" w:rsidP="00E72BD4">
                      <w:pPr>
                        <w:rPr>
                          <w:i/>
                          <w:sz w:val="22"/>
                        </w:rPr>
                      </w:pPr>
                      <w:r w:rsidRPr="00B52EBF">
                        <w:rPr>
                          <w:i/>
                          <w:sz w:val="22"/>
                        </w:rPr>
                        <w:t xml:space="preserve">There is no consensus to support joint configuration of PUCCH cell switching based on dynamic indication and SPS HARQ-ACK deferral in Rel-17. </w:t>
                      </w:r>
                    </w:p>
                    <w:p w14:paraId="4445A71F" w14:textId="77777777" w:rsidR="00D462A6" w:rsidRPr="00A26622" w:rsidRDefault="00D462A6" w:rsidP="00E72BD4">
                      <w:pPr>
                        <w:rPr>
                          <w:i/>
                          <w:sz w:val="22"/>
                          <w:lang w:eastAsia="en-GB"/>
                        </w:rPr>
                      </w:pPr>
                      <w:r w:rsidRPr="00A26622">
                        <w:rPr>
                          <w:i/>
                          <w:sz w:val="22"/>
                          <w:highlight w:val="green"/>
                        </w:rPr>
                        <w:t>Agreement:</w:t>
                      </w:r>
                    </w:p>
                    <w:p w14:paraId="3F293C89" w14:textId="77777777" w:rsidR="00D462A6" w:rsidRPr="00A26622" w:rsidRDefault="00D462A6" w:rsidP="00E72BD4">
                      <w:pPr>
                        <w:rPr>
                          <w:i/>
                          <w:sz w:val="22"/>
                        </w:rPr>
                      </w:pPr>
                      <w:r w:rsidRPr="00A26622">
                        <w:rPr>
                          <w:i/>
                          <w:sz w:val="22"/>
                        </w:rPr>
                        <w:t xml:space="preserve">For PUCCH cell switching based on semi-static time domain pattern, the Type 1 HARQ-ACK codebook construction is based on the k1 set(s) of the PCell / SPCell / PUCCH SCell. </w:t>
                      </w:r>
                    </w:p>
                    <w:p w14:paraId="2C04194E" w14:textId="77777777" w:rsidR="00D462A6" w:rsidRPr="007757A5" w:rsidRDefault="00D462A6" w:rsidP="00E72BD4">
                      <w:pPr>
                        <w:rPr>
                          <w:highlight w:val="green"/>
                        </w:rPr>
                      </w:pPr>
                      <w:r w:rsidRPr="007757A5">
                        <w:rPr>
                          <w:highlight w:val="green"/>
                        </w:rPr>
                        <w:t>Agreement</w:t>
                      </w:r>
                    </w:p>
                    <w:p w14:paraId="344B8E64" w14:textId="77777777" w:rsidR="00D462A6" w:rsidRDefault="00D462A6" w:rsidP="00E72BD4">
                      <w:r w:rsidRPr="002C24BE">
                        <w:t>For dynamic PUCCH cell switching, the Type 1 HARQ-ACK codebook construction is based on the k1 set(s) of the dynamically indicated PUCCH cell.</w:t>
                      </w:r>
                    </w:p>
                  </w:txbxContent>
                </v:textbox>
                <w10:anchorlock/>
              </v:shape>
            </w:pict>
          </mc:Fallback>
        </mc:AlternateContent>
      </w:r>
    </w:p>
    <w:p w14:paraId="7DA0C223" w14:textId="5777DEA1" w:rsidR="000D0621" w:rsidRDefault="003B401A" w:rsidP="00B52EBF">
      <w:pPr>
        <w:spacing w:before="100" w:beforeAutospacing="1" w:after="100" w:afterAutospacing="1"/>
      </w:pPr>
      <w:r>
        <w:rPr>
          <w:sz w:val="22"/>
          <w:szCs w:val="22"/>
        </w:rPr>
        <w:t xml:space="preserve">There are still </w:t>
      </w:r>
      <w:r w:rsidR="00BE2FB6">
        <w:rPr>
          <w:rFonts w:hint="eastAsia"/>
          <w:sz w:val="22"/>
          <w:szCs w:val="22"/>
        </w:rPr>
        <w:t>some</w:t>
      </w:r>
      <w:r w:rsidR="00BE2FB6">
        <w:rPr>
          <w:sz w:val="22"/>
          <w:szCs w:val="22"/>
        </w:rPr>
        <w:t xml:space="preserve"> remaining </w:t>
      </w:r>
      <w:r>
        <w:rPr>
          <w:sz w:val="22"/>
          <w:szCs w:val="22"/>
        </w:rPr>
        <w:t>i</w:t>
      </w:r>
      <w:r>
        <w:t>ssues to be resolved. In this contribution, we will discuss these aspects.</w:t>
      </w:r>
    </w:p>
    <w:p w14:paraId="7BBA92B2" w14:textId="73D513BD" w:rsidR="008A2C8B" w:rsidRDefault="00203D32" w:rsidP="00203D32">
      <w:pPr>
        <w:pStyle w:val="1"/>
        <w:numPr>
          <w:ilvl w:val="0"/>
          <w:numId w:val="6"/>
        </w:numPr>
        <w:rPr>
          <w:b/>
          <w:szCs w:val="30"/>
        </w:rPr>
      </w:pPr>
      <w:r w:rsidRPr="00203D32">
        <w:rPr>
          <w:b/>
          <w:szCs w:val="30"/>
        </w:rPr>
        <w:t>SPS operation with dynamic PUCCH cell switching</w:t>
      </w:r>
    </w:p>
    <w:p w14:paraId="5BCA4511" w14:textId="47507C70" w:rsidR="003A70B8" w:rsidRPr="00C24052" w:rsidRDefault="002B0405" w:rsidP="00C24052">
      <w:pPr>
        <w:spacing w:after="100" w:afterAutospacing="1"/>
        <w:rPr>
          <w:rFonts w:ascii="Times" w:eastAsia="Batang" w:hAnsi="Times" w:cs="Times"/>
          <w:bCs/>
          <w:sz w:val="22"/>
          <w:szCs w:val="22"/>
        </w:rPr>
      </w:pPr>
      <w:r>
        <w:rPr>
          <w:rFonts w:hint="eastAsia"/>
          <w:sz w:val="22"/>
          <w:szCs w:val="22"/>
        </w:rPr>
        <w:t>F</w:t>
      </w:r>
      <w:r>
        <w:rPr>
          <w:sz w:val="22"/>
          <w:szCs w:val="22"/>
        </w:rPr>
        <w:t>or SPS operation</w:t>
      </w:r>
      <w:r w:rsidR="00AF1533">
        <w:rPr>
          <w:sz w:val="22"/>
          <w:szCs w:val="22"/>
        </w:rPr>
        <w:t xml:space="preserve"> with PUCCH cell switching, </w:t>
      </w:r>
      <w:r w:rsidR="00C24052">
        <w:rPr>
          <w:sz w:val="22"/>
          <w:szCs w:val="22"/>
        </w:rPr>
        <w:t xml:space="preserve">it was agreed </w:t>
      </w:r>
      <w:r w:rsidR="003A70B8" w:rsidRPr="00C24052">
        <w:rPr>
          <w:rFonts w:ascii="Times" w:eastAsia="Batang" w:hAnsi="Times" w:cs="Times"/>
          <w:bCs/>
          <w:sz w:val="22"/>
          <w:szCs w:val="22"/>
        </w:rPr>
        <w:t>the dynamic target carrier indication</w:t>
      </w:r>
      <w:r w:rsidR="00C24052">
        <w:rPr>
          <w:rFonts w:ascii="Times" w:eastAsia="Batang" w:hAnsi="Times" w:cs="Times"/>
          <w:bCs/>
          <w:sz w:val="22"/>
          <w:szCs w:val="22"/>
        </w:rPr>
        <w:t xml:space="preserve"> in a DCI </w:t>
      </w:r>
      <w:r w:rsidR="003A70B8" w:rsidRPr="00C24052">
        <w:rPr>
          <w:rFonts w:ascii="Times" w:eastAsia="Batang" w:hAnsi="Times" w:cs="Times"/>
          <w:bCs/>
          <w:sz w:val="22"/>
          <w:szCs w:val="22"/>
        </w:rPr>
        <w:t>also applies to:</w:t>
      </w:r>
    </w:p>
    <w:p w14:paraId="79C88ACB" w14:textId="77777777" w:rsidR="003A70B8" w:rsidRPr="00C24052" w:rsidRDefault="003A70B8" w:rsidP="003A70B8">
      <w:pPr>
        <w:widowControl/>
        <w:numPr>
          <w:ilvl w:val="0"/>
          <w:numId w:val="33"/>
        </w:numPr>
        <w:contextualSpacing/>
        <w:jc w:val="left"/>
        <w:rPr>
          <w:rFonts w:ascii="Times" w:eastAsia="Batang" w:hAnsi="Times" w:cs="Times"/>
          <w:bCs/>
          <w:i/>
          <w:sz w:val="22"/>
          <w:szCs w:val="22"/>
        </w:rPr>
      </w:pPr>
      <w:r w:rsidRPr="00C24052">
        <w:rPr>
          <w:rFonts w:ascii="Times" w:eastAsia="Batang" w:hAnsi="Times" w:cs="Times"/>
          <w:bCs/>
          <w:i/>
          <w:sz w:val="22"/>
          <w:szCs w:val="22"/>
        </w:rPr>
        <w:t>HARQ-ACK corresponding to the first SPS PDSCH activated by Activation DCI based on the indication in the activation DCI</w:t>
      </w:r>
    </w:p>
    <w:p w14:paraId="1D8183FC" w14:textId="77777777" w:rsidR="003A70B8" w:rsidRPr="00C24052" w:rsidRDefault="003A70B8" w:rsidP="003A70B8">
      <w:pPr>
        <w:widowControl/>
        <w:numPr>
          <w:ilvl w:val="0"/>
          <w:numId w:val="33"/>
        </w:numPr>
        <w:contextualSpacing/>
        <w:jc w:val="left"/>
        <w:rPr>
          <w:rFonts w:ascii="Times" w:eastAsia="Batang" w:hAnsi="Times" w:cs="Times"/>
          <w:bCs/>
          <w:i/>
          <w:sz w:val="22"/>
          <w:szCs w:val="22"/>
        </w:rPr>
      </w:pPr>
      <w:r w:rsidRPr="00C24052">
        <w:rPr>
          <w:rFonts w:ascii="Times" w:eastAsia="Batang" w:hAnsi="Times" w:cs="Times"/>
          <w:bCs/>
          <w:i/>
          <w:sz w:val="22"/>
          <w:szCs w:val="22"/>
        </w:rPr>
        <w:t>HARQ-ACK corresponding to the SPS Release DCI based on the indication in the release DCI</w:t>
      </w:r>
    </w:p>
    <w:p w14:paraId="3C1421AF" w14:textId="70E6FA70" w:rsidR="002B0405" w:rsidRDefault="009A7007" w:rsidP="00107956">
      <w:pPr>
        <w:spacing w:before="100" w:beforeAutospacing="1" w:after="100" w:afterAutospacing="1"/>
        <w:rPr>
          <w:sz w:val="22"/>
          <w:szCs w:val="22"/>
        </w:rPr>
      </w:pPr>
      <w:r>
        <w:rPr>
          <w:rFonts w:hint="eastAsia"/>
          <w:sz w:val="22"/>
          <w:szCs w:val="22"/>
        </w:rPr>
        <w:t>F</w:t>
      </w:r>
      <w:r>
        <w:rPr>
          <w:sz w:val="22"/>
          <w:szCs w:val="22"/>
        </w:rPr>
        <w:t xml:space="preserve">ollowing the agreement, </w:t>
      </w:r>
      <w:r w:rsidR="00752D52">
        <w:rPr>
          <w:sz w:val="22"/>
          <w:szCs w:val="22"/>
        </w:rPr>
        <w:t>f</w:t>
      </w:r>
      <w:r w:rsidR="00107956">
        <w:rPr>
          <w:sz w:val="22"/>
          <w:szCs w:val="22"/>
        </w:rPr>
        <w:t>urther clarification about the</w:t>
      </w:r>
      <w:r>
        <w:rPr>
          <w:sz w:val="22"/>
          <w:szCs w:val="22"/>
        </w:rPr>
        <w:t xml:space="preserve"> PUCCH</w:t>
      </w:r>
      <w:r w:rsidR="00107956">
        <w:rPr>
          <w:sz w:val="22"/>
          <w:szCs w:val="22"/>
        </w:rPr>
        <w:t xml:space="preserve"> cell for </w:t>
      </w:r>
      <w:r w:rsidR="00752D52">
        <w:rPr>
          <w:sz w:val="22"/>
          <w:szCs w:val="22"/>
        </w:rPr>
        <w:t xml:space="preserve">SPS </w:t>
      </w:r>
      <w:r w:rsidR="00107956">
        <w:rPr>
          <w:sz w:val="22"/>
          <w:szCs w:val="22"/>
        </w:rPr>
        <w:t xml:space="preserve">HARQ-ACK without </w:t>
      </w:r>
      <w:r w:rsidR="00107956" w:rsidRPr="00107956">
        <w:rPr>
          <w:sz w:val="22"/>
          <w:szCs w:val="22"/>
        </w:rPr>
        <w:t>associated DCI</w:t>
      </w:r>
      <w:r w:rsidR="00107956">
        <w:rPr>
          <w:sz w:val="22"/>
          <w:szCs w:val="22"/>
        </w:rPr>
        <w:t xml:space="preserve"> is needed. </w:t>
      </w:r>
      <w:r w:rsidR="001A5C1A">
        <w:rPr>
          <w:sz w:val="22"/>
          <w:szCs w:val="22"/>
        </w:rPr>
        <w:t xml:space="preserve">Several </w:t>
      </w:r>
      <w:r w:rsidR="00473547">
        <w:rPr>
          <w:sz w:val="22"/>
          <w:szCs w:val="22"/>
        </w:rPr>
        <w:t>alternatives were discussed</w:t>
      </w:r>
      <w:r w:rsidR="00A93702" w:rsidRPr="00A93702">
        <w:t xml:space="preserve"> </w:t>
      </w:r>
      <w:r w:rsidR="00A93702">
        <w:rPr>
          <w:sz w:val="22"/>
          <w:szCs w:val="22"/>
        </w:rPr>
        <w:t>e</w:t>
      </w:r>
      <w:r w:rsidR="00A93702" w:rsidRPr="00A93702">
        <w:rPr>
          <w:sz w:val="22"/>
          <w:szCs w:val="22"/>
        </w:rPr>
        <w:t>arlier</w:t>
      </w:r>
      <w:r w:rsidR="00473547">
        <w:rPr>
          <w:sz w:val="22"/>
          <w:szCs w:val="22"/>
        </w:rPr>
        <w:t xml:space="preserve"> in the previous meeting</w:t>
      </w:r>
      <w:r w:rsidR="001A5C1A">
        <w:rPr>
          <w:sz w:val="22"/>
          <w:szCs w:val="22"/>
        </w:rPr>
        <w:t xml:space="preserve">, and the following alternative </w:t>
      </w:r>
      <w:r w:rsidR="001A5C1A">
        <w:rPr>
          <w:sz w:val="22"/>
          <w:szCs w:val="22"/>
        </w:rPr>
        <w:lastRenderedPageBreak/>
        <w:t>proposal was</w:t>
      </w:r>
      <w:r w:rsidR="00C56C9C">
        <w:rPr>
          <w:sz w:val="22"/>
          <w:szCs w:val="22"/>
        </w:rPr>
        <w:t xml:space="preserve"> finally</w:t>
      </w:r>
      <w:r w:rsidR="001A5C1A">
        <w:rPr>
          <w:sz w:val="22"/>
          <w:szCs w:val="22"/>
        </w:rPr>
        <w:t xml:space="preserve"> </w:t>
      </w:r>
      <w:r w:rsidR="00E674DC">
        <w:rPr>
          <w:sz w:val="22"/>
          <w:szCs w:val="22"/>
        </w:rPr>
        <w:t>raised [1].</w:t>
      </w:r>
    </w:p>
    <w:p w14:paraId="42FDC096" w14:textId="77777777" w:rsidR="00E674DC" w:rsidRPr="00E674DC" w:rsidRDefault="00E674DC" w:rsidP="00E674DC">
      <w:pPr>
        <w:pStyle w:val="a8"/>
        <w:numPr>
          <w:ilvl w:val="0"/>
          <w:numId w:val="34"/>
        </w:numPr>
        <w:ind w:leftChars="100" w:left="630" w:firstLineChars="0"/>
        <w:rPr>
          <w:bCs/>
          <w:i/>
          <w:sz w:val="22"/>
          <w:szCs w:val="22"/>
        </w:rPr>
      </w:pPr>
      <w:r w:rsidRPr="00E674DC">
        <w:rPr>
          <w:bCs/>
          <w:i/>
          <w:sz w:val="22"/>
          <w:szCs w:val="22"/>
        </w:rPr>
        <w:t xml:space="preserve">Alternative Proposal 5 (from HW): For dynamic PUCCH cell switching, the HARQ-ACK of SPS PDSCH 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272FAA37" w14:textId="67E3D5B5" w:rsidR="00A93702" w:rsidRPr="00E674DC" w:rsidRDefault="00E674DC" w:rsidP="00E674DC">
      <w:pPr>
        <w:pStyle w:val="a8"/>
        <w:widowControl/>
        <w:numPr>
          <w:ilvl w:val="0"/>
          <w:numId w:val="23"/>
        </w:numPr>
        <w:spacing w:after="180"/>
        <w:ind w:leftChars="271" w:left="929" w:firstLineChars="0"/>
        <w:contextualSpacing/>
        <w:jc w:val="left"/>
        <w:rPr>
          <w:bCs/>
          <w:i/>
          <w:sz w:val="22"/>
          <w:szCs w:val="22"/>
        </w:rPr>
      </w:pPr>
      <w:r w:rsidRPr="00E674DC">
        <w:rPr>
          <w:bCs/>
          <w:i/>
          <w:sz w:val="22"/>
          <w:szCs w:val="22"/>
        </w:rPr>
        <w:t>The UE does not expected to be dynamically indicated for PUCCH transmission on the PUCCH sSCell in the SPS activation DCI in a slot overlapping with a PCell / SPCell / PUCCH-SCell slot where SPS HARQ-ACK subject to another SPS config would be transmitted.</w:t>
      </w:r>
    </w:p>
    <w:p w14:paraId="0DEB738B" w14:textId="7A8F6843" w:rsidR="00136306" w:rsidRPr="00A0492C" w:rsidRDefault="00136306" w:rsidP="00EB5422">
      <w:pPr>
        <w:widowControl/>
        <w:spacing w:after="180"/>
        <w:contextualSpacing/>
        <w:rPr>
          <w:i/>
          <w:szCs w:val="22"/>
        </w:rPr>
      </w:pPr>
      <w:r w:rsidRPr="00136306">
        <w:rPr>
          <w:rFonts w:hint="eastAsia"/>
          <w:sz w:val="22"/>
          <w:szCs w:val="22"/>
        </w:rPr>
        <w:t>T</w:t>
      </w:r>
      <w:r w:rsidRPr="00136306">
        <w:rPr>
          <w:sz w:val="22"/>
          <w:szCs w:val="22"/>
        </w:rPr>
        <w:t xml:space="preserve">o our understanding, </w:t>
      </w:r>
      <w:r>
        <w:rPr>
          <w:sz w:val="22"/>
          <w:szCs w:val="22"/>
        </w:rPr>
        <w:t>this propos</w:t>
      </w:r>
      <w:r w:rsidR="00404E35">
        <w:rPr>
          <w:sz w:val="22"/>
          <w:szCs w:val="22"/>
        </w:rPr>
        <w:t>al</w:t>
      </w:r>
      <w:r>
        <w:rPr>
          <w:sz w:val="22"/>
          <w:szCs w:val="22"/>
        </w:rPr>
        <w:t xml:space="preserve"> keeps the </w:t>
      </w:r>
      <w:r w:rsidR="00C62D21">
        <w:rPr>
          <w:sz w:val="22"/>
          <w:szCs w:val="22"/>
        </w:rPr>
        <w:t>previous agreements</w:t>
      </w:r>
      <w:r w:rsidR="00ED7C2B">
        <w:rPr>
          <w:sz w:val="22"/>
          <w:szCs w:val="22"/>
        </w:rPr>
        <w:t xml:space="preserve"> </w:t>
      </w:r>
      <w:r w:rsidR="00404E35">
        <w:rPr>
          <w:sz w:val="22"/>
          <w:szCs w:val="22"/>
        </w:rPr>
        <w:t xml:space="preserve">and provides more flexibility than the PUCCH cell is fixed to </w:t>
      </w:r>
      <w:r w:rsidR="00404E35" w:rsidRPr="00D553EA">
        <w:rPr>
          <w:sz w:val="22"/>
          <w:szCs w:val="22"/>
        </w:rPr>
        <w:t>PCell / SPCell / PUCCH-SCell</w:t>
      </w:r>
      <w:r w:rsidR="00ED7C2B">
        <w:rPr>
          <w:sz w:val="22"/>
          <w:szCs w:val="22"/>
        </w:rPr>
        <w:t>.</w:t>
      </w:r>
      <w:r>
        <w:rPr>
          <w:sz w:val="22"/>
          <w:szCs w:val="22"/>
        </w:rPr>
        <w:t xml:space="preserve"> The sub-bullet </w:t>
      </w:r>
      <w:r w:rsidR="009F31F7">
        <w:rPr>
          <w:sz w:val="22"/>
          <w:szCs w:val="22"/>
        </w:rPr>
        <w:t>d</w:t>
      </w:r>
      <w:r w:rsidR="009F31F7" w:rsidRPr="009F31F7">
        <w:rPr>
          <w:sz w:val="22"/>
          <w:szCs w:val="22"/>
        </w:rPr>
        <w:t>ispel</w:t>
      </w:r>
      <w:r>
        <w:rPr>
          <w:sz w:val="22"/>
          <w:szCs w:val="22"/>
        </w:rPr>
        <w:t>s</w:t>
      </w:r>
      <w:r w:rsidR="009F31F7">
        <w:rPr>
          <w:sz w:val="22"/>
          <w:szCs w:val="22"/>
        </w:rPr>
        <w:t xml:space="preserve"> the worry that the first activated SPS HARQ-ACK on SCell </w:t>
      </w:r>
      <w:r w:rsidR="00D07BF6">
        <w:rPr>
          <w:sz w:val="22"/>
          <w:szCs w:val="22"/>
        </w:rPr>
        <w:t>is possible to</w:t>
      </w:r>
      <w:r w:rsidR="009F31F7">
        <w:rPr>
          <w:sz w:val="22"/>
          <w:szCs w:val="22"/>
        </w:rPr>
        <w:t xml:space="preserve"> be overlapped with other </w:t>
      </w:r>
      <w:r>
        <w:rPr>
          <w:sz w:val="22"/>
          <w:szCs w:val="22"/>
        </w:rPr>
        <w:t>SPS HARQ-ACK</w:t>
      </w:r>
      <w:r w:rsidR="009F31F7">
        <w:rPr>
          <w:sz w:val="22"/>
          <w:szCs w:val="22"/>
        </w:rPr>
        <w:t xml:space="preserve"> on </w:t>
      </w:r>
      <w:r w:rsidR="009F31F7" w:rsidRPr="00D553EA">
        <w:rPr>
          <w:sz w:val="22"/>
          <w:szCs w:val="22"/>
        </w:rPr>
        <w:t>PCell / SPCell / PUCCH-SCell</w:t>
      </w:r>
      <w:r w:rsidR="009734D5">
        <w:rPr>
          <w:sz w:val="22"/>
          <w:szCs w:val="22"/>
        </w:rPr>
        <w:t xml:space="preserve"> </w:t>
      </w:r>
      <w:r>
        <w:rPr>
          <w:sz w:val="22"/>
          <w:szCs w:val="22"/>
        </w:rPr>
        <w:t xml:space="preserve">which may troubles HARQ-ACK codebook construction and </w:t>
      </w:r>
      <w:r w:rsidR="0087781D">
        <w:rPr>
          <w:sz w:val="22"/>
          <w:szCs w:val="22"/>
        </w:rPr>
        <w:t>PUCCH resource determination.</w:t>
      </w:r>
      <w:r w:rsidR="00EB5422">
        <w:rPr>
          <w:sz w:val="22"/>
          <w:szCs w:val="22"/>
        </w:rPr>
        <w:t xml:space="preserve"> </w:t>
      </w:r>
    </w:p>
    <w:p w14:paraId="0F56241E" w14:textId="77777777" w:rsidR="00734EF5" w:rsidRPr="0099526E" w:rsidRDefault="00011BAE" w:rsidP="00734EF5">
      <w:pPr>
        <w:spacing w:before="100" w:beforeAutospacing="1"/>
        <w:rPr>
          <w:b/>
          <w:bCs/>
          <w:i/>
          <w:sz w:val="22"/>
          <w:szCs w:val="22"/>
        </w:rPr>
      </w:pPr>
      <w:r w:rsidRPr="0099526E">
        <w:rPr>
          <w:b/>
          <w:i/>
          <w:sz w:val="22"/>
          <w:szCs w:val="22"/>
        </w:rPr>
        <w:t xml:space="preserve">Proposal 1: </w:t>
      </w:r>
      <w:r w:rsidR="00E674DC" w:rsidRPr="0099526E">
        <w:rPr>
          <w:b/>
          <w:bCs/>
          <w:i/>
          <w:sz w:val="22"/>
          <w:szCs w:val="22"/>
        </w:rPr>
        <w:t xml:space="preserve">For dynamic PUCCH cell switching, the HARQ-ACK of SPS PDSCH 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5449F21E" w14:textId="722EFABD" w:rsidR="00011BAE" w:rsidRPr="0099526E" w:rsidRDefault="00E674DC" w:rsidP="00734EF5">
      <w:pPr>
        <w:pStyle w:val="a8"/>
        <w:numPr>
          <w:ilvl w:val="0"/>
          <w:numId w:val="23"/>
        </w:numPr>
        <w:spacing w:after="100" w:afterAutospacing="1"/>
        <w:ind w:firstLineChars="0"/>
        <w:rPr>
          <w:b/>
          <w:i/>
          <w:sz w:val="22"/>
          <w:szCs w:val="22"/>
        </w:rPr>
      </w:pPr>
      <w:r w:rsidRPr="0099526E">
        <w:rPr>
          <w:b/>
          <w:bCs/>
          <w:i/>
          <w:sz w:val="22"/>
          <w:szCs w:val="22"/>
        </w:rPr>
        <w:t>The UE does not expected to be dynamically indicated for PUCCH transmission on the PUCCH sSCell in the SPS activation DCI in a slot overlapping with a PCell / SPCell / PUCCH-SCell slot where SPS HARQ-ACK subject to another SPS config would be transmitted.</w:t>
      </w:r>
    </w:p>
    <w:p w14:paraId="64A39D12" w14:textId="3B51C519" w:rsidR="00CE4754" w:rsidRPr="00062A21" w:rsidRDefault="0010013E" w:rsidP="002B7E95">
      <w:pPr>
        <w:spacing w:after="100" w:afterAutospacing="1"/>
      </w:pPr>
      <w:r>
        <w:rPr>
          <w:sz w:val="22"/>
          <w:szCs w:val="22"/>
        </w:rPr>
        <w:t>F</w:t>
      </w:r>
      <w:r>
        <w:rPr>
          <w:rFonts w:hint="eastAsia"/>
          <w:sz w:val="22"/>
          <w:szCs w:val="22"/>
        </w:rPr>
        <w:t>o</w:t>
      </w:r>
      <w:r w:rsidR="003A2338">
        <w:rPr>
          <w:sz w:val="22"/>
          <w:szCs w:val="22"/>
        </w:rPr>
        <w:t>r SPS</w:t>
      </w:r>
      <w:r>
        <w:rPr>
          <w:sz w:val="22"/>
          <w:szCs w:val="22"/>
        </w:rPr>
        <w:t xml:space="preserve"> </w:t>
      </w:r>
      <w:r w:rsidR="002B7E95">
        <w:rPr>
          <w:sz w:val="22"/>
          <w:szCs w:val="22"/>
        </w:rPr>
        <w:t>HARQ-ACK timing determination</w:t>
      </w:r>
      <w:r w:rsidR="00CD5FE7" w:rsidRPr="00CD5FE7">
        <w:rPr>
          <w:sz w:val="22"/>
          <w:szCs w:val="22"/>
        </w:rPr>
        <w:t xml:space="preserve">, </w:t>
      </w:r>
      <w:r w:rsidR="002B7E95">
        <w:rPr>
          <w:sz w:val="22"/>
          <w:szCs w:val="22"/>
        </w:rPr>
        <w:t xml:space="preserve">a </w:t>
      </w:r>
      <w:r w:rsidR="008313F0">
        <w:rPr>
          <w:sz w:val="22"/>
          <w:szCs w:val="22"/>
        </w:rPr>
        <w:t xml:space="preserve">unified value for the </w:t>
      </w:r>
      <w:r w:rsidR="008313F0" w:rsidRPr="008313F0">
        <w:rPr>
          <w:sz w:val="22"/>
          <w:szCs w:val="22"/>
        </w:rPr>
        <w:t>first SPS PDSCH and the subsequent SPS PDSCH is preferred since</w:t>
      </w:r>
      <w:r w:rsidR="008313F0">
        <w:rPr>
          <w:sz w:val="22"/>
          <w:szCs w:val="22"/>
        </w:rPr>
        <w:t xml:space="preserve"> </w:t>
      </w:r>
      <w:r w:rsidR="008313F0">
        <w:rPr>
          <w:rFonts w:hint="eastAsia"/>
          <w:sz w:val="22"/>
          <w:szCs w:val="22"/>
        </w:rPr>
        <w:t>t</w:t>
      </w:r>
      <w:r w:rsidR="008313F0">
        <w:rPr>
          <w:sz w:val="22"/>
          <w:szCs w:val="22"/>
        </w:rPr>
        <w:t xml:space="preserve">he corresponding transmission relates to one kind of service. </w:t>
      </w:r>
      <w:r w:rsidR="00CE4754">
        <w:rPr>
          <w:sz w:val="22"/>
          <w:szCs w:val="22"/>
        </w:rPr>
        <w:t>Since m</w:t>
      </w:r>
      <w:r w:rsidR="004C4D15">
        <w:rPr>
          <w:sz w:val="22"/>
          <w:szCs w:val="22"/>
        </w:rPr>
        <w:t xml:space="preserve">ost of the SPS HARQ-ACK transmission </w:t>
      </w:r>
      <w:r w:rsidR="00CE4754">
        <w:rPr>
          <w:sz w:val="22"/>
          <w:szCs w:val="22"/>
        </w:rPr>
        <w:t>is on PCell</w:t>
      </w:r>
      <w:r w:rsidR="004C4D15">
        <w:rPr>
          <w:sz w:val="22"/>
          <w:szCs w:val="22"/>
        </w:rPr>
        <w:t>, t</w:t>
      </w:r>
      <w:r w:rsidR="00CD5FE7" w:rsidRPr="00111FF6">
        <w:t>he PDSCH-to-</w:t>
      </w:r>
      <w:r w:rsidR="00CD5FE7">
        <w:t>H</w:t>
      </w:r>
      <w:r w:rsidR="00CD5FE7" w:rsidRPr="00111FF6">
        <w:t>ARQ</w:t>
      </w:r>
      <w:r w:rsidR="00CD5FE7">
        <w:t xml:space="preserve"> </w:t>
      </w:r>
      <w:r w:rsidR="00CD5FE7" w:rsidRPr="00111FF6">
        <w:t>feedback timing indicator field</w:t>
      </w:r>
      <w:r w:rsidR="00CD5FE7">
        <w:t xml:space="preserve"> </w:t>
      </w:r>
      <w:r w:rsidR="00CD5FE7">
        <w:rPr>
          <w:rFonts w:hint="eastAsia"/>
        </w:rPr>
        <w:t>i</w:t>
      </w:r>
      <w:r w:rsidR="00CD5FE7">
        <w:t>n the DCI</w:t>
      </w:r>
      <w:r w:rsidR="008313F0">
        <w:t xml:space="preserve"> could be used to determine the value of k1 from the PC</w:t>
      </w:r>
      <w:r w:rsidR="00CE4754">
        <w:t>e</w:t>
      </w:r>
      <w:r w:rsidR="008313F0">
        <w:t xml:space="preserve">ll’s K1 set. When the PUCCH cell for HARQ-ACK of the </w:t>
      </w:r>
      <w:r w:rsidR="008313F0" w:rsidRPr="008313F0">
        <w:t xml:space="preserve">first SPS PDSCH is indicated to be </w:t>
      </w:r>
      <w:r w:rsidR="00620B5B">
        <w:t>s</w:t>
      </w:r>
      <w:r w:rsidR="008313F0" w:rsidRPr="008313F0">
        <w:t>SCell,</w:t>
      </w:r>
      <w:r w:rsidR="00CD5FE7">
        <w:t xml:space="preserve"> </w:t>
      </w:r>
      <w:r w:rsidR="008313F0">
        <w:t xml:space="preserve">a reference slot in the PCell </w:t>
      </w:r>
      <w:r w:rsidR="00BD27F3">
        <w:t xml:space="preserve">is </w:t>
      </w:r>
      <w:r w:rsidR="008313F0">
        <w:t xml:space="preserve">determined </w:t>
      </w:r>
      <w:r w:rsidR="00620B5B">
        <w:t>with</w:t>
      </w:r>
      <w:r w:rsidR="008313F0">
        <w:t xml:space="preserve"> </w:t>
      </w:r>
      <w:r w:rsidR="008313F0" w:rsidRPr="00111FF6">
        <w:t>the PDSCH-to-</w:t>
      </w:r>
      <w:r w:rsidR="008313F0">
        <w:t>H</w:t>
      </w:r>
      <w:r w:rsidR="008313F0" w:rsidRPr="00111FF6">
        <w:t>ARQ</w:t>
      </w:r>
      <w:r w:rsidR="008313F0">
        <w:t xml:space="preserve"> </w:t>
      </w:r>
      <w:r w:rsidR="008313F0" w:rsidRPr="00111FF6">
        <w:t>feedback timing indicat</w:t>
      </w:r>
      <w:r w:rsidR="008313F0">
        <w:t>ion.</w:t>
      </w:r>
      <w:r w:rsidR="00BD27F3">
        <w:t xml:space="preserve"> Then the </w:t>
      </w:r>
      <w:r w:rsidR="00CD5FE7">
        <w:t xml:space="preserve">PUCCH slot </w:t>
      </w:r>
      <w:r w:rsidR="00D65C50">
        <w:t xml:space="preserve">in the </w:t>
      </w:r>
      <w:r w:rsidR="00B62CCB">
        <w:t>s</w:t>
      </w:r>
      <w:r w:rsidR="00D65C50">
        <w:t>SCell</w:t>
      </w:r>
      <w:r w:rsidR="00D65C50">
        <w:rPr>
          <w:rFonts w:hint="eastAsia"/>
        </w:rPr>
        <w:t xml:space="preserve"> </w:t>
      </w:r>
      <w:r w:rsidR="00D65C50">
        <w:t xml:space="preserve">that overlaps with the reference slot </w:t>
      </w:r>
      <w:r w:rsidR="00BD27F3">
        <w:t>could be determined</w:t>
      </w:r>
      <w:r w:rsidR="00CD5FE7">
        <w:t>.</w:t>
      </w:r>
      <w:r w:rsidR="00D65C50">
        <w:t xml:space="preserve"> </w:t>
      </w:r>
      <w:r w:rsidR="00D65C50">
        <w:rPr>
          <w:rFonts w:ascii="Times" w:eastAsia="Batang" w:hAnsi="Times" w:cs="Times"/>
          <w:bCs/>
        </w:rPr>
        <w:t xml:space="preserve">If the </w:t>
      </w:r>
      <w:r w:rsidR="00D65C50">
        <w:t>reference slot in the PCel</w:t>
      </w:r>
      <w:r w:rsidR="00CE4754" w:rsidRPr="00D85E48">
        <w:rPr>
          <w:rFonts w:ascii="Times" w:eastAsia="Batang" w:hAnsi="Times" w:cs="Times"/>
          <w:bCs/>
        </w:rPr>
        <w:t xml:space="preserve">l </w:t>
      </w:r>
      <w:r w:rsidR="00D65C50">
        <w:rPr>
          <w:rFonts w:ascii="Times" w:eastAsia="Batang" w:hAnsi="Times" w:cs="Times"/>
          <w:bCs/>
        </w:rPr>
        <w:t>is</w:t>
      </w:r>
      <w:r w:rsidR="00CE4754" w:rsidRPr="00D85E48">
        <w:rPr>
          <w:rFonts w:ascii="Times" w:eastAsia="Batang" w:hAnsi="Times" w:cs="Times"/>
          <w:bCs/>
        </w:rPr>
        <w:t xml:space="preserve"> longer than the </w:t>
      </w:r>
      <w:r w:rsidR="00D65C50">
        <w:rPr>
          <w:rFonts w:ascii="Times" w:eastAsia="Batang" w:hAnsi="Times" w:cs="Times"/>
          <w:bCs/>
        </w:rPr>
        <w:t xml:space="preserve">SCell, </w:t>
      </w:r>
      <w:r w:rsidR="00CE4754" w:rsidRPr="00D85E48">
        <w:rPr>
          <w:rFonts w:ascii="Times" w:eastAsia="Batang" w:hAnsi="Times" w:cs="Times"/>
          <w:bCs/>
        </w:rPr>
        <w:t xml:space="preserve">the first </w:t>
      </w:r>
      <w:r w:rsidR="00D65C50">
        <w:rPr>
          <w:rFonts w:ascii="Times" w:eastAsia="Batang" w:hAnsi="Times" w:cs="Times"/>
          <w:bCs/>
        </w:rPr>
        <w:t xml:space="preserve">slot in the SCell </w:t>
      </w:r>
      <w:r w:rsidR="00CE4754" w:rsidRPr="00D85E48">
        <w:rPr>
          <w:rFonts w:ascii="Times" w:eastAsia="Batang" w:hAnsi="Times" w:cs="Times"/>
          <w:bCs/>
        </w:rPr>
        <w:t xml:space="preserve">overlapping with the </w:t>
      </w:r>
      <w:r w:rsidR="00D65C50">
        <w:t xml:space="preserve">reference </w:t>
      </w:r>
      <w:r w:rsidR="00CE4754" w:rsidRPr="00D85E48">
        <w:rPr>
          <w:rFonts w:ascii="Times" w:eastAsia="Batang" w:hAnsi="Times" w:cs="Times"/>
          <w:bCs/>
        </w:rPr>
        <w:t>slot is used.</w:t>
      </w:r>
      <w:r w:rsidR="000969BB">
        <w:rPr>
          <w:rFonts w:ascii="Times" w:eastAsia="Batang" w:hAnsi="Times" w:cs="Times"/>
          <w:bCs/>
        </w:rPr>
        <w:t xml:space="preserve"> An example is shown in the Fig.1. The </w:t>
      </w:r>
      <w:r w:rsidR="00062A21">
        <w:rPr>
          <w:rFonts w:ascii="Times" w:eastAsia="Batang" w:hAnsi="Times" w:cs="Times"/>
          <w:bCs/>
        </w:rPr>
        <w:t>“reference slot”, 2</w:t>
      </w:r>
      <w:r w:rsidR="00062A21" w:rsidRPr="00062A21">
        <w:rPr>
          <w:rFonts w:ascii="Times" w:eastAsia="Batang" w:hAnsi="Times" w:cs="Times"/>
          <w:bCs/>
          <w:vertAlign w:val="superscript"/>
        </w:rPr>
        <w:t>nd</w:t>
      </w:r>
      <w:r w:rsidR="00062A21">
        <w:rPr>
          <w:rFonts w:ascii="Times" w:eastAsia="Batang" w:hAnsi="Times" w:cs="Times"/>
          <w:bCs/>
        </w:rPr>
        <w:t xml:space="preserve"> SPS HARQ-ACK slot, 3</w:t>
      </w:r>
      <w:r w:rsidR="00062A21" w:rsidRPr="00062A21">
        <w:rPr>
          <w:rFonts w:ascii="Times" w:eastAsia="Batang" w:hAnsi="Times" w:cs="Times"/>
          <w:bCs/>
          <w:vertAlign w:val="superscript"/>
        </w:rPr>
        <w:t>rd</w:t>
      </w:r>
      <w:r w:rsidR="00062A21">
        <w:rPr>
          <w:rFonts w:ascii="Times" w:eastAsia="Batang" w:hAnsi="Times" w:cs="Times"/>
          <w:bCs/>
        </w:rPr>
        <w:t xml:space="preserve"> SPS HARQ-ACK slot is determined with k1 indication within PCell’s K1 set {2 3 4 5}. The 1</w:t>
      </w:r>
      <w:r w:rsidR="00062A21" w:rsidRPr="00062A21">
        <w:rPr>
          <w:rFonts w:ascii="Times" w:eastAsia="Batang" w:hAnsi="Times" w:cs="Times"/>
          <w:bCs/>
          <w:vertAlign w:val="superscript"/>
        </w:rPr>
        <w:t>st</w:t>
      </w:r>
      <w:r w:rsidR="00062A21">
        <w:rPr>
          <w:rFonts w:ascii="Times" w:eastAsia="Batang" w:hAnsi="Times" w:cs="Times"/>
          <w:bCs/>
        </w:rPr>
        <w:t xml:space="preserve"> SPS HARQ-ACK transmission is indicated on the SCell. Then the 1</w:t>
      </w:r>
      <w:r w:rsidR="00062A21" w:rsidRPr="00062A21">
        <w:rPr>
          <w:rFonts w:ascii="Times" w:eastAsia="Batang" w:hAnsi="Times" w:cs="Times"/>
          <w:bCs/>
          <w:vertAlign w:val="superscript"/>
        </w:rPr>
        <w:t>st</w:t>
      </w:r>
      <w:r w:rsidR="00062A21">
        <w:rPr>
          <w:rFonts w:ascii="Times" w:eastAsia="Batang" w:hAnsi="Times" w:cs="Times"/>
          <w:bCs/>
        </w:rPr>
        <w:t xml:space="preserve"> SPS HARQ-ACK is transmitted in the slot which corresponds to the “reference slot” on </w:t>
      </w:r>
      <w:r w:rsidR="00B62CCB">
        <w:rPr>
          <w:rFonts w:ascii="Times" w:eastAsia="Batang" w:hAnsi="Times" w:cs="Times"/>
          <w:bCs/>
        </w:rPr>
        <w:t>the s</w:t>
      </w:r>
      <w:r w:rsidR="00062A21">
        <w:rPr>
          <w:rFonts w:ascii="Times" w:eastAsia="Batang" w:hAnsi="Times" w:cs="Times"/>
          <w:bCs/>
        </w:rPr>
        <w:t>SCell.</w:t>
      </w:r>
    </w:p>
    <w:p w14:paraId="3ED12CC7" w14:textId="47362192" w:rsidR="00CE4754" w:rsidRDefault="000969BB" w:rsidP="002B7E95">
      <w:pPr>
        <w:spacing w:after="100" w:afterAutospacing="1"/>
      </w:pPr>
      <w:r>
        <w:object w:dxaOrig="12856" w:dyaOrig="2532" w14:anchorId="3B47A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97.6pt" o:ole="">
            <v:imagedata r:id="rId8" o:title=""/>
          </v:shape>
          <o:OLEObject Type="Embed" ProgID="Visio.Drawing.11" ShapeID="_x0000_i1025" DrawAspect="Content" ObjectID="_1706350593" r:id="rId9"/>
        </w:object>
      </w:r>
    </w:p>
    <w:p w14:paraId="287D99AA" w14:textId="72579D84" w:rsidR="00555FAC" w:rsidRPr="000969BB" w:rsidRDefault="000969BB" w:rsidP="000969BB">
      <w:pPr>
        <w:pStyle w:val="aa"/>
        <w:spacing w:before="100" w:beforeAutospacing="1" w:after="100" w:afterAutospacing="1"/>
        <w:jc w:val="center"/>
        <w:rPr>
          <w:rFonts w:ascii="Times" w:eastAsia="Batang" w:hAnsi="Times" w:cs="Times"/>
          <w:bCs/>
          <w:sz w:val="21"/>
        </w:rPr>
      </w:pPr>
      <w:r w:rsidRPr="000969BB">
        <w:rPr>
          <w:rFonts w:ascii="Times" w:eastAsia="Batang" w:hAnsi="Times" w:cs="Times"/>
          <w:bCs/>
          <w:sz w:val="21"/>
        </w:rPr>
        <w:t xml:space="preserve">Fig. </w:t>
      </w:r>
      <w:r w:rsidRPr="000969BB">
        <w:rPr>
          <w:rFonts w:ascii="Times" w:eastAsia="Batang" w:hAnsi="Times" w:cs="Times"/>
          <w:bCs/>
          <w:sz w:val="21"/>
        </w:rPr>
        <w:fldChar w:fldCharType="begin"/>
      </w:r>
      <w:r w:rsidRPr="000969BB">
        <w:rPr>
          <w:rFonts w:ascii="Times" w:eastAsia="Batang" w:hAnsi="Times" w:cs="Times"/>
          <w:bCs/>
          <w:sz w:val="21"/>
        </w:rPr>
        <w:instrText xml:space="preserve"> SEQ Fig. \* ARABIC </w:instrText>
      </w:r>
      <w:r w:rsidRPr="000969BB">
        <w:rPr>
          <w:rFonts w:ascii="Times" w:eastAsia="Batang" w:hAnsi="Times" w:cs="Times"/>
          <w:bCs/>
          <w:sz w:val="21"/>
        </w:rPr>
        <w:fldChar w:fldCharType="separate"/>
      </w:r>
      <w:r w:rsidRPr="000969BB">
        <w:rPr>
          <w:rFonts w:ascii="Times" w:eastAsia="Batang" w:hAnsi="Times" w:cs="Times"/>
          <w:bCs/>
          <w:sz w:val="21"/>
        </w:rPr>
        <w:t>1</w:t>
      </w:r>
      <w:r w:rsidRPr="000969BB">
        <w:rPr>
          <w:rFonts w:ascii="Times" w:eastAsia="Batang" w:hAnsi="Times" w:cs="Times"/>
          <w:bCs/>
          <w:sz w:val="21"/>
        </w:rPr>
        <w:fldChar w:fldCharType="end"/>
      </w:r>
      <w:r>
        <w:rPr>
          <w:rFonts w:ascii="Times" w:eastAsia="Batang" w:hAnsi="Times" w:cs="Times"/>
          <w:bCs/>
          <w:sz w:val="21"/>
        </w:rPr>
        <w:t xml:space="preserve"> An example of </w:t>
      </w:r>
      <w:r w:rsidRPr="000969BB">
        <w:rPr>
          <w:rFonts w:ascii="Times" w:eastAsia="Batang" w:hAnsi="Times" w:cs="Times"/>
          <w:bCs/>
          <w:sz w:val="21"/>
        </w:rPr>
        <w:t xml:space="preserve">SPS </w:t>
      </w:r>
      <w:r>
        <w:rPr>
          <w:rFonts w:ascii="Times" w:eastAsia="Batang" w:hAnsi="Times" w:cs="Times"/>
          <w:bCs/>
          <w:sz w:val="21"/>
        </w:rPr>
        <w:t>HARQ-ACK timing determination</w:t>
      </w:r>
      <w:r w:rsidRPr="000969BB">
        <w:rPr>
          <w:rFonts w:ascii="Times" w:eastAsia="Batang" w:hAnsi="Times" w:cs="Times"/>
          <w:bCs/>
          <w:sz w:val="21"/>
        </w:rPr>
        <w:t xml:space="preserve"> with dynamic PUCCH cell switching</w:t>
      </w:r>
    </w:p>
    <w:p w14:paraId="0785EA87" w14:textId="51D58DA5" w:rsidR="00011BAE" w:rsidRPr="0099526E" w:rsidRDefault="00011BAE" w:rsidP="00011BAE">
      <w:pPr>
        <w:spacing w:before="100" w:beforeAutospacing="1" w:after="100" w:afterAutospacing="1"/>
        <w:rPr>
          <w:i/>
        </w:rPr>
      </w:pPr>
      <w:r w:rsidRPr="0099526E">
        <w:rPr>
          <w:b/>
          <w:i/>
          <w:sz w:val="22"/>
          <w:szCs w:val="22"/>
        </w:rPr>
        <w:lastRenderedPageBreak/>
        <w:t xml:space="preserve">Proposal </w:t>
      </w:r>
      <w:r w:rsidR="00CD5FE7" w:rsidRPr="0099526E">
        <w:rPr>
          <w:b/>
          <w:i/>
          <w:sz w:val="22"/>
          <w:szCs w:val="22"/>
        </w:rPr>
        <w:t>2</w:t>
      </w:r>
      <w:r w:rsidRPr="0099526E">
        <w:rPr>
          <w:b/>
          <w:i/>
          <w:sz w:val="22"/>
          <w:szCs w:val="22"/>
        </w:rPr>
        <w:t>: When dynamic PUCCH cell switching is configured, if the DCI is for SPS PDSCH activation, the PDSCH-to-HARQ_feedback timing indicator field value maps to</w:t>
      </w:r>
      <w:r w:rsidR="004C4D15" w:rsidRPr="0099526E">
        <w:rPr>
          <w:b/>
          <w:i/>
          <w:sz w:val="22"/>
          <w:szCs w:val="22"/>
        </w:rPr>
        <w:t xml:space="preserve"> </w:t>
      </w:r>
      <w:r w:rsidRPr="0099526E">
        <w:rPr>
          <w:b/>
          <w:i/>
          <w:sz w:val="22"/>
          <w:szCs w:val="22"/>
        </w:rPr>
        <w:t>the Pcell</w:t>
      </w:r>
      <w:r w:rsidR="004C4D15" w:rsidRPr="0099526E">
        <w:rPr>
          <w:b/>
          <w:i/>
          <w:sz w:val="22"/>
          <w:szCs w:val="22"/>
        </w:rPr>
        <w:t>’s K1 set</w:t>
      </w:r>
      <w:r w:rsidRPr="0099526E">
        <w:rPr>
          <w:b/>
          <w:i/>
          <w:sz w:val="22"/>
          <w:szCs w:val="22"/>
        </w:rPr>
        <w:t>.</w:t>
      </w:r>
    </w:p>
    <w:p w14:paraId="3A1FE62A" w14:textId="77777777" w:rsidR="006F0BA5" w:rsidRPr="006F0BA5" w:rsidRDefault="006F0BA5" w:rsidP="006F0BA5">
      <w:pPr>
        <w:pStyle w:val="1"/>
        <w:numPr>
          <w:ilvl w:val="0"/>
          <w:numId w:val="6"/>
        </w:numPr>
        <w:rPr>
          <w:b/>
          <w:szCs w:val="30"/>
        </w:rPr>
      </w:pPr>
      <w:r w:rsidRPr="006F0BA5">
        <w:rPr>
          <w:b/>
          <w:szCs w:val="30"/>
        </w:rPr>
        <w:t>PUCCH repetition and semi-static PUCCH cell switching</w:t>
      </w:r>
    </w:p>
    <w:p w14:paraId="09131838" w14:textId="7604C3B3" w:rsidR="002B0405" w:rsidRPr="00B5641C" w:rsidRDefault="000619E1" w:rsidP="00D66DB2">
      <w:pPr>
        <w:rPr>
          <w:sz w:val="22"/>
          <w:szCs w:val="22"/>
        </w:rPr>
      </w:pPr>
      <w:r w:rsidRPr="00B5641C">
        <w:rPr>
          <w:rFonts w:eastAsia="Batang"/>
          <w:bCs/>
          <w:sz w:val="22"/>
          <w:szCs w:val="22"/>
        </w:rPr>
        <w:t xml:space="preserve">If PUCCH repetition and </w:t>
      </w:r>
      <w:r w:rsidR="00E92497" w:rsidRPr="00B5641C">
        <w:rPr>
          <w:rFonts w:eastAsia="Batang"/>
          <w:bCs/>
          <w:sz w:val="22"/>
          <w:szCs w:val="22"/>
        </w:rPr>
        <w:t>semi-static PUCCH cell switching</w:t>
      </w:r>
      <w:r w:rsidRPr="00B5641C">
        <w:rPr>
          <w:rFonts w:eastAsia="Batang"/>
          <w:bCs/>
          <w:sz w:val="22"/>
          <w:szCs w:val="22"/>
        </w:rPr>
        <w:t xml:space="preserve"> is simultaneously supported</w:t>
      </w:r>
      <w:r w:rsidR="00E92497" w:rsidRPr="00B5641C">
        <w:rPr>
          <w:rFonts w:eastAsia="Batang"/>
          <w:bCs/>
          <w:sz w:val="22"/>
          <w:szCs w:val="22"/>
        </w:rPr>
        <w:t xml:space="preserve">, </w:t>
      </w:r>
      <w:r w:rsidRPr="00B5641C">
        <w:rPr>
          <w:rFonts w:eastAsia="Batang"/>
          <w:bCs/>
          <w:sz w:val="22"/>
          <w:szCs w:val="22"/>
        </w:rPr>
        <w:t>it is possible the PUCCH cell is switched during repetition</w:t>
      </w:r>
      <w:r w:rsidR="00D66DB2" w:rsidRPr="00B5641C">
        <w:rPr>
          <w:rFonts w:eastAsia="Batang"/>
          <w:bCs/>
          <w:sz w:val="22"/>
          <w:szCs w:val="22"/>
        </w:rPr>
        <w:t xml:space="preserve"> period of time</w:t>
      </w:r>
      <w:r w:rsidRPr="00B5641C">
        <w:rPr>
          <w:rFonts w:eastAsia="Batang"/>
          <w:bCs/>
          <w:sz w:val="22"/>
          <w:szCs w:val="22"/>
        </w:rPr>
        <w:t xml:space="preserve">. Whether </w:t>
      </w:r>
      <w:r w:rsidR="00E92497" w:rsidRPr="00B5641C">
        <w:rPr>
          <w:rFonts w:eastAsia="Batang"/>
          <w:bCs/>
          <w:sz w:val="22"/>
          <w:szCs w:val="22"/>
        </w:rPr>
        <w:t>a PUCCH repetition transmission on a different target PUCCH cell from the PUCCH cell of the first PUCCH repetition is supported</w:t>
      </w:r>
      <w:r w:rsidR="00137B8E" w:rsidRPr="00B5641C">
        <w:rPr>
          <w:rFonts w:eastAsia="Batang"/>
          <w:bCs/>
          <w:sz w:val="22"/>
          <w:szCs w:val="22"/>
        </w:rPr>
        <w:t xml:space="preserve"> was discussed in the previous meetings.</w:t>
      </w:r>
      <w:r w:rsidR="00D66DB2" w:rsidRPr="00B5641C">
        <w:rPr>
          <w:rFonts w:eastAsia="Batang"/>
          <w:bCs/>
          <w:sz w:val="22"/>
          <w:szCs w:val="22"/>
        </w:rPr>
        <w:t xml:space="preserve"> If it is </w:t>
      </w:r>
      <w:r w:rsidR="00891D22" w:rsidRPr="00B5641C">
        <w:rPr>
          <w:rFonts w:eastAsia="Batang"/>
          <w:bCs/>
          <w:sz w:val="22"/>
          <w:szCs w:val="22"/>
        </w:rPr>
        <w:t xml:space="preserve">supported, </w:t>
      </w:r>
      <w:r w:rsidR="00D66DB2" w:rsidRPr="00B5641C">
        <w:rPr>
          <w:rFonts w:eastAsia="Batang"/>
          <w:bCs/>
          <w:sz w:val="22"/>
          <w:szCs w:val="22"/>
        </w:rPr>
        <w:t xml:space="preserve">further decisions/clarifications </w:t>
      </w:r>
      <w:r w:rsidR="003A7389">
        <w:rPr>
          <w:rFonts w:eastAsia="Batang"/>
          <w:bCs/>
          <w:sz w:val="22"/>
          <w:szCs w:val="22"/>
        </w:rPr>
        <w:t xml:space="preserve">needed </w:t>
      </w:r>
      <w:r w:rsidR="00D66DB2" w:rsidRPr="00B5641C">
        <w:rPr>
          <w:rFonts w:eastAsia="Batang"/>
          <w:bCs/>
          <w:sz w:val="22"/>
          <w:szCs w:val="22"/>
        </w:rPr>
        <w:t xml:space="preserve">were discussed. For example, </w:t>
      </w:r>
      <w:r w:rsidR="00891D22" w:rsidRPr="00B5641C">
        <w:rPr>
          <w:rFonts w:eastAsia="Batang"/>
          <w:bCs/>
          <w:sz w:val="22"/>
          <w:szCs w:val="22"/>
        </w:rPr>
        <w:t>t</w:t>
      </w:r>
      <w:r w:rsidR="00891D22" w:rsidRPr="00B5641C">
        <w:rPr>
          <w:sz w:val="22"/>
          <w:szCs w:val="22"/>
        </w:rPr>
        <w:t>he PUCCH resource determination in the sSCell should be determined. I</w:t>
      </w:r>
      <w:r w:rsidR="00D66DB2" w:rsidRPr="00B5641C">
        <w:rPr>
          <w:sz w:val="22"/>
          <w:szCs w:val="22"/>
        </w:rPr>
        <w:t xml:space="preserve">f the repetition moves to a shorter PUCCH slot on sScell, PUCCH should be transmitted on one of or each of the sScell slot </w:t>
      </w:r>
      <w:r w:rsidR="00891D22" w:rsidRPr="00B5641C">
        <w:rPr>
          <w:sz w:val="22"/>
          <w:szCs w:val="22"/>
        </w:rPr>
        <w:t>is also to</w:t>
      </w:r>
      <w:r w:rsidR="00D66DB2" w:rsidRPr="00B5641C">
        <w:rPr>
          <w:sz w:val="22"/>
          <w:szCs w:val="22"/>
        </w:rPr>
        <w:t xml:space="preserve"> be clarified. </w:t>
      </w:r>
      <w:r w:rsidR="003A7389">
        <w:rPr>
          <w:sz w:val="22"/>
          <w:szCs w:val="22"/>
        </w:rPr>
        <w:t>In addition, t</w:t>
      </w:r>
      <w:r w:rsidR="00891D22" w:rsidRPr="00B5641C">
        <w:rPr>
          <w:sz w:val="22"/>
          <w:szCs w:val="22"/>
        </w:rPr>
        <w:t>he way of UCI combination on different PUCCH cells or possibly with different PUCCH formats should be further determined.</w:t>
      </w:r>
      <w:r w:rsidR="003C4695">
        <w:rPr>
          <w:sz w:val="22"/>
          <w:szCs w:val="22"/>
        </w:rPr>
        <w:t xml:space="preserve"> On the other hand, </w:t>
      </w:r>
      <w:r w:rsidR="003C4695" w:rsidRPr="00B5641C">
        <w:rPr>
          <w:rFonts w:eastAsia="Batang"/>
          <w:bCs/>
          <w:sz w:val="22"/>
          <w:szCs w:val="22"/>
        </w:rPr>
        <w:t>PUCCH repetition</w:t>
      </w:r>
      <w:r w:rsidR="003C4695">
        <w:rPr>
          <w:rFonts w:eastAsia="Batang"/>
          <w:bCs/>
          <w:sz w:val="22"/>
          <w:szCs w:val="22"/>
        </w:rPr>
        <w:t xml:space="preserve"> on a single cell needs marginal specification impacts.  </w:t>
      </w:r>
      <w:r w:rsidR="003C4695">
        <w:rPr>
          <w:sz w:val="22"/>
          <w:szCs w:val="22"/>
        </w:rPr>
        <w:t xml:space="preserve"> </w:t>
      </w:r>
      <w:r w:rsidR="00891D22" w:rsidRPr="00B5641C">
        <w:rPr>
          <w:sz w:val="22"/>
          <w:szCs w:val="22"/>
        </w:rPr>
        <w:t xml:space="preserve"> </w:t>
      </w:r>
      <w:r w:rsidR="003C4695">
        <w:rPr>
          <w:sz w:val="22"/>
          <w:szCs w:val="22"/>
        </w:rPr>
        <w:t xml:space="preserve">                  </w:t>
      </w:r>
      <w:r w:rsidR="00426A64" w:rsidRPr="00B5641C">
        <w:rPr>
          <w:sz w:val="22"/>
          <w:szCs w:val="22"/>
        </w:rPr>
        <w:t>For simplicity, it is proposed a PUCCH repetition transmission on a different target PUCCH cell from the PUCCH cell of the first PUCCH repetition is not supported.</w:t>
      </w:r>
    </w:p>
    <w:p w14:paraId="22982CF6" w14:textId="4BDFD1BB" w:rsidR="00D66DB2" w:rsidRPr="00B5641C" w:rsidRDefault="00A80E77" w:rsidP="00D66DB2">
      <w:pPr>
        <w:rPr>
          <w:rFonts w:eastAsia="Batang"/>
          <w:bCs/>
          <w:sz w:val="22"/>
          <w:szCs w:val="22"/>
        </w:rPr>
      </w:pPr>
      <w:r>
        <w:rPr>
          <w:rFonts w:eastAsia="Batang"/>
          <w:bCs/>
          <w:sz w:val="22"/>
          <w:szCs w:val="22"/>
        </w:rPr>
        <w:t>F</w:t>
      </w:r>
      <w:r w:rsidR="003C4695" w:rsidRPr="00B5641C">
        <w:rPr>
          <w:rFonts w:eastAsia="Batang"/>
          <w:bCs/>
          <w:sz w:val="22"/>
          <w:szCs w:val="22"/>
        </w:rPr>
        <w:t xml:space="preserve">rom the </w:t>
      </w:r>
      <w:r w:rsidR="003C76DD">
        <w:rPr>
          <w:rFonts w:eastAsia="Batang"/>
          <w:bCs/>
          <w:sz w:val="22"/>
          <w:szCs w:val="22"/>
        </w:rPr>
        <w:t xml:space="preserve">reliability </w:t>
      </w:r>
      <w:r w:rsidR="003C4695" w:rsidRPr="00B5641C">
        <w:rPr>
          <w:rFonts w:eastAsia="Batang"/>
          <w:bCs/>
          <w:sz w:val="22"/>
          <w:szCs w:val="22"/>
        </w:rPr>
        <w:t>performance point of view</w:t>
      </w:r>
      <w:r w:rsidR="003C4695">
        <w:rPr>
          <w:rFonts w:eastAsia="Batang"/>
          <w:bCs/>
          <w:sz w:val="22"/>
          <w:szCs w:val="22"/>
        </w:rPr>
        <w:t>,</w:t>
      </w:r>
      <w:r w:rsidR="003C4695" w:rsidRPr="00B5641C">
        <w:rPr>
          <w:rFonts w:eastAsia="Batang"/>
          <w:bCs/>
          <w:sz w:val="22"/>
          <w:szCs w:val="22"/>
        </w:rPr>
        <w:t xml:space="preserve"> </w:t>
      </w:r>
      <w:r w:rsidR="00E0112E" w:rsidRPr="00B5641C">
        <w:rPr>
          <w:rFonts w:eastAsia="Batang"/>
          <w:bCs/>
          <w:sz w:val="22"/>
          <w:szCs w:val="22"/>
        </w:rPr>
        <w:t xml:space="preserve">it is preferred </w:t>
      </w:r>
      <w:r w:rsidR="000B5D3B" w:rsidRPr="00B5641C">
        <w:rPr>
          <w:rFonts w:eastAsia="Batang"/>
          <w:bCs/>
          <w:sz w:val="22"/>
          <w:szCs w:val="22"/>
        </w:rPr>
        <w:t xml:space="preserve">the repetition is postponed as in Rel.16 until the number of repetition transmission is </w:t>
      </w:r>
      <w:r w:rsidR="003C4695">
        <w:rPr>
          <w:rFonts w:eastAsia="Batang"/>
          <w:bCs/>
          <w:sz w:val="22"/>
          <w:szCs w:val="22"/>
        </w:rPr>
        <w:t>reached.</w:t>
      </w:r>
      <w:r w:rsidR="007156C3" w:rsidRPr="00B5641C">
        <w:rPr>
          <w:rFonts w:eastAsia="Batang"/>
          <w:bCs/>
          <w:sz w:val="22"/>
          <w:szCs w:val="22"/>
        </w:rPr>
        <w:t xml:space="preserve"> </w:t>
      </w:r>
      <w:r w:rsidR="003C76DD">
        <w:rPr>
          <w:rFonts w:eastAsia="Batang"/>
          <w:bCs/>
          <w:sz w:val="22"/>
          <w:szCs w:val="22"/>
        </w:rPr>
        <w:t xml:space="preserve">For the performance of latency, the situation is just as the Rel.16 was. </w:t>
      </w:r>
      <w:r w:rsidR="007156C3" w:rsidRPr="00B5641C">
        <w:rPr>
          <w:rFonts w:eastAsia="Batang"/>
          <w:bCs/>
          <w:sz w:val="22"/>
          <w:szCs w:val="22"/>
        </w:rPr>
        <w:t xml:space="preserve">PUCCH repetition postponement </w:t>
      </w:r>
      <w:r w:rsidR="003C76DD">
        <w:rPr>
          <w:rFonts w:eastAsia="Batang"/>
          <w:bCs/>
          <w:sz w:val="22"/>
          <w:szCs w:val="22"/>
        </w:rPr>
        <w:t xml:space="preserve">due to PUCCH cell switching </w:t>
      </w:r>
      <w:r w:rsidR="007156C3" w:rsidRPr="00B5641C">
        <w:rPr>
          <w:rFonts w:eastAsia="Batang"/>
          <w:bCs/>
          <w:sz w:val="22"/>
          <w:szCs w:val="22"/>
        </w:rPr>
        <w:t>does not take place for each PUCCH repetition. It depends on the slot of the first PUCCH, and semi-static time domain pattern.</w:t>
      </w:r>
      <w:r w:rsidR="003C76DD">
        <w:rPr>
          <w:rFonts w:eastAsia="Batang"/>
          <w:bCs/>
          <w:sz w:val="22"/>
          <w:szCs w:val="22"/>
        </w:rPr>
        <w:t xml:space="preserve"> The PUCCH repetitions which does not includes the PUCCH cell switching time could enjoy the benefits of PUCCH repetition and PUCCH cell switching. </w:t>
      </w:r>
      <w:r w:rsidR="007156C3" w:rsidRPr="00B5641C">
        <w:rPr>
          <w:rFonts w:eastAsia="Batang"/>
          <w:bCs/>
          <w:sz w:val="22"/>
          <w:szCs w:val="22"/>
        </w:rPr>
        <w:t>So it is not needed to exclude PUCCH repetition and PUCCH carrier switching are simultaneously configured.</w:t>
      </w:r>
    </w:p>
    <w:p w14:paraId="4AA071E8" w14:textId="77777777" w:rsidR="00B5641C" w:rsidRPr="0099526E" w:rsidRDefault="00B5641C" w:rsidP="00210741">
      <w:pPr>
        <w:spacing w:before="100" w:beforeAutospacing="1"/>
        <w:rPr>
          <w:i/>
        </w:rPr>
      </w:pPr>
      <w:r w:rsidRPr="0099526E">
        <w:rPr>
          <w:b/>
          <w:i/>
          <w:sz w:val="22"/>
          <w:szCs w:val="22"/>
        </w:rPr>
        <w:t xml:space="preserve">Proposal 3: </w:t>
      </w:r>
      <w:r w:rsidRPr="0099526E">
        <w:rPr>
          <w:rFonts w:eastAsia="Batang"/>
          <w:b/>
          <w:bCs/>
          <w:i/>
          <w:sz w:val="22"/>
          <w:szCs w:val="22"/>
        </w:rPr>
        <w:t>For semi-static PUCCH cell switching, a PUCCH repetition transmission on a different target PUCCH cell from the PUCCH cell of the first PUCCH repetition is not supported</w:t>
      </w:r>
      <w:r w:rsidRPr="0099526E">
        <w:rPr>
          <w:b/>
          <w:i/>
          <w:sz w:val="22"/>
          <w:szCs w:val="22"/>
        </w:rPr>
        <w:t>.</w:t>
      </w:r>
    </w:p>
    <w:p w14:paraId="71AD0EB3" w14:textId="0C2EB05A" w:rsidR="00B5641C" w:rsidRPr="0099526E" w:rsidRDefault="00210741" w:rsidP="00210741">
      <w:pPr>
        <w:pStyle w:val="a8"/>
        <w:widowControl/>
        <w:numPr>
          <w:ilvl w:val="0"/>
          <w:numId w:val="19"/>
        </w:numPr>
        <w:spacing w:after="160" w:line="259" w:lineRule="auto"/>
        <w:ind w:firstLineChars="0"/>
        <w:contextualSpacing/>
        <w:jc w:val="left"/>
        <w:rPr>
          <w:rFonts w:eastAsia="Batang"/>
          <w:bCs/>
          <w:i/>
          <w:sz w:val="22"/>
          <w:szCs w:val="22"/>
        </w:rPr>
      </w:pPr>
      <w:r w:rsidRPr="0099526E">
        <w:rPr>
          <w:b/>
          <w:bCs/>
          <w:i/>
          <w:sz w:val="22"/>
          <w:szCs w:val="22"/>
        </w:rPr>
        <w:t>A</w:t>
      </w:r>
      <w:r w:rsidRPr="0099526E">
        <w:rPr>
          <w:rFonts w:eastAsia="Batang"/>
          <w:b/>
          <w:bCs/>
          <w:i/>
          <w:sz w:val="22"/>
          <w:szCs w:val="22"/>
        </w:rPr>
        <w:t xml:space="preserve"> PUCCH slot mapped to different PUCCH cell is considered as invalid for PUCCH repetition and is not counted towards the total number of PUCCH repetitions / the repetition is post-poned as in Rel-16.</w:t>
      </w:r>
    </w:p>
    <w:p w14:paraId="062771A9" w14:textId="3C14BD15" w:rsidR="00805EB0" w:rsidRPr="00806AD7" w:rsidRDefault="00805EB0" w:rsidP="003C09F1">
      <w:pPr>
        <w:pStyle w:val="1"/>
        <w:numPr>
          <w:ilvl w:val="0"/>
          <w:numId w:val="6"/>
        </w:numPr>
        <w:rPr>
          <w:b/>
          <w:sz w:val="30"/>
          <w:szCs w:val="30"/>
        </w:rPr>
      </w:pPr>
      <w:r w:rsidRPr="00806AD7">
        <w:rPr>
          <w:rFonts w:hint="eastAsia"/>
          <w:b/>
          <w:sz w:val="30"/>
          <w:szCs w:val="30"/>
        </w:rPr>
        <w:t>Conclusion</w:t>
      </w:r>
    </w:p>
    <w:p w14:paraId="32400410" w14:textId="458BA984"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C2313B">
        <w:rPr>
          <w:sz w:val="22"/>
          <w:szCs w:val="22"/>
        </w:rPr>
        <w:t>the remaining asp</w:t>
      </w:r>
      <w:r w:rsidR="0080779F" w:rsidRPr="0080779F">
        <w:rPr>
          <w:kern w:val="0"/>
          <w:sz w:val="22"/>
          <w:szCs w:val="22"/>
        </w:rPr>
        <w:t>ects about PUCCH carrier switching for HARQ feedback in Rel.17 URLLC.</w:t>
      </w:r>
      <w:r w:rsidRPr="00D20FD9">
        <w:rPr>
          <w:sz w:val="22"/>
          <w:szCs w:val="22"/>
        </w:rPr>
        <w:t xml:space="preserve"> The following proposals are reached:</w:t>
      </w:r>
    </w:p>
    <w:p w14:paraId="15738E68" w14:textId="77777777" w:rsidR="0099526E" w:rsidRPr="0099526E" w:rsidRDefault="0099526E" w:rsidP="0099526E">
      <w:pPr>
        <w:spacing w:before="100" w:beforeAutospacing="1"/>
        <w:rPr>
          <w:b/>
          <w:bCs/>
          <w:i/>
          <w:sz w:val="22"/>
          <w:szCs w:val="22"/>
        </w:rPr>
      </w:pPr>
      <w:r w:rsidRPr="0099526E">
        <w:rPr>
          <w:b/>
          <w:i/>
          <w:sz w:val="22"/>
          <w:szCs w:val="22"/>
        </w:rPr>
        <w:t xml:space="preserve">Proposal 1: </w:t>
      </w:r>
      <w:r w:rsidRPr="0099526E">
        <w:rPr>
          <w:b/>
          <w:bCs/>
          <w:i/>
          <w:sz w:val="22"/>
          <w:szCs w:val="22"/>
        </w:rPr>
        <w:t xml:space="preserve">For dynamic PUCCH cell switching, the HARQ-ACK of SPS PDSCH 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0D2AF716" w14:textId="77777777" w:rsidR="0099526E" w:rsidRPr="0099526E" w:rsidRDefault="0099526E" w:rsidP="0099526E">
      <w:pPr>
        <w:pStyle w:val="a8"/>
        <w:numPr>
          <w:ilvl w:val="0"/>
          <w:numId w:val="23"/>
        </w:numPr>
        <w:spacing w:after="100" w:afterAutospacing="1"/>
        <w:ind w:firstLineChars="0"/>
        <w:rPr>
          <w:b/>
          <w:i/>
          <w:sz w:val="22"/>
          <w:szCs w:val="22"/>
        </w:rPr>
      </w:pPr>
      <w:r w:rsidRPr="0099526E">
        <w:rPr>
          <w:b/>
          <w:bCs/>
          <w:i/>
          <w:sz w:val="22"/>
          <w:szCs w:val="22"/>
        </w:rPr>
        <w:t>The UE does not expected to be dynamically indicated for PUCCH transmission on the PUCCH sSCell in the SPS activation DCI in a slot overlapping with a PCell / SPCell / PUCCH-SCell slot where SPS HARQ-ACK subject to another SPS config would be transmitted.</w:t>
      </w:r>
    </w:p>
    <w:p w14:paraId="4455CF86" w14:textId="77777777" w:rsidR="0099526E" w:rsidRPr="0099526E" w:rsidRDefault="0099526E" w:rsidP="0099526E">
      <w:pPr>
        <w:spacing w:before="100" w:beforeAutospacing="1" w:after="100" w:afterAutospacing="1"/>
        <w:rPr>
          <w:i/>
        </w:rPr>
      </w:pPr>
      <w:r w:rsidRPr="0099526E">
        <w:rPr>
          <w:b/>
          <w:i/>
          <w:sz w:val="22"/>
          <w:szCs w:val="22"/>
        </w:rPr>
        <w:t>Proposal 2: When dynamic PUCCH cell switching is configured, if the DCI is for SPS PDSCH activation, the PDSCH-to-HARQ_feedback timing indicator field value maps to the Pcell’s K1 set.</w:t>
      </w:r>
    </w:p>
    <w:p w14:paraId="2B071AED" w14:textId="77777777" w:rsidR="0099526E" w:rsidRPr="0099526E" w:rsidRDefault="0099526E" w:rsidP="0099526E">
      <w:pPr>
        <w:spacing w:before="100" w:beforeAutospacing="1"/>
        <w:rPr>
          <w:i/>
        </w:rPr>
      </w:pPr>
      <w:r w:rsidRPr="0099526E">
        <w:rPr>
          <w:b/>
          <w:i/>
          <w:sz w:val="22"/>
          <w:szCs w:val="22"/>
        </w:rPr>
        <w:lastRenderedPageBreak/>
        <w:t xml:space="preserve">Proposal 3: </w:t>
      </w:r>
      <w:r w:rsidRPr="0099526E">
        <w:rPr>
          <w:rFonts w:eastAsia="Batang"/>
          <w:b/>
          <w:bCs/>
          <w:i/>
          <w:sz w:val="22"/>
          <w:szCs w:val="22"/>
        </w:rPr>
        <w:t>For semi-static PUCCH cell switching, a PUCCH repetition transmission on a different target PUCCH cell from the PUCCH cell of the first PUCCH repetition is not supported</w:t>
      </w:r>
      <w:r w:rsidRPr="0099526E">
        <w:rPr>
          <w:b/>
          <w:i/>
          <w:sz w:val="22"/>
          <w:szCs w:val="22"/>
        </w:rPr>
        <w:t>.</w:t>
      </w:r>
    </w:p>
    <w:p w14:paraId="4AA0C85E" w14:textId="19D2A972" w:rsidR="0099526E" w:rsidRPr="0099526E" w:rsidRDefault="0099526E" w:rsidP="0099526E">
      <w:pPr>
        <w:pStyle w:val="a8"/>
        <w:widowControl/>
        <w:numPr>
          <w:ilvl w:val="0"/>
          <w:numId w:val="19"/>
        </w:numPr>
        <w:spacing w:after="160" w:line="259" w:lineRule="auto"/>
        <w:ind w:firstLineChars="0"/>
        <w:contextualSpacing/>
        <w:jc w:val="left"/>
        <w:rPr>
          <w:rFonts w:eastAsia="Batang"/>
          <w:bCs/>
          <w:i/>
          <w:sz w:val="22"/>
          <w:szCs w:val="22"/>
        </w:rPr>
      </w:pPr>
      <w:r w:rsidRPr="0099526E">
        <w:rPr>
          <w:b/>
          <w:bCs/>
          <w:i/>
          <w:sz w:val="22"/>
          <w:szCs w:val="22"/>
        </w:rPr>
        <w:t>A</w:t>
      </w:r>
      <w:r w:rsidRPr="0099526E">
        <w:rPr>
          <w:rFonts w:eastAsia="Batang"/>
          <w:b/>
          <w:bCs/>
          <w:i/>
          <w:sz w:val="22"/>
          <w:szCs w:val="22"/>
        </w:rPr>
        <w:t xml:space="preserve"> PUCCH slot mapped to different PUCCH cell is considered as invalid for PUCCH repetition and is not counted towards the total number of PUCCH repetitions / the repetition is post-poned as in Rel</w:t>
      </w:r>
      <w:r>
        <w:rPr>
          <w:rFonts w:eastAsia="Batang"/>
          <w:b/>
          <w:bCs/>
          <w:i/>
          <w:sz w:val="22"/>
          <w:szCs w:val="22"/>
        </w:rPr>
        <w:t>.</w:t>
      </w:r>
      <w:r w:rsidRPr="0099526E">
        <w:rPr>
          <w:rFonts w:eastAsia="Batang"/>
          <w:b/>
          <w:bCs/>
          <w:i/>
          <w:sz w:val="22"/>
          <w:szCs w:val="22"/>
        </w:rPr>
        <w:t>16.</w:t>
      </w:r>
    </w:p>
    <w:p w14:paraId="3E130199" w14:textId="77777777"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bookmarkStart w:id="4" w:name="_GoBack"/>
      <w:bookmarkEnd w:id="4"/>
      <w:r>
        <w:rPr>
          <w:rFonts w:eastAsia="宋体" w:hint="eastAsia"/>
          <w:sz w:val="30"/>
          <w:szCs w:val="30"/>
          <w:lang w:eastAsia="zh-CN"/>
        </w:rPr>
        <w:t>Reference</w:t>
      </w:r>
    </w:p>
    <w:p w14:paraId="6C0060F3" w14:textId="526EA927" w:rsidR="006205D3" w:rsidRDefault="001A5C1A" w:rsidP="00BA2FFA">
      <w:pPr>
        <w:pStyle w:val="a8"/>
        <w:numPr>
          <w:ilvl w:val="0"/>
          <w:numId w:val="1"/>
        </w:numPr>
        <w:ind w:firstLineChars="0"/>
        <w:rPr>
          <w:sz w:val="22"/>
          <w:szCs w:val="22"/>
        </w:rPr>
      </w:pPr>
      <w:bookmarkStart w:id="5" w:name="_Ref16867189"/>
      <w:r w:rsidRPr="001A5C1A">
        <w:rPr>
          <w:sz w:val="22"/>
          <w:szCs w:val="22"/>
        </w:rPr>
        <w:t>R1-2200776</w:t>
      </w:r>
      <w:r w:rsidR="007F1265">
        <w:rPr>
          <w:rFonts w:hint="eastAsia"/>
          <w:sz w:val="22"/>
          <w:szCs w:val="22"/>
        </w:rPr>
        <w:t>,</w:t>
      </w:r>
      <w:r w:rsidR="007F1265">
        <w:rPr>
          <w:sz w:val="22"/>
          <w:szCs w:val="22"/>
        </w:rPr>
        <w:t xml:space="preserve"> “</w:t>
      </w:r>
      <w:r w:rsidR="00BA2FFA" w:rsidRPr="00BA2FFA">
        <w:rPr>
          <w:sz w:val="22"/>
          <w:szCs w:val="22"/>
        </w:rPr>
        <w:t>Final moderator summary on HARQ-ACK feedback enhancements for NR Rel-17 URLLC/IIoT</w:t>
      </w:r>
      <w:r w:rsidR="007F1265">
        <w:rPr>
          <w:sz w:val="22"/>
          <w:szCs w:val="22"/>
        </w:rPr>
        <w:t>”</w:t>
      </w:r>
      <w:bookmarkEnd w:id="5"/>
      <w:r w:rsidR="000D4F45">
        <w:rPr>
          <w:sz w:val="22"/>
          <w:szCs w:val="22"/>
        </w:rPr>
        <w:t xml:space="preserve"> </w:t>
      </w:r>
    </w:p>
    <w:p w14:paraId="3D2848C6" w14:textId="2CC18451" w:rsidR="00942CE5" w:rsidRDefault="00942CE5" w:rsidP="00942CE5">
      <w:pPr>
        <w:pStyle w:val="a8"/>
        <w:numPr>
          <w:ilvl w:val="0"/>
          <w:numId w:val="1"/>
        </w:numPr>
        <w:ind w:firstLineChars="0"/>
        <w:rPr>
          <w:sz w:val="22"/>
          <w:szCs w:val="22"/>
        </w:rPr>
      </w:pPr>
      <w:bookmarkStart w:id="6" w:name="_Ref92716209"/>
      <w:r w:rsidRPr="00942CE5">
        <w:rPr>
          <w:sz w:val="22"/>
          <w:szCs w:val="22"/>
        </w:rPr>
        <w:t>3GPP TS 38.213 V1</w:t>
      </w:r>
      <w:r>
        <w:rPr>
          <w:sz w:val="22"/>
          <w:szCs w:val="22"/>
        </w:rPr>
        <w:t>7</w:t>
      </w:r>
      <w:r w:rsidRPr="00942CE5">
        <w:rPr>
          <w:sz w:val="22"/>
          <w:szCs w:val="22"/>
        </w:rPr>
        <w:t>.</w:t>
      </w:r>
      <w:r>
        <w:rPr>
          <w:sz w:val="22"/>
          <w:szCs w:val="22"/>
        </w:rPr>
        <w:t>0</w:t>
      </w:r>
      <w:r w:rsidRPr="00942CE5">
        <w:rPr>
          <w:sz w:val="22"/>
          <w:szCs w:val="22"/>
        </w:rPr>
        <w:t>.0 (202</w:t>
      </w:r>
      <w:r>
        <w:rPr>
          <w:sz w:val="22"/>
          <w:szCs w:val="22"/>
        </w:rPr>
        <w:t>2</w:t>
      </w:r>
      <w:r w:rsidRPr="00942CE5">
        <w:rPr>
          <w:sz w:val="22"/>
          <w:szCs w:val="22"/>
        </w:rPr>
        <w:t>-0</w:t>
      </w:r>
      <w:r>
        <w:rPr>
          <w:sz w:val="22"/>
          <w:szCs w:val="22"/>
        </w:rPr>
        <w:t>1</w:t>
      </w:r>
      <w:r w:rsidRPr="00942CE5">
        <w:rPr>
          <w:sz w:val="22"/>
          <w:szCs w:val="22"/>
        </w:rPr>
        <w:t>)</w:t>
      </w:r>
      <w:r>
        <w:rPr>
          <w:rFonts w:hint="eastAsia"/>
          <w:sz w:val="22"/>
          <w:szCs w:val="22"/>
        </w:rPr>
        <w:t>,</w:t>
      </w:r>
      <w:r>
        <w:rPr>
          <w:sz w:val="22"/>
          <w:szCs w:val="22"/>
        </w:rPr>
        <w:t xml:space="preserve"> “</w:t>
      </w:r>
      <w:r w:rsidRPr="00942CE5">
        <w:rPr>
          <w:sz w:val="22"/>
          <w:szCs w:val="22"/>
        </w:rPr>
        <w:t>Physical layer procedures for control</w:t>
      </w:r>
      <w:r>
        <w:rPr>
          <w:sz w:val="22"/>
          <w:szCs w:val="22"/>
        </w:rPr>
        <w:t>”</w:t>
      </w:r>
      <w:bookmarkEnd w:id="6"/>
    </w:p>
    <w:p w14:paraId="33DFECA5" w14:textId="168FA924" w:rsidR="00263AD5" w:rsidRDefault="00263AD5" w:rsidP="00263AD5">
      <w:pPr>
        <w:rPr>
          <w:sz w:val="22"/>
          <w:szCs w:val="22"/>
        </w:rPr>
      </w:pPr>
    </w:p>
    <w:p w14:paraId="6748FE1E" w14:textId="13867B25" w:rsidR="00263AD5" w:rsidRDefault="00263AD5" w:rsidP="007E7D9C">
      <w:pPr>
        <w:pStyle w:val="1"/>
        <w:rPr>
          <w:bCs w:val="0"/>
          <w:sz w:val="30"/>
          <w:szCs w:val="30"/>
        </w:rPr>
      </w:pPr>
      <w:r w:rsidRPr="008623AC">
        <w:rPr>
          <w:bCs w:val="0"/>
          <w:sz w:val="30"/>
          <w:szCs w:val="30"/>
        </w:rPr>
        <w:t xml:space="preserve">Appendix A: </w:t>
      </w:r>
      <w:r w:rsidR="00E67377">
        <w:rPr>
          <w:bCs w:val="0"/>
          <w:sz w:val="30"/>
          <w:szCs w:val="30"/>
        </w:rPr>
        <w:t>Agreements made on the topic of “</w:t>
      </w:r>
      <w:r w:rsidR="00A9375B" w:rsidRPr="00D93DE7">
        <w:rPr>
          <w:bCs w:val="0"/>
          <w:sz w:val="30"/>
          <w:szCs w:val="30"/>
        </w:rPr>
        <w:t>PUCCH carrier switching for HARQ feedback</w:t>
      </w:r>
      <w:r w:rsidR="00E67377" w:rsidRPr="00D93DE7">
        <w:rPr>
          <w:bCs w:val="0"/>
          <w:sz w:val="30"/>
          <w:szCs w:val="30"/>
        </w:rPr>
        <w:t xml:space="preserve">” in the RAN1 #106bis-e </w:t>
      </w:r>
      <w:r w:rsidR="00D93DE7" w:rsidRPr="00D93DE7">
        <w:rPr>
          <w:bCs w:val="0"/>
          <w:sz w:val="30"/>
          <w:szCs w:val="30"/>
        </w:rPr>
        <w:t xml:space="preserve">and RAN1 #107-e </w:t>
      </w:r>
      <w:r w:rsidR="00E67377" w:rsidRPr="00D93DE7">
        <w:rPr>
          <w:bCs w:val="0"/>
          <w:sz w:val="30"/>
          <w:szCs w:val="30"/>
        </w:rPr>
        <w:t>meeting</w:t>
      </w:r>
    </w:p>
    <w:p w14:paraId="1E438405" w14:textId="77777777" w:rsidR="00273049" w:rsidRDefault="00273049" w:rsidP="00A9375B">
      <w:pPr>
        <w:rPr>
          <w:rFonts w:ascii="Times" w:eastAsia="Batang" w:hAnsi="Times"/>
          <w:b/>
          <w:bCs/>
          <w:szCs w:val="24"/>
          <w:highlight w:val="green"/>
          <w:lang w:eastAsia="x-none"/>
        </w:rPr>
      </w:pPr>
    </w:p>
    <w:p w14:paraId="6FB8F49C" w14:textId="2EAC2CE8" w:rsidR="00A9375B" w:rsidRPr="00720080" w:rsidRDefault="00A9375B" w:rsidP="00A9375B">
      <w:pPr>
        <w:rPr>
          <w:rFonts w:ascii="Times" w:eastAsia="Batang" w:hAnsi="Times"/>
          <w:b/>
          <w:bCs/>
          <w:i/>
          <w:szCs w:val="24"/>
          <w:highlight w:val="green"/>
          <w:lang w:eastAsia="x-none"/>
        </w:rPr>
      </w:pPr>
      <w:r w:rsidRPr="00720080">
        <w:rPr>
          <w:rFonts w:ascii="Times" w:eastAsia="Batang" w:hAnsi="Times"/>
          <w:b/>
          <w:bCs/>
          <w:i/>
          <w:szCs w:val="24"/>
          <w:highlight w:val="green"/>
          <w:lang w:eastAsia="x-none"/>
        </w:rPr>
        <w:t>Agreement</w:t>
      </w:r>
    </w:p>
    <w:p w14:paraId="258D0567" w14:textId="77777777" w:rsidR="00A9375B" w:rsidRPr="00720080" w:rsidRDefault="00A9375B" w:rsidP="00A9375B">
      <w:pPr>
        <w:rPr>
          <w:rFonts w:ascii="Times" w:eastAsia="Batang" w:hAnsi="Times"/>
          <w:i/>
          <w:szCs w:val="24"/>
        </w:rPr>
      </w:pPr>
      <w:r w:rsidRPr="00720080">
        <w:rPr>
          <w:rFonts w:ascii="Times" w:eastAsia="Batang" w:hAnsi="Times"/>
          <w:i/>
          <w:szCs w:val="24"/>
        </w:rPr>
        <w:t>For PUCCH carrier switching, support PUCCH carrier switching only among different TDD cells with PUCCH configured on the NUL carrier in Rel-17</w:t>
      </w:r>
    </w:p>
    <w:p w14:paraId="2E14F64B" w14:textId="77777777" w:rsidR="00A9375B" w:rsidRPr="00720080" w:rsidRDefault="00A9375B" w:rsidP="00A9375B">
      <w:pPr>
        <w:rPr>
          <w:i/>
        </w:rPr>
      </w:pPr>
    </w:p>
    <w:p w14:paraId="753965B9"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3600592D" w14:textId="77777777" w:rsidR="00A9375B" w:rsidRPr="00720080" w:rsidRDefault="00A9375B" w:rsidP="00A9375B">
      <w:pPr>
        <w:rPr>
          <w:rFonts w:ascii="Times" w:eastAsia="Batang" w:hAnsi="Times" w:cs="Times"/>
          <w:i/>
          <w:lang w:eastAsia="ko-KR"/>
        </w:rPr>
      </w:pPr>
      <w:r w:rsidRPr="00720080">
        <w:rPr>
          <w:rFonts w:ascii="Times" w:eastAsia="Batang" w:hAnsi="Times" w:cs="Times"/>
          <w:bCs/>
          <w:i/>
        </w:rPr>
        <w:t>For PUCCH cell switching, support independent TPC per PUCCH cell including</w:t>
      </w:r>
    </w:p>
    <w:p w14:paraId="4669EDA3" w14:textId="77777777" w:rsidR="00A9375B" w:rsidRPr="00720080" w:rsidRDefault="00A9375B" w:rsidP="003C09F1">
      <w:pPr>
        <w:widowControl/>
        <w:numPr>
          <w:ilvl w:val="0"/>
          <w:numId w:val="11"/>
        </w:numPr>
        <w:jc w:val="left"/>
        <w:rPr>
          <w:rFonts w:ascii="Times" w:eastAsia="Batang" w:hAnsi="Times" w:cs="Times"/>
          <w:i/>
        </w:rPr>
      </w:pPr>
      <w:r w:rsidRPr="00720080">
        <w:rPr>
          <w:rFonts w:ascii="Times" w:eastAsia="Batang" w:hAnsi="Times" w:cs="Times"/>
          <w:bCs/>
          <w:i/>
        </w:rPr>
        <w:t>Separate P0 / TPC configuration per PUCCH cell</w:t>
      </w:r>
    </w:p>
    <w:p w14:paraId="68CE5B55" w14:textId="77777777" w:rsidR="00A9375B" w:rsidRPr="00720080" w:rsidRDefault="00A9375B" w:rsidP="003C09F1">
      <w:pPr>
        <w:widowControl/>
        <w:numPr>
          <w:ilvl w:val="1"/>
          <w:numId w:val="11"/>
        </w:numPr>
        <w:jc w:val="left"/>
        <w:rPr>
          <w:rFonts w:ascii="Times" w:eastAsia="Batang" w:hAnsi="Times" w:cs="Times"/>
          <w:i/>
        </w:rPr>
      </w:pPr>
      <w:r w:rsidRPr="00720080">
        <w:rPr>
          <w:rFonts w:ascii="Times" w:eastAsia="Batang" w:hAnsi="Times" w:cs="Times"/>
          <w:bCs/>
          <w:i/>
          <w:iCs/>
        </w:rPr>
        <w:t>Note: This flexibility is already provided as PUCCH-config is per UL BWP of a PUCCH cell</w:t>
      </w:r>
    </w:p>
    <w:p w14:paraId="4F92B2E8" w14:textId="77777777" w:rsidR="00A9375B" w:rsidRPr="00720080" w:rsidRDefault="00A9375B" w:rsidP="003C09F1">
      <w:pPr>
        <w:widowControl/>
        <w:numPr>
          <w:ilvl w:val="0"/>
          <w:numId w:val="11"/>
        </w:numPr>
        <w:jc w:val="left"/>
        <w:rPr>
          <w:rFonts w:ascii="Times" w:eastAsia="Batang" w:hAnsi="Times" w:cs="Times"/>
          <w:i/>
        </w:rPr>
      </w:pPr>
      <w:r w:rsidRPr="00720080">
        <w:rPr>
          <w:rFonts w:ascii="Times" w:eastAsia="Batang" w:hAnsi="Times" w:cs="Times"/>
          <w:bCs/>
          <w:i/>
        </w:rPr>
        <w:t>Accumulating closed loop power control commands only within the same PUCCH target cell by reusing Rel-15 procedure, i.e.</w:t>
      </w:r>
    </w:p>
    <w:p w14:paraId="49E63EC1" w14:textId="77777777" w:rsidR="00A9375B" w:rsidRPr="00720080" w:rsidRDefault="00A9375B" w:rsidP="003C09F1">
      <w:pPr>
        <w:widowControl/>
        <w:numPr>
          <w:ilvl w:val="1"/>
          <w:numId w:val="11"/>
        </w:numPr>
        <w:jc w:val="left"/>
        <w:rPr>
          <w:rFonts w:ascii="Times" w:eastAsia="Batang" w:hAnsi="Times" w:cs="Times"/>
          <w:i/>
        </w:rPr>
      </w:pPr>
      <w:r w:rsidRPr="00720080">
        <w:rPr>
          <w:rFonts w:ascii="Times" w:eastAsia="Batang" w:hAnsi="Times" w:cs="Times"/>
          <w:bCs/>
          <w:i/>
        </w:rPr>
        <w:t>For dynamic PUCCH cell indication, the TPC command in the DCI scheduling the PUCCH only applies for the dynamically indicated PUCCH target cell</w:t>
      </w:r>
    </w:p>
    <w:p w14:paraId="21024F1A" w14:textId="77777777" w:rsidR="00A9375B" w:rsidRPr="00720080" w:rsidRDefault="00A9375B" w:rsidP="003C09F1">
      <w:pPr>
        <w:widowControl/>
        <w:numPr>
          <w:ilvl w:val="1"/>
          <w:numId w:val="11"/>
        </w:numPr>
        <w:jc w:val="left"/>
        <w:rPr>
          <w:rFonts w:ascii="Times" w:eastAsia="Batang" w:hAnsi="Times" w:cs="Times"/>
          <w:i/>
        </w:rPr>
      </w:pPr>
      <w:r w:rsidRPr="00720080">
        <w:rPr>
          <w:rFonts w:ascii="Times" w:eastAsia="Batang" w:hAnsi="Times" w:cs="Times"/>
          <w:bCs/>
          <w:i/>
        </w:rPr>
        <w:t>For semi-static / time-domain pattern, the TPC command in the DCI scheduling the PUCCH only applies for the determined PUCCH target (using the time-domain pattern)</w:t>
      </w:r>
    </w:p>
    <w:p w14:paraId="70A15BE1" w14:textId="77777777" w:rsidR="00A9375B" w:rsidRPr="00720080" w:rsidRDefault="00A9375B" w:rsidP="003C09F1">
      <w:pPr>
        <w:widowControl/>
        <w:numPr>
          <w:ilvl w:val="0"/>
          <w:numId w:val="11"/>
        </w:numPr>
        <w:jc w:val="left"/>
        <w:rPr>
          <w:rFonts w:ascii="Times" w:eastAsia="Batang" w:hAnsi="Times" w:cs="Times"/>
          <w:i/>
        </w:rPr>
      </w:pPr>
      <w:r w:rsidRPr="00720080">
        <w:rPr>
          <w:rFonts w:ascii="Times" w:eastAsia="Batang" w:hAnsi="Times" w:cs="Times"/>
          <w:bCs/>
          <w:i/>
        </w:rPr>
        <w:t>Separate TPC command indication using DCI format 2_2 for the individual PUCCH cells</w:t>
      </w:r>
    </w:p>
    <w:p w14:paraId="794EB2DB" w14:textId="77777777" w:rsidR="00A9375B" w:rsidRPr="00720080" w:rsidRDefault="00A9375B" w:rsidP="003C09F1">
      <w:pPr>
        <w:widowControl/>
        <w:numPr>
          <w:ilvl w:val="1"/>
          <w:numId w:val="11"/>
        </w:numPr>
        <w:jc w:val="left"/>
        <w:rPr>
          <w:rFonts w:ascii="Times" w:eastAsia="Batang" w:hAnsi="Times" w:cs="Times"/>
          <w:i/>
        </w:rPr>
      </w:pPr>
      <w:r w:rsidRPr="00720080">
        <w:rPr>
          <w:rFonts w:ascii="Times" w:eastAsia="Batang" w:hAnsi="Times" w:cs="Times"/>
          <w:bCs/>
          <w:i/>
          <w:iCs/>
        </w:rPr>
        <w:t>Note: this requires configuration of individual TPC command starting points for each PUCCH cell within DCI format 2_2</w:t>
      </w:r>
    </w:p>
    <w:p w14:paraId="5B307FF5" w14:textId="77777777" w:rsidR="00A9375B" w:rsidRPr="00720080" w:rsidRDefault="00A9375B" w:rsidP="00A9375B">
      <w:pPr>
        <w:rPr>
          <w:i/>
        </w:rPr>
      </w:pPr>
    </w:p>
    <w:p w14:paraId="6EA9B258"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7F2BB9B9" w14:textId="77777777" w:rsidR="00A9375B" w:rsidRPr="00720080" w:rsidRDefault="00A9375B" w:rsidP="00A9375B">
      <w:pPr>
        <w:rPr>
          <w:rFonts w:ascii="Times" w:eastAsia="Batang" w:hAnsi="Times" w:cs="Times"/>
          <w:i/>
        </w:rPr>
      </w:pPr>
      <w:r w:rsidRPr="00720080">
        <w:rPr>
          <w:rFonts w:ascii="Times" w:eastAsia="Batang" w:hAnsi="Times" w:cs="Times"/>
          <w:bCs/>
          <w:i/>
        </w:rPr>
        <w:t xml:space="preserve">For semi-static and dynamic indication of PUCCH cell switching, the PUCCH repetition factor is determined based on the PUCCH format or PUCCH resource on the target PUCCH cell for the first repetition. </w:t>
      </w:r>
    </w:p>
    <w:p w14:paraId="4B80F3CE" w14:textId="77777777" w:rsidR="00A9375B" w:rsidRPr="00720080" w:rsidRDefault="00A9375B" w:rsidP="00A9375B">
      <w:pPr>
        <w:rPr>
          <w:i/>
        </w:rPr>
      </w:pPr>
    </w:p>
    <w:p w14:paraId="2D15FA95"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3F3AEA50" w14:textId="77777777" w:rsidR="00A9375B" w:rsidRPr="00720080" w:rsidRDefault="00A9375B" w:rsidP="00A9375B">
      <w:pPr>
        <w:contextualSpacing/>
        <w:rPr>
          <w:rFonts w:ascii="Times" w:eastAsia="Batang" w:hAnsi="Times" w:cs="Times"/>
          <w:bCs/>
          <w:i/>
        </w:rPr>
      </w:pPr>
      <w:r w:rsidRPr="00720080">
        <w:rPr>
          <w:rFonts w:ascii="Times" w:eastAsia="Batang" w:hAnsi="Times" w:cs="Times"/>
          <w:bCs/>
          <w:i/>
        </w:rPr>
        <w:t xml:space="preserve">PUCCH cell switching between 2 cells is supported in Rel-17. </w:t>
      </w:r>
    </w:p>
    <w:p w14:paraId="523BE424" w14:textId="0E699395" w:rsidR="00A9375B" w:rsidRPr="00720080" w:rsidRDefault="00A9375B" w:rsidP="00A9375B">
      <w:pPr>
        <w:contextualSpacing/>
        <w:rPr>
          <w:rFonts w:ascii="Times" w:eastAsiaTheme="minorEastAsia" w:hAnsi="Times" w:cs="Times"/>
          <w:bCs/>
          <w:i/>
        </w:rPr>
      </w:pPr>
    </w:p>
    <w:p w14:paraId="7AE172DD" w14:textId="77777777" w:rsidR="00720080" w:rsidRPr="00720080" w:rsidRDefault="00720080" w:rsidP="00720080">
      <w:pPr>
        <w:shd w:val="clear" w:color="auto" w:fill="FFFFFF"/>
        <w:rPr>
          <w:rFonts w:eastAsia="Times New Roman"/>
          <w:b/>
          <w:bCs/>
          <w:i/>
          <w:lang w:eastAsia="ko-KR"/>
        </w:rPr>
      </w:pPr>
      <w:r w:rsidRPr="00720080">
        <w:rPr>
          <w:rFonts w:eastAsia="Times New Roman"/>
          <w:b/>
          <w:bCs/>
          <w:i/>
          <w:shd w:val="clear" w:color="auto" w:fill="00FF00"/>
          <w:lang w:eastAsia="ko-KR"/>
        </w:rPr>
        <w:t>Agreement</w:t>
      </w:r>
    </w:p>
    <w:p w14:paraId="034F8670" w14:textId="36008617" w:rsidR="006615D6" w:rsidRPr="00720080" w:rsidRDefault="00720080" w:rsidP="00720080">
      <w:pPr>
        <w:contextualSpacing/>
        <w:rPr>
          <w:rFonts w:ascii="Times" w:eastAsiaTheme="minorEastAsia" w:hAnsi="Times" w:cs="Times"/>
          <w:bCs/>
          <w:i/>
        </w:rPr>
      </w:pPr>
      <w:r w:rsidRPr="00720080">
        <w:rPr>
          <w:bCs/>
          <w:i/>
        </w:rPr>
        <w:lastRenderedPageBreak/>
        <w:t xml:space="preserve">For PUCCH cell switching and a PUCCH transmission on the alternative PUCCH cell, the alternative PUCCH cell is used to derive the downlink pathloss estimate </w:t>
      </w:r>
      <w:r w:rsidRPr="00720080">
        <w:rPr>
          <w:bCs/>
          <w:i/>
          <w:iCs/>
        </w:rPr>
        <w:t>PL</w:t>
      </w:r>
      <w:r w:rsidRPr="00720080">
        <w:rPr>
          <w:bCs/>
          <w:i/>
          <w:iCs/>
          <w:vertAlign w:val="subscript"/>
        </w:rPr>
        <w:t>b,f,c</w:t>
      </w:r>
      <w:r w:rsidRPr="00720080">
        <w:rPr>
          <w:bCs/>
          <w:i/>
          <w:iCs/>
        </w:rPr>
        <w:t>(q</w:t>
      </w:r>
      <w:r w:rsidRPr="00720080">
        <w:rPr>
          <w:bCs/>
          <w:i/>
          <w:iCs/>
          <w:vertAlign w:val="subscript"/>
        </w:rPr>
        <w:t>d</w:t>
      </w:r>
      <w:r w:rsidRPr="00720080">
        <w:rPr>
          <w:bCs/>
          <w:i/>
          <w:iCs/>
        </w:rPr>
        <w:t>)</w:t>
      </w:r>
      <w:r w:rsidRPr="00720080">
        <w:rPr>
          <w:bCs/>
          <w:i/>
        </w:rPr>
        <w:t xml:space="preserve">, i.e., replace in the main bullet of the </w:t>
      </w:r>
      <w:r w:rsidRPr="00720080">
        <w:rPr>
          <w:bCs/>
          <w:i/>
          <w:iCs/>
        </w:rPr>
        <w:t>PL</w:t>
      </w:r>
      <w:r w:rsidRPr="00720080">
        <w:rPr>
          <w:bCs/>
          <w:i/>
          <w:iCs/>
          <w:vertAlign w:val="subscript"/>
        </w:rPr>
        <w:t>b,f,c</w:t>
      </w:r>
      <w:r w:rsidRPr="00720080">
        <w:rPr>
          <w:bCs/>
          <w:i/>
          <w:iCs/>
        </w:rPr>
        <w:t>(q</w:t>
      </w:r>
      <w:r w:rsidRPr="00720080">
        <w:rPr>
          <w:bCs/>
          <w:i/>
          <w:iCs/>
          <w:vertAlign w:val="subscript"/>
        </w:rPr>
        <w:t>d</w:t>
      </w:r>
      <w:r w:rsidRPr="00720080">
        <w:rPr>
          <w:bCs/>
          <w:i/>
          <w:iCs/>
        </w:rPr>
        <w:t>)</w:t>
      </w:r>
      <w:r w:rsidRPr="00720080">
        <w:rPr>
          <w:bCs/>
          <w:i/>
        </w:rPr>
        <w:t xml:space="preserve"> determination in Sec. 7.2.1 of 38.213 the ‘</w:t>
      </w:r>
      <w:r w:rsidRPr="00720080">
        <w:rPr>
          <w:bCs/>
          <w:i/>
          <w:iCs/>
        </w:rPr>
        <w:t>primary cell</w:t>
      </w:r>
      <w:r w:rsidRPr="00720080">
        <w:rPr>
          <w:bCs/>
          <w:i/>
        </w:rPr>
        <w:t>’ with ‘</w:t>
      </w:r>
      <w:r w:rsidRPr="00720080">
        <w:rPr>
          <w:bCs/>
          <w:i/>
          <w:iCs/>
        </w:rPr>
        <w:t>cell for PUCCH transmission</w:t>
      </w:r>
      <w:r w:rsidRPr="00720080">
        <w:rPr>
          <w:bCs/>
          <w:i/>
        </w:rPr>
        <w:t>’</w:t>
      </w:r>
    </w:p>
    <w:p w14:paraId="1BF75CCF" w14:textId="77777777" w:rsidR="006615D6" w:rsidRPr="006615D6" w:rsidRDefault="006615D6" w:rsidP="00A9375B">
      <w:pPr>
        <w:contextualSpacing/>
        <w:rPr>
          <w:rFonts w:ascii="Times" w:eastAsiaTheme="minorEastAsia" w:hAnsi="Times" w:cs="Times"/>
          <w:bCs/>
        </w:rPr>
      </w:pPr>
    </w:p>
    <w:p w14:paraId="5EAC1430" w14:textId="77777777" w:rsidR="00A9375B" w:rsidRDefault="00A9375B" w:rsidP="00A9375B">
      <w:pPr>
        <w:contextualSpacing/>
        <w:rPr>
          <w:rFonts w:ascii="Times" w:eastAsia="Batang" w:hAnsi="Times" w:cs="Times"/>
          <w:bCs/>
        </w:rPr>
      </w:pPr>
    </w:p>
    <w:p w14:paraId="0A8F70D9" w14:textId="77777777" w:rsidR="00A9375B" w:rsidRPr="00720080" w:rsidRDefault="00A9375B" w:rsidP="00A9375B">
      <w:pPr>
        <w:rPr>
          <w:rFonts w:ascii="Times" w:eastAsia="Batang" w:hAnsi="Times" w:cs="Times"/>
          <w:b/>
          <w:sz w:val="24"/>
          <w:szCs w:val="24"/>
          <w:u w:val="single"/>
        </w:rPr>
      </w:pPr>
      <w:r w:rsidRPr="00720080">
        <w:rPr>
          <w:rFonts w:ascii="Times" w:eastAsia="Batang" w:hAnsi="Times" w:cs="Times"/>
          <w:b/>
          <w:sz w:val="24"/>
          <w:szCs w:val="24"/>
          <w:u w:val="single"/>
        </w:rPr>
        <w:t xml:space="preserve">Specific to PUCCH cell switching based on dynamic indication: </w:t>
      </w:r>
    </w:p>
    <w:p w14:paraId="3BE8EE87" w14:textId="77777777" w:rsidR="00A9375B" w:rsidRDefault="00A9375B" w:rsidP="00A9375B">
      <w:pPr>
        <w:contextualSpacing/>
        <w:rPr>
          <w:rFonts w:ascii="Times" w:eastAsia="Batang" w:hAnsi="Times" w:cs="Times"/>
          <w:bCs/>
        </w:rPr>
      </w:pPr>
    </w:p>
    <w:p w14:paraId="721385A2"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71FA9AD3" w14:textId="77777777" w:rsidR="00A9375B" w:rsidRPr="00720080" w:rsidRDefault="00A9375B" w:rsidP="00A9375B">
      <w:pPr>
        <w:rPr>
          <w:rFonts w:ascii="Times" w:eastAsia="Batang" w:hAnsi="Times" w:cs="Times"/>
          <w:bCs/>
          <w:i/>
        </w:rPr>
      </w:pPr>
      <w:r w:rsidRPr="00720080">
        <w:rPr>
          <w:rFonts w:ascii="Times" w:eastAsia="Batang" w:hAnsi="Times" w:cs="Times"/>
          <w:bCs/>
          <w:i/>
        </w:rPr>
        <w:t xml:space="preserve">UE does not expect overlapping PUCCH slots with dynamic PUCCH cell indication on more than one cell, i.e., gNB should only dynamically indicate a single PUCCH cell for a final PUCCH slot. </w:t>
      </w:r>
    </w:p>
    <w:p w14:paraId="7E7793E4" w14:textId="77777777" w:rsidR="00A9375B" w:rsidRPr="00720080" w:rsidRDefault="00A9375B" w:rsidP="00A9375B">
      <w:pPr>
        <w:rPr>
          <w:rFonts w:ascii="Times" w:eastAsia="Batang" w:hAnsi="Times" w:cs="Times"/>
          <w:bCs/>
          <w:i/>
        </w:rPr>
      </w:pPr>
    </w:p>
    <w:p w14:paraId="4C719B3F"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3D5D9ED2" w14:textId="77777777" w:rsidR="00A9375B" w:rsidRPr="00720080" w:rsidRDefault="00A9375B" w:rsidP="00A9375B">
      <w:pPr>
        <w:rPr>
          <w:rFonts w:ascii="Times" w:eastAsia="Batang" w:hAnsi="Times" w:cs="Times"/>
          <w:bCs/>
          <w:i/>
        </w:rPr>
      </w:pPr>
      <w:r w:rsidRPr="00720080">
        <w:rPr>
          <w:rFonts w:ascii="Times" w:eastAsia="Batang" w:hAnsi="Times" w:cs="Times"/>
          <w:bCs/>
          <w:i/>
        </w:rPr>
        <w:t xml:space="preserve">For PUCCH cell switching based on dynamic indication in the DCI,  introduce a new, dedicated DCI field for the DCI scheduling PDSCH to indicate the target PUCCH cell. </w:t>
      </w:r>
    </w:p>
    <w:p w14:paraId="4BA2BD73" w14:textId="77777777" w:rsidR="00A9375B" w:rsidRPr="00720080" w:rsidRDefault="00A9375B" w:rsidP="00A9375B">
      <w:pPr>
        <w:rPr>
          <w:rFonts w:ascii="Times" w:eastAsia="Batang" w:hAnsi="Times" w:cs="Times"/>
          <w:i/>
        </w:rPr>
      </w:pPr>
    </w:p>
    <w:p w14:paraId="3D4AB27A"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75ADDA05" w14:textId="77777777" w:rsidR="00A9375B" w:rsidRPr="00720080" w:rsidRDefault="00A9375B" w:rsidP="00A9375B">
      <w:pPr>
        <w:rPr>
          <w:rFonts w:ascii="Times" w:eastAsia="Batang" w:hAnsi="Times" w:cs="Times"/>
          <w:bCs/>
          <w:i/>
        </w:rPr>
      </w:pPr>
      <w:r w:rsidRPr="00720080">
        <w:rPr>
          <w:rFonts w:ascii="Times" w:eastAsia="Batang" w:hAnsi="Times" w:cs="Times"/>
          <w:bCs/>
          <w:i/>
        </w:rPr>
        <w:t>In addition, the dynamic target PUCCH cell indication also applies to HARQ-ACK corresponding to SCell dormancy indication without scheduling PDSCH.</w:t>
      </w:r>
    </w:p>
    <w:p w14:paraId="2991DAA5" w14:textId="77777777" w:rsidR="00A9375B" w:rsidRPr="00720080" w:rsidRDefault="00A9375B" w:rsidP="00A9375B">
      <w:pPr>
        <w:rPr>
          <w:rFonts w:ascii="Times" w:eastAsia="Batang" w:hAnsi="Times" w:cs="Times"/>
          <w:bCs/>
          <w:i/>
        </w:rPr>
      </w:pPr>
    </w:p>
    <w:p w14:paraId="5B7DA3E9"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7E0615C8" w14:textId="77777777" w:rsidR="00A9375B" w:rsidRPr="00720080" w:rsidRDefault="00A9375B" w:rsidP="00A9375B">
      <w:pPr>
        <w:rPr>
          <w:rFonts w:ascii="Times" w:eastAsia="Batang" w:hAnsi="Times" w:cs="Times"/>
          <w:bCs/>
          <w:i/>
        </w:rPr>
      </w:pPr>
      <w:r w:rsidRPr="00720080">
        <w:rPr>
          <w:rFonts w:ascii="Times" w:eastAsia="Batang" w:hAnsi="Times" w:cs="Times"/>
          <w:bCs/>
          <w:i/>
        </w:rPr>
        <w:t xml:space="preserve">Support PUCCH cell switching based on dynamic indication in the DCI using DCI format 1_2 for a UE supporting DCI format 1_2. </w:t>
      </w:r>
    </w:p>
    <w:p w14:paraId="4A7E8853" w14:textId="77777777" w:rsidR="00A9375B" w:rsidRPr="00720080" w:rsidRDefault="00A9375B" w:rsidP="003C09F1">
      <w:pPr>
        <w:widowControl/>
        <w:numPr>
          <w:ilvl w:val="0"/>
          <w:numId w:val="7"/>
        </w:numPr>
        <w:rPr>
          <w:rFonts w:ascii="Times" w:eastAsia="Batang" w:hAnsi="Times" w:cs="Times"/>
          <w:bCs/>
          <w:i/>
        </w:rPr>
      </w:pPr>
      <w:r w:rsidRPr="00720080">
        <w:rPr>
          <w:rFonts w:ascii="Times" w:eastAsia="Batang" w:hAnsi="Times" w:cs="Times"/>
          <w:bCs/>
          <w:i/>
        </w:rPr>
        <w:t xml:space="preserve">The presence of the ‘PUCCH carrier switching’ bitfield in DCI format 1_2 is RRC configured. </w:t>
      </w:r>
    </w:p>
    <w:p w14:paraId="7340BCEE" w14:textId="77777777" w:rsidR="00A9375B" w:rsidRPr="00720080" w:rsidRDefault="00A9375B" w:rsidP="00A9375B">
      <w:pPr>
        <w:rPr>
          <w:rFonts w:ascii="Times" w:eastAsia="Batang" w:hAnsi="Times" w:cs="Times"/>
          <w:bCs/>
          <w:i/>
        </w:rPr>
      </w:pPr>
    </w:p>
    <w:p w14:paraId="159CDC11" w14:textId="77777777" w:rsidR="00A9375B" w:rsidRPr="00720080" w:rsidRDefault="00A9375B" w:rsidP="00A9375B">
      <w:pPr>
        <w:rPr>
          <w:rFonts w:ascii="Times" w:hAnsi="Times" w:cs="Times"/>
          <w:b/>
          <w:bCs/>
          <w:i/>
        </w:rPr>
      </w:pPr>
      <w:r w:rsidRPr="00720080">
        <w:rPr>
          <w:rFonts w:ascii="Times" w:eastAsia="Batang" w:hAnsi="Times" w:cs="Times"/>
          <w:b/>
          <w:bCs/>
          <w:i/>
        </w:rPr>
        <w:t>Conclusion</w:t>
      </w:r>
    </w:p>
    <w:p w14:paraId="3DB33757" w14:textId="77777777" w:rsidR="00A9375B" w:rsidRPr="00720080" w:rsidRDefault="00A9375B" w:rsidP="00A9375B">
      <w:pPr>
        <w:rPr>
          <w:rFonts w:ascii="Times" w:eastAsia="Batang" w:hAnsi="Times" w:cs="Times"/>
          <w:bCs/>
          <w:i/>
        </w:rPr>
      </w:pPr>
      <w:r w:rsidRPr="00720080">
        <w:rPr>
          <w:rFonts w:ascii="Times" w:eastAsia="Batang" w:hAnsi="Times" w:cs="Times"/>
          <w:bCs/>
          <w:i/>
        </w:rPr>
        <w:t>There is no consensus to support multiplexing of HARQ-ACK (without dynamic PUCCH cell indication), SR and P/SP-CSI on the dynamically indicated PUCCH cell (other than PCell / PSCell / PUCCH-SCell) in Rel-17.</w:t>
      </w:r>
    </w:p>
    <w:p w14:paraId="1F5EE32B" w14:textId="77777777" w:rsidR="00A9375B" w:rsidRPr="00720080" w:rsidRDefault="00A9375B" w:rsidP="003C09F1">
      <w:pPr>
        <w:widowControl/>
        <w:numPr>
          <w:ilvl w:val="0"/>
          <w:numId w:val="10"/>
        </w:numPr>
        <w:contextualSpacing/>
        <w:rPr>
          <w:rFonts w:ascii="Times" w:eastAsia="Batang" w:hAnsi="Times" w:cs="Times"/>
          <w:bCs/>
          <w:i/>
          <w:iCs/>
        </w:rPr>
      </w:pPr>
      <w:r w:rsidRPr="00720080">
        <w:rPr>
          <w:rFonts w:ascii="Times" w:eastAsia="Batang" w:hAnsi="Times" w:cs="Times"/>
          <w:bCs/>
          <w:i/>
          <w:iCs/>
        </w:rPr>
        <w:t>FFS: further handling, incl. e.g., UE does not expect overlapping HARQ-ACK (without dynamic PUCCH cell indication), SR and P/SP-CSI or overlapping HARQ-ACK (without dynamic PUCCH cell indication), SR and P/SP-CSI is to be dropped</w:t>
      </w:r>
    </w:p>
    <w:p w14:paraId="163DA4F1" w14:textId="77777777" w:rsidR="00A9375B" w:rsidRPr="00720080" w:rsidRDefault="00A9375B" w:rsidP="003C09F1">
      <w:pPr>
        <w:widowControl/>
        <w:numPr>
          <w:ilvl w:val="0"/>
          <w:numId w:val="10"/>
        </w:numPr>
        <w:contextualSpacing/>
        <w:rPr>
          <w:rFonts w:ascii="Times" w:eastAsia="Batang" w:hAnsi="Times" w:cs="Times"/>
          <w:bCs/>
          <w:i/>
          <w:iCs/>
        </w:rPr>
      </w:pPr>
      <w:r w:rsidRPr="00720080">
        <w:rPr>
          <w:rFonts w:ascii="Times" w:eastAsia="Batang" w:hAnsi="Times" w:cs="Times"/>
          <w:bCs/>
          <w:i/>
          <w:iCs/>
        </w:rPr>
        <w:t>FFS: overlapping definition for SR and P/SP-CSI in terms of PUCCH slot or PUCCH resource</w:t>
      </w:r>
    </w:p>
    <w:p w14:paraId="6D5FC181" w14:textId="77777777" w:rsidR="004C1AEB" w:rsidRDefault="004C1AEB" w:rsidP="00936705">
      <w:pPr>
        <w:shd w:val="clear" w:color="auto" w:fill="FFFFFF"/>
        <w:rPr>
          <w:rFonts w:eastAsia="Times New Roman" w:cs="Times"/>
          <w:b/>
          <w:bCs/>
          <w:i/>
          <w:color w:val="222222"/>
          <w:lang w:eastAsia="ko-KR"/>
        </w:rPr>
      </w:pPr>
    </w:p>
    <w:p w14:paraId="53F3CFFA" w14:textId="40C55522" w:rsidR="00936705" w:rsidRPr="00720080" w:rsidRDefault="00936705" w:rsidP="00936705">
      <w:pPr>
        <w:shd w:val="clear" w:color="auto" w:fill="FFFFFF"/>
        <w:rPr>
          <w:rFonts w:eastAsia="Times New Roman" w:cs="Times"/>
          <w:i/>
          <w:color w:val="222222"/>
          <w:lang w:eastAsia="ko-KR"/>
        </w:rPr>
      </w:pPr>
      <w:r w:rsidRPr="00720080">
        <w:rPr>
          <w:rFonts w:eastAsia="Times New Roman" w:cs="Times"/>
          <w:b/>
          <w:bCs/>
          <w:i/>
          <w:color w:val="222222"/>
          <w:lang w:eastAsia="ko-KR"/>
        </w:rPr>
        <w:t>Conclusion</w:t>
      </w:r>
    </w:p>
    <w:p w14:paraId="55ED6D7E" w14:textId="4B7E8143" w:rsidR="00A9375B" w:rsidRPr="00720080" w:rsidRDefault="00936705" w:rsidP="00936705">
      <w:pPr>
        <w:contextualSpacing/>
        <w:rPr>
          <w:rFonts w:ascii="Times" w:eastAsia="Batang" w:hAnsi="Times" w:cs="Times"/>
          <w:bCs/>
          <w:i/>
        </w:rPr>
      </w:pPr>
      <w:r w:rsidRPr="00720080">
        <w:rPr>
          <w:rFonts w:eastAsia="Times New Roman" w:cs="Times"/>
          <w:i/>
          <w:color w:val="222222"/>
          <w:lang w:eastAsia="ko-KR"/>
        </w:rPr>
        <w:t>There is no consensus to support the simultaneous configuration of one-shot HARQ-ACK re-transmission and dynamic PUCCH cell switching in Rel-17. </w:t>
      </w:r>
    </w:p>
    <w:p w14:paraId="52A1ED4D" w14:textId="77777777" w:rsidR="004C1AEB" w:rsidRDefault="004C1AEB" w:rsidP="004C1AEB">
      <w:pPr>
        <w:shd w:val="clear" w:color="auto" w:fill="FFFFFF"/>
        <w:rPr>
          <w:rFonts w:eastAsia="Times New Roman"/>
          <w:b/>
          <w:bCs/>
          <w:i/>
          <w:lang w:eastAsia="ko-KR"/>
        </w:rPr>
      </w:pPr>
    </w:p>
    <w:p w14:paraId="014456F6" w14:textId="0D8F6EFF" w:rsidR="004C1AEB" w:rsidRPr="004C1AEB" w:rsidRDefault="004C1AEB" w:rsidP="004C1AEB">
      <w:pPr>
        <w:shd w:val="clear" w:color="auto" w:fill="FFFFFF"/>
        <w:rPr>
          <w:rFonts w:eastAsia="Times New Roman"/>
          <w:b/>
          <w:bCs/>
          <w:i/>
          <w:lang w:eastAsia="ko-KR"/>
        </w:rPr>
      </w:pPr>
      <w:r w:rsidRPr="004C1AEB">
        <w:rPr>
          <w:rFonts w:eastAsia="Times New Roman"/>
          <w:b/>
          <w:bCs/>
          <w:i/>
          <w:lang w:eastAsia="ko-KR"/>
        </w:rPr>
        <w:t>Conclusion</w:t>
      </w:r>
    </w:p>
    <w:p w14:paraId="35C8D716" w14:textId="77777777" w:rsidR="004C1AEB" w:rsidRPr="004C1AEB" w:rsidRDefault="004C1AEB" w:rsidP="004C1AEB">
      <w:pPr>
        <w:rPr>
          <w:bCs/>
          <w:i/>
        </w:rPr>
      </w:pPr>
      <w:r w:rsidRPr="004C1AEB">
        <w:rPr>
          <w:bCs/>
          <w:i/>
        </w:rPr>
        <w:t>For dynamic PUCCH cell switching, the UE does not expect a PUCCH slot with UCI on PCell /SPCell / PUCCH SCell to overlap with a PUCCH slot with HARQ-ACK on the dynamically indicated alternative PUCCH PUCCH cell.</w:t>
      </w:r>
    </w:p>
    <w:p w14:paraId="108E609B" w14:textId="74F04649" w:rsidR="00A9375B" w:rsidRPr="004C1AEB" w:rsidRDefault="004C1AEB" w:rsidP="004C1AEB">
      <w:pPr>
        <w:contextualSpacing/>
        <w:rPr>
          <w:rFonts w:ascii="Times" w:eastAsiaTheme="minorEastAsia" w:hAnsi="Times" w:cs="Times"/>
          <w:bCs/>
          <w:i/>
        </w:rPr>
      </w:pPr>
      <w:r w:rsidRPr="004C1AEB">
        <w:rPr>
          <w:bCs/>
          <w:i/>
        </w:rPr>
        <w:t>The UCI on PCell /SPCell / PUCCH SCell dropped due to collision with semi-static DL symbols, SSB, and symbols indicated by pdcch-ConfigSIB1 in MIB for a CORESET for Type0-PDCCH CSS set is exempted and is not multiplexed on the PUCCH on the alternative PUCCH cell.</w:t>
      </w:r>
    </w:p>
    <w:p w14:paraId="771BDEDC" w14:textId="77777777" w:rsidR="00936705" w:rsidRPr="00936705" w:rsidRDefault="00936705" w:rsidP="00A9375B">
      <w:pPr>
        <w:contextualSpacing/>
        <w:rPr>
          <w:rFonts w:ascii="Times" w:eastAsiaTheme="minorEastAsia" w:hAnsi="Times" w:cs="Times"/>
          <w:bCs/>
        </w:rPr>
      </w:pPr>
    </w:p>
    <w:p w14:paraId="411CC804" w14:textId="77777777" w:rsidR="00A9375B" w:rsidRPr="00720080" w:rsidRDefault="00A9375B" w:rsidP="00A9375B">
      <w:pPr>
        <w:rPr>
          <w:rFonts w:ascii="Times" w:eastAsia="Batang" w:hAnsi="Times" w:cs="Times"/>
          <w:b/>
          <w:sz w:val="24"/>
          <w:szCs w:val="24"/>
          <w:u w:val="single"/>
        </w:rPr>
      </w:pPr>
      <w:r w:rsidRPr="00720080">
        <w:rPr>
          <w:rFonts w:ascii="Times" w:eastAsia="Batang" w:hAnsi="Times" w:cs="Times"/>
          <w:b/>
          <w:sz w:val="24"/>
          <w:szCs w:val="24"/>
          <w:u w:val="single"/>
        </w:rPr>
        <w:t xml:space="preserve">Specific to semi-static PUCCH cell switching: </w:t>
      </w:r>
    </w:p>
    <w:p w14:paraId="083213A7" w14:textId="77777777" w:rsidR="00A9375B" w:rsidRDefault="00A9375B" w:rsidP="00A9375B">
      <w:pPr>
        <w:contextualSpacing/>
        <w:rPr>
          <w:rFonts w:ascii="Times" w:eastAsia="Batang" w:hAnsi="Times" w:cs="Times"/>
          <w:bCs/>
        </w:rPr>
      </w:pPr>
    </w:p>
    <w:p w14:paraId="0428AB1D"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273928EA" w14:textId="77777777" w:rsidR="00A9375B" w:rsidRPr="00720080" w:rsidRDefault="00A9375B" w:rsidP="00A9375B">
      <w:pPr>
        <w:rPr>
          <w:rFonts w:ascii="Times" w:eastAsia="Batang" w:hAnsi="Times" w:cs="Times"/>
          <w:i/>
        </w:rPr>
      </w:pPr>
      <w:r w:rsidRPr="00720080">
        <w:rPr>
          <w:rFonts w:ascii="Times" w:eastAsia="Batang" w:hAnsi="Times" w:cs="Times"/>
          <w:i/>
        </w:rPr>
        <w:t>For semi-static PUCCH cell switching, PCell / PSCell / PUCCH-SCell is reference cell:</w:t>
      </w:r>
    </w:p>
    <w:p w14:paraId="56E36762" w14:textId="77777777" w:rsidR="00A9375B" w:rsidRPr="00720080" w:rsidRDefault="00A9375B" w:rsidP="003C09F1">
      <w:pPr>
        <w:widowControl/>
        <w:numPr>
          <w:ilvl w:val="0"/>
          <w:numId w:val="8"/>
        </w:numPr>
        <w:contextualSpacing/>
        <w:rPr>
          <w:rFonts w:ascii="Times" w:eastAsia="Batang" w:hAnsi="Times" w:cs="Times"/>
          <w:i/>
        </w:rPr>
      </w:pPr>
      <w:r w:rsidRPr="00720080">
        <w:rPr>
          <w:rFonts w:ascii="Times" w:eastAsia="Batang" w:hAnsi="Times" w:cs="Times"/>
          <w:i/>
        </w:rPr>
        <w:t xml:space="preserve">The time domain pattern configurations are based on the numerology of the reference cell. </w:t>
      </w:r>
    </w:p>
    <w:p w14:paraId="6D01F44A" w14:textId="77777777" w:rsidR="00A9375B" w:rsidRPr="00720080" w:rsidRDefault="00A9375B" w:rsidP="003C09F1">
      <w:pPr>
        <w:widowControl/>
        <w:numPr>
          <w:ilvl w:val="0"/>
          <w:numId w:val="8"/>
        </w:numPr>
        <w:contextualSpacing/>
        <w:rPr>
          <w:rFonts w:ascii="Times" w:eastAsia="Batang" w:hAnsi="Times" w:cs="Times"/>
          <w:i/>
          <w:lang w:eastAsia="x-none"/>
        </w:rPr>
      </w:pPr>
      <w:r w:rsidRPr="00720080">
        <w:rPr>
          <w:rFonts w:ascii="Times" w:eastAsia="Batang" w:hAnsi="Times" w:cs="Times"/>
          <w:i/>
          <w:lang w:eastAsia="x-none"/>
        </w:rPr>
        <w:t xml:space="preserve">The PDSCH to HARQ-ACK offset k1 is interpreted based on the numerology and PUCCH configuration of a reference cell to be able to apply the time-domain PUCCH cell switching pattern. </w:t>
      </w:r>
    </w:p>
    <w:p w14:paraId="7F05A4FA" w14:textId="77777777" w:rsidR="00A9375B" w:rsidRPr="00720080" w:rsidRDefault="00A9375B" w:rsidP="003C09F1">
      <w:pPr>
        <w:widowControl/>
        <w:numPr>
          <w:ilvl w:val="0"/>
          <w:numId w:val="8"/>
        </w:numPr>
        <w:contextualSpacing/>
        <w:rPr>
          <w:rFonts w:ascii="Times" w:eastAsia="Batang" w:hAnsi="Times" w:cs="Times"/>
          <w:i/>
        </w:rPr>
      </w:pPr>
      <w:r w:rsidRPr="00720080">
        <w:rPr>
          <w:rFonts w:ascii="Times" w:eastAsia="Batang" w:hAnsi="Times" w:cs="Times"/>
          <w:i/>
        </w:rPr>
        <w:t xml:space="preserve">Note: There may not be a need to define a ‘reference cell’ in the specification. This terminology is used for further clarifications of the procedure. </w:t>
      </w:r>
    </w:p>
    <w:p w14:paraId="169712D1" w14:textId="77777777" w:rsidR="00A9375B" w:rsidRPr="00720080" w:rsidRDefault="00A9375B" w:rsidP="00A9375B">
      <w:pPr>
        <w:rPr>
          <w:i/>
        </w:rPr>
      </w:pPr>
    </w:p>
    <w:p w14:paraId="3CB9A97A"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39A78716" w14:textId="77777777" w:rsidR="00A9375B" w:rsidRPr="00720080" w:rsidRDefault="00A9375B" w:rsidP="00A9375B">
      <w:pPr>
        <w:rPr>
          <w:rFonts w:ascii="Times" w:eastAsia="Batang" w:hAnsi="Times" w:cs="Times"/>
          <w:i/>
          <w:lang w:eastAsia="ko-KR"/>
        </w:rPr>
      </w:pPr>
      <w:r w:rsidRPr="00720080">
        <w:rPr>
          <w:rFonts w:ascii="Times" w:eastAsia="Batang" w:hAnsi="Times" w:cs="Times"/>
          <w:bCs/>
          <w:i/>
        </w:rPr>
        <w:t>For semi-static PUCCH cell switching, the time-domain pattern configuration is based on the following properties:</w:t>
      </w:r>
    </w:p>
    <w:p w14:paraId="6AF621B2" w14:textId="77777777" w:rsidR="00A9375B" w:rsidRPr="00720080" w:rsidRDefault="00A9375B" w:rsidP="003C09F1">
      <w:pPr>
        <w:widowControl/>
        <w:numPr>
          <w:ilvl w:val="0"/>
          <w:numId w:val="12"/>
        </w:numPr>
        <w:jc w:val="left"/>
        <w:rPr>
          <w:rFonts w:ascii="Times" w:eastAsia="Batang" w:hAnsi="Times" w:cs="Times"/>
          <w:i/>
        </w:rPr>
      </w:pPr>
      <w:r w:rsidRPr="00720080">
        <w:rPr>
          <w:rFonts w:ascii="Times" w:eastAsia="Batang" w:hAnsi="Times" w:cs="Times"/>
          <w:bCs/>
          <w:i/>
        </w:rPr>
        <w:t>A single time-domain pattern is configured per PUCCH cell group</w:t>
      </w:r>
    </w:p>
    <w:p w14:paraId="7F77872C" w14:textId="77777777" w:rsidR="00A9375B" w:rsidRPr="00720080" w:rsidRDefault="00A9375B" w:rsidP="003C09F1">
      <w:pPr>
        <w:widowControl/>
        <w:numPr>
          <w:ilvl w:val="0"/>
          <w:numId w:val="12"/>
        </w:numPr>
        <w:jc w:val="left"/>
        <w:rPr>
          <w:rFonts w:ascii="Times" w:eastAsia="Batang" w:hAnsi="Times" w:cs="Times"/>
          <w:i/>
        </w:rPr>
      </w:pPr>
      <w:r w:rsidRPr="00720080">
        <w:rPr>
          <w:rFonts w:ascii="Times" w:eastAsia="Batang" w:hAnsi="Times" w:cs="Times"/>
          <w:bCs/>
          <w:i/>
        </w:rPr>
        <w:t xml:space="preserve">The granularity of the time-domain pattern is one slot of the PCell / PSCell / PUCCH-SCell </w:t>
      </w:r>
      <w:r w:rsidRPr="00720080">
        <w:rPr>
          <w:rFonts w:ascii="Times" w:eastAsia="Batang" w:hAnsi="Times" w:cs="Times"/>
          <w:bCs/>
          <w:i/>
          <w:strike/>
        </w:rPr>
        <w:t>reference cell</w:t>
      </w:r>
      <w:r w:rsidRPr="00720080">
        <w:rPr>
          <w:rFonts w:ascii="Times" w:eastAsia="Batang" w:hAnsi="Times" w:cs="Times"/>
          <w:bCs/>
          <w:i/>
        </w:rPr>
        <w:t xml:space="preserve"> </w:t>
      </w:r>
    </w:p>
    <w:p w14:paraId="27899733" w14:textId="77777777" w:rsidR="00A9375B" w:rsidRPr="00720080" w:rsidRDefault="00A9375B" w:rsidP="003C09F1">
      <w:pPr>
        <w:widowControl/>
        <w:numPr>
          <w:ilvl w:val="0"/>
          <w:numId w:val="12"/>
        </w:numPr>
        <w:jc w:val="left"/>
        <w:rPr>
          <w:rFonts w:ascii="Times" w:eastAsia="Batang" w:hAnsi="Times" w:cs="Times"/>
          <w:i/>
        </w:rPr>
      </w:pPr>
      <w:r w:rsidRPr="00720080">
        <w:rPr>
          <w:rFonts w:ascii="Times" w:eastAsia="Batang" w:hAnsi="Times" w:cs="Times"/>
          <w:bCs/>
          <w:i/>
        </w:rPr>
        <w:t>The time-domain pattern is applied periodically</w:t>
      </w:r>
      <w:r w:rsidRPr="00720080">
        <w:rPr>
          <w:rFonts w:ascii="Times" w:eastAsia="Batang" w:hAnsi="Times" w:cs="Times"/>
          <w:bCs/>
          <w:i/>
          <w:strike/>
        </w:rPr>
        <w:t xml:space="preserve"> </w:t>
      </w:r>
    </w:p>
    <w:p w14:paraId="647A4EE0" w14:textId="77777777" w:rsidR="00A9375B" w:rsidRPr="00720080" w:rsidRDefault="00A9375B" w:rsidP="003C09F1">
      <w:pPr>
        <w:widowControl/>
        <w:numPr>
          <w:ilvl w:val="1"/>
          <w:numId w:val="12"/>
        </w:numPr>
        <w:jc w:val="left"/>
        <w:rPr>
          <w:rFonts w:ascii="Times" w:eastAsia="Batang" w:hAnsi="Times" w:cs="Times"/>
          <w:i/>
        </w:rPr>
      </w:pPr>
      <w:r w:rsidRPr="00720080">
        <w:rPr>
          <w:rFonts w:ascii="Times" w:eastAsia="Batang" w:hAnsi="Times" w:cs="Times"/>
          <w:bCs/>
          <w:i/>
          <w:iCs/>
        </w:rPr>
        <w:t>FFS on period / pattern length (e.g., 10ms, RRC configured, …).</w:t>
      </w:r>
    </w:p>
    <w:p w14:paraId="4330CEED" w14:textId="77777777" w:rsidR="00A9375B" w:rsidRPr="00720080" w:rsidRDefault="00A9375B" w:rsidP="003C09F1">
      <w:pPr>
        <w:widowControl/>
        <w:numPr>
          <w:ilvl w:val="0"/>
          <w:numId w:val="12"/>
        </w:numPr>
        <w:jc w:val="left"/>
        <w:rPr>
          <w:rFonts w:ascii="Times" w:eastAsia="Batang" w:hAnsi="Times" w:cs="Times"/>
          <w:i/>
          <w:lang w:eastAsia="ko-KR"/>
        </w:rPr>
      </w:pPr>
      <w:r w:rsidRPr="00720080">
        <w:rPr>
          <w:rFonts w:ascii="Times" w:eastAsia="Batang" w:hAnsi="Times" w:cs="Times"/>
          <w:bCs/>
          <w:i/>
        </w:rPr>
        <w:t xml:space="preserve">The pattern defines for each slot of the PCell / PSCell / PUCCH-SCell </w:t>
      </w:r>
      <w:r w:rsidRPr="00720080">
        <w:rPr>
          <w:rFonts w:ascii="Times" w:eastAsia="Batang" w:hAnsi="Times" w:cs="Times"/>
          <w:bCs/>
          <w:i/>
          <w:strike/>
        </w:rPr>
        <w:t>reference cell</w:t>
      </w:r>
      <w:r w:rsidRPr="00720080">
        <w:rPr>
          <w:rFonts w:ascii="Times" w:eastAsia="Batang" w:hAnsi="Times" w:cs="Times"/>
          <w:bCs/>
          <w:i/>
        </w:rPr>
        <w:t xml:space="preserve"> at least the applicable target PUCCH cell</w:t>
      </w:r>
    </w:p>
    <w:p w14:paraId="427F34FC" w14:textId="77777777" w:rsidR="00A9375B" w:rsidRPr="00720080" w:rsidRDefault="00A9375B" w:rsidP="00A9375B">
      <w:pPr>
        <w:rPr>
          <w:i/>
        </w:rPr>
      </w:pPr>
    </w:p>
    <w:p w14:paraId="25208E0D"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6CF64EC7" w14:textId="77777777" w:rsidR="00A9375B" w:rsidRPr="00720080" w:rsidRDefault="00A9375B" w:rsidP="00A9375B">
      <w:pPr>
        <w:rPr>
          <w:rFonts w:ascii="Times" w:eastAsia="Batang" w:hAnsi="Times" w:cs="Times"/>
          <w:bCs/>
          <w:i/>
        </w:rPr>
      </w:pPr>
      <w:r w:rsidRPr="00720080">
        <w:rPr>
          <w:rFonts w:ascii="Times" w:eastAsia="Batang" w:hAnsi="Times" w:cs="Times"/>
          <w:bCs/>
          <w:i/>
        </w:rPr>
        <w:t xml:space="preserve">For semi-static PUCCH cell switching, the PUCCH resource indicator (PRI) is interpreted based on the PUCCH configuration of determined target PUCCH cell. </w:t>
      </w:r>
    </w:p>
    <w:p w14:paraId="40392220" w14:textId="77777777" w:rsidR="00A9375B" w:rsidRPr="00720080" w:rsidRDefault="00A9375B" w:rsidP="00A9375B">
      <w:pPr>
        <w:rPr>
          <w:rFonts w:ascii="Times" w:eastAsia="Batang" w:hAnsi="Times" w:cs="Times"/>
          <w:bCs/>
          <w:i/>
        </w:rPr>
      </w:pPr>
    </w:p>
    <w:p w14:paraId="6ADF0CF3"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0A00B2A1" w14:textId="77777777" w:rsidR="00A9375B" w:rsidRPr="00720080" w:rsidRDefault="00A9375B" w:rsidP="00A9375B">
      <w:pPr>
        <w:rPr>
          <w:rFonts w:ascii="Times" w:eastAsia="Batang" w:hAnsi="Times" w:cs="Times"/>
          <w:bCs/>
          <w:i/>
        </w:rPr>
      </w:pPr>
      <w:r w:rsidRPr="00720080">
        <w:rPr>
          <w:rFonts w:ascii="Times" w:eastAsia="Batang" w:hAnsi="Times" w:cs="Times"/>
          <w:bCs/>
          <w:i/>
        </w:rPr>
        <w:t xml:space="preserve">The periodicity / length of the time-domain pattern for semi-static PUCCH cell switching is directly determined by the RRC configuraton of the time domain pattern </w:t>
      </w:r>
      <w:r w:rsidRPr="00720080">
        <w:rPr>
          <w:rFonts w:ascii="Times" w:eastAsia="Batang" w:hAnsi="Times" w:cs="Times"/>
          <w:bCs/>
          <w:i/>
          <w:iCs/>
        </w:rPr>
        <w:t>pucchCellPattern</w:t>
      </w:r>
      <w:r w:rsidRPr="00720080">
        <w:rPr>
          <w:rFonts w:ascii="Times" w:eastAsia="Batang" w:hAnsi="Times" w:cs="Times"/>
          <w:bCs/>
          <w:i/>
        </w:rPr>
        <w:t xml:space="preserve"> </w:t>
      </w:r>
    </w:p>
    <w:p w14:paraId="57D170C7" w14:textId="77777777" w:rsidR="00A9375B" w:rsidRPr="00720080" w:rsidRDefault="00A9375B" w:rsidP="003C09F1">
      <w:pPr>
        <w:widowControl/>
        <w:numPr>
          <w:ilvl w:val="0"/>
          <w:numId w:val="8"/>
        </w:numPr>
        <w:rPr>
          <w:rFonts w:ascii="Times" w:eastAsia="Batang" w:hAnsi="Times" w:cs="Times"/>
          <w:i/>
        </w:rPr>
      </w:pPr>
      <w:r w:rsidRPr="00720080">
        <w:rPr>
          <w:rFonts w:ascii="Times" w:eastAsia="Batang" w:hAnsi="Times" w:cs="Times"/>
          <w:bCs/>
          <w:i/>
        </w:rPr>
        <w:t xml:space="preserve">Note: </w:t>
      </w:r>
      <w:r w:rsidRPr="00720080">
        <w:rPr>
          <w:rFonts w:ascii="Times" w:eastAsia="Batang" w:hAnsi="Times" w:cs="Times"/>
          <w:bCs/>
          <w:i/>
          <w:iCs/>
        </w:rPr>
        <w:t>pucchCellPattern</w:t>
      </w:r>
      <w:r w:rsidRPr="00720080">
        <w:rPr>
          <w:rFonts w:ascii="Times" w:eastAsia="Batang" w:hAnsi="Times" w:cs="Times"/>
          <w:bCs/>
          <w:i/>
        </w:rPr>
        <w:t xml:space="preserve"> has a variable length of (1…</w:t>
      </w:r>
      <w:r w:rsidRPr="00720080">
        <w:rPr>
          <w:rFonts w:ascii="Times" w:eastAsia="Batang" w:hAnsi="Times" w:cs="Times"/>
          <w:i/>
        </w:rPr>
        <w:t xml:space="preserve"> </w:t>
      </w:r>
      <w:r w:rsidRPr="00720080">
        <w:rPr>
          <w:rFonts w:ascii="Times" w:eastAsia="Batang" w:hAnsi="Times" w:cs="Times"/>
          <w:bCs/>
          <w:i/>
          <w:iCs/>
        </w:rPr>
        <w:t>maxNrofSlots</w:t>
      </w:r>
      <w:r w:rsidRPr="00720080">
        <w:rPr>
          <w:rFonts w:ascii="Times" w:eastAsia="Batang" w:hAnsi="Times" w:cs="Times"/>
          <w:bCs/>
          <w:i/>
        </w:rPr>
        <w:t xml:space="preserve">) </w:t>
      </w:r>
    </w:p>
    <w:p w14:paraId="7130020C" w14:textId="77777777" w:rsidR="00A9375B" w:rsidRPr="00720080" w:rsidRDefault="00A9375B" w:rsidP="00A9375B">
      <w:pPr>
        <w:rPr>
          <w:i/>
        </w:rPr>
      </w:pPr>
    </w:p>
    <w:p w14:paraId="59CB85BC"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6FD67568" w14:textId="77777777" w:rsidR="00A9375B" w:rsidRPr="00720080" w:rsidRDefault="00A9375B" w:rsidP="00A9375B">
      <w:pPr>
        <w:rPr>
          <w:rFonts w:ascii="Times" w:eastAsia="Batang" w:hAnsi="Times" w:cs="Times"/>
          <w:bCs/>
          <w:i/>
        </w:rPr>
      </w:pPr>
      <w:r w:rsidRPr="00720080">
        <w:rPr>
          <w:rFonts w:ascii="Times" w:eastAsia="Batang" w:hAnsi="Times" w:cs="Times"/>
          <w:bCs/>
          <w:i/>
        </w:rPr>
        <w:t>Down-select in RAN1#107-e from Alt. 1 &amp; Alt. 3 below:</w:t>
      </w:r>
    </w:p>
    <w:p w14:paraId="1162F724" w14:textId="77777777" w:rsidR="00A9375B" w:rsidRPr="00720080" w:rsidRDefault="00A9375B" w:rsidP="00A9375B">
      <w:pPr>
        <w:ind w:left="284"/>
        <w:rPr>
          <w:rFonts w:ascii="Times" w:eastAsia="Batang" w:hAnsi="Times" w:cs="Times"/>
          <w:bCs/>
          <w:i/>
        </w:rPr>
      </w:pPr>
      <w:r w:rsidRPr="00720080">
        <w:rPr>
          <w:rFonts w:ascii="Times" w:eastAsia="Batang" w:hAnsi="Times" w:cs="Times"/>
          <w:bCs/>
          <w:i/>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1CAFEA56" w14:textId="77777777" w:rsidR="00A9375B" w:rsidRPr="00720080" w:rsidRDefault="00A9375B" w:rsidP="003C09F1">
      <w:pPr>
        <w:widowControl/>
        <w:numPr>
          <w:ilvl w:val="0"/>
          <w:numId w:val="9"/>
        </w:numPr>
        <w:contextualSpacing/>
        <w:jc w:val="left"/>
        <w:rPr>
          <w:rFonts w:ascii="Times" w:eastAsia="Batang" w:hAnsi="Times" w:cs="Times"/>
          <w:bCs/>
          <w:i/>
          <w:lang w:eastAsia="x-none"/>
        </w:rPr>
      </w:pPr>
      <w:r w:rsidRPr="00720080">
        <w:rPr>
          <w:rFonts w:ascii="Times" w:eastAsia="Batang" w:hAnsi="Times" w:cs="Times"/>
          <w:bCs/>
          <w:i/>
          <w:lang w:eastAsia="x-none"/>
        </w:rPr>
        <w:t>Alt. 1: the first target PUCCH slot overlapping with the PCell slot</w:t>
      </w:r>
    </w:p>
    <w:p w14:paraId="23BD98F2" w14:textId="77777777" w:rsidR="00A9375B" w:rsidRPr="00720080" w:rsidRDefault="00A9375B" w:rsidP="003C09F1">
      <w:pPr>
        <w:widowControl/>
        <w:numPr>
          <w:ilvl w:val="0"/>
          <w:numId w:val="9"/>
        </w:numPr>
        <w:contextualSpacing/>
        <w:jc w:val="left"/>
        <w:rPr>
          <w:rFonts w:ascii="Times" w:eastAsia="Batang" w:hAnsi="Times" w:cs="Times"/>
          <w:bCs/>
          <w:i/>
          <w:lang w:eastAsia="x-none"/>
        </w:rPr>
      </w:pPr>
      <w:r w:rsidRPr="00720080">
        <w:rPr>
          <w:rFonts w:ascii="Times" w:eastAsia="Batang" w:hAnsi="Times" w:cs="Times"/>
          <w:bCs/>
          <w:i/>
          <w:lang w:eastAsia="x-none"/>
        </w:rPr>
        <w:t>Alt. 3: using a relative slot-offset within the reference cell slot, the relative slot offset is configured in the time domain pattern (i.e. time domain pattern contains ‘cell index’ &amp; ‘slot_offset’ for each reference cell slot)</w:t>
      </w:r>
    </w:p>
    <w:p w14:paraId="3BA13C21" w14:textId="77777777" w:rsidR="00A9375B" w:rsidRPr="00720080" w:rsidRDefault="00A9375B" w:rsidP="003C09F1">
      <w:pPr>
        <w:widowControl/>
        <w:numPr>
          <w:ilvl w:val="1"/>
          <w:numId w:val="9"/>
        </w:numPr>
        <w:contextualSpacing/>
        <w:jc w:val="left"/>
        <w:rPr>
          <w:rFonts w:ascii="Times" w:eastAsia="Batang" w:hAnsi="Times" w:cs="Times"/>
          <w:bCs/>
          <w:i/>
          <w:iCs/>
          <w:lang w:eastAsia="x-none"/>
        </w:rPr>
      </w:pPr>
      <w:r w:rsidRPr="00720080">
        <w:rPr>
          <w:rFonts w:ascii="Times" w:eastAsia="Batang" w:hAnsi="Times" w:cs="Times"/>
          <w:bCs/>
          <w:i/>
          <w:iCs/>
          <w:lang w:eastAsia="x-none"/>
        </w:rPr>
        <w:t>Note: different relative slot offset can be configured for each reference cell slot in the time domain pattern, details see R1-2108829</w:t>
      </w:r>
    </w:p>
    <w:p w14:paraId="338C8B04" w14:textId="77777777" w:rsidR="00A9375B" w:rsidRPr="00720080" w:rsidRDefault="00A9375B" w:rsidP="00A9375B">
      <w:pPr>
        <w:rPr>
          <w:rFonts w:ascii="Times" w:eastAsia="Batang" w:hAnsi="Times" w:cs="Times"/>
          <w:i/>
        </w:rPr>
      </w:pPr>
    </w:p>
    <w:p w14:paraId="31BDE7CE"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5D728B06" w14:textId="77777777" w:rsidR="00A9375B" w:rsidRPr="00720080" w:rsidRDefault="00A9375B" w:rsidP="00A9375B">
      <w:pPr>
        <w:rPr>
          <w:rFonts w:ascii="Times" w:eastAsia="Batang" w:hAnsi="Times" w:cs="Times"/>
          <w:bCs/>
          <w:i/>
        </w:rPr>
      </w:pPr>
      <w:r w:rsidRPr="00720080">
        <w:rPr>
          <w:rFonts w:ascii="Times" w:eastAsia="Batang" w:hAnsi="Times" w:cs="Times"/>
          <w:bCs/>
          <w:i/>
        </w:rPr>
        <w:t>Down-select in RAN1#107-e from Alt. 2 &amp; Alt. 4 below:</w:t>
      </w:r>
    </w:p>
    <w:p w14:paraId="0E4C4012" w14:textId="77777777" w:rsidR="00A9375B" w:rsidRPr="00720080" w:rsidRDefault="00A9375B" w:rsidP="00A9375B">
      <w:pPr>
        <w:ind w:left="284"/>
        <w:rPr>
          <w:rFonts w:ascii="Times" w:eastAsia="Batang" w:hAnsi="Times" w:cs="Times"/>
          <w:bCs/>
          <w:i/>
        </w:rPr>
      </w:pPr>
      <w:r w:rsidRPr="00720080">
        <w:rPr>
          <w:rFonts w:ascii="Times" w:eastAsia="Batang" w:hAnsi="Times" w:cs="Times"/>
          <w:bCs/>
          <w:i/>
        </w:rPr>
        <w:t xml:space="preserve">For PUCCH carrier switching based on semi-static operation, for the case the PCell slot to be shorter than the target PUCCH cell slot,  </w:t>
      </w:r>
    </w:p>
    <w:p w14:paraId="1E42B2AE" w14:textId="77777777" w:rsidR="00A9375B" w:rsidRPr="00720080" w:rsidRDefault="00A9375B" w:rsidP="003C09F1">
      <w:pPr>
        <w:widowControl/>
        <w:numPr>
          <w:ilvl w:val="0"/>
          <w:numId w:val="9"/>
        </w:numPr>
        <w:contextualSpacing/>
        <w:jc w:val="left"/>
        <w:rPr>
          <w:rFonts w:ascii="Times" w:eastAsia="Batang" w:hAnsi="Times" w:cs="Times"/>
          <w:bCs/>
          <w:i/>
          <w:lang w:eastAsia="x-none"/>
        </w:rPr>
      </w:pPr>
      <w:r w:rsidRPr="00720080">
        <w:rPr>
          <w:rFonts w:ascii="Times" w:eastAsia="Batang" w:hAnsi="Times" w:cs="Times"/>
          <w:bCs/>
          <w:i/>
          <w:lang w:eastAsia="x-none"/>
        </w:rPr>
        <w:lastRenderedPageBreak/>
        <w:t>Alt. 2: the UE does not expect the same UCI type (i.e. HARQ-ACK, SR or CSI) from more than one PCell PUCCH slot to be overlapping with a single dynamically indicated PUCCH cell slot</w:t>
      </w:r>
    </w:p>
    <w:p w14:paraId="7FCD8344" w14:textId="77777777" w:rsidR="00A9375B" w:rsidRPr="00720080" w:rsidRDefault="00A9375B" w:rsidP="003C09F1">
      <w:pPr>
        <w:widowControl/>
        <w:numPr>
          <w:ilvl w:val="1"/>
          <w:numId w:val="9"/>
        </w:numPr>
        <w:contextualSpacing/>
        <w:jc w:val="left"/>
        <w:rPr>
          <w:rFonts w:ascii="Times" w:eastAsia="Batang" w:hAnsi="Times" w:cs="Times"/>
          <w:bCs/>
          <w:i/>
          <w:iCs/>
          <w:lang w:eastAsia="x-none"/>
        </w:rPr>
      </w:pPr>
      <w:r w:rsidRPr="00720080">
        <w:rPr>
          <w:rFonts w:ascii="Times" w:eastAsia="Batang" w:hAnsi="Times" w:cs="Times"/>
          <w:bCs/>
          <w:i/>
          <w:iCs/>
          <w:lang w:eastAsia="x-none"/>
        </w:rPr>
        <w:t xml:space="preserve">Note: there can be e.g. HARQ-ACK only be present in either of the overlapping slots, but not in more than one overlapping slot. </w:t>
      </w:r>
    </w:p>
    <w:p w14:paraId="2FC8C927" w14:textId="2F4A5352" w:rsidR="00A9375B" w:rsidRPr="00720080" w:rsidRDefault="00A9375B" w:rsidP="00A9375B">
      <w:pPr>
        <w:rPr>
          <w:rFonts w:ascii="Times" w:eastAsia="Batang" w:hAnsi="Times" w:cs="Times"/>
          <w:bCs/>
          <w:i/>
          <w:lang w:eastAsia="x-none"/>
        </w:rPr>
      </w:pPr>
      <w:r w:rsidRPr="00720080">
        <w:rPr>
          <w:rFonts w:ascii="Times" w:eastAsia="Batang" w:hAnsi="Times" w:cs="Times"/>
          <w:bCs/>
          <w:i/>
          <w:lang w:eastAsia="x-none"/>
        </w:rPr>
        <w:t>Alt. 4: the UE does not expect a semi-static PUCC cell configuration, where a single target PUCCH slot / sub-slot would be overlapping with more than one PCell slot/sub-slot.</w:t>
      </w:r>
    </w:p>
    <w:p w14:paraId="40607901" w14:textId="77777777" w:rsidR="00F853C4" w:rsidRDefault="00F853C4" w:rsidP="00936705">
      <w:pPr>
        <w:shd w:val="clear" w:color="auto" w:fill="FFFFFF"/>
        <w:rPr>
          <w:rFonts w:eastAsia="Times New Roman" w:cs="Times"/>
          <w:b/>
          <w:bCs/>
          <w:i/>
          <w:color w:val="222222"/>
          <w:shd w:val="clear" w:color="auto" w:fill="00FF00"/>
          <w:lang w:eastAsia="ko-KR"/>
        </w:rPr>
      </w:pPr>
    </w:p>
    <w:p w14:paraId="1ACD632A" w14:textId="74035F00" w:rsidR="00936705" w:rsidRPr="00720080" w:rsidRDefault="00936705" w:rsidP="00936705">
      <w:pPr>
        <w:shd w:val="clear" w:color="auto" w:fill="FFFFFF"/>
        <w:rPr>
          <w:rFonts w:eastAsia="Times New Roman" w:cs="Times"/>
          <w:i/>
          <w:color w:val="222222"/>
          <w:lang w:eastAsia="ko-KR"/>
        </w:rPr>
      </w:pPr>
      <w:r w:rsidRPr="00720080">
        <w:rPr>
          <w:rFonts w:eastAsia="Times New Roman" w:cs="Times"/>
          <w:b/>
          <w:bCs/>
          <w:i/>
          <w:color w:val="222222"/>
          <w:shd w:val="clear" w:color="auto" w:fill="00FF00"/>
          <w:lang w:eastAsia="ko-KR"/>
        </w:rPr>
        <w:t>Agreement</w:t>
      </w:r>
    </w:p>
    <w:p w14:paraId="546206F7" w14:textId="77777777" w:rsidR="00936705" w:rsidRPr="00720080" w:rsidRDefault="00936705" w:rsidP="00936705">
      <w:pPr>
        <w:shd w:val="clear" w:color="auto" w:fill="FFFFFF"/>
        <w:rPr>
          <w:rFonts w:eastAsia="Times New Roman" w:cs="Times"/>
          <w:i/>
          <w:color w:val="222222"/>
          <w:lang w:eastAsia="ko-KR"/>
        </w:rPr>
      </w:pPr>
      <w:r w:rsidRPr="00720080">
        <w:rPr>
          <w:rFonts w:eastAsia="Times New Roman" w:cs="Times"/>
          <w:i/>
          <w:color w:val="222222"/>
          <w:lang w:eastAsia="ko-KR"/>
        </w:rPr>
        <w:t>Support simultaneous configuration of SPS HARQ-ACK deferral and PUCCH cell switching based on the semi-static time domain pattern:</w:t>
      </w:r>
    </w:p>
    <w:p w14:paraId="4FB22139" w14:textId="77777777" w:rsidR="00936705" w:rsidRPr="00720080" w:rsidRDefault="00936705" w:rsidP="00936705">
      <w:pPr>
        <w:shd w:val="clear" w:color="auto" w:fill="FFFFFF"/>
        <w:ind w:firstLine="400"/>
        <w:rPr>
          <w:rFonts w:eastAsia="Times New Roman" w:cs="Times"/>
          <w:i/>
          <w:color w:val="222222"/>
          <w:lang w:eastAsia="ko-KR"/>
        </w:rPr>
      </w:pPr>
      <w:r w:rsidRPr="00720080">
        <w:rPr>
          <w:rFonts w:eastAsia="Times New Roman" w:cs="Times"/>
          <w:i/>
          <w:color w:val="222222"/>
          <w:lang w:eastAsia="ko-KR"/>
        </w:rPr>
        <w:t>For the target slot determination of SPS HARQ-ACK deferral,</w:t>
      </w:r>
    </w:p>
    <w:p w14:paraId="7FB16C55" w14:textId="77777777" w:rsidR="00936705" w:rsidRPr="00720080" w:rsidRDefault="00936705" w:rsidP="00936705">
      <w:pPr>
        <w:widowControl/>
        <w:numPr>
          <w:ilvl w:val="0"/>
          <w:numId w:val="17"/>
        </w:numPr>
        <w:shd w:val="clear" w:color="auto" w:fill="FFFFFF"/>
        <w:jc w:val="left"/>
        <w:rPr>
          <w:rFonts w:eastAsia="Times New Roman" w:cs="Times"/>
          <w:i/>
          <w:lang w:eastAsia="ko-KR"/>
        </w:rPr>
      </w:pPr>
      <w:r w:rsidRPr="00720080">
        <w:rPr>
          <w:rFonts w:eastAsia="Times New Roman" w:cs="Times"/>
          <w:i/>
          <w:lang w:eastAsia="ko-KR"/>
        </w:rPr>
        <w:t>Step 1: the UE first determines a next PUCCH slot on the cell for PUCCH transmission using the semi-static time-domain PUCCH cell pattern and the related rules for semi-static PUCCH cell switching, followed by</w:t>
      </w:r>
    </w:p>
    <w:p w14:paraId="5495F6E8" w14:textId="77777777" w:rsidR="00936705" w:rsidRPr="00720080" w:rsidRDefault="00936705" w:rsidP="00936705">
      <w:pPr>
        <w:widowControl/>
        <w:numPr>
          <w:ilvl w:val="0"/>
          <w:numId w:val="17"/>
        </w:numPr>
        <w:shd w:val="clear" w:color="auto" w:fill="FFFFFF"/>
        <w:jc w:val="left"/>
        <w:rPr>
          <w:rFonts w:eastAsia="Times New Roman" w:cs="Times"/>
          <w:i/>
          <w:lang w:eastAsia="ko-KR"/>
        </w:rPr>
      </w:pPr>
      <w:r w:rsidRPr="00720080">
        <w:rPr>
          <w:rFonts w:eastAsia="Times New Roman" w:cs="Times"/>
          <w:i/>
          <w:lang w:eastAsia="ko-KR"/>
        </w:rPr>
        <w:t>Step 2: the UE determines based on the SPS HARQ-ACK deferral rules if this PUCCH slot on the PUCCH cell for transmission is the target PUCCH slot or not.</w:t>
      </w:r>
    </w:p>
    <w:p w14:paraId="182E1034" w14:textId="77777777" w:rsidR="00936705" w:rsidRPr="00720080" w:rsidRDefault="00936705" w:rsidP="00936705">
      <w:pPr>
        <w:widowControl/>
        <w:numPr>
          <w:ilvl w:val="0"/>
          <w:numId w:val="17"/>
        </w:numPr>
        <w:shd w:val="clear" w:color="auto" w:fill="FFFFFF"/>
        <w:jc w:val="left"/>
        <w:rPr>
          <w:rFonts w:eastAsia="Times New Roman" w:cs="Times"/>
          <w:i/>
          <w:lang w:eastAsia="ko-KR"/>
        </w:rPr>
      </w:pPr>
      <w:r w:rsidRPr="00720080">
        <w:rPr>
          <w:rFonts w:eastAsia="Times New Roman" w:cs="Times"/>
          <w:i/>
          <w:lang w:eastAsia="ko-KR"/>
        </w:rPr>
        <w:t>Note: In step 1, k is increased on PCell/PScell/PUCCH-Scell. “The next PUCCH slot” represents the slot on the PUCCH cell based on PUCCH cell pattern, which is mapped from the PCell/PScell/PUCCH-Scell slot with increased K1.</w:t>
      </w:r>
    </w:p>
    <w:p w14:paraId="516B41F0" w14:textId="5CE2B2F8" w:rsidR="00936705" w:rsidRPr="00720080" w:rsidRDefault="00936705" w:rsidP="00936705">
      <w:pPr>
        <w:rPr>
          <w:rFonts w:eastAsia="Times New Roman" w:cs="Times"/>
          <w:i/>
          <w:lang w:eastAsia="ko-KR"/>
        </w:rPr>
      </w:pPr>
      <w:r w:rsidRPr="00720080">
        <w:rPr>
          <w:rFonts w:eastAsia="Times New Roman" w:cs="Times"/>
          <w:i/>
          <w:lang w:eastAsia="ko-KR"/>
        </w:rPr>
        <w:t>Note: The maximum deferral limitation checking is based on the effective k + k</w:t>
      </w:r>
      <w:r w:rsidRPr="00720080">
        <w:rPr>
          <w:rFonts w:eastAsia="Times New Roman" w:cs="Times"/>
          <w:i/>
          <w:vertAlign w:val="subscript"/>
          <w:lang w:eastAsia="ko-KR"/>
        </w:rPr>
        <w:t>def</w:t>
      </w:r>
      <w:r w:rsidRPr="00720080">
        <w:rPr>
          <w:rFonts w:eastAsia="Times New Roman" w:cs="Times"/>
          <w:i/>
          <w:lang w:eastAsia="ko-KR"/>
        </w:rPr>
        <w:t> value based on the granularity of PCell / PScell/PUSCCH-Scell</w:t>
      </w:r>
    </w:p>
    <w:p w14:paraId="7FF8C2E9" w14:textId="055A574A" w:rsidR="006615D6" w:rsidRPr="00720080" w:rsidRDefault="006615D6" w:rsidP="00936705">
      <w:pPr>
        <w:rPr>
          <w:rFonts w:eastAsia="Times New Roman" w:cs="Times"/>
          <w:i/>
          <w:lang w:eastAsia="ko-KR"/>
        </w:rPr>
      </w:pPr>
    </w:p>
    <w:p w14:paraId="54A9AF26" w14:textId="77777777" w:rsidR="006615D6" w:rsidRPr="00720080" w:rsidRDefault="006615D6" w:rsidP="006615D6">
      <w:pPr>
        <w:shd w:val="clear" w:color="auto" w:fill="FFFFFF"/>
        <w:rPr>
          <w:rFonts w:eastAsia="Times New Roman" w:cs="Times"/>
          <w:i/>
          <w:color w:val="222222"/>
          <w:lang w:eastAsia="ko-KR"/>
        </w:rPr>
      </w:pPr>
      <w:r w:rsidRPr="00720080">
        <w:rPr>
          <w:rFonts w:eastAsia="Times New Roman" w:cs="Times"/>
          <w:b/>
          <w:bCs/>
          <w:i/>
          <w:color w:val="222222"/>
          <w:shd w:val="clear" w:color="auto" w:fill="00FF00"/>
          <w:lang w:eastAsia="ko-KR"/>
        </w:rPr>
        <w:t>Agreement</w:t>
      </w:r>
    </w:p>
    <w:p w14:paraId="0CB1247E" w14:textId="77777777" w:rsidR="006615D6" w:rsidRPr="00720080" w:rsidRDefault="006615D6" w:rsidP="006615D6">
      <w:pPr>
        <w:shd w:val="clear" w:color="auto" w:fill="FFFFFF"/>
        <w:rPr>
          <w:rFonts w:eastAsia="Times New Roman" w:cs="Times"/>
          <w:i/>
          <w:color w:val="222222"/>
          <w:lang w:eastAsia="ko-KR"/>
        </w:rPr>
      </w:pPr>
      <w:r w:rsidRPr="00720080">
        <w:rPr>
          <w:rFonts w:eastAsia="Times New Roman" w:cs="Times"/>
          <w:i/>
          <w:color w:val="222222"/>
          <w:lang w:eastAsia="ko-KR"/>
        </w:rPr>
        <w:t>Support simultaneous configuration of one-shot HARQ-ACK re-transmission and semi-static PUCCH cell switching:</w:t>
      </w:r>
    </w:p>
    <w:p w14:paraId="75D3620F" w14:textId="02D1A788" w:rsidR="006615D6" w:rsidRPr="00720080" w:rsidRDefault="006615D6" w:rsidP="006615D6">
      <w:pPr>
        <w:rPr>
          <w:rFonts w:eastAsia="Times New Roman" w:cs="Times"/>
          <w:i/>
          <w:lang w:eastAsia="ko-KR"/>
        </w:rPr>
      </w:pPr>
      <w:r w:rsidRPr="00720080">
        <w:rPr>
          <w:rFonts w:eastAsia="Times New Roman" w:cs="Times"/>
          <w:i/>
          <w:lang w:eastAsia="ko-KR"/>
        </w:rPr>
        <w:t>the ‘backward HARQ-ACK slot-offset’ is interpreted with the granularity of a PUCCH slot of the respective PHY priority of PCell /PSCell / PUCCH SCell</w:t>
      </w:r>
    </w:p>
    <w:p w14:paraId="06766EE4" w14:textId="77777777" w:rsidR="00F853C4" w:rsidRDefault="00F853C4" w:rsidP="006615D6">
      <w:pPr>
        <w:shd w:val="clear" w:color="auto" w:fill="FFFFFF"/>
        <w:rPr>
          <w:rFonts w:eastAsia="Times New Roman"/>
          <w:b/>
          <w:bCs/>
          <w:i/>
          <w:shd w:val="clear" w:color="auto" w:fill="00FF00"/>
          <w:lang w:eastAsia="ko-KR"/>
        </w:rPr>
      </w:pPr>
    </w:p>
    <w:p w14:paraId="056FE115" w14:textId="02475AE3" w:rsidR="006615D6" w:rsidRPr="00720080" w:rsidRDefault="006615D6" w:rsidP="006615D6">
      <w:pPr>
        <w:shd w:val="clear" w:color="auto" w:fill="FFFFFF"/>
        <w:rPr>
          <w:rFonts w:eastAsia="Times New Roman"/>
          <w:b/>
          <w:bCs/>
          <w:i/>
          <w:lang w:eastAsia="ko-KR"/>
        </w:rPr>
      </w:pPr>
      <w:r w:rsidRPr="00720080">
        <w:rPr>
          <w:rFonts w:eastAsia="Times New Roman"/>
          <w:b/>
          <w:bCs/>
          <w:i/>
          <w:shd w:val="clear" w:color="auto" w:fill="00FF00"/>
          <w:lang w:eastAsia="ko-KR"/>
        </w:rPr>
        <w:t>Agreement</w:t>
      </w:r>
    </w:p>
    <w:p w14:paraId="301A8326" w14:textId="77777777" w:rsidR="006615D6" w:rsidRPr="00720080" w:rsidRDefault="006615D6" w:rsidP="006615D6">
      <w:pPr>
        <w:rPr>
          <w:bCs/>
          <w:i/>
        </w:rPr>
      </w:pPr>
      <w:r w:rsidRPr="00720080">
        <w:rPr>
          <w:bCs/>
          <w:i/>
        </w:rPr>
        <w:t xml:space="preserve">Support simultaneous configuration of enhanced Type 3 CB triggering and PUCCH cell switching. </w:t>
      </w:r>
    </w:p>
    <w:p w14:paraId="02FB0BE1" w14:textId="77777777" w:rsidR="00F853C4" w:rsidRDefault="00F853C4" w:rsidP="00F853C4">
      <w:pPr>
        <w:shd w:val="clear" w:color="auto" w:fill="FFFFFF"/>
        <w:rPr>
          <w:rFonts w:eastAsia="Times New Roman"/>
          <w:b/>
          <w:bCs/>
          <w:i/>
          <w:shd w:val="clear" w:color="auto" w:fill="00FF00"/>
          <w:lang w:eastAsia="ko-KR"/>
        </w:rPr>
      </w:pPr>
    </w:p>
    <w:p w14:paraId="60525604" w14:textId="0888CBB1" w:rsidR="00F853C4" w:rsidRPr="00F853C4" w:rsidRDefault="00F853C4" w:rsidP="00F853C4">
      <w:pPr>
        <w:shd w:val="clear" w:color="auto" w:fill="FFFFFF"/>
        <w:rPr>
          <w:rFonts w:eastAsia="Times New Roman"/>
          <w:b/>
          <w:bCs/>
          <w:i/>
          <w:lang w:eastAsia="ko-KR"/>
        </w:rPr>
      </w:pPr>
      <w:r w:rsidRPr="00F853C4">
        <w:rPr>
          <w:rFonts w:eastAsia="Times New Roman"/>
          <w:b/>
          <w:bCs/>
          <w:i/>
          <w:shd w:val="clear" w:color="auto" w:fill="00FF00"/>
          <w:lang w:eastAsia="ko-KR"/>
        </w:rPr>
        <w:t>Agreement</w:t>
      </w:r>
    </w:p>
    <w:p w14:paraId="622DDB11" w14:textId="51BAB1E4" w:rsidR="006615D6" w:rsidRPr="00F853C4" w:rsidRDefault="00F853C4" w:rsidP="00F853C4">
      <w:pPr>
        <w:rPr>
          <w:b/>
          <w:i/>
          <w:sz w:val="22"/>
          <w:szCs w:val="22"/>
        </w:rPr>
      </w:pPr>
      <w:r w:rsidRPr="00F853C4">
        <w:rPr>
          <w:bCs/>
          <w:i/>
        </w:rPr>
        <w:t>For PUCCH cell switching based on semi-static operation, for the case the PCell slot to be longer than the target PUCCH cell slot or sub-slot (i.e., multiple target PUCCH cell slots overlapping with a single PCell slot),  adopt Alt 1, i.e., the first target PUCCH slot overlapping with the PCell slot is used for UCI transmission.</w:t>
      </w:r>
    </w:p>
    <w:p w14:paraId="74D32CA3" w14:textId="64646C30" w:rsidR="006615D6" w:rsidRDefault="006615D6" w:rsidP="00936705">
      <w:pPr>
        <w:rPr>
          <w:b/>
          <w:sz w:val="22"/>
          <w:szCs w:val="22"/>
        </w:rPr>
      </w:pPr>
    </w:p>
    <w:p w14:paraId="1A4EE1A8" w14:textId="77777777" w:rsidR="00E8005F" w:rsidRPr="00E8005F" w:rsidRDefault="00E8005F" w:rsidP="00E8005F">
      <w:pPr>
        <w:shd w:val="clear" w:color="auto" w:fill="FFFFFF"/>
        <w:rPr>
          <w:rFonts w:eastAsia="Times New Roman"/>
          <w:b/>
          <w:bCs/>
          <w:i/>
          <w:lang w:eastAsia="ko-KR"/>
        </w:rPr>
      </w:pPr>
      <w:r w:rsidRPr="00E8005F">
        <w:rPr>
          <w:rFonts w:eastAsia="Times New Roman"/>
          <w:b/>
          <w:bCs/>
          <w:i/>
          <w:shd w:val="clear" w:color="auto" w:fill="00FF00"/>
          <w:lang w:eastAsia="ko-KR"/>
        </w:rPr>
        <w:t>Agreement</w:t>
      </w:r>
    </w:p>
    <w:p w14:paraId="5F33B9E7" w14:textId="77777777" w:rsidR="00E8005F" w:rsidRPr="00E8005F" w:rsidRDefault="00E8005F" w:rsidP="00E8005F">
      <w:pPr>
        <w:shd w:val="clear" w:color="auto" w:fill="FFFFFF"/>
        <w:rPr>
          <w:rFonts w:eastAsia="Times New Roman"/>
          <w:i/>
          <w:lang w:eastAsia="ko-KR"/>
        </w:rPr>
      </w:pPr>
      <w:r w:rsidRPr="00E8005F">
        <w:rPr>
          <w:rFonts w:eastAsia="Times New Roman"/>
          <w:i/>
          <w:lang w:eastAsia="ko-KR"/>
        </w:rPr>
        <w:t>The time-domain pattern for semi-static PUCCH cell switching is separately configurable for the primary and secondary PUCCH cell group.</w:t>
      </w:r>
    </w:p>
    <w:p w14:paraId="5E6FC4E2" w14:textId="77777777" w:rsidR="00E8005F" w:rsidRPr="00214D72" w:rsidRDefault="00E8005F" w:rsidP="00E8005F">
      <w:pPr>
        <w:shd w:val="clear" w:color="auto" w:fill="FFFFFF"/>
        <w:rPr>
          <w:rFonts w:eastAsia="Times New Roman"/>
          <w:lang w:eastAsia="ko-KR"/>
        </w:rPr>
      </w:pPr>
    </w:p>
    <w:p w14:paraId="00E0F682" w14:textId="77777777" w:rsidR="00E8005F" w:rsidRPr="00214D72" w:rsidRDefault="00E8005F" w:rsidP="00E8005F">
      <w:pPr>
        <w:shd w:val="clear" w:color="auto" w:fill="FFFFFF"/>
        <w:rPr>
          <w:rFonts w:eastAsia="Times New Roman"/>
          <w:b/>
          <w:bCs/>
          <w:lang w:eastAsia="ko-KR"/>
        </w:rPr>
      </w:pPr>
      <w:r w:rsidRPr="00214D72">
        <w:rPr>
          <w:rFonts w:eastAsia="Times New Roman"/>
          <w:b/>
          <w:bCs/>
          <w:shd w:val="clear" w:color="auto" w:fill="00FF00"/>
          <w:lang w:eastAsia="ko-KR"/>
        </w:rPr>
        <w:t>Agreement</w:t>
      </w:r>
    </w:p>
    <w:p w14:paraId="515D9BFD" w14:textId="77777777" w:rsidR="00E8005F" w:rsidRPr="00214D72" w:rsidRDefault="00E8005F" w:rsidP="00E8005F">
      <w:pPr>
        <w:shd w:val="clear" w:color="auto" w:fill="FFFFFF"/>
        <w:rPr>
          <w:rFonts w:eastAsia="Times New Roman"/>
          <w:lang w:eastAsia="ko-KR"/>
        </w:rPr>
      </w:pPr>
      <w:r w:rsidRPr="00214D72">
        <w:rPr>
          <w:rFonts w:eastAsia="Times New Roman"/>
          <w:lang w:eastAsia="ko-KR"/>
        </w:rPr>
        <w:t>The time-domain pattern for semi-static PUCCH cell switching is based on the reference SCS configuration provided by </w:t>
      </w:r>
      <w:r w:rsidRPr="00214D72">
        <w:rPr>
          <w:rFonts w:eastAsia="Times New Roman"/>
          <w:i/>
          <w:iCs/>
          <w:lang w:eastAsia="ko-KR"/>
        </w:rPr>
        <w:t>tdd-UL-DL-ConfigurationCommon</w:t>
      </w:r>
      <w:r w:rsidRPr="00214D72">
        <w:rPr>
          <w:rFonts w:eastAsia="Times New Roman"/>
          <w:lang w:eastAsia="ko-KR"/>
        </w:rPr>
        <w:t> and is common to every configured UL BWP (of PCell / SPCell / PUCCH SCell).</w:t>
      </w:r>
    </w:p>
    <w:p w14:paraId="7B975AC1" w14:textId="78819ED6" w:rsidR="006615D6" w:rsidRPr="00E8005F" w:rsidRDefault="006615D6" w:rsidP="00936705">
      <w:pPr>
        <w:rPr>
          <w:b/>
          <w:sz w:val="22"/>
          <w:szCs w:val="22"/>
        </w:rPr>
      </w:pPr>
    </w:p>
    <w:p w14:paraId="092339E3" w14:textId="77777777" w:rsidR="00E8005F" w:rsidRPr="00E8005F" w:rsidRDefault="00E8005F" w:rsidP="00E8005F">
      <w:pPr>
        <w:shd w:val="clear" w:color="auto" w:fill="FFFFFF"/>
        <w:rPr>
          <w:rFonts w:eastAsia="Times New Roman"/>
          <w:b/>
          <w:bCs/>
          <w:i/>
          <w:lang w:eastAsia="ko-KR"/>
        </w:rPr>
      </w:pPr>
      <w:r w:rsidRPr="00E8005F">
        <w:rPr>
          <w:rFonts w:eastAsia="Times New Roman"/>
          <w:b/>
          <w:bCs/>
          <w:i/>
          <w:shd w:val="clear" w:color="auto" w:fill="00FF00"/>
          <w:lang w:eastAsia="ko-KR"/>
        </w:rPr>
        <w:lastRenderedPageBreak/>
        <w:t>Agreement</w:t>
      </w:r>
    </w:p>
    <w:p w14:paraId="27707ABB" w14:textId="77777777" w:rsidR="00E8005F" w:rsidRPr="00E8005F" w:rsidRDefault="00E8005F" w:rsidP="00E8005F">
      <w:pPr>
        <w:shd w:val="clear" w:color="auto" w:fill="FFFFFF"/>
        <w:rPr>
          <w:rFonts w:eastAsia="Times New Roman"/>
          <w:i/>
          <w:lang w:eastAsia="ko-KR"/>
        </w:rPr>
      </w:pPr>
      <w:r w:rsidRPr="00E8005F">
        <w:rPr>
          <w:rFonts w:eastAsia="Times New Roman"/>
          <w:i/>
          <w:lang w:eastAsia="ko-KR"/>
        </w:rPr>
        <w:t>For PUCCH cell switching based on semi-static operation, adopt Alt. 4, i.e., the UE does not expect a semi-static PUCCH cell configuration, where a single target PUCCH slot / sub-slot would be overlapping with more than one PCell slot/sub-slot.</w:t>
      </w:r>
    </w:p>
    <w:p w14:paraId="2121136E" w14:textId="77777777" w:rsidR="00E8005F" w:rsidRPr="00E8005F" w:rsidRDefault="00E8005F" w:rsidP="00E8005F">
      <w:pPr>
        <w:shd w:val="clear" w:color="auto" w:fill="FFFFFF"/>
        <w:rPr>
          <w:rFonts w:eastAsia="Times New Roman"/>
          <w:i/>
          <w:lang w:eastAsia="ko-KR"/>
        </w:rPr>
      </w:pPr>
      <w:r w:rsidRPr="00E8005F">
        <w:rPr>
          <w:rFonts w:eastAsia="Times New Roman"/>
          <w:i/>
          <w:lang w:eastAsia="ko-KR"/>
        </w:rPr>
        <w:t> </w:t>
      </w:r>
    </w:p>
    <w:p w14:paraId="0CF31EFB" w14:textId="77777777" w:rsidR="00E8005F" w:rsidRPr="00E8005F" w:rsidRDefault="00E8005F" w:rsidP="00E8005F">
      <w:pPr>
        <w:shd w:val="clear" w:color="auto" w:fill="FFFFFF"/>
        <w:rPr>
          <w:rFonts w:eastAsia="Times New Roman"/>
          <w:b/>
          <w:bCs/>
          <w:i/>
          <w:lang w:eastAsia="ko-KR"/>
        </w:rPr>
      </w:pPr>
      <w:r w:rsidRPr="00E8005F">
        <w:rPr>
          <w:rFonts w:eastAsia="Times New Roman"/>
          <w:b/>
          <w:bCs/>
          <w:i/>
          <w:shd w:val="clear" w:color="auto" w:fill="00FF00"/>
          <w:lang w:eastAsia="ko-KR"/>
        </w:rPr>
        <w:t>Agreement</w:t>
      </w:r>
    </w:p>
    <w:p w14:paraId="65F8499D" w14:textId="77777777" w:rsidR="00E8005F" w:rsidRPr="00E8005F" w:rsidRDefault="00E8005F" w:rsidP="00E8005F">
      <w:pPr>
        <w:shd w:val="clear" w:color="auto" w:fill="FFFFFF"/>
        <w:rPr>
          <w:rFonts w:eastAsia="Times New Roman"/>
          <w:i/>
          <w:lang w:eastAsia="ko-KR"/>
        </w:rPr>
      </w:pPr>
      <w:r w:rsidRPr="00E8005F">
        <w:rPr>
          <w:rFonts w:eastAsia="Times New Roman"/>
          <w:i/>
          <w:lang w:eastAsia="ko-KR"/>
        </w:rPr>
        <w:t>For semi-static PUCCH cell switching, if the alternative PUCCH cell (i.e. PUCCH sCell) is deactivated or the alternative PUCCH Cell is dormant, the UE does not apply time-domain pattern and the UCI is to be transmitted on PCell / SPCell / PUCCH SCell.</w:t>
      </w:r>
    </w:p>
    <w:p w14:paraId="1FB77A58" w14:textId="4A8EC546" w:rsidR="006615D6" w:rsidRDefault="006615D6" w:rsidP="00936705">
      <w:pPr>
        <w:rPr>
          <w:b/>
          <w:sz w:val="22"/>
          <w:szCs w:val="22"/>
        </w:rPr>
      </w:pPr>
    </w:p>
    <w:p w14:paraId="2EF30583" w14:textId="77777777" w:rsidR="008D2644" w:rsidRPr="00661B06" w:rsidRDefault="008D2644" w:rsidP="008D2644">
      <w:pPr>
        <w:rPr>
          <w:b/>
          <w:bCs/>
          <w:sz w:val="28"/>
          <w:szCs w:val="28"/>
          <w:u w:val="single"/>
        </w:rPr>
      </w:pPr>
      <w:r>
        <w:rPr>
          <w:b/>
          <w:bCs/>
          <w:sz w:val="28"/>
          <w:szCs w:val="28"/>
          <w:u w:val="single"/>
        </w:rPr>
        <w:t>Joint operation of semi-static &amp; dynamic PUCCH cell switching</w:t>
      </w:r>
      <w:r w:rsidRPr="00661B06">
        <w:rPr>
          <w:b/>
          <w:bCs/>
          <w:sz w:val="28"/>
          <w:szCs w:val="28"/>
          <w:u w:val="single"/>
        </w:rPr>
        <w:t xml:space="preserve">: </w:t>
      </w:r>
    </w:p>
    <w:p w14:paraId="1DC22EB3" w14:textId="77777777" w:rsidR="004C1AEB" w:rsidRPr="008D2644" w:rsidRDefault="004C1AEB" w:rsidP="004C1AEB">
      <w:pPr>
        <w:shd w:val="clear" w:color="auto" w:fill="FFFFFF"/>
        <w:rPr>
          <w:rFonts w:eastAsia="Times New Roman"/>
          <w:i/>
          <w:lang w:eastAsia="ko-KR"/>
        </w:rPr>
      </w:pPr>
      <w:r w:rsidRPr="008D2644">
        <w:rPr>
          <w:rFonts w:eastAsia="Times New Roman"/>
          <w:b/>
          <w:bCs/>
          <w:i/>
          <w:lang w:eastAsia="ko-KR"/>
        </w:rPr>
        <w:t>Conclusion</w:t>
      </w:r>
    </w:p>
    <w:p w14:paraId="064FAFD6" w14:textId="3D86474B" w:rsidR="004C1AEB" w:rsidRPr="008D2644" w:rsidRDefault="004C1AEB" w:rsidP="004C1AEB">
      <w:pPr>
        <w:rPr>
          <w:b/>
          <w:i/>
          <w:sz w:val="22"/>
          <w:szCs w:val="22"/>
        </w:rPr>
      </w:pPr>
      <w:r w:rsidRPr="008D2644">
        <w:rPr>
          <w:rFonts w:eastAsia="Times New Roman"/>
          <w:i/>
          <w:lang w:eastAsia="ko-KR"/>
        </w:rPr>
        <w:t>There is no consensus to support simultaneous configuration of semi-static PUCCH cell switching and dynamic PUCCH cell switching in Rel-17.</w:t>
      </w:r>
    </w:p>
    <w:p w14:paraId="77B960C4" w14:textId="7032115F" w:rsidR="004C1AEB" w:rsidRDefault="004C1AEB" w:rsidP="00936705">
      <w:pPr>
        <w:rPr>
          <w:b/>
          <w:sz w:val="22"/>
          <w:szCs w:val="22"/>
        </w:rPr>
      </w:pPr>
    </w:p>
    <w:sectPr w:rsidR="004C1AEB" w:rsidSect="002843CE">
      <w:footerReference w:type="even" r:id="rId10"/>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5E788" w14:textId="77777777" w:rsidR="0025645D" w:rsidRDefault="0025645D" w:rsidP="001C5D0C">
      <w:r>
        <w:separator/>
      </w:r>
    </w:p>
  </w:endnote>
  <w:endnote w:type="continuationSeparator" w:id="0">
    <w:p w14:paraId="5E88FEEA" w14:textId="77777777" w:rsidR="0025645D" w:rsidRDefault="0025645D"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D462A6" w:rsidRDefault="00D462A6">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D462A6" w:rsidRDefault="00D462A6">
    <w:pPr>
      <w:pStyle w:val="a5"/>
      <w:ind w:right="360"/>
    </w:pPr>
  </w:p>
  <w:p w14:paraId="773A0B48" w14:textId="77777777" w:rsidR="00D462A6" w:rsidRDefault="00D462A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A3EA2" w14:textId="77777777" w:rsidR="0025645D" w:rsidRDefault="0025645D" w:rsidP="001C5D0C">
      <w:r>
        <w:separator/>
      </w:r>
    </w:p>
  </w:footnote>
  <w:footnote w:type="continuationSeparator" w:id="0">
    <w:p w14:paraId="31C309BA" w14:textId="77777777" w:rsidR="0025645D" w:rsidRDefault="0025645D"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5B34806"/>
    <w:multiLevelType w:val="hybridMultilevel"/>
    <w:tmpl w:val="9AF08E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8650D"/>
    <w:multiLevelType w:val="hybridMultilevel"/>
    <w:tmpl w:val="FF9CBABC"/>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13A1341"/>
    <w:multiLevelType w:val="hybridMultilevel"/>
    <w:tmpl w:val="9EA0F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97E0C"/>
    <w:multiLevelType w:val="hybridMultilevel"/>
    <w:tmpl w:val="7C58B884"/>
    <w:lvl w:ilvl="0" w:tplc="9FBA1AE2">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C1A46"/>
    <w:multiLevelType w:val="hybridMultilevel"/>
    <w:tmpl w:val="6A6AF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C5D19"/>
    <w:multiLevelType w:val="hybridMultilevel"/>
    <w:tmpl w:val="EC3A04A2"/>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1F3A04"/>
    <w:multiLevelType w:val="hybridMultilevel"/>
    <w:tmpl w:val="CC00BBC0"/>
    <w:lvl w:ilvl="0" w:tplc="1DCEEF3C">
      <w:start w:val="1"/>
      <w:numFmt w:val="bullet"/>
      <w:lvlText w:val="―"/>
      <w:lvlJc w:val="left"/>
      <w:pPr>
        <w:ind w:left="720" w:hanging="360"/>
      </w:pPr>
      <w:rPr>
        <w:rFonts w:ascii="楷体" w:eastAsia="楷体" w:hAnsi="楷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7" w15:restartNumberingAfterBreak="0">
    <w:nsid w:val="619301AE"/>
    <w:multiLevelType w:val="multilevel"/>
    <w:tmpl w:val="04325766"/>
    <w:lvl w:ilvl="0">
      <w:start w:val="1"/>
      <w:numFmt w:val="decimal"/>
      <w:lvlText w:val="%1"/>
      <w:lvlJc w:val="left"/>
      <w:pPr>
        <w:ind w:left="425" w:hanging="425"/>
      </w:pPr>
    </w:lvl>
    <w:lvl w:ilvl="1">
      <w:start w:val="1"/>
      <w:numFmt w:val="decimal"/>
      <w:lvlText w:val="%1.%2"/>
      <w:lvlJc w:val="left"/>
      <w:pPr>
        <w:ind w:left="992"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722B25"/>
    <w:multiLevelType w:val="hybridMultilevel"/>
    <w:tmpl w:val="5756D11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2" w15:restartNumberingAfterBreak="0">
    <w:nsid w:val="764339BA"/>
    <w:multiLevelType w:val="hybridMultilevel"/>
    <w:tmpl w:val="9B8CEC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E3CEA"/>
    <w:multiLevelType w:val="hybridMultilevel"/>
    <w:tmpl w:val="2696A71E"/>
    <w:lvl w:ilvl="0" w:tplc="D8F276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D30001"/>
    <w:multiLevelType w:val="hybridMultilevel"/>
    <w:tmpl w:val="75EEB8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31"/>
  </w:num>
  <w:num w:numId="3">
    <w:abstractNumId w:val="28"/>
  </w:num>
  <w:num w:numId="4">
    <w:abstractNumId w:val="0"/>
  </w:num>
  <w:num w:numId="5">
    <w:abstractNumId w:val="24"/>
  </w:num>
  <w:num w:numId="6">
    <w:abstractNumId w:val="27"/>
  </w:num>
  <w:num w:numId="7">
    <w:abstractNumId w:val="11"/>
  </w:num>
  <w:num w:numId="8">
    <w:abstractNumId w:val="29"/>
  </w:num>
  <w:num w:numId="9">
    <w:abstractNumId w:val="26"/>
  </w:num>
  <w:num w:numId="10">
    <w:abstractNumId w:val="5"/>
  </w:num>
  <w:num w:numId="11">
    <w:abstractNumId w:val="21"/>
  </w:num>
  <w:num w:numId="12">
    <w:abstractNumId w:val="23"/>
  </w:num>
  <w:num w:numId="13">
    <w:abstractNumId w:val="16"/>
  </w:num>
  <w:num w:numId="14">
    <w:abstractNumId w:val="6"/>
  </w:num>
  <w:num w:numId="15">
    <w:abstractNumId w:val="12"/>
  </w:num>
  <w:num w:numId="16">
    <w:abstractNumId w:val="3"/>
  </w:num>
  <w:num w:numId="17">
    <w:abstractNumId w:val="20"/>
  </w:num>
  <w:num w:numId="18">
    <w:abstractNumId w:val="10"/>
  </w:num>
  <w:num w:numId="19">
    <w:abstractNumId w:val="13"/>
  </w:num>
  <w:num w:numId="20">
    <w:abstractNumId w:val="14"/>
  </w:num>
  <w:num w:numId="21">
    <w:abstractNumId w:val="17"/>
  </w:num>
  <w:num w:numId="22">
    <w:abstractNumId w:val="2"/>
  </w:num>
  <w:num w:numId="23">
    <w:abstractNumId w:val="22"/>
  </w:num>
  <w:num w:numId="24">
    <w:abstractNumId w:val="32"/>
  </w:num>
  <w:num w:numId="25">
    <w:abstractNumId w:val="9"/>
  </w:num>
  <w:num w:numId="26">
    <w:abstractNumId w:val="7"/>
  </w:num>
  <w:num w:numId="27">
    <w:abstractNumId w:val="1"/>
  </w:num>
  <w:num w:numId="28">
    <w:abstractNumId w:val="4"/>
  </w:num>
  <w:num w:numId="29">
    <w:abstractNumId w:val="18"/>
  </w:num>
  <w:num w:numId="30">
    <w:abstractNumId w:val="25"/>
  </w:num>
  <w:num w:numId="31">
    <w:abstractNumId w:val="8"/>
  </w:num>
  <w:num w:numId="32">
    <w:abstractNumId w:val="15"/>
  </w:num>
  <w:num w:numId="33">
    <w:abstractNumId w:val="19"/>
  </w:num>
  <w:num w:numId="34">
    <w:abstractNumId w:val="34"/>
  </w:num>
  <w:num w:numId="35">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096F"/>
    <w:rsid w:val="00001303"/>
    <w:rsid w:val="0000145B"/>
    <w:rsid w:val="00001EAF"/>
    <w:rsid w:val="0000274F"/>
    <w:rsid w:val="00002DD2"/>
    <w:rsid w:val="0000444B"/>
    <w:rsid w:val="000057C2"/>
    <w:rsid w:val="000060CC"/>
    <w:rsid w:val="000060E2"/>
    <w:rsid w:val="00007A64"/>
    <w:rsid w:val="000101B9"/>
    <w:rsid w:val="000102ED"/>
    <w:rsid w:val="00011068"/>
    <w:rsid w:val="0001120F"/>
    <w:rsid w:val="00011BAE"/>
    <w:rsid w:val="00011FFB"/>
    <w:rsid w:val="00013C25"/>
    <w:rsid w:val="00014CC4"/>
    <w:rsid w:val="0001551B"/>
    <w:rsid w:val="000158D6"/>
    <w:rsid w:val="00015AA5"/>
    <w:rsid w:val="00016855"/>
    <w:rsid w:val="00020301"/>
    <w:rsid w:val="00020729"/>
    <w:rsid w:val="00020BDC"/>
    <w:rsid w:val="00020F0D"/>
    <w:rsid w:val="00021151"/>
    <w:rsid w:val="000230ED"/>
    <w:rsid w:val="00023302"/>
    <w:rsid w:val="000234C8"/>
    <w:rsid w:val="00023808"/>
    <w:rsid w:val="000239E0"/>
    <w:rsid w:val="000242B3"/>
    <w:rsid w:val="00025243"/>
    <w:rsid w:val="00025D2D"/>
    <w:rsid w:val="00025DBA"/>
    <w:rsid w:val="0003054D"/>
    <w:rsid w:val="0003171A"/>
    <w:rsid w:val="000320E1"/>
    <w:rsid w:val="00032C5C"/>
    <w:rsid w:val="00032C93"/>
    <w:rsid w:val="000331A0"/>
    <w:rsid w:val="000333B2"/>
    <w:rsid w:val="00033A46"/>
    <w:rsid w:val="00035016"/>
    <w:rsid w:val="00035E07"/>
    <w:rsid w:val="000367BF"/>
    <w:rsid w:val="00037248"/>
    <w:rsid w:val="0003733B"/>
    <w:rsid w:val="00037FF2"/>
    <w:rsid w:val="0004067D"/>
    <w:rsid w:val="000408FD"/>
    <w:rsid w:val="00041088"/>
    <w:rsid w:val="000418EA"/>
    <w:rsid w:val="000428D0"/>
    <w:rsid w:val="00042930"/>
    <w:rsid w:val="00043C3B"/>
    <w:rsid w:val="000442C4"/>
    <w:rsid w:val="0004476B"/>
    <w:rsid w:val="00044ED2"/>
    <w:rsid w:val="00045E67"/>
    <w:rsid w:val="0005061F"/>
    <w:rsid w:val="0005076C"/>
    <w:rsid w:val="000508A7"/>
    <w:rsid w:val="0005095E"/>
    <w:rsid w:val="00051376"/>
    <w:rsid w:val="000516F4"/>
    <w:rsid w:val="00051C40"/>
    <w:rsid w:val="000523B6"/>
    <w:rsid w:val="00052639"/>
    <w:rsid w:val="000530F1"/>
    <w:rsid w:val="00053447"/>
    <w:rsid w:val="000535E2"/>
    <w:rsid w:val="00053BC9"/>
    <w:rsid w:val="0005478A"/>
    <w:rsid w:val="00055042"/>
    <w:rsid w:val="000554DE"/>
    <w:rsid w:val="00055EF1"/>
    <w:rsid w:val="00056212"/>
    <w:rsid w:val="00057952"/>
    <w:rsid w:val="00057F6F"/>
    <w:rsid w:val="00060C84"/>
    <w:rsid w:val="000614EC"/>
    <w:rsid w:val="0006191D"/>
    <w:rsid w:val="000619E1"/>
    <w:rsid w:val="00062736"/>
    <w:rsid w:val="0006279B"/>
    <w:rsid w:val="00062A21"/>
    <w:rsid w:val="00063125"/>
    <w:rsid w:val="000637E6"/>
    <w:rsid w:val="000640CB"/>
    <w:rsid w:val="00064963"/>
    <w:rsid w:val="00064C76"/>
    <w:rsid w:val="0006670A"/>
    <w:rsid w:val="0006687E"/>
    <w:rsid w:val="00066A16"/>
    <w:rsid w:val="000674A0"/>
    <w:rsid w:val="0006776D"/>
    <w:rsid w:val="000714C4"/>
    <w:rsid w:val="00071792"/>
    <w:rsid w:val="0007262D"/>
    <w:rsid w:val="0007316B"/>
    <w:rsid w:val="00075732"/>
    <w:rsid w:val="00076900"/>
    <w:rsid w:val="00077B66"/>
    <w:rsid w:val="0008028F"/>
    <w:rsid w:val="00080C1E"/>
    <w:rsid w:val="0008100B"/>
    <w:rsid w:val="00083502"/>
    <w:rsid w:val="000848FD"/>
    <w:rsid w:val="00084BED"/>
    <w:rsid w:val="00084C9A"/>
    <w:rsid w:val="00085D54"/>
    <w:rsid w:val="00086825"/>
    <w:rsid w:val="00086916"/>
    <w:rsid w:val="00086ACA"/>
    <w:rsid w:val="00087680"/>
    <w:rsid w:val="000876E6"/>
    <w:rsid w:val="00090425"/>
    <w:rsid w:val="00091868"/>
    <w:rsid w:val="000920C0"/>
    <w:rsid w:val="00092D0C"/>
    <w:rsid w:val="00092F85"/>
    <w:rsid w:val="0009363D"/>
    <w:rsid w:val="00094088"/>
    <w:rsid w:val="000954F4"/>
    <w:rsid w:val="00095DBB"/>
    <w:rsid w:val="000960B8"/>
    <w:rsid w:val="00096493"/>
    <w:rsid w:val="000969BB"/>
    <w:rsid w:val="00096FD3"/>
    <w:rsid w:val="000971C2"/>
    <w:rsid w:val="0009763E"/>
    <w:rsid w:val="000A0A16"/>
    <w:rsid w:val="000A0D96"/>
    <w:rsid w:val="000A178F"/>
    <w:rsid w:val="000A2768"/>
    <w:rsid w:val="000A298F"/>
    <w:rsid w:val="000A2CD0"/>
    <w:rsid w:val="000A3837"/>
    <w:rsid w:val="000A4E4A"/>
    <w:rsid w:val="000A512B"/>
    <w:rsid w:val="000A5455"/>
    <w:rsid w:val="000A5EA1"/>
    <w:rsid w:val="000A63D9"/>
    <w:rsid w:val="000A686D"/>
    <w:rsid w:val="000A6912"/>
    <w:rsid w:val="000A7F92"/>
    <w:rsid w:val="000B04DA"/>
    <w:rsid w:val="000B0877"/>
    <w:rsid w:val="000B375C"/>
    <w:rsid w:val="000B385E"/>
    <w:rsid w:val="000B3FB6"/>
    <w:rsid w:val="000B4039"/>
    <w:rsid w:val="000B5AEC"/>
    <w:rsid w:val="000B5B4C"/>
    <w:rsid w:val="000B5D3B"/>
    <w:rsid w:val="000C11A5"/>
    <w:rsid w:val="000C1C05"/>
    <w:rsid w:val="000C207E"/>
    <w:rsid w:val="000C2105"/>
    <w:rsid w:val="000C4BEE"/>
    <w:rsid w:val="000C5254"/>
    <w:rsid w:val="000C53AC"/>
    <w:rsid w:val="000C5C23"/>
    <w:rsid w:val="000C69D1"/>
    <w:rsid w:val="000C6B3A"/>
    <w:rsid w:val="000C6DA0"/>
    <w:rsid w:val="000C7373"/>
    <w:rsid w:val="000C7768"/>
    <w:rsid w:val="000C799D"/>
    <w:rsid w:val="000C7A3E"/>
    <w:rsid w:val="000D0621"/>
    <w:rsid w:val="000D09B9"/>
    <w:rsid w:val="000D0CE3"/>
    <w:rsid w:val="000D0F88"/>
    <w:rsid w:val="000D13D1"/>
    <w:rsid w:val="000D19E3"/>
    <w:rsid w:val="000D25CC"/>
    <w:rsid w:val="000D27EF"/>
    <w:rsid w:val="000D2DC0"/>
    <w:rsid w:val="000D3502"/>
    <w:rsid w:val="000D4E21"/>
    <w:rsid w:val="000D4F45"/>
    <w:rsid w:val="000D582B"/>
    <w:rsid w:val="000D5956"/>
    <w:rsid w:val="000D59E3"/>
    <w:rsid w:val="000D7065"/>
    <w:rsid w:val="000D75B6"/>
    <w:rsid w:val="000E032E"/>
    <w:rsid w:val="000E1059"/>
    <w:rsid w:val="000E15C8"/>
    <w:rsid w:val="000E1C54"/>
    <w:rsid w:val="000E1D56"/>
    <w:rsid w:val="000E5599"/>
    <w:rsid w:val="000E5C53"/>
    <w:rsid w:val="000E6850"/>
    <w:rsid w:val="000E7060"/>
    <w:rsid w:val="000E796F"/>
    <w:rsid w:val="000E7B1D"/>
    <w:rsid w:val="000E7B85"/>
    <w:rsid w:val="000E7E4B"/>
    <w:rsid w:val="000F0686"/>
    <w:rsid w:val="000F0EC6"/>
    <w:rsid w:val="000F0F05"/>
    <w:rsid w:val="000F16BF"/>
    <w:rsid w:val="000F1A0F"/>
    <w:rsid w:val="000F2C18"/>
    <w:rsid w:val="000F2E44"/>
    <w:rsid w:val="000F3204"/>
    <w:rsid w:val="000F360B"/>
    <w:rsid w:val="000F3BDD"/>
    <w:rsid w:val="000F4598"/>
    <w:rsid w:val="000F4A14"/>
    <w:rsid w:val="000F4A98"/>
    <w:rsid w:val="000F4D1F"/>
    <w:rsid w:val="000F4DF4"/>
    <w:rsid w:val="000F4E8C"/>
    <w:rsid w:val="000F515C"/>
    <w:rsid w:val="000F5398"/>
    <w:rsid w:val="000F6E77"/>
    <w:rsid w:val="000F72E4"/>
    <w:rsid w:val="000F739A"/>
    <w:rsid w:val="000F75DF"/>
    <w:rsid w:val="0010013E"/>
    <w:rsid w:val="0010016B"/>
    <w:rsid w:val="001015A0"/>
    <w:rsid w:val="00101C9D"/>
    <w:rsid w:val="00101DFC"/>
    <w:rsid w:val="00101F95"/>
    <w:rsid w:val="00101FFB"/>
    <w:rsid w:val="0010205D"/>
    <w:rsid w:val="00103EEF"/>
    <w:rsid w:val="001043DB"/>
    <w:rsid w:val="00104AE6"/>
    <w:rsid w:val="0010501C"/>
    <w:rsid w:val="00105647"/>
    <w:rsid w:val="00107956"/>
    <w:rsid w:val="001079E4"/>
    <w:rsid w:val="00110567"/>
    <w:rsid w:val="001110EA"/>
    <w:rsid w:val="001116F3"/>
    <w:rsid w:val="0011190D"/>
    <w:rsid w:val="001120E2"/>
    <w:rsid w:val="001123DD"/>
    <w:rsid w:val="00112834"/>
    <w:rsid w:val="00112A48"/>
    <w:rsid w:val="00112B89"/>
    <w:rsid w:val="00113126"/>
    <w:rsid w:val="0011424C"/>
    <w:rsid w:val="00115992"/>
    <w:rsid w:val="00115E75"/>
    <w:rsid w:val="00117369"/>
    <w:rsid w:val="00117BD7"/>
    <w:rsid w:val="00120895"/>
    <w:rsid w:val="00121017"/>
    <w:rsid w:val="0012197D"/>
    <w:rsid w:val="00122127"/>
    <w:rsid w:val="001223A9"/>
    <w:rsid w:val="001225D1"/>
    <w:rsid w:val="001241FA"/>
    <w:rsid w:val="00125352"/>
    <w:rsid w:val="00127E3F"/>
    <w:rsid w:val="0013013E"/>
    <w:rsid w:val="001305DE"/>
    <w:rsid w:val="001316C3"/>
    <w:rsid w:val="00131AC8"/>
    <w:rsid w:val="001323A5"/>
    <w:rsid w:val="00134241"/>
    <w:rsid w:val="00134C51"/>
    <w:rsid w:val="001350CE"/>
    <w:rsid w:val="001351F3"/>
    <w:rsid w:val="00135D7D"/>
    <w:rsid w:val="00135DE3"/>
    <w:rsid w:val="00136306"/>
    <w:rsid w:val="00136A95"/>
    <w:rsid w:val="00136F69"/>
    <w:rsid w:val="001373D7"/>
    <w:rsid w:val="00137B8E"/>
    <w:rsid w:val="0014113D"/>
    <w:rsid w:val="0014258F"/>
    <w:rsid w:val="00142D8F"/>
    <w:rsid w:val="00143041"/>
    <w:rsid w:val="00143F02"/>
    <w:rsid w:val="00144858"/>
    <w:rsid w:val="00144959"/>
    <w:rsid w:val="00144FC6"/>
    <w:rsid w:val="00145879"/>
    <w:rsid w:val="001469E0"/>
    <w:rsid w:val="00146E38"/>
    <w:rsid w:val="00147B76"/>
    <w:rsid w:val="0015149A"/>
    <w:rsid w:val="001518B2"/>
    <w:rsid w:val="001519EB"/>
    <w:rsid w:val="00153611"/>
    <w:rsid w:val="001537C8"/>
    <w:rsid w:val="00153A43"/>
    <w:rsid w:val="00153B61"/>
    <w:rsid w:val="00155683"/>
    <w:rsid w:val="00155C7B"/>
    <w:rsid w:val="00156B68"/>
    <w:rsid w:val="00157CD5"/>
    <w:rsid w:val="001602AB"/>
    <w:rsid w:val="001602BC"/>
    <w:rsid w:val="00160350"/>
    <w:rsid w:val="001605AF"/>
    <w:rsid w:val="00160801"/>
    <w:rsid w:val="00161A83"/>
    <w:rsid w:val="00161D37"/>
    <w:rsid w:val="00162476"/>
    <w:rsid w:val="001629C2"/>
    <w:rsid w:val="00163E09"/>
    <w:rsid w:val="001655B1"/>
    <w:rsid w:val="00166FAD"/>
    <w:rsid w:val="00167638"/>
    <w:rsid w:val="001678F0"/>
    <w:rsid w:val="001679C8"/>
    <w:rsid w:val="00167CDD"/>
    <w:rsid w:val="00167F5B"/>
    <w:rsid w:val="00170201"/>
    <w:rsid w:val="00170B6D"/>
    <w:rsid w:val="00172C7E"/>
    <w:rsid w:val="00173DD2"/>
    <w:rsid w:val="0017413A"/>
    <w:rsid w:val="00174E92"/>
    <w:rsid w:val="00174FE3"/>
    <w:rsid w:val="001753D1"/>
    <w:rsid w:val="001753FE"/>
    <w:rsid w:val="001760F0"/>
    <w:rsid w:val="001768A1"/>
    <w:rsid w:val="001772A6"/>
    <w:rsid w:val="0018037C"/>
    <w:rsid w:val="00180CA0"/>
    <w:rsid w:val="00180E88"/>
    <w:rsid w:val="001811AD"/>
    <w:rsid w:val="00181359"/>
    <w:rsid w:val="001819AD"/>
    <w:rsid w:val="00181E21"/>
    <w:rsid w:val="00183618"/>
    <w:rsid w:val="001848BE"/>
    <w:rsid w:val="00184E5D"/>
    <w:rsid w:val="00185DAA"/>
    <w:rsid w:val="0018636C"/>
    <w:rsid w:val="00186C77"/>
    <w:rsid w:val="00190412"/>
    <w:rsid w:val="001904F3"/>
    <w:rsid w:val="001923D5"/>
    <w:rsid w:val="0019378C"/>
    <w:rsid w:val="00193C03"/>
    <w:rsid w:val="00194BCF"/>
    <w:rsid w:val="0019579F"/>
    <w:rsid w:val="00195FD8"/>
    <w:rsid w:val="00197053"/>
    <w:rsid w:val="001973FA"/>
    <w:rsid w:val="001A0D37"/>
    <w:rsid w:val="001A10F2"/>
    <w:rsid w:val="001A1994"/>
    <w:rsid w:val="001A1F94"/>
    <w:rsid w:val="001A206E"/>
    <w:rsid w:val="001A20BE"/>
    <w:rsid w:val="001A3C96"/>
    <w:rsid w:val="001A5C1A"/>
    <w:rsid w:val="001A6193"/>
    <w:rsid w:val="001A6C4A"/>
    <w:rsid w:val="001A6DEA"/>
    <w:rsid w:val="001A7220"/>
    <w:rsid w:val="001A7E51"/>
    <w:rsid w:val="001B109B"/>
    <w:rsid w:val="001B2F11"/>
    <w:rsid w:val="001B30C4"/>
    <w:rsid w:val="001B3771"/>
    <w:rsid w:val="001B4BC9"/>
    <w:rsid w:val="001B5714"/>
    <w:rsid w:val="001B6238"/>
    <w:rsid w:val="001B6308"/>
    <w:rsid w:val="001C0021"/>
    <w:rsid w:val="001C02B5"/>
    <w:rsid w:val="001C02FA"/>
    <w:rsid w:val="001C0968"/>
    <w:rsid w:val="001C0FDA"/>
    <w:rsid w:val="001C110A"/>
    <w:rsid w:val="001C38B4"/>
    <w:rsid w:val="001C4C8C"/>
    <w:rsid w:val="001C5D0C"/>
    <w:rsid w:val="001C5FA8"/>
    <w:rsid w:val="001C6939"/>
    <w:rsid w:val="001C6A46"/>
    <w:rsid w:val="001C7C5D"/>
    <w:rsid w:val="001D024E"/>
    <w:rsid w:val="001D07D4"/>
    <w:rsid w:val="001D081E"/>
    <w:rsid w:val="001D0F02"/>
    <w:rsid w:val="001D1328"/>
    <w:rsid w:val="001D2204"/>
    <w:rsid w:val="001D262B"/>
    <w:rsid w:val="001D33D5"/>
    <w:rsid w:val="001D3CE2"/>
    <w:rsid w:val="001D439F"/>
    <w:rsid w:val="001D586D"/>
    <w:rsid w:val="001D5B92"/>
    <w:rsid w:val="001D5FF7"/>
    <w:rsid w:val="001D6A67"/>
    <w:rsid w:val="001D7B6F"/>
    <w:rsid w:val="001D7E64"/>
    <w:rsid w:val="001D7FEA"/>
    <w:rsid w:val="001E0075"/>
    <w:rsid w:val="001E0847"/>
    <w:rsid w:val="001E11BA"/>
    <w:rsid w:val="001E236B"/>
    <w:rsid w:val="001E267D"/>
    <w:rsid w:val="001E391A"/>
    <w:rsid w:val="001E5272"/>
    <w:rsid w:val="001E7D8A"/>
    <w:rsid w:val="001F2BB5"/>
    <w:rsid w:val="001F4785"/>
    <w:rsid w:val="001F47FD"/>
    <w:rsid w:val="001F4A04"/>
    <w:rsid w:val="001F5316"/>
    <w:rsid w:val="001F5666"/>
    <w:rsid w:val="001F5E24"/>
    <w:rsid w:val="001F671D"/>
    <w:rsid w:val="001F7A6C"/>
    <w:rsid w:val="001F7E12"/>
    <w:rsid w:val="00200EC7"/>
    <w:rsid w:val="002010DC"/>
    <w:rsid w:val="002018DC"/>
    <w:rsid w:val="00201E6D"/>
    <w:rsid w:val="00201EAD"/>
    <w:rsid w:val="002025C3"/>
    <w:rsid w:val="002037FA"/>
    <w:rsid w:val="00203D32"/>
    <w:rsid w:val="00203F19"/>
    <w:rsid w:val="00205363"/>
    <w:rsid w:val="002063C7"/>
    <w:rsid w:val="002075AB"/>
    <w:rsid w:val="00210741"/>
    <w:rsid w:val="00211539"/>
    <w:rsid w:val="00211DC3"/>
    <w:rsid w:val="00212CFD"/>
    <w:rsid w:val="00212D2D"/>
    <w:rsid w:val="00214116"/>
    <w:rsid w:val="00214B4F"/>
    <w:rsid w:val="002152E1"/>
    <w:rsid w:val="002159F6"/>
    <w:rsid w:val="0021610D"/>
    <w:rsid w:val="00216C23"/>
    <w:rsid w:val="00216FEB"/>
    <w:rsid w:val="00220F48"/>
    <w:rsid w:val="002214AD"/>
    <w:rsid w:val="00221CB8"/>
    <w:rsid w:val="00221E30"/>
    <w:rsid w:val="00221F02"/>
    <w:rsid w:val="0022218D"/>
    <w:rsid w:val="00223C06"/>
    <w:rsid w:val="00223C22"/>
    <w:rsid w:val="00223FAC"/>
    <w:rsid w:val="00224969"/>
    <w:rsid w:val="00225091"/>
    <w:rsid w:val="00225765"/>
    <w:rsid w:val="0022599F"/>
    <w:rsid w:val="0022661D"/>
    <w:rsid w:val="00230405"/>
    <w:rsid w:val="00231D0C"/>
    <w:rsid w:val="0023238B"/>
    <w:rsid w:val="00232DFE"/>
    <w:rsid w:val="002332A8"/>
    <w:rsid w:val="0023696F"/>
    <w:rsid w:val="00236BF9"/>
    <w:rsid w:val="00236C6B"/>
    <w:rsid w:val="00237AF4"/>
    <w:rsid w:val="002406DD"/>
    <w:rsid w:val="00240B07"/>
    <w:rsid w:val="002412C1"/>
    <w:rsid w:val="00241B23"/>
    <w:rsid w:val="002427DE"/>
    <w:rsid w:val="002434A5"/>
    <w:rsid w:val="0024358C"/>
    <w:rsid w:val="00243EED"/>
    <w:rsid w:val="002442EA"/>
    <w:rsid w:val="0024484B"/>
    <w:rsid w:val="002466E1"/>
    <w:rsid w:val="00246C97"/>
    <w:rsid w:val="00247303"/>
    <w:rsid w:val="00247420"/>
    <w:rsid w:val="0025006C"/>
    <w:rsid w:val="0025183C"/>
    <w:rsid w:val="002519B4"/>
    <w:rsid w:val="00251C41"/>
    <w:rsid w:val="002524BF"/>
    <w:rsid w:val="00253D19"/>
    <w:rsid w:val="00254A06"/>
    <w:rsid w:val="00255141"/>
    <w:rsid w:val="0025533F"/>
    <w:rsid w:val="002557A7"/>
    <w:rsid w:val="0025645D"/>
    <w:rsid w:val="00256487"/>
    <w:rsid w:val="00257984"/>
    <w:rsid w:val="002579EC"/>
    <w:rsid w:val="00257C99"/>
    <w:rsid w:val="00260D12"/>
    <w:rsid w:val="00261C29"/>
    <w:rsid w:val="002622B4"/>
    <w:rsid w:val="00262D89"/>
    <w:rsid w:val="00262F13"/>
    <w:rsid w:val="00263465"/>
    <w:rsid w:val="00263AD5"/>
    <w:rsid w:val="00263BB9"/>
    <w:rsid w:val="00263D85"/>
    <w:rsid w:val="002657FE"/>
    <w:rsid w:val="00265D2D"/>
    <w:rsid w:val="002663F7"/>
    <w:rsid w:val="00267AEA"/>
    <w:rsid w:val="00270C00"/>
    <w:rsid w:val="0027183A"/>
    <w:rsid w:val="002718FB"/>
    <w:rsid w:val="002723D7"/>
    <w:rsid w:val="00273049"/>
    <w:rsid w:val="0027387D"/>
    <w:rsid w:val="0027487B"/>
    <w:rsid w:val="00275430"/>
    <w:rsid w:val="00275CE2"/>
    <w:rsid w:val="002762FA"/>
    <w:rsid w:val="0027644F"/>
    <w:rsid w:val="002768AB"/>
    <w:rsid w:val="00276996"/>
    <w:rsid w:val="002774FA"/>
    <w:rsid w:val="00277F1D"/>
    <w:rsid w:val="002810F2"/>
    <w:rsid w:val="00281FF3"/>
    <w:rsid w:val="00282C65"/>
    <w:rsid w:val="00283B92"/>
    <w:rsid w:val="002843CE"/>
    <w:rsid w:val="00285411"/>
    <w:rsid w:val="0028598C"/>
    <w:rsid w:val="0028629B"/>
    <w:rsid w:val="002864BC"/>
    <w:rsid w:val="00286708"/>
    <w:rsid w:val="0028695F"/>
    <w:rsid w:val="00286A0E"/>
    <w:rsid w:val="0028702C"/>
    <w:rsid w:val="0028716D"/>
    <w:rsid w:val="00287534"/>
    <w:rsid w:val="002876D3"/>
    <w:rsid w:val="00287792"/>
    <w:rsid w:val="00287B9F"/>
    <w:rsid w:val="002900E7"/>
    <w:rsid w:val="00290267"/>
    <w:rsid w:val="00290761"/>
    <w:rsid w:val="002908D0"/>
    <w:rsid w:val="002915DC"/>
    <w:rsid w:val="00291E3C"/>
    <w:rsid w:val="00292310"/>
    <w:rsid w:val="002930DD"/>
    <w:rsid w:val="0029355B"/>
    <w:rsid w:val="00293821"/>
    <w:rsid w:val="002949CC"/>
    <w:rsid w:val="00294F76"/>
    <w:rsid w:val="00297841"/>
    <w:rsid w:val="002A0933"/>
    <w:rsid w:val="002A0A1D"/>
    <w:rsid w:val="002A0B7D"/>
    <w:rsid w:val="002A195B"/>
    <w:rsid w:val="002A2709"/>
    <w:rsid w:val="002A2BB6"/>
    <w:rsid w:val="002A3526"/>
    <w:rsid w:val="002A368A"/>
    <w:rsid w:val="002A421E"/>
    <w:rsid w:val="002A4E2B"/>
    <w:rsid w:val="002A688F"/>
    <w:rsid w:val="002A6A82"/>
    <w:rsid w:val="002B0405"/>
    <w:rsid w:val="002B06C5"/>
    <w:rsid w:val="002B089E"/>
    <w:rsid w:val="002B150F"/>
    <w:rsid w:val="002B1AD7"/>
    <w:rsid w:val="002B1ED2"/>
    <w:rsid w:val="002B21A2"/>
    <w:rsid w:val="002B2E87"/>
    <w:rsid w:val="002B366B"/>
    <w:rsid w:val="002B4A38"/>
    <w:rsid w:val="002B5B11"/>
    <w:rsid w:val="002B72EE"/>
    <w:rsid w:val="002B7E95"/>
    <w:rsid w:val="002C1A60"/>
    <w:rsid w:val="002C2065"/>
    <w:rsid w:val="002C281F"/>
    <w:rsid w:val="002C2EE5"/>
    <w:rsid w:val="002C386A"/>
    <w:rsid w:val="002C4687"/>
    <w:rsid w:val="002C4C6A"/>
    <w:rsid w:val="002C5346"/>
    <w:rsid w:val="002C5861"/>
    <w:rsid w:val="002C5E07"/>
    <w:rsid w:val="002C5FC1"/>
    <w:rsid w:val="002C6324"/>
    <w:rsid w:val="002C6A3E"/>
    <w:rsid w:val="002C6C6A"/>
    <w:rsid w:val="002D0037"/>
    <w:rsid w:val="002D024F"/>
    <w:rsid w:val="002D02F6"/>
    <w:rsid w:val="002D048D"/>
    <w:rsid w:val="002D0611"/>
    <w:rsid w:val="002D1216"/>
    <w:rsid w:val="002D18CB"/>
    <w:rsid w:val="002D2191"/>
    <w:rsid w:val="002D286A"/>
    <w:rsid w:val="002D2E11"/>
    <w:rsid w:val="002D3926"/>
    <w:rsid w:val="002D396A"/>
    <w:rsid w:val="002D4D46"/>
    <w:rsid w:val="002D4E54"/>
    <w:rsid w:val="002D6106"/>
    <w:rsid w:val="002D6F44"/>
    <w:rsid w:val="002D7B65"/>
    <w:rsid w:val="002E04D5"/>
    <w:rsid w:val="002E069B"/>
    <w:rsid w:val="002E0FD0"/>
    <w:rsid w:val="002E1400"/>
    <w:rsid w:val="002E1435"/>
    <w:rsid w:val="002E147F"/>
    <w:rsid w:val="002E1664"/>
    <w:rsid w:val="002E3625"/>
    <w:rsid w:val="002E3A10"/>
    <w:rsid w:val="002E3D53"/>
    <w:rsid w:val="002E3E73"/>
    <w:rsid w:val="002E4080"/>
    <w:rsid w:val="002E58C3"/>
    <w:rsid w:val="002E59F3"/>
    <w:rsid w:val="002E62BB"/>
    <w:rsid w:val="002E6505"/>
    <w:rsid w:val="002E7675"/>
    <w:rsid w:val="002F042C"/>
    <w:rsid w:val="002F0720"/>
    <w:rsid w:val="002F0771"/>
    <w:rsid w:val="002F0A19"/>
    <w:rsid w:val="002F320F"/>
    <w:rsid w:val="002F32F1"/>
    <w:rsid w:val="002F4294"/>
    <w:rsid w:val="002F44D2"/>
    <w:rsid w:val="002F4B86"/>
    <w:rsid w:val="002F4D2D"/>
    <w:rsid w:val="002F4ED8"/>
    <w:rsid w:val="002F4F2E"/>
    <w:rsid w:val="002F50A8"/>
    <w:rsid w:val="002F5781"/>
    <w:rsid w:val="002F6344"/>
    <w:rsid w:val="002F70E4"/>
    <w:rsid w:val="002F71D6"/>
    <w:rsid w:val="002F7657"/>
    <w:rsid w:val="002F7834"/>
    <w:rsid w:val="002F7D0B"/>
    <w:rsid w:val="003007FF"/>
    <w:rsid w:val="003011B4"/>
    <w:rsid w:val="003019DD"/>
    <w:rsid w:val="00302100"/>
    <w:rsid w:val="00302A33"/>
    <w:rsid w:val="00302B49"/>
    <w:rsid w:val="00302B59"/>
    <w:rsid w:val="00302CC8"/>
    <w:rsid w:val="00303301"/>
    <w:rsid w:val="0030344E"/>
    <w:rsid w:val="0030359E"/>
    <w:rsid w:val="00303BF5"/>
    <w:rsid w:val="00303F82"/>
    <w:rsid w:val="00304864"/>
    <w:rsid w:val="00304A3A"/>
    <w:rsid w:val="003051C4"/>
    <w:rsid w:val="0030548E"/>
    <w:rsid w:val="00305BAB"/>
    <w:rsid w:val="00306CE4"/>
    <w:rsid w:val="003107F4"/>
    <w:rsid w:val="00310834"/>
    <w:rsid w:val="00311B59"/>
    <w:rsid w:val="00312025"/>
    <w:rsid w:val="00312753"/>
    <w:rsid w:val="00312FB3"/>
    <w:rsid w:val="003143A0"/>
    <w:rsid w:val="00314E0F"/>
    <w:rsid w:val="00316279"/>
    <w:rsid w:val="00316711"/>
    <w:rsid w:val="003167F6"/>
    <w:rsid w:val="00316D1B"/>
    <w:rsid w:val="00317A3F"/>
    <w:rsid w:val="00317FEE"/>
    <w:rsid w:val="00320B6B"/>
    <w:rsid w:val="00320E96"/>
    <w:rsid w:val="00321962"/>
    <w:rsid w:val="00321A0F"/>
    <w:rsid w:val="00321EB8"/>
    <w:rsid w:val="003232B0"/>
    <w:rsid w:val="00323AA2"/>
    <w:rsid w:val="00324858"/>
    <w:rsid w:val="003255C0"/>
    <w:rsid w:val="00325A23"/>
    <w:rsid w:val="00326A7F"/>
    <w:rsid w:val="003273E3"/>
    <w:rsid w:val="0032770B"/>
    <w:rsid w:val="00327806"/>
    <w:rsid w:val="003279AD"/>
    <w:rsid w:val="0033166E"/>
    <w:rsid w:val="00331FE5"/>
    <w:rsid w:val="00332E1F"/>
    <w:rsid w:val="00333137"/>
    <w:rsid w:val="0033329B"/>
    <w:rsid w:val="003333C7"/>
    <w:rsid w:val="003346ED"/>
    <w:rsid w:val="003348BE"/>
    <w:rsid w:val="00334F1A"/>
    <w:rsid w:val="00335853"/>
    <w:rsid w:val="00335D41"/>
    <w:rsid w:val="003366BD"/>
    <w:rsid w:val="00336830"/>
    <w:rsid w:val="00337162"/>
    <w:rsid w:val="00340C33"/>
    <w:rsid w:val="0034195C"/>
    <w:rsid w:val="003420CB"/>
    <w:rsid w:val="003421B1"/>
    <w:rsid w:val="00342B66"/>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1D56"/>
    <w:rsid w:val="003540D9"/>
    <w:rsid w:val="00354A35"/>
    <w:rsid w:val="00354C54"/>
    <w:rsid w:val="003550A8"/>
    <w:rsid w:val="003556EA"/>
    <w:rsid w:val="00355A10"/>
    <w:rsid w:val="003579C3"/>
    <w:rsid w:val="00357F5D"/>
    <w:rsid w:val="003619DB"/>
    <w:rsid w:val="0036256A"/>
    <w:rsid w:val="00363129"/>
    <w:rsid w:val="003643C3"/>
    <w:rsid w:val="00364C97"/>
    <w:rsid w:val="0036510B"/>
    <w:rsid w:val="003651B5"/>
    <w:rsid w:val="003670A1"/>
    <w:rsid w:val="003677AE"/>
    <w:rsid w:val="00367881"/>
    <w:rsid w:val="00367B4F"/>
    <w:rsid w:val="00372361"/>
    <w:rsid w:val="003729D8"/>
    <w:rsid w:val="0037339E"/>
    <w:rsid w:val="00373E30"/>
    <w:rsid w:val="00375060"/>
    <w:rsid w:val="00375426"/>
    <w:rsid w:val="00375830"/>
    <w:rsid w:val="0037710A"/>
    <w:rsid w:val="003779C1"/>
    <w:rsid w:val="0038133E"/>
    <w:rsid w:val="00382085"/>
    <w:rsid w:val="0038332B"/>
    <w:rsid w:val="00383C89"/>
    <w:rsid w:val="0038439C"/>
    <w:rsid w:val="00384B6F"/>
    <w:rsid w:val="00384C08"/>
    <w:rsid w:val="00385304"/>
    <w:rsid w:val="00386180"/>
    <w:rsid w:val="0038667A"/>
    <w:rsid w:val="00386B00"/>
    <w:rsid w:val="003871B1"/>
    <w:rsid w:val="00387E61"/>
    <w:rsid w:val="00390A79"/>
    <w:rsid w:val="00390F29"/>
    <w:rsid w:val="00391617"/>
    <w:rsid w:val="00391A9B"/>
    <w:rsid w:val="00391FD8"/>
    <w:rsid w:val="003934B6"/>
    <w:rsid w:val="00394E2C"/>
    <w:rsid w:val="00396BDF"/>
    <w:rsid w:val="003973B3"/>
    <w:rsid w:val="0039756F"/>
    <w:rsid w:val="00397D86"/>
    <w:rsid w:val="003A00D5"/>
    <w:rsid w:val="003A00EC"/>
    <w:rsid w:val="003A05B8"/>
    <w:rsid w:val="003A0886"/>
    <w:rsid w:val="003A0C9E"/>
    <w:rsid w:val="003A18E7"/>
    <w:rsid w:val="003A1D24"/>
    <w:rsid w:val="003A2338"/>
    <w:rsid w:val="003A30B9"/>
    <w:rsid w:val="003A38AD"/>
    <w:rsid w:val="003A3B9E"/>
    <w:rsid w:val="003A4119"/>
    <w:rsid w:val="003A4130"/>
    <w:rsid w:val="003A4885"/>
    <w:rsid w:val="003A553C"/>
    <w:rsid w:val="003A70B8"/>
    <w:rsid w:val="003A7389"/>
    <w:rsid w:val="003A77D7"/>
    <w:rsid w:val="003B062A"/>
    <w:rsid w:val="003B0CA2"/>
    <w:rsid w:val="003B1434"/>
    <w:rsid w:val="003B15E6"/>
    <w:rsid w:val="003B27D0"/>
    <w:rsid w:val="003B34DE"/>
    <w:rsid w:val="003B38CE"/>
    <w:rsid w:val="003B401A"/>
    <w:rsid w:val="003B4466"/>
    <w:rsid w:val="003B5D7C"/>
    <w:rsid w:val="003B69A0"/>
    <w:rsid w:val="003B6B66"/>
    <w:rsid w:val="003B6D84"/>
    <w:rsid w:val="003B7AC9"/>
    <w:rsid w:val="003B7DD7"/>
    <w:rsid w:val="003B7EF0"/>
    <w:rsid w:val="003C00BF"/>
    <w:rsid w:val="003C09F1"/>
    <w:rsid w:val="003C16C1"/>
    <w:rsid w:val="003C16FF"/>
    <w:rsid w:val="003C17A7"/>
    <w:rsid w:val="003C22D4"/>
    <w:rsid w:val="003C29A3"/>
    <w:rsid w:val="003C39AC"/>
    <w:rsid w:val="003C3B66"/>
    <w:rsid w:val="003C42F3"/>
    <w:rsid w:val="003C4695"/>
    <w:rsid w:val="003C5A74"/>
    <w:rsid w:val="003C5E7D"/>
    <w:rsid w:val="003C6204"/>
    <w:rsid w:val="003C66CD"/>
    <w:rsid w:val="003C67DB"/>
    <w:rsid w:val="003C6DA1"/>
    <w:rsid w:val="003C707F"/>
    <w:rsid w:val="003C76DD"/>
    <w:rsid w:val="003D0297"/>
    <w:rsid w:val="003D07D3"/>
    <w:rsid w:val="003D09D7"/>
    <w:rsid w:val="003D0CE6"/>
    <w:rsid w:val="003D0F54"/>
    <w:rsid w:val="003D1395"/>
    <w:rsid w:val="003D20D3"/>
    <w:rsid w:val="003D2681"/>
    <w:rsid w:val="003D43FC"/>
    <w:rsid w:val="003D4797"/>
    <w:rsid w:val="003D47D7"/>
    <w:rsid w:val="003D5852"/>
    <w:rsid w:val="003D625E"/>
    <w:rsid w:val="003D6340"/>
    <w:rsid w:val="003D72FE"/>
    <w:rsid w:val="003D79D1"/>
    <w:rsid w:val="003E01F5"/>
    <w:rsid w:val="003E0235"/>
    <w:rsid w:val="003E0842"/>
    <w:rsid w:val="003E0DAA"/>
    <w:rsid w:val="003E159B"/>
    <w:rsid w:val="003E1670"/>
    <w:rsid w:val="003E1707"/>
    <w:rsid w:val="003E2576"/>
    <w:rsid w:val="003E293C"/>
    <w:rsid w:val="003E2985"/>
    <w:rsid w:val="003E32A2"/>
    <w:rsid w:val="003E4015"/>
    <w:rsid w:val="003E4951"/>
    <w:rsid w:val="003E60A7"/>
    <w:rsid w:val="003E67E0"/>
    <w:rsid w:val="003E6E1E"/>
    <w:rsid w:val="003E72CB"/>
    <w:rsid w:val="003E75E6"/>
    <w:rsid w:val="003F0421"/>
    <w:rsid w:val="003F188C"/>
    <w:rsid w:val="003F1D3C"/>
    <w:rsid w:val="003F28C2"/>
    <w:rsid w:val="003F2A74"/>
    <w:rsid w:val="003F3DF5"/>
    <w:rsid w:val="003F4BCB"/>
    <w:rsid w:val="003F4EC3"/>
    <w:rsid w:val="003F5918"/>
    <w:rsid w:val="003F66EE"/>
    <w:rsid w:val="003F6EFF"/>
    <w:rsid w:val="003F781C"/>
    <w:rsid w:val="00400B05"/>
    <w:rsid w:val="00401B1E"/>
    <w:rsid w:val="004023AC"/>
    <w:rsid w:val="00402616"/>
    <w:rsid w:val="0040320F"/>
    <w:rsid w:val="00403301"/>
    <w:rsid w:val="00403814"/>
    <w:rsid w:val="00404483"/>
    <w:rsid w:val="00404C6B"/>
    <w:rsid w:val="00404DEA"/>
    <w:rsid w:val="00404E35"/>
    <w:rsid w:val="0040530A"/>
    <w:rsid w:val="0040672C"/>
    <w:rsid w:val="004070A9"/>
    <w:rsid w:val="00410AA2"/>
    <w:rsid w:val="00411DF9"/>
    <w:rsid w:val="0041274A"/>
    <w:rsid w:val="00412F45"/>
    <w:rsid w:val="00413368"/>
    <w:rsid w:val="00414256"/>
    <w:rsid w:val="004149EB"/>
    <w:rsid w:val="00414D15"/>
    <w:rsid w:val="00414D1E"/>
    <w:rsid w:val="00415752"/>
    <w:rsid w:val="00415F54"/>
    <w:rsid w:val="0041708D"/>
    <w:rsid w:val="00417A33"/>
    <w:rsid w:val="004201D1"/>
    <w:rsid w:val="00420507"/>
    <w:rsid w:val="00421380"/>
    <w:rsid w:val="00421F1D"/>
    <w:rsid w:val="00423F6C"/>
    <w:rsid w:val="00424C76"/>
    <w:rsid w:val="0042503F"/>
    <w:rsid w:val="00426887"/>
    <w:rsid w:val="00426A64"/>
    <w:rsid w:val="00426B2A"/>
    <w:rsid w:val="00427A9B"/>
    <w:rsid w:val="00427B90"/>
    <w:rsid w:val="00427D55"/>
    <w:rsid w:val="00430578"/>
    <w:rsid w:val="0043098C"/>
    <w:rsid w:val="00430F8D"/>
    <w:rsid w:val="0043319A"/>
    <w:rsid w:val="00433AD7"/>
    <w:rsid w:val="00433BBB"/>
    <w:rsid w:val="0043407E"/>
    <w:rsid w:val="00434538"/>
    <w:rsid w:val="00434B15"/>
    <w:rsid w:val="00434BAA"/>
    <w:rsid w:val="004352FD"/>
    <w:rsid w:val="00435D56"/>
    <w:rsid w:val="00436C9B"/>
    <w:rsid w:val="004373CE"/>
    <w:rsid w:val="00437830"/>
    <w:rsid w:val="00437A1E"/>
    <w:rsid w:val="0044076D"/>
    <w:rsid w:val="004414CE"/>
    <w:rsid w:val="004416B4"/>
    <w:rsid w:val="004417F6"/>
    <w:rsid w:val="00442640"/>
    <w:rsid w:val="00442844"/>
    <w:rsid w:val="004433E4"/>
    <w:rsid w:val="00443611"/>
    <w:rsid w:val="00443758"/>
    <w:rsid w:val="00443B56"/>
    <w:rsid w:val="00444892"/>
    <w:rsid w:val="00444FFE"/>
    <w:rsid w:val="00446465"/>
    <w:rsid w:val="00446CA4"/>
    <w:rsid w:val="0044764F"/>
    <w:rsid w:val="00447E0D"/>
    <w:rsid w:val="00447E79"/>
    <w:rsid w:val="004501C4"/>
    <w:rsid w:val="0045069D"/>
    <w:rsid w:val="004506AF"/>
    <w:rsid w:val="00450FE1"/>
    <w:rsid w:val="00451711"/>
    <w:rsid w:val="004519E3"/>
    <w:rsid w:val="00453817"/>
    <w:rsid w:val="00453A48"/>
    <w:rsid w:val="00453B69"/>
    <w:rsid w:val="00454AF1"/>
    <w:rsid w:val="00455FA7"/>
    <w:rsid w:val="00456093"/>
    <w:rsid w:val="004564A3"/>
    <w:rsid w:val="004568ED"/>
    <w:rsid w:val="00456B64"/>
    <w:rsid w:val="0046084E"/>
    <w:rsid w:val="004608AE"/>
    <w:rsid w:val="004608DF"/>
    <w:rsid w:val="00460C26"/>
    <w:rsid w:val="00461F33"/>
    <w:rsid w:val="00462453"/>
    <w:rsid w:val="00463386"/>
    <w:rsid w:val="00463414"/>
    <w:rsid w:val="00463C94"/>
    <w:rsid w:val="00464038"/>
    <w:rsid w:val="004645A1"/>
    <w:rsid w:val="00464B4E"/>
    <w:rsid w:val="00464E24"/>
    <w:rsid w:val="00465086"/>
    <w:rsid w:val="00465931"/>
    <w:rsid w:val="00465EE6"/>
    <w:rsid w:val="00467B9A"/>
    <w:rsid w:val="00467BA7"/>
    <w:rsid w:val="00467FBB"/>
    <w:rsid w:val="00470A9D"/>
    <w:rsid w:val="0047177E"/>
    <w:rsid w:val="00471D7E"/>
    <w:rsid w:val="0047274F"/>
    <w:rsid w:val="00472784"/>
    <w:rsid w:val="00472859"/>
    <w:rsid w:val="004729BD"/>
    <w:rsid w:val="0047346E"/>
    <w:rsid w:val="00473547"/>
    <w:rsid w:val="004738F6"/>
    <w:rsid w:val="0047487F"/>
    <w:rsid w:val="00474AD5"/>
    <w:rsid w:val="004751FE"/>
    <w:rsid w:val="004759D8"/>
    <w:rsid w:val="00476014"/>
    <w:rsid w:val="00476BDE"/>
    <w:rsid w:val="00476F6A"/>
    <w:rsid w:val="00480E4D"/>
    <w:rsid w:val="00481337"/>
    <w:rsid w:val="0048172D"/>
    <w:rsid w:val="00481881"/>
    <w:rsid w:val="004825F5"/>
    <w:rsid w:val="0048270C"/>
    <w:rsid w:val="004827E9"/>
    <w:rsid w:val="0048356C"/>
    <w:rsid w:val="00486D06"/>
    <w:rsid w:val="00487976"/>
    <w:rsid w:val="00491D86"/>
    <w:rsid w:val="004922B4"/>
    <w:rsid w:val="00492A7E"/>
    <w:rsid w:val="00493A5E"/>
    <w:rsid w:val="00494A1F"/>
    <w:rsid w:val="00494ADE"/>
    <w:rsid w:val="00494C9A"/>
    <w:rsid w:val="00495498"/>
    <w:rsid w:val="0049565E"/>
    <w:rsid w:val="00496569"/>
    <w:rsid w:val="00496803"/>
    <w:rsid w:val="00496E95"/>
    <w:rsid w:val="004979CC"/>
    <w:rsid w:val="004A3E18"/>
    <w:rsid w:val="004A4978"/>
    <w:rsid w:val="004A6274"/>
    <w:rsid w:val="004A6F5E"/>
    <w:rsid w:val="004A7D6D"/>
    <w:rsid w:val="004B094F"/>
    <w:rsid w:val="004B099D"/>
    <w:rsid w:val="004B0D37"/>
    <w:rsid w:val="004B129D"/>
    <w:rsid w:val="004B16ED"/>
    <w:rsid w:val="004B18EC"/>
    <w:rsid w:val="004B2587"/>
    <w:rsid w:val="004B30C2"/>
    <w:rsid w:val="004B3B8E"/>
    <w:rsid w:val="004B442E"/>
    <w:rsid w:val="004C039C"/>
    <w:rsid w:val="004C0B6D"/>
    <w:rsid w:val="004C1962"/>
    <w:rsid w:val="004C1AEB"/>
    <w:rsid w:val="004C2B76"/>
    <w:rsid w:val="004C31B6"/>
    <w:rsid w:val="004C347C"/>
    <w:rsid w:val="004C3A07"/>
    <w:rsid w:val="004C4461"/>
    <w:rsid w:val="004C47A2"/>
    <w:rsid w:val="004C4D15"/>
    <w:rsid w:val="004C559D"/>
    <w:rsid w:val="004C607B"/>
    <w:rsid w:val="004C7954"/>
    <w:rsid w:val="004D0FE5"/>
    <w:rsid w:val="004D133E"/>
    <w:rsid w:val="004D1BB2"/>
    <w:rsid w:val="004D2394"/>
    <w:rsid w:val="004D2B76"/>
    <w:rsid w:val="004D33EE"/>
    <w:rsid w:val="004D37B0"/>
    <w:rsid w:val="004D3A3D"/>
    <w:rsid w:val="004D3E62"/>
    <w:rsid w:val="004D4103"/>
    <w:rsid w:val="004D41CE"/>
    <w:rsid w:val="004D4261"/>
    <w:rsid w:val="004D4F05"/>
    <w:rsid w:val="004E0876"/>
    <w:rsid w:val="004E104A"/>
    <w:rsid w:val="004E302C"/>
    <w:rsid w:val="004E31CB"/>
    <w:rsid w:val="004E4A0F"/>
    <w:rsid w:val="004E4BB7"/>
    <w:rsid w:val="004E4E46"/>
    <w:rsid w:val="004E5860"/>
    <w:rsid w:val="004E59FA"/>
    <w:rsid w:val="004E66A0"/>
    <w:rsid w:val="004E7776"/>
    <w:rsid w:val="004E77EF"/>
    <w:rsid w:val="004E7A14"/>
    <w:rsid w:val="004F2361"/>
    <w:rsid w:val="004F4303"/>
    <w:rsid w:val="004F4656"/>
    <w:rsid w:val="004F4DAB"/>
    <w:rsid w:val="004F5308"/>
    <w:rsid w:val="004F5416"/>
    <w:rsid w:val="004F597B"/>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5874"/>
    <w:rsid w:val="005059ED"/>
    <w:rsid w:val="00505BDC"/>
    <w:rsid w:val="00506E1C"/>
    <w:rsid w:val="00507623"/>
    <w:rsid w:val="00507A51"/>
    <w:rsid w:val="00511598"/>
    <w:rsid w:val="00511F9E"/>
    <w:rsid w:val="00512615"/>
    <w:rsid w:val="00512E15"/>
    <w:rsid w:val="0051324B"/>
    <w:rsid w:val="005133FB"/>
    <w:rsid w:val="00513606"/>
    <w:rsid w:val="00514754"/>
    <w:rsid w:val="00515383"/>
    <w:rsid w:val="0051634F"/>
    <w:rsid w:val="005163CD"/>
    <w:rsid w:val="0051754D"/>
    <w:rsid w:val="00517C85"/>
    <w:rsid w:val="00517CF5"/>
    <w:rsid w:val="005200DD"/>
    <w:rsid w:val="0052071D"/>
    <w:rsid w:val="00520C54"/>
    <w:rsid w:val="005214C4"/>
    <w:rsid w:val="00521C2F"/>
    <w:rsid w:val="00522296"/>
    <w:rsid w:val="005238FA"/>
    <w:rsid w:val="00523B0F"/>
    <w:rsid w:val="00524862"/>
    <w:rsid w:val="005253BF"/>
    <w:rsid w:val="005254C2"/>
    <w:rsid w:val="00526241"/>
    <w:rsid w:val="00526FB1"/>
    <w:rsid w:val="00527654"/>
    <w:rsid w:val="0052777D"/>
    <w:rsid w:val="005312F4"/>
    <w:rsid w:val="005322B2"/>
    <w:rsid w:val="005326C4"/>
    <w:rsid w:val="00533A5B"/>
    <w:rsid w:val="00534073"/>
    <w:rsid w:val="00534CAF"/>
    <w:rsid w:val="00534F06"/>
    <w:rsid w:val="0053674E"/>
    <w:rsid w:val="00536A31"/>
    <w:rsid w:val="00536A39"/>
    <w:rsid w:val="00536DAB"/>
    <w:rsid w:val="005373E5"/>
    <w:rsid w:val="00540B9F"/>
    <w:rsid w:val="00542A4B"/>
    <w:rsid w:val="005460C0"/>
    <w:rsid w:val="00546AB7"/>
    <w:rsid w:val="005471CA"/>
    <w:rsid w:val="00547D50"/>
    <w:rsid w:val="005508B3"/>
    <w:rsid w:val="00550BD2"/>
    <w:rsid w:val="00551198"/>
    <w:rsid w:val="00552405"/>
    <w:rsid w:val="005544BC"/>
    <w:rsid w:val="00554836"/>
    <w:rsid w:val="00554946"/>
    <w:rsid w:val="005557DC"/>
    <w:rsid w:val="00555FAC"/>
    <w:rsid w:val="00557063"/>
    <w:rsid w:val="0056043A"/>
    <w:rsid w:val="005606F1"/>
    <w:rsid w:val="00560E0B"/>
    <w:rsid w:val="00560FB3"/>
    <w:rsid w:val="00561F14"/>
    <w:rsid w:val="00562D00"/>
    <w:rsid w:val="005636CE"/>
    <w:rsid w:val="00563E51"/>
    <w:rsid w:val="00563F36"/>
    <w:rsid w:val="00565807"/>
    <w:rsid w:val="00567716"/>
    <w:rsid w:val="00567875"/>
    <w:rsid w:val="00571008"/>
    <w:rsid w:val="005711A7"/>
    <w:rsid w:val="005725E1"/>
    <w:rsid w:val="00573159"/>
    <w:rsid w:val="00573D03"/>
    <w:rsid w:val="00574387"/>
    <w:rsid w:val="00575DF1"/>
    <w:rsid w:val="00576C9E"/>
    <w:rsid w:val="005776E9"/>
    <w:rsid w:val="0058190E"/>
    <w:rsid w:val="0058192A"/>
    <w:rsid w:val="00581E04"/>
    <w:rsid w:val="00582421"/>
    <w:rsid w:val="00583F54"/>
    <w:rsid w:val="00584B23"/>
    <w:rsid w:val="00584BB4"/>
    <w:rsid w:val="00584BC6"/>
    <w:rsid w:val="00585AC6"/>
    <w:rsid w:val="00586AA0"/>
    <w:rsid w:val="00586D25"/>
    <w:rsid w:val="00586D95"/>
    <w:rsid w:val="005875B0"/>
    <w:rsid w:val="005907BC"/>
    <w:rsid w:val="00590BE9"/>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A35"/>
    <w:rsid w:val="005A1B7A"/>
    <w:rsid w:val="005A1C1A"/>
    <w:rsid w:val="005A1D1D"/>
    <w:rsid w:val="005A27BB"/>
    <w:rsid w:val="005A2BDA"/>
    <w:rsid w:val="005A2D15"/>
    <w:rsid w:val="005A2D28"/>
    <w:rsid w:val="005A2FC2"/>
    <w:rsid w:val="005A305B"/>
    <w:rsid w:val="005A3A67"/>
    <w:rsid w:val="005A45A4"/>
    <w:rsid w:val="005A4831"/>
    <w:rsid w:val="005A4B3F"/>
    <w:rsid w:val="005A6711"/>
    <w:rsid w:val="005A7D30"/>
    <w:rsid w:val="005B1202"/>
    <w:rsid w:val="005B2D5B"/>
    <w:rsid w:val="005B3288"/>
    <w:rsid w:val="005B39EE"/>
    <w:rsid w:val="005B3BDD"/>
    <w:rsid w:val="005B3DCF"/>
    <w:rsid w:val="005B400B"/>
    <w:rsid w:val="005B4882"/>
    <w:rsid w:val="005B4CA6"/>
    <w:rsid w:val="005B5A69"/>
    <w:rsid w:val="005B5AC2"/>
    <w:rsid w:val="005C0AD8"/>
    <w:rsid w:val="005C0FF8"/>
    <w:rsid w:val="005C11EF"/>
    <w:rsid w:val="005C1B3A"/>
    <w:rsid w:val="005C2130"/>
    <w:rsid w:val="005C2CD8"/>
    <w:rsid w:val="005C2D91"/>
    <w:rsid w:val="005C31EE"/>
    <w:rsid w:val="005C3AEE"/>
    <w:rsid w:val="005C5376"/>
    <w:rsid w:val="005C57BB"/>
    <w:rsid w:val="005C594A"/>
    <w:rsid w:val="005C6109"/>
    <w:rsid w:val="005C789C"/>
    <w:rsid w:val="005D090F"/>
    <w:rsid w:val="005D0B8F"/>
    <w:rsid w:val="005D2015"/>
    <w:rsid w:val="005D2163"/>
    <w:rsid w:val="005D2445"/>
    <w:rsid w:val="005D3F70"/>
    <w:rsid w:val="005D4C18"/>
    <w:rsid w:val="005D5BBF"/>
    <w:rsid w:val="005D7404"/>
    <w:rsid w:val="005D7AB5"/>
    <w:rsid w:val="005E045F"/>
    <w:rsid w:val="005E047C"/>
    <w:rsid w:val="005E1674"/>
    <w:rsid w:val="005E1B0C"/>
    <w:rsid w:val="005E1F18"/>
    <w:rsid w:val="005E1FE1"/>
    <w:rsid w:val="005E2705"/>
    <w:rsid w:val="005E282A"/>
    <w:rsid w:val="005E3560"/>
    <w:rsid w:val="005E4BA2"/>
    <w:rsid w:val="005E63AD"/>
    <w:rsid w:val="005E7CA4"/>
    <w:rsid w:val="005E7FC8"/>
    <w:rsid w:val="005F073D"/>
    <w:rsid w:val="005F1150"/>
    <w:rsid w:val="005F136D"/>
    <w:rsid w:val="005F22AD"/>
    <w:rsid w:val="005F2399"/>
    <w:rsid w:val="005F476C"/>
    <w:rsid w:val="005F5530"/>
    <w:rsid w:val="005F5BAB"/>
    <w:rsid w:val="005F6954"/>
    <w:rsid w:val="005F6CDD"/>
    <w:rsid w:val="00600CE2"/>
    <w:rsid w:val="00601362"/>
    <w:rsid w:val="0060156C"/>
    <w:rsid w:val="00601FD0"/>
    <w:rsid w:val="00602500"/>
    <w:rsid w:val="00603812"/>
    <w:rsid w:val="00603881"/>
    <w:rsid w:val="00604F72"/>
    <w:rsid w:val="006056C4"/>
    <w:rsid w:val="006067ED"/>
    <w:rsid w:val="00610991"/>
    <w:rsid w:val="0061176D"/>
    <w:rsid w:val="00611842"/>
    <w:rsid w:val="00612997"/>
    <w:rsid w:val="00612B8F"/>
    <w:rsid w:val="00613580"/>
    <w:rsid w:val="006151D9"/>
    <w:rsid w:val="00615EB6"/>
    <w:rsid w:val="006205D3"/>
    <w:rsid w:val="00620B5B"/>
    <w:rsid w:val="006214AE"/>
    <w:rsid w:val="00621B61"/>
    <w:rsid w:val="00621B63"/>
    <w:rsid w:val="0062231B"/>
    <w:rsid w:val="006226BF"/>
    <w:rsid w:val="00623966"/>
    <w:rsid w:val="006239CD"/>
    <w:rsid w:val="00623C0B"/>
    <w:rsid w:val="00624E91"/>
    <w:rsid w:val="0062583D"/>
    <w:rsid w:val="006259A1"/>
    <w:rsid w:val="00626296"/>
    <w:rsid w:val="006274D7"/>
    <w:rsid w:val="00627A8D"/>
    <w:rsid w:val="006300AC"/>
    <w:rsid w:val="00630272"/>
    <w:rsid w:val="00631379"/>
    <w:rsid w:val="00631915"/>
    <w:rsid w:val="00632EF0"/>
    <w:rsid w:val="00633091"/>
    <w:rsid w:val="0063375E"/>
    <w:rsid w:val="00633C91"/>
    <w:rsid w:val="00633DA2"/>
    <w:rsid w:val="006343C3"/>
    <w:rsid w:val="00634B72"/>
    <w:rsid w:val="00635273"/>
    <w:rsid w:val="00635C0B"/>
    <w:rsid w:val="00637C84"/>
    <w:rsid w:val="00637F06"/>
    <w:rsid w:val="006401A9"/>
    <w:rsid w:val="00642020"/>
    <w:rsid w:val="0064241C"/>
    <w:rsid w:val="006431F4"/>
    <w:rsid w:val="0064354D"/>
    <w:rsid w:val="006435C1"/>
    <w:rsid w:val="006437B1"/>
    <w:rsid w:val="00643BA2"/>
    <w:rsid w:val="0064420C"/>
    <w:rsid w:val="00644271"/>
    <w:rsid w:val="00644E0B"/>
    <w:rsid w:val="0064526B"/>
    <w:rsid w:val="0064551B"/>
    <w:rsid w:val="00645659"/>
    <w:rsid w:val="00646A68"/>
    <w:rsid w:val="0064728E"/>
    <w:rsid w:val="00647DD9"/>
    <w:rsid w:val="00647ED5"/>
    <w:rsid w:val="00650442"/>
    <w:rsid w:val="00650C25"/>
    <w:rsid w:val="00651E3A"/>
    <w:rsid w:val="006522CF"/>
    <w:rsid w:val="0065249E"/>
    <w:rsid w:val="0065354C"/>
    <w:rsid w:val="00653E38"/>
    <w:rsid w:val="0065621F"/>
    <w:rsid w:val="00656397"/>
    <w:rsid w:val="00656630"/>
    <w:rsid w:val="00656AFD"/>
    <w:rsid w:val="00656F20"/>
    <w:rsid w:val="00656F27"/>
    <w:rsid w:val="006615D6"/>
    <w:rsid w:val="0066173A"/>
    <w:rsid w:val="006617AA"/>
    <w:rsid w:val="00661CCB"/>
    <w:rsid w:val="006624DF"/>
    <w:rsid w:val="006628E4"/>
    <w:rsid w:val="00663EAF"/>
    <w:rsid w:val="006651AA"/>
    <w:rsid w:val="00666102"/>
    <w:rsid w:val="0066682D"/>
    <w:rsid w:val="00667884"/>
    <w:rsid w:val="006702E9"/>
    <w:rsid w:val="006719EA"/>
    <w:rsid w:val="00671E91"/>
    <w:rsid w:val="006724BB"/>
    <w:rsid w:val="00672895"/>
    <w:rsid w:val="00672E4F"/>
    <w:rsid w:val="00674B45"/>
    <w:rsid w:val="006750EF"/>
    <w:rsid w:val="0067675E"/>
    <w:rsid w:val="00676C92"/>
    <w:rsid w:val="00677591"/>
    <w:rsid w:val="00680FBB"/>
    <w:rsid w:val="0068173E"/>
    <w:rsid w:val="006829B8"/>
    <w:rsid w:val="00682C2E"/>
    <w:rsid w:val="00682DF3"/>
    <w:rsid w:val="0068389F"/>
    <w:rsid w:val="00683982"/>
    <w:rsid w:val="00683D09"/>
    <w:rsid w:val="00684294"/>
    <w:rsid w:val="0068535C"/>
    <w:rsid w:val="00685A95"/>
    <w:rsid w:val="00685C0A"/>
    <w:rsid w:val="00685D43"/>
    <w:rsid w:val="00686127"/>
    <w:rsid w:val="00687A10"/>
    <w:rsid w:val="00687C41"/>
    <w:rsid w:val="006905F6"/>
    <w:rsid w:val="006906B4"/>
    <w:rsid w:val="006914F5"/>
    <w:rsid w:val="0069166E"/>
    <w:rsid w:val="00693589"/>
    <w:rsid w:val="00693AA5"/>
    <w:rsid w:val="00693CCF"/>
    <w:rsid w:val="00695346"/>
    <w:rsid w:val="00695F5A"/>
    <w:rsid w:val="006967F7"/>
    <w:rsid w:val="00696A55"/>
    <w:rsid w:val="0069764A"/>
    <w:rsid w:val="006A0557"/>
    <w:rsid w:val="006A0F53"/>
    <w:rsid w:val="006A17F9"/>
    <w:rsid w:val="006A2E8A"/>
    <w:rsid w:val="006A30CF"/>
    <w:rsid w:val="006A3BD8"/>
    <w:rsid w:val="006A3BF3"/>
    <w:rsid w:val="006A40F3"/>
    <w:rsid w:val="006A63BA"/>
    <w:rsid w:val="006A6436"/>
    <w:rsid w:val="006A6BA9"/>
    <w:rsid w:val="006A6D37"/>
    <w:rsid w:val="006B1484"/>
    <w:rsid w:val="006B23AC"/>
    <w:rsid w:val="006B3C4C"/>
    <w:rsid w:val="006B4284"/>
    <w:rsid w:val="006B4A9F"/>
    <w:rsid w:val="006B4F69"/>
    <w:rsid w:val="006B539A"/>
    <w:rsid w:val="006B6FB4"/>
    <w:rsid w:val="006C0607"/>
    <w:rsid w:val="006C12DA"/>
    <w:rsid w:val="006C1F6C"/>
    <w:rsid w:val="006C2D0C"/>
    <w:rsid w:val="006C306F"/>
    <w:rsid w:val="006C337E"/>
    <w:rsid w:val="006C5611"/>
    <w:rsid w:val="006C58CD"/>
    <w:rsid w:val="006C59D4"/>
    <w:rsid w:val="006C6AFF"/>
    <w:rsid w:val="006C7551"/>
    <w:rsid w:val="006C7664"/>
    <w:rsid w:val="006D1525"/>
    <w:rsid w:val="006D21D5"/>
    <w:rsid w:val="006D2B13"/>
    <w:rsid w:val="006D3C2A"/>
    <w:rsid w:val="006D4E44"/>
    <w:rsid w:val="006D4E6E"/>
    <w:rsid w:val="006D6AD4"/>
    <w:rsid w:val="006D765A"/>
    <w:rsid w:val="006E0F24"/>
    <w:rsid w:val="006E1B6A"/>
    <w:rsid w:val="006E248A"/>
    <w:rsid w:val="006E25A3"/>
    <w:rsid w:val="006E3579"/>
    <w:rsid w:val="006E39A9"/>
    <w:rsid w:val="006E40B6"/>
    <w:rsid w:val="006E44A6"/>
    <w:rsid w:val="006E52B3"/>
    <w:rsid w:val="006F0243"/>
    <w:rsid w:val="006F0B60"/>
    <w:rsid w:val="006F0BA5"/>
    <w:rsid w:val="006F0DC9"/>
    <w:rsid w:val="006F0E46"/>
    <w:rsid w:val="006F25EF"/>
    <w:rsid w:val="006F25FD"/>
    <w:rsid w:val="006F3900"/>
    <w:rsid w:val="006F41A3"/>
    <w:rsid w:val="006F51BD"/>
    <w:rsid w:val="006F6754"/>
    <w:rsid w:val="006F77D4"/>
    <w:rsid w:val="006F7A76"/>
    <w:rsid w:val="00700D2A"/>
    <w:rsid w:val="00700D67"/>
    <w:rsid w:val="00700D7F"/>
    <w:rsid w:val="00701176"/>
    <w:rsid w:val="00702E88"/>
    <w:rsid w:val="00703D00"/>
    <w:rsid w:val="00704CD8"/>
    <w:rsid w:val="007051EE"/>
    <w:rsid w:val="00705AE7"/>
    <w:rsid w:val="0070633F"/>
    <w:rsid w:val="00707D4B"/>
    <w:rsid w:val="0071046C"/>
    <w:rsid w:val="0071143A"/>
    <w:rsid w:val="0071187A"/>
    <w:rsid w:val="007122C4"/>
    <w:rsid w:val="007126B6"/>
    <w:rsid w:val="00713438"/>
    <w:rsid w:val="00713B06"/>
    <w:rsid w:val="00713B5B"/>
    <w:rsid w:val="00714F74"/>
    <w:rsid w:val="007156C3"/>
    <w:rsid w:val="00715ECE"/>
    <w:rsid w:val="00715EF3"/>
    <w:rsid w:val="00717F14"/>
    <w:rsid w:val="00720080"/>
    <w:rsid w:val="0072045F"/>
    <w:rsid w:val="0072073D"/>
    <w:rsid w:val="00720AF2"/>
    <w:rsid w:val="00720D39"/>
    <w:rsid w:val="00721151"/>
    <w:rsid w:val="00721548"/>
    <w:rsid w:val="007226E0"/>
    <w:rsid w:val="00722952"/>
    <w:rsid w:val="007245C9"/>
    <w:rsid w:val="007245D9"/>
    <w:rsid w:val="00724B06"/>
    <w:rsid w:val="007250B7"/>
    <w:rsid w:val="00725728"/>
    <w:rsid w:val="0072591E"/>
    <w:rsid w:val="00726CBD"/>
    <w:rsid w:val="00726D7C"/>
    <w:rsid w:val="007271A6"/>
    <w:rsid w:val="00730160"/>
    <w:rsid w:val="00730518"/>
    <w:rsid w:val="007307EC"/>
    <w:rsid w:val="00731576"/>
    <w:rsid w:val="0073270E"/>
    <w:rsid w:val="007348CC"/>
    <w:rsid w:val="00734E3B"/>
    <w:rsid w:val="00734EF5"/>
    <w:rsid w:val="00735484"/>
    <w:rsid w:val="00736703"/>
    <w:rsid w:val="00737B26"/>
    <w:rsid w:val="007411E8"/>
    <w:rsid w:val="00741648"/>
    <w:rsid w:val="007423DE"/>
    <w:rsid w:val="00742543"/>
    <w:rsid w:val="0074272E"/>
    <w:rsid w:val="007427F3"/>
    <w:rsid w:val="00743016"/>
    <w:rsid w:val="007430E3"/>
    <w:rsid w:val="007433E3"/>
    <w:rsid w:val="00743C4F"/>
    <w:rsid w:val="00743EB6"/>
    <w:rsid w:val="007453D4"/>
    <w:rsid w:val="00746829"/>
    <w:rsid w:val="00746B70"/>
    <w:rsid w:val="00746C94"/>
    <w:rsid w:val="00750484"/>
    <w:rsid w:val="007510A9"/>
    <w:rsid w:val="007514C8"/>
    <w:rsid w:val="00751C43"/>
    <w:rsid w:val="007526EB"/>
    <w:rsid w:val="00752D52"/>
    <w:rsid w:val="007542DB"/>
    <w:rsid w:val="0075521C"/>
    <w:rsid w:val="00755E66"/>
    <w:rsid w:val="00755F47"/>
    <w:rsid w:val="00756A78"/>
    <w:rsid w:val="007578A8"/>
    <w:rsid w:val="00757F69"/>
    <w:rsid w:val="007601F1"/>
    <w:rsid w:val="00760215"/>
    <w:rsid w:val="00760A3D"/>
    <w:rsid w:val="00761032"/>
    <w:rsid w:val="00761E06"/>
    <w:rsid w:val="00761FA0"/>
    <w:rsid w:val="00762807"/>
    <w:rsid w:val="00762C4E"/>
    <w:rsid w:val="007632DA"/>
    <w:rsid w:val="00763BC9"/>
    <w:rsid w:val="00763F17"/>
    <w:rsid w:val="00763FFE"/>
    <w:rsid w:val="007643F4"/>
    <w:rsid w:val="00764D42"/>
    <w:rsid w:val="00765A27"/>
    <w:rsid w:val="00766400"/>
    <w:rsid w:val="00766551"/>
    <w:rsid w:val="00766864"/>
    <w:rsid w:val="00766959"/>
    <w:rsid w:val="00770377"/>
    <w:rsid w:val="00770E53"/>
    <w:rsid w:val="0077101C"/>
    <w:rsid w:val="00771406"/>
    <w:rsid w:val="00771F24"/>
    <w:rsid w:val="007732C7"/>
    <w:rsid w:val="00773A4E"/>
    <w:rsid w:val="00773D85"/>
    <w:rsid w:val="00774609"/>
    <w:rsid w:val="00775525"/>
    <w:rsid w:val="00777120"/>
    <w:rsid w:val="0077736A"/>
    <w:rsid w:val="00777826"/>
    <w:rsid w:val="00777940"/>
    <w:rsid w:val="00777C47"/>
    <w:rsid w:val="00777D53"/>
    <w:rsid w:val="00781AFA"/>
    <w:rsid w:val="007820B6"/>
    <w:rsid w:val="00783791"/>
    <w:rsid w:val="00784619"/>
    <w:rsid w:val="00784851"/>
    <w:rsid w:val="00784E1A"/>
    <w:rsid w:val="00785712"/>
    <w:rsid w:val="007857F6"/>
    <w:rsid w:val="00786354"/>
    <w:rsid w:val="00787499"/>
    <w:rsid w:val="00787558"/>
    <w:rsid w:val="00787E9A"/>
    <w:rsid w:val="00787F13"/>
    <w:rsid w:val="00791752"/>
    <w:rsid w:val="00791877"/>
    <w:rsid w:val="00791AEF"/>
    <w:rsid w:val="00791EBA"/>
    <w:rsid w:val="007921BD"/>
    <w:rsid w:val="00792274"/>
    <w:rsid w:val="00792448"/>
    <w:rsid w:val="0079351B"/>
    <w:rsid w:val="0079354A"/>
    <w:rsid w:val="00793D50"/>
    <w:rsid w:val="007950A8"/>
    <w:rsid w:val="00796466"/>
    <w:rsid w:val="00796582"/>
    <w:rsid w:val="007965E1"/>
    <w:rsid w:val="007971E7"/>
    <w:rsid w:val="00797A17"/>
    <w:rsid w:val="00797D60"/>
    <w:rsid w:val="007A04BF"/>
    <w:rsid w:val="007A0DE0"/>
    <w:rsid w:val="007A1081"/>
    <w:rsid w:val="007A1679"/>
    <w:rsid w:val="007A22DF"/>
    <w:rsid w:val="007A2D97"/>
    <w:rsid w:val="007A5DFE"/>
    <w:rsid w:val="007A5F5D"/>
    <w:rsid w:val="007A6DE1"/>
    <w:rsid w:val="007A795B"/>
    <w:rsid w:val="007B0CC9"/>
    <w:rsid w:val="007B103B"/>
    <w:rsid w:val="007B2388"/>
    <w:rsid w:val="007B3B69"/>
    <w:rsid w:val="007B3BA6"/>
    <w:rsid w:val="007B3CC5"/>
    <w:rsid w:val="007B3DAD"/>
    <w:rsid w:val="007B4DCB"/>
    <w:rsid w:val="007B5F6E"/>
    <w:rsid w:val="007C2840"/>
    <w:rsid w:val="007C29E9"/>
    <w:rsid w:val="007C2BB1"/>
    <w:rsid w:val="007C3E49"/>
    <w:rsid w:val="007C4339"/>
    <w:rsid w:val="007C52CE"/>
    <w:rsid w:val="007C5C54"/>
    <w:rsid w:val="007C6025"/>
    <w:rsid w:val="007C7D00"/>
    <w:rsid w:val="007C7DA8"/>
    <w:rsid w:val="007C7F79"/>
    <w:rsid w:val="007D04DE"/>
    <w:rsid w:val="007D1192"/>
    <w:rsid w:val="007D27A5"/>
    <w:rsid w:val="007D2E07"/>
    <w:rsid w:val="007D3C54"/>
    <w:rsid w:val="007D3C5B"/>
    <w:rsid w:val="007D59F8"/>
    <w:rsid w:val="007D6913"/>
    <w:rsid w:val="007D6A6B"/>
    <w:rsid w:val="007D6D77"/>
    <w:rsid w:val="007E0322"/>
    <w:rsid w:val="007E0366"/>
    <w:rsid w:val="007E08FF"/>
    <w:rsid w:val="007E0E59"/>
    <w:rsid w:val="007E2967"/>
    <w:rsid w:val="007E2A6C"/>
    <w:rsid w:val="007E3270"/>
    <w:rsid w:val="007E4FB4"/>
    <w:rsid w:val="007E53C9"/>
    <w:rsid w:val="007E5574"/>
    <w:rsid w:val="007E6471"/>
    <w:rsid w:val="007E64FF"/>
    <w:rsid w:val="007E72FA"/>
    <w:rsid w:val="007E7582"/>
    <w:rsid w:val="007E762B"/>
    <w:rsid w:val="007E7D9C"/>
    <w:rsid w:val="007F1260"/>
    <w:rsid w:val="007F1265"/>
    <w:rsid w:val="007F1AC2"/>
    <w:rsid w:val="007F2DB0"/>
    <w:rsid w:val="007F5B7A"/>
    <w:rsid w:val="007F5BD4"/>
    <w:rsid w:val="007F65AB"/>
    <w:rsid w:val="007F6708"/>
    <w:rsid w:val="007F7331"/>
    <w:rsid w:val="007F733B"/>
    <w:rsid w:val="007F7764"/>
    <w:rsid w:val="007F7C10"/>
    <w:rsid w:val="008000B0"/>
    <w:rsid w:val="00801074"/>
    <w:rsid w:val="00801546"/>
    <w:rsid w:val="00802097"/>
    <w:rsid w:val="00802E63"/>
    <w:rsid w:val="0080375B"/>
    <w:rsid w:val="0080515B"/>
    <w:rsid w:val="00805EB0"/>
    <w:rsid w:val="00806AD7"/>
    <w:rsid w:val="0080779F"/>
    <w:rsid w:val="008077EC"/>
    <w:rsid w:val="00807A71"/>
    <w:rsid w:val="00810EC0"/>
    <w:rsid w:val="008118AE"/>
    <w:rsid w:val="00811B9A"/>
    <w:rsid w:val="008120F4"/>
    <w:rsid w:val="008129E7"/>
    <w:rsid w:val="0081323E"/>
    <w:rsid w:val="00814542"/>
    <w:rsid w:val="00814B1F"/>
    <w:rsid w:val="00814DEA"/>
    <w:rsid w:val="00815D1F"/>
    <w:rsid w:val="0081658C"/>
    <w:rsid w:val="008167E8"/>
    <w:rsid w:val="00817220"/>
    <w:rsid w:val="0082011A"/>
    <w:rsid w:val="00820E1F"/>
    <w:rsid w:val="00822127"/>
    <w:rsid w:val="00822213"/>
    <w:rsid w:val="00823063"/>
    <w:rsid w:val="00823282"/>
    <w:rsid w:val="008241B1"/>
    <w:rsid w:val="0082425F"/>
    <w:rsid w:val="00825647"/>
    <w:rsid w:val="008256D0"/>
    <w:rsid w:val="00825FB6"/>
    <w:rsid w:val="0082653A"/>
    <w:rsid w:val="00826A83"/>
    <w:rsid w:val="00826D54"/>
    <w:rsid w:val="008313F0"/>
    <w:rsid w:val="008317C5"/>
    <w:rsid w:val="00831C2A"/>
    <w:rsid w:val="00832982"/>
    <w:rsid w:val="00832CFD"/>
    <w:rsid w:val="00832E26"/>
    <w:rsid w:val="00833774"/>
    <w:rsid w:val="00833886"/>
    <w:rsid w:val="00833A24"/>
    <w:rsid w:val="00833C65"/>
    <w:rsid w:val="00833CCC"/>
    <w:rsid w:val="008340EA"/>
    <w:rsid w:val="00834B7D"/>
    <w:rsid w:val="00834ED5"/>
    <w:rsid w:val="00834F20"/>
    <w:rsid w:val="00835193"/>
    <w:rsid w:val="008353B9"/>
    <w:rsid w:val="00835435"/>
    <w:rsid w:val="0083578B"/>
    <w:rsid w:val="00835DF3"/>
    <w:rsid w:val="00835E22"/>
    <w:rsid w:val="00837584"/>
    <w:rsid w:val="00840B9B"/>
    <w:rsid w:val="00841936"/>
    <w:rsid w:val="00841FD1"/>
    <w:rsid w:val="0084347E"/>
    <w:rsid w:val="0084375F"/>
    <w:rsid w:val="008444E9"/>
    <w:rsid w:val="00844614"/>
    <w:rsid w:val="008447DE"/>
    <w:rsid w:val="0084571B"/>
    <w:rsid w:val="00846907"/>
    <w:rsid w:val="00847A0B"/>
    <w:rsid w:val="00850DEB"/>
    <w:rsid w:val="00851D72"/>
    <w:rsid w:val="0085327F"/>
    <w:rsid w:val="00853BDC"/>
    <w:rsid w:val="008555B6"/>
    <w:rsid w:val="00855D1F"/>
    <w:rsid w:val="00856157"/>
    <w:rsid w:val="0086016D"/>
    <w:rsid w:val="008614A2"/>
    <w:rsid w:val="00861FFF"/>
    <w:rsid w:val="008623AC"/>
    <w:rsid w:val="008624FD"/>
    <w:rsid w:val="00862FC4"/>
    <w:rsid w:val="008635C5"/>
    <w:rsid w:val="00863B5E"/>
    <w:rsid w:val="00864DD3"/>
    <w:rsid w:val="00866790"/>
    <w:rsid w:val="00866BE0"/>
    <w:rsid w:val="00866BF1"/>
    <w:rsid w:val="00867514"/>
    <w:rsid w:val="00867541"/>
    <w:rsid w:val="00867B6E"/>
    <w:rsid w:val="00871716"/>
    <w:rsid w:val="008717C8"/>
    <w:rsid w:val="00871E42"/>
    <w:rsid w:val="008722E5"/>
    <w:rsid w:val="00874002"/>
    <w:rsid w:val="00874BAE"/>
    <w:rsid w:val="008769F6"/>
    <w:rsid w:val="0087781D"/>
    <w:rsid w:val="008806BD"/>
    <w:rsid w:val="00880BF2"/>
    <w:rsid w:val="00880FDC"/>
    <w:rsid w:val="008812F5"/>
    <w:rsid w:val="00881918"/>
    <w:rsid w:val="00882986"/>
    <w:rsid w:val="00882C31"/>
    <w:rsid w:val="00883622"/>
    <w:rsid w:val="0088478B"/>
    <w:rsid w:val="00884C01"/>
    <w:rsid w:val="00885C7B"/>
    <w:rsid w:val="00886522"/>
    <w:rsid w:val="00886546"/>
    <w:rsid w:val="00886CC1"/>
    <w:rsid w:val="0089028D"/>
    <w:rsid w:val="00890574"/>
    <w:rsid w:val="00890D99"/>
    <w:rsid w:val="00890FB3"/>
    <w:rsid w:val="00891D22"/>
    <w:rsid w:val="00893C56"/>
    <w:rsid w:val="00893C58"/>
    <w:rsid w:val="00894D2C"/>
    <w:rsid w:val="00895308"/>
    <w:rsid w:val="00895E99"/>
    <w:rsid w:val="00896330"/>
    <w:rsid w:val="008963A0"/>
    <w:rsid w:val="008968F5"/>
    <w:rsid w:val="00896E06"/>
    <w:rsid w:val="008977A4"/>
    <w:rsid w:val="008A0985"/>
    <w:rsid w:val="008A1172"/>
    <w:rsid w:val="008A13AD"/>
    <w:rsid w:val="008A14CF"/>
    <w:rsid w:val="008A1538"/>
    <w:rsid w:val="008A2B6E"/>
    <w:rsid w:val="008A2C8B"/>
    <w:rsid w:val="008A302A"/>
    <w:rsid w:val="008A3C33"/>
    <w:rsid w:val="008A3D3B"/>
    <w:rsid w:val="008A40A3"/>
    <w:rsid w:val="008A42E1"/>
    <w:rsid w:val="008A7C5A"/>
    <w:rsid w:val="008B0C6A"/>
    <w:rsid w:val="008B0F2E"/>
    <w:rsid w:val="008B2446"/>
    <w:rsid w:val="008B4209"/>
    <w:rsid w:val="008B486C"/>
    <w:rsid w:val="008B4CBE"/>
    <w:rsid w:val="008B5EDF"/>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92"/>
    <w:rsid w:val="008C65B3"/>
    <w:rsid w:val="008C6FF0"/>
    <w:rsid w:val="008C74C7"/>
    <w:rsid w:val="008D05C5"/>
    <w:rsid w:val="008D0795"/>
    <w:rsid w:val="008D2644"/>
    <w:rsid w:val="008D2B2A"/>
    <w:rsid w:val="008D342D"/>
    <w:rsid w:val="008D4A94"/>
    <w:rsid w:val="008D4B3E"/>
    <w:rsid w:val="008D57C1"/>
    <w:rsid w:val="008D58FA"/>
    <w:rsid w:val="008D6DA6"/>
    <w:rsid w:val="008D70D6"/>
    <w:rsid w:val="008D7961"/>
    <w:rsid w:val="008D7C0D"/>
    <w:rsid w:val="008E1954"/>
    <w:rsid w:val="008E224A"/>
    <w:rsid w:val="008E23D0"/>
    <w:rsid w:val="008E2834"/>
    <w:rsid w:val="008E2BA7"/>
    <w:rsid w:val="008E31A9"/>
    <w:rsid w:val="008E321F"/>
    <w:rsid w:val="008E4061"/>
    <w:rsid w:val="008E458A"/>
    <w:rsid w:val="008E47DB"/>
    <w:rsid w:val="008E4DBE"/>
    <w:rsid w:val="008E4FF8"/>
    <w:rsid w:val="008E5846"/>
    <w:rsid w:val="008E6531"/>
    <w:rsid w:val="008E69D3"/>
    <w:rsid w:val="008F037A"/>
    <w:rsid w:val="008F0512"/>
    <w:rsid w:val="008F1B55"/>
    <w:rsid w:val="008F3614"/>
    <w:rsid w:val="008F3F30"/>
    <w:rsid w:val="008F4011"/>
    <w:rsid w:val="008F4103"/>
    <w:rsid w:val="008F4AA4"/>
    <w:rsid w:val="008F5AC8"/>
    <w:rsid w:val="008F7376"/>
    <w:rsid w:val="008F778C"/>
    <w:rsid w:val="009002FA"/>
    <w:rsid w:val="00900F66"/>
    <w:rsid w:val="00901C28"/>
    <w:rsid w:val="00903264"/>
    <w:rsid w:val="009044F8"/>
    <w:rsid w:val="009046F3"/>
    <w:rsid w:val="00904EED"/>
    <w:rsid w:val="009054EA"/>
    <w:rsid w:val="00906D00"/>
    <w:rsid w:val="00907920"/>
    <w:rsid w:val="00907E82"/>
    <w:rsid w:val="00907EC1"/>
    <w:rsid w:val="00910566"/>
    <w:rsid w:val="00910FD0"/>
    <w:rsid w:val="00911139"/>
    <w:rsid w:val="0091217F"/>
    <w:rsid w:val="009139CB"/>
    <w:rsid w:val="00913DBF"/>
    <w:rsid w:val="009147C7"/>
    <w:rsid w:val="00914EA9"/>
    <w:rsid w:val="00914F90"/>
    <w:rsid w:val="009158ED"/>
    <w:rsid w:val="00920FF4"/>
    <w:rsid w:val="00921310"/>
    <w:rsid w:val="00921BFA"/>
    <w:rsid w:val="00921C60"/>
    <w:rsid w:val="00922E4B"/>
    <w:rsid w:val="009234DD"/>
    <w:rsid w:val="009239A6"/>
    <w:rsid w:val="009239F2"/>
    <w:rsid w:val="00924058"/>
    <w:rsid w:val="00924AD8"/>
    <w:rsid w:val="00926DA9"/>
    <w:rsid w:val="00927456"/>
    <w:rsid w:val="00927E3B"/>
    <w:rsid w:val="00931919"/>
    <w:rsid w:val="009334B2"/>
    <w:rsid w:val="00933F89"/>
    <w:rsid w:val="009352DE"/>
    <w:rsid w:val="009359CD"/>
    <w:rsid w:val="00936366"/>
    <w:rsid w:val="00936705"/>
    <w:rsid w:val="009404E8"/>
    <w:rsid w:val="00940DAA"/>
    <w:rsid w:val="0094103C"/>
    <w:rsid w:val="00941F94"/>
    <w:rsid w:val="00942230"/>
    <w:rsid w:val="009428C3"/>
    <w:rsid w:val="00942CE5"/>
    <w:rsid w:val="00944FD1"/>
    <w:rsid w:val="009466AA"/>
    <w:rsid w:val="009466FF"/>
    <w:rsid w:val="0094675D"/>
    <w:rsid w:val="009472B8"/>
    <w:rsid w:val="0094741E"/>
    <w:rsid w:val="00947872"/>
    <w:rsid w:val="00947A53"/>
    <w:rsid w:val="00950225"/>
    <w:rsid w:val="0095023C"/>
    <w:rsid w:val="0095068C"/>
    <w:rsid w:val="00950D3D"/>
    <w:rsid w:val="0095135A"/>
    <w:rsid w:val="00951BE2"/>
    <w:rsid w:val="00951E0C"/>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333"/>
    <w:rsid w:val="0096457D"/>
    <w:rsid w:val="00964990"/>
    <w:rsid w:val="0096511A"/>
    <w:rsid w:val="00966BBB"/>
    <w:rsid w:val="00966D56"/>
    <w:rsid w:val="00966F6F"/>
    <w:rsid w:val="00967024"/>
    <w:rsid w:val="009678E8"/>
    <w:rsid w:val="00967CE3"/>
    <w:rsid w:val="00970190"/>
    <w:rsid w:val="009708F8"/>
    <w:rsid w:val="009710D4"/>
    <w:rsid w:val="00972C5D"/>
    <w:rsid w:val="0097315F"/>
    <w:rsid w:val="009734D5"/>
    <w:rsid w:val="00973B39"/>
    <w:rsid w:val="00975967"/>
    <w:rsid w:val="00980344"/>
    <w:rsid w:val="009804E9"/>
    <w:rsid w:val="009807AF"/>
    <w:rsid w:val="009807ED"/>
    <w:rsid w:val="00980CB7"/>
    <w:rsid w:val="00982AF9"/>
    <w:rsid w:val="00984E79"/>
    <w:rsid w:val="00984FBC"/>
    <w:rsid w:val="00985611"/>
    <w:rsid w:val="00985A3D"/>
    <w:rsid w:val="00985CA9"/>
    <w:rsid w:val="00985D70"/>
    <w:rsid w:val="009860D1"/>
    <w:rsid w:val="0098643A"/>
    <w:rsid w:val="00986B02"/>
    <w:rsid w:val="009872B3"/>
    <w:rsid w:val="0098772A"/>
    <w:rsid w:val="0098798B"/>
    <w:rsid w:val="00987F81"/>
    <w:rsid w:val="00990A03"/>
    <w:rsid w:val="00990AB6"/>
    <w:rsid w:val="009920C5"/>
    <w:rsid w:val="0099257A"/>
    <w:rsid w:val="00992983"/>
    <w:rsid w:val="00992D42"/>
    <w:rsid w:val="009937EF"/>
    <w:rsid w:val="00993C7B"/>
    <w:rsid w:val="00994E20"/>
    <w:rsid w:val="00995045"/>
    <w:rsid w:val="0099526E"/>
    <w:rsid w:val="0099562E"/>
    <w:rsid w:val="0099565D"/>
    <w:rsid w:val="00995E18"/>
    <w:rsid w:val="0099721B"/>
    <w:rsid w:val="009973E1"/>
    <w:rsid w:val="00997A77"/>
    <w:rsid w:val="009A02EA"/>
    <w:rsid w:val="009A09EA"/>
    <w:rsid w:val="009A1442"/>
    <w:rsid w:val="009A1A22"/>
    <w:rsid w:val="009A2469"/>
    <w:rsid w:val="009A2711"/>
    <w:rsid w:val="009A2A0F"/>
    <w:rsid w:val="009A2E21"/>
    <w:rsid w:val="009A337E"/>
    <w:rsid w:val="009A59A3"/>
    <w:rsid w:val="009A5E9E"/>
    <w:rsid w:val="009A6454"/>
    <w:rsid w:val="009A7007"/>
    <w:rsid w:val="009B04C9"/>
    <w:rsid w:val="009B07D4"/>
    <w:rsid w:val="009B1251"/>
    <w:rsid w:val="009B323D"/>
    <w:rsid w:val="009B3469"/>
    <w:rsid w:val="009B57B2"/>
    <w:rsid w:val="009B5A56"/>
    <w:rsid w:val="009B5E9E"/>
    <w:rsid w:val="009B621B"/>
    <w:rsid w:val="009B6B86"/>
    <w:rsid w:val="009B706F"/>
    <w:rsid w:val="009C0683"/>
    <w:rsid w:val="009C0F40"/>
    <w:rsid w:val="009C1D06"/>
    <w:rsid w:val="009C32C9"/>
    <w:rsid w:val="009C3B34"/>
    <w:rsid w:val="009C3E41"/>
    <w:rsid w:val="009C3EAB"/>
    <w:rsid w:val="009C46DE"/>
    <w:rsid w:val="009C46F8"/>
    <w:rsid w:val="009C5C6A"/>
    <w:rsid w:val="009C650A"/>
    <w:rsid w:val="009C6F71"/>
    <w:rsid w:val="009C6FEE"/>
    <w:rsid w:val="009C7712"/>
    <w:rsid w:val="009C77CD"/>
    <w:rsid w:val="009D2B86"/>
    <w:rsid w:val="009D3E4E"/>
    <w:rsid w:val="009D458B"/>
    <w:rsid w:val="009D4664"/>
    <w:rsid w:val="009D50A0"/>
    <w:rsid w:val="009D591D"/>
    <w:rsid w:val="009D5D5D"/>
    <w:rsid w:val="009D6975"/>
    <w:rsid w:val="009D6C59"/>
    <w:rsid w:val="009D75FC"/>
    <w:rsid w:val="009D786A"/>
    <w:rsid w:val="009E007B"/>
    <w:rsid w:val="009E1547"/>
    <w:rsid w:val="009E3414"/>
    <w:rsid w:val="009E52A4"/>
    <w:rsid w:val="009E5DA6"/>
    <w:rsid w:val="009E5E82"/>
    <w:rsid w:val="009E6C63"/>
    <w:rsid w:val="009F03DB"/>
    <w:rsid w:val="009F0FEC"/>
    <w:rsid w:val="009F1946"/>
    <w:rsid w:val="009F19FF"/>
    <w:rsid w:val="009F1E8B"/>
    <w:rsid w:val="009F2A9F"/>
    <w:rsid w:val="009F2D79"/>
    <w:rsid w:val="009F31F7"/>
    <w:rsid w:val="009F3DF1"/>
    <w:rsid w:val="009F4086"/>
    <w:rsid w:val="009F4232"/>
    <w:rsid w:val="009F43BF"/>
    <w:rsid w:val="009F4A13"/>
    <w:rsid w:val="009F520F"/>
    <w:rsid w:val="009F558B"/>
    <w:rsid w:val="009F585C"/>
    <w:rsid w:val="009F5CEA"/>
    <w:rsid w:val="009F5E91"/>
    <w:rsid w:val="009F61B7"/>
    <w:rsid w:val="009F7737"/>
    <w:rsid w:val="00A00223"/>
    <w:rsid w:val="00A00999"/>
    <w:rsid w:val="00A010AC"/>
    <w:rsid w:val="00A0125F"/>
    <w:rsid w:val="00A02209"/>
    <w:rsid w:val="00A02943"/>
    <w:rsid w:val="00A02A47"/>
    <w:rsid w:val="00A03694"/>
    <w:rsid w:val="00A0378B"/>
    <w:rsid w:val="00A03C7E"/>
    <w:rsid w:val="00A0492C"/>
    <w:rsid w:val="00A04AF7"/>
    <w:rsid w:val="00A04D91"/>
    <w:rsid w:val="00A06A3D"/>
    <w:rsid w:val="00A07F47"/>
    <w:rsid w:val="00A10D04"/>
    <w:rsid w:val="00A11091"/>
    <w:rsid w:val="00A1438C"/>
    <w:rsid w:val="00A14FF1"/>
    <w:rsid w:val="00A1500A"/>
    <w:rsid w:val="00A15084"/>
    <w:rsid w:val="00A15A82"/>
    <w:rsid w:val="00A16F24"/>
    <w:rsid w:val="00A172E2"/>
    <w:rsid w:val="00A17769"/>
    <w:rsid w:val="00A17BCF"/>
    <w:rsid w:val="00A2233A"/>
    <w:rsid w:val="00A22E63"/>
    <w:rsid w:val="00A23DCC"/>
    <w:rsid w:val="00A240D0"/>
    <w:rsid w:val="00A246E7"/>
    <w:rsid w:val="00A248BF"/>
    <w:rsid w:val="00A248DD"/>
    <w:rsid w:val="00A24D04"/>
    <w:rsid w:val="00A25DE7"/>
    <w:rsid w:val="00A26389"/>
    <w:rsid w:val="00A26622"/>
    <w:rsid w:val="00A2693B"/>
    <w:rsid w:val="00A2714D"/>
    <w:rsid w:val="00A27B08"/>
    <w:rsid w:val="00A30248"/>
    <w:rsid w:val="00A308B8"/>
    <w:rsid w:val="00A30A6A"/>
    <w:rsid w:val="00A3178D"/>
    <w:rsid w:val="00A317AA"/>
    <w:rsid w:val="00A332A4"/>
    <w:rsid w:val="00A340D7"/>
    <w:rsid w:val="00A3581C"/>
    <w:rsid w:val="00A35AD1"/>
    <w:rsid w:val="00A35CD1"/>
    <w:rsid w:val="00A36812"/>
    <w:rsid w:val="00A407B3"/>
    <w:rsid w:val="00A40D06"/>
    <w:rsid w:val="00A40E77"/>
    <w:rsid w:val="00A41013"/>
    <w:rsid w:val="00A4125A"/>
    <w:rsid w:val="00A41476"/>
    <w:rsid w:val="00A41B69"/>
    <w:rsid w:val="00A41BA3"/>
    <w:rsid w:val="00A425E2"/>
    <w:rsid w:val="00A4283D"/>
    <w:rsid w:val="00A4304C"/>
    <w:rsid w:val="00A4499D"/>
    <w:rsid w:val="00A459DE"/>
    <w:rsid w:val="00A47007"/>
    <w:rsid w:val="00A502FD"/>
    <w:rsid w:val="00A5054B"/>
    <w:rsid w:val="00A530AD"/>
    <w:rsid w:val="00A537CC"/>
    <w:rsid w:val="00A54AE6"/>
    <w:rsid w:val="00A54F46"/>
    <w:rsid w:val="00A54FBB"/>
    <w:rsid w:val="00A55837"/>
    <w:rsid w:val="00A55AB8"/>
    <w:rsid w:val="00A55F47"/>
    <w:rsid w:val="00A561F9"/>
    <w:rsid w:val="00A56465"/>
    <w:rsid w:val="00A5798A"/>
    <w:rsid w:val="00A60C16"/>
    <w:rsid w:val="00A60C93"/>
    <w:rsid w:val="00A60D26"/>
    <w:rsid w:val="00A61689"/>
    <w:rsid w:val="00A62357"/>
    <w:rsid w:val="00A62394"/>
    <w:rsid w:val="00A62A0B"/>
    <w:rsid w:val="00A63AF5"/>
    <w:rsid w:val="00A64045"/>
    <w:rsid w:val="00A643F3"/>
    <w:rsid w:val="00A649BB"/>
    <w:rsid w:val="00A649CD"/>
    <w:rsid w:val="00A64CAF"/>
    <w:rsid w:val="00A66000"/>
    <w:rsid w:val="00A66883"/>
    <w:rsid w:val="00A7154D"/>
    <w:rsid w:val="00A71930"/>
    <w:rsid w:val="00A71DD5"/>
    <w:rsid w:val="00A7251A"/>
    <w:rsid w:val="00A7347F"/>
    <w:rsid w:val="00A73A95"/>
    <w:rsid w:val="00A74505"/>
    <w:rsid w:val="00A74636"/>
    <w:rsid w:val="00A75E34"/>
    <w:rsid w:val="00A76F97"/>
    <w:rsid w:val="00A77001"/>
    <w:rsid w:val="00A773A4"/>
    <w:rsid w:val="00A776B9"/>
    <w:rsid w:val="00A80A18"/>
    <w:rsid w:val="00A80E77"/>
    <w:rsid w:val="00A823D3"/>
    <w:rsid w:val="00A82565"/>
    <w:rsid w:val="00A838BD"/>
    <w:rsid w:val="00A84215"/>
    <w:rsid w:val="00A84FDC"/>
    <w:rsid w:val="00A85FD4"/>
    <w:rsid w:val="00A86A29"/>
    <w:rsid w:val="00A903D7"/>
    <w:rsid w:val="00A90992"/>
    <w:rsid w:val="00A90A77"/>
    <w:rsid w:val="00A90EAB"/>
    <w:rsid w:val="00A918F3"/>
    <w:rsid w:val="00A93702"/>
    <w:rsid w:val="00A9375B"/>
    <w:rsid w:val="00A943B2"/>
    <w:rsid w:val="00A94785"/>
    <w:rsid w:val="00A94C56"/>
    <w:rsid w:val="00A94DE1"/>
    <w:rsid w:val="00A973F7"/>
    <w:rsid w:val="00A977A2"/>
    <w:rsid w:val="00A97C44"/>
    <w:rsid w:val="00AA0DDE"/>
    <w:rsid w:val="00AA18D7"/>
    <w:rsid w:val="00AA1D1E"/>
    <w:rsid w:val="00AA1D6C"/>
    <w:rsid w:val="00AA1EE2"/>
    <w:rsid w:val="00AA3B98"/>
    <w:rsid w:val="00AA449B"/>
    <w:rsid w:val="00AA50C9"/>
    <w:rsid w:val="00AA58B2"/>
    <w:rsid w:val="00AA5A22"/>
    <w:rsid w:val="00AA62FC"/>
    <w:rsid w:val="00AA73BB"/>
    <w:rsid w:val="00AB054E"/>
    <w:rsid w:val="00AB0DD2"/>
    <w:rsid w:val="00AB1214"/>
    <w:rsid w:val="00AB1E7A"/>
    <w:rsid w:val="00AB2762"/>
    <w:rsid w:val="00AB27AD"/>
    <w:rsid w:val="00AB3E95"/>
    <w:rsid w:val="00AB3EA5"/>
    <w:rsid w:val="00AB3F03"/>
    <w:rsid w:val="00AB4364"/>
    <w:rsid w:val="00AB5611"/>
    <w:rsid w:val="00AB599C"/>
    <w:rsid w:val="00AC0A5A"/>
    <w:rsid w:val="00AC0B80"/>
    <w:rsid w:val="00AC1253"/>
    <w:rsid w:val="00AC237C"/>
    <w:rsid w:val="00AC286A"/>
    <w:rsid w:val="00AC459A"/>
    <w:rsid w:val="00AC4CBC"/>
    <w:rsid w:val="00AC660E"/>
    <w:rsid w:val="00AC7CBA"/>
    <w:rsid w:val="00AD0087"/>
    <w:rsid w:val="00AD0374"/>
    <w:rsid w:val="00AD0D70"/>
    <w:rsid w:val="00AD0E4B"/>
    <w:rsid w:val="00AD16C8"/>
    <w:rsid w:val="00AD22DF"/>
    <w:rsid w:val="00AD4276"/>
    <w:rsid w:val="00AE1961"/>
    <w:rsid w:val="00AE20DA"/>
    <w:rsid w:val="00AE23CF"/>
    <w:rsid w:val="00AE275B"/>
    <w:rsid w:val="00AE376B"/>
    <w:rsid w:val="00AE38F4"/>
    <w:rsid w:val="00AE4C79"/>
    <w:rsid w:val="00AE5CC9"/>
    <w:rsid w:val="00AE6144"/>
    <w:rsid w:val="00AE6487"/>
    <w:rsid w:val="00AF02B2"/>
    <w:rsid w:val="00AF1533"/>
    <w:rsid w:val="00AF18B6"/>
    <w:rsid w:val="00AF1AFF"/>
    <w:rsid w:val="00AF1CCC"/>
    <w:rsid w:val="00AF2ABE"/>
    <w:rsid w:val="00AF2B2C"/>
    <w:rsid w:val="00AF32C8"/>
    <w:rsid w:val="00AF33BA"/>
    <w:rsid w:val="00AF3967"/>
    <w:rsid w:val="00AF4CE3"/>
    <w:rsid w:val="00AF51C9"/>
    <w:rsid w:val="00AF74A2"/>
    <w:rsid w:val="00AF7F2B"/>
    <w:rsid w:val="00B0068B"/>
    <w:rsid w:val="00B0174E"/>
    <w:rsid w:val="00B0223A"/>
    <w:rsid w:val="00B02A08"/>
    <w:rsid w:val="00B035C6"/>
    <w:rsid w:val="00B04973"/>
    <w:rsid w:val="00B06178"/>
    <w:rsid w:val="00B062C4"/>
    <w:rsid w:val="00B069D5"/>
    <w:rsid w:val="00B06D2E"/>
    <w:rsid w:val="00B06FF7"/>
    <w:rsid w:val="00B072A2"/>
    <w:rsid w:val="00B0773A"/>
    <w:rsid w:val="00B078AA"/>
    <w:rsid w:val="00B1004B"/>
    <w:rsid w:val="00B100FF"/>
    <w:rsid w:val="00B10131"/>
    <w:rsid w:val="00B120A6"/>
    <w:rsid w:val="00B122DA"/>
    <w:rsid w:val="00B13EAE"/>
    <w:rsid w:val="00B145D1"/>
    <w:rsid w:val="00B16288"/>
    <w:rsid w:val="00B1677E"/>
    <w:rsid w:val="00B20207"/>
    <w:rsid w:val="00B21463"/>
    <w:rsid w:val="00B2173B"/>
    <w:rsid w:val="00B218AC"/>
    <w:rsid w:val="00B21DF1"/>
    <w:rsid w:val="00B226A1"/>
    <w:rsid w:val="00B22EFF"/>
    <w:rsid w:val="00B23141"/>
    <w:rsid w:val="00B24E49"/>
    <w:rsid w:val="00B25D65"/>
    <w:rsid w:val="00B25FFD"/>
    <w:rsid w:val="00B26157"/>
    <w:rsid w:val="00B26868"/>
    <w:rsid w:val="00B27645"/>
    <w:rsid w:val="00B278E0"/>
    <w:rsid w:val="00B27E17"/>
    <w:rsid w:val="00B30294"/>
    <w:rsid w:val="00B3076F"/>
    <w:rsid w:val="00B32DD0"/>
    <w:rsid w:val="00B33362"/>
    <w:rsid w:val="00B35892"/>
    <w:rsid w:val="00B35B21"/>
    <w:rsid w:val="00B35BFB"/>
    <w:rsid w:val="00B3777A"/>
    <w:rsid w:val="00B37B25"/>
    <w:rsid w:val="00B40F07"/>
    <w:rsid w:val="00B41A43"/>
    <w:rsid w:val="00B41B88"/>
    <w:rsid w:val="00B42034"/>
    <w:rsid w:val="00B4385B"/>
    <w:rsid w:val="00B4406E"/>
    <w:rsid w:val="00B4467D"/>
    <w:rsid w:val="00B4490F"/>
    <w:rsid w:val="00B44963"/>
    <w:rsid w:val="00B4544F"/>
    <w:rsid w:val="00B45CD4"/>
    <w:rsid w:val="00B45D7A"/>
    <w:rsid w:val="00B466E4"/>
    <w:rsid w:val="00B46D02"/>
    <w:rsid w:val="00B472CA"/>
    <w:rsid w:val="00B52EBF"/>
    <w:rsid w:val="00B534CF"/>
    <w:rsid w:val="00B538C3"/>
    <w:rsid w:val="00B54671"/>
    <w:rsid w:val="00B552FA"/>
    <w:rsid w:val="00B5641C"/>
    <w:rsid w:val="00B56551"/>
    <w:rsid w:val="00B56849"/>
    <w:rsid w:val="00B575D5"/>
    <w:rsid w:val="00B578AD"/>
    <w:rsid w:val="00B57DF3"/>
    <w:rsid w:val="00B604D0"/>
    <w:rsid w:val="00B60523"/>
    <w:rsid w:val="00B60F39"/>
    <w:rsid w:val="00B611CF"/>
    <w:rsid w:val="00B62CCB"/>
    <w:rsid w:val="00B63671"/>
    <w:rsid w:val="00B6494E"/>
    <w:rsid w:val="00B66BF4"/>
    <w:rsid w:val="00B70447"/>
    <w:rsid w:val="00B7102A"/>
    <w:rsid w:val="00B71E85"/>
    <w:rsid w:val="00B71EBB"/>
    <w:rsid w:val="00B72797"/>
    <w:rsid w:val="00B72BB3"/>
    <w:rsid w:val="00B72ECB"/>
    <w:rsid w:val="00B73019"/>
    <w:rsid w:val="00B73502"/>
    <w:rsid w:val="00B740CB"/>
    <w:rsid w:val="00B74224"/>
    <w:rsid w:val="00B74251"/>
    <w:rsid w:val="00B74C18"/>
    <w:rsid w:val="00B7505D"/>
    <w:rsid w:val="00B75066"/>
    <w:rsid w:val="00B7543E"/>
    <w:rsid w:val="00B759C8"/>
    <w:rsid w:val="00B75AD7"/>
    <w:rsid w:val="00B75CF5"/>
    <w:rsid w:val="00B763E8"/>
    <w:rsid w:val="00B7666A"/>
    <w:rsid w:val="00B76D6F"/>
    <w:rsid w:val="00B80E25"/>
    <w:rsid w:val="00B81A89"/>
    <w:rsid w:val="00B82389"/>
    <w:rsid w:val="00B82FA5"/>
    <w:rsid w:val="00B838CC"/>
    <w:rsid w:val="00B83DB3"/>
    <w:rsid w:val="00B854AF"/>
    <w:rsid w:val="00B85DE1"/>
    <w:rsid w:val="00B868E4"/>
    <w:rsid w:val="00B8784D"/>
    <w:rsid w:val="00B90803"/>
    <w:rsid w:val="00B90B8F"/>
    <w:rsid w:val="00B90C06"/>
    <w:rsid w:val="00B90F02"/>
    <w:rsid w:val="00B9197C"/>
    <w:rsid w:val="00B91B22"/>
    <w:rsid w:val="00B91E99"/>
    <w:rsid w:val="00B92996"/>
    <w:rsid w:val="00B9307A"/>
    <w:rsid w:val="00B93A50"/>
    <w:rsid w:val="00B93A95"/>
    <w:rsid w:val="00B94294"/>
    <w:rsid w:val="00B95958"/>
    <w:rsid w:val="00B95A88"/>
    <w:rsid w:val="00B96AB5"/>
    <w:rsid w:val="00B979BD"/>
    <w:rsid w:val="00B979EE"/>
    <w:rsid w:val="00BA092E"/>
    <w:rsid w:val="00BA0AB9"/>
    <w:rsid w:val="00BA11B5"/>
    <w:rsid w:val="00BA11E3"/>
    <w:rsid w:val="00BA1D09"/>
    <w:rsid w:val="00BA2FFA"/>
    <w:rsid w:val="00BA3091"/>
    <w:rsid w:val="00BA328D"/>
    <w:rsid w:val="00BA39BA"/>
    <w:rsid w:val="00BA4263"/>
    <w:rsid w:val="00BA4C67"/>
    <w:rsid w:val="00BA5BD1"/>
    <w:rsid w:val="00BA5FDC"/>
    <w:rsid w:val="00BA6143"/>
    <w:rsid w:val="00BA6479"/>
    <w:rsid w:val="00BA6F15"/>
    <w:rsid w:val="00BA7833"/>
    <w:rsid w:val="00BB0840"/>
    <w:rsid w:val="00BB14FC"/>
    <w:rsid w:val="00BB23BF"/>
    <w:rsid w:val="00BB2F83"/>
    <w:rsid w:val="00BB35ED"/>
    <w:rsid w:val="00BB3718"/>
    <w:rsid w:val="00BB3B75"/>
    <w:rsid w:val="00BB4059"/>
    <w:rsid w:val="00BB67BC"/>
    <w:rsid w:val="00BB69D4"/>
    <w:rsid w:val="00BB6F8D"/>
    <w:rsid w:val="00BB7A22"/>
    <w:rsid w:val="00BC009F"/>
    <w:rsid w:val="00BC10CD"/>
    <w:rsid w:val="00BC1153"/>
    <w:rsid w:val="00BC1960"/>
    <w:rsid w:val="00BC2317"/>
    <w:rsid w:val="00BC2CAA"/>
    <w:rsid w:val="00BC30CF"/>
    <w:rsid w:val="00BC333B"/>
    <w:rsid w:val="00BC5A23"/>
    <w:rsid w:val="00BC7B16"/>
    <w:rsid w:val="00BD0F23"/>
    <w:rsid w:val="00BD249C"/>
    <w:rsid w:val="00BD27F3"/>
    <w:rsid w:val="00BD2F40"/>
    <w:rsid w:val="00BD3194"/>
    <w:rsid w:val="00BD482F"/>
    <w:rsid w:val="00BD5324"/>
    <w:rsid w:val="00BD5462"/>
    <w:rsid w:val="00BD75B2"/>
    <w:rsid w:val="00BD765C"/>
    <w:rsid w:val="00BE0AC6"/>
    <w:rsid w:val="00BE19A8"/>
    <w:rsid w:val="00BE2218"/>
    <w:rsid w:val="00BE2FB6"/>
    <w:rsid w:val="00BE3854"/>
    <w:rsid w:val="00BE4EC4"/>
    <w:rsid w:val="00BE5588"/>
    <w:rsid w:val="00BE5E5D"/>
    <w:rsid w:val="00BE7E41"/>
    <w:rsid w:val="00BF08EC"/>
    <w:rsid w:val="00BF0F08"/>
    <w:rsid w:val="00BF2602"/>
    <w:rsid w:val="00BF2A8A"/>
    <w:rsid w:val="00BF2D48"/>
    <w:rsid w:val="00BF3FAE"/>
    <w:rsid w:val="00BF4874"/>
    <w:rsid w:val="00BF568D"/>
    <w:rsid w:val="00BF5B98"/>
    <w:rsid w:val="00BF7FE3"/>
    <w:rsid w:val="00C002E9"/>
    <w:rsid w:val="00C004ED"/>
    <w:rsid w:val="00C01A3E"/>
    <w:rsid w:val="00C01B34"/>
    <w:rsid w:val="00C01EF9"/>
    <w:rsid w:val="00C02337"/>
    <w:rsid w:val="00C02758"/>
    <w:rsid w:val="00C02929"/>
    <w:rsid w:val="00C030B2"/>
    <w:rsid w:val="00C03B89"/>
    <w:rsid w:val="00C04447"/>
    <w:rsid w:val="00C045AD"/>
    <w:rsid w:val="00C04C2A"/>
    <w:rsid w:val="00C04C83"/>
    <w:rsid w:val="00C059B7"/>
    <w:rsid w:val="00C101D5"/>
    <w:rsid w:val="00C11979"/>
    <w:rsid w:val="00C11A3B"/>
    <w:rsid w:val="00C11BA5"/>
    <w:rsid w:val="00C12122"/>
    <w:rsid w:val="00C140E8"/>
    <w:rsid w:val="00C14424"/>
    <w:rsid w:val="00C15865"/>
    <w:rsid w:val="00C171EF"/>
    <w:rsid w:val="00C20890"/>
    <w:rsid w:val="00C20930"/>
    <w:rsid w:val="00C20BAA"/>
    <w:rsid w:val="00C218B8"/>
    <w:rsid w:val="00C220D2"/>
    <w:rsid w:val="00C2313B"/>
    <w:rsid w:val="00C233CA"/>
    <w:rsid w:val="00C24052"/>
    <w:rsid w:val="00C2407A"/>
    <w:rsid w:val="00C24416"/>
    <w:rsid w:val="00C24BB1"/>
    <w:rsid w:val="00C25C5A"/>
    <w:rsid w:val="00C2678A"/>
    <w:rsid w:val="00C26E16"/>
    <w:rsid w:val="00C276D2"/>
    <w:rsid w:val="00C27857"/>
    <w:rsid w:val="00C31471"/>
    <w:rsid w:val="00C31AE1"/>
    <w:rsid w:val="00C31EBF"/>
    <w:rsid w:val="00C32037"/>
    <w:rsid w:val="00C320E8"/>
    <w:rsid w:val="00C32EC4"/>
    <w:rsid w:val="00C32F85"/>
    <w:rsid w:val="00C34EB3"/>
    <w:rsid w:val="00C353CF"/>
    <w:rsid w:val="00C354D5"/>
    <w:rsid w:val="00C35815"/>
    <w:rsid w:val="00C36076"/>
    <w:rsid w:val="00C36FB9"/>
    <w:rsid w:val="00C424BF"/>
    <w:rsid w:val="00C43AD2"/>
    <w:rsid w:val="00C4445C"/>
    <w:rsid w:val="00C4529B"/>
    <w:rsid w:val="00C462BF"/>
    <w:rsid w:val="00C47A0B"/>
    <w:rsid w:val="00C50E3A"/>
    <w:rsid w:val="00C51A91"/>
    <w:rsid w:val="00C520EA"/>
    <w:rsid w:val="00C53478"/>
    <w:rsid w:val="00C53AFD"/>
    <w:rsid w:val="00C53B61"/>
    <w:rsid w:val="00C5509C"/>
    <w:rsid w:val="00C551C7"/>
    <w:rsid w:val="00C55F89"/>
    <w:rsid w:val="00C56C9C"/>
    <w:rsid w:val="00C5710E"/>
    <w:rsid w:val="00C576C8"/>
    <w:rsid w:val="00C576E0"/>
    <w:rsid w:val="00C57708"/>
    <w:rsid w:val="00C579B2"/>
    <w:rsid w:val="00C60755"/>
    <w:rsid w:val="00C60BB9"/>
    <w:rsid w:val="00C61CDD"/>
    <w:rsid w:val="00C62490"/>
    <w:rsid w:val="00C625AC"/>
    <w:rsid w:val="00C62BFE"/>
    <w:rsid w:val="00C62C1F"/>
    <w:rsid w:val="00C62C6A"/>
    <w:rsid w:val="00C62D21"/>
    <w:rsid w:val="00C62F35"/>
    <w:rsid w:val="00C6304C"/>
    <w:rsid w:val="00C63388"/>
    <w:rsid w:val="00C635B6"/>
    <w:rsid w:val="00C639C3"/>
    <w:rsid w:val="00C6493F"/>
    <w:rsid w:val="00C64F5A"/>
    <w:rsid w:val="00C65035"/>
    <w:rsid w:val="00C65BFF"/>
    <w:rsid w:val="00C67BC0"/>
    <w:rsid w:val="00C7018E"/>
    <w:rsid w:val="00C70977"/>
    <w:rsid w:val="00C70FEC"/>
    <w:rsid w:val="00C71263"/>
    <w:rsid w:val="00C71604"/>
    <w:rsid w:val="00C717B2"/>
    <w:rsid w:val="00C72526"/>
    <w:rsid w:val="00C72BBC"/>
    <w:rsid w:val="00C73FC1"/>
    <w:rsid w:val="00C748A3"/>
    <w:rsid w:val="00C75047"/>
    <w:rsid w:val="00C77154"/>
    <w:rsid w:val="00C80335"/>
    <w:rsid w:val="00C80C52"/>
    <w:rsid w:val="00C80CA0"/>
    <w:rsid w:val="00C80DB4"/>
    <w:rsid w:val="00C80FD5"/>
    <w:rsid w:val="00C812D4"/>
    <w:rsid w:val="00C81486"/>
    <w:rsid w:val="00C81D08"/>
    <w:rsid w:val="00C821EA"/>
    <w:rsid w:val="00C827E8"/>
    <w:rsid w:val="00C82FC5"/>
    <w:rsid w:val="00C83168"/>
    <w:rsid w:val="00C833D9"/>
    <w:rsid w:val="00C83455"/>
    <w:rsid w:val="00C84955"/>
    <w:rsid w:val="00C84E03"/>
    <w:rsid w:val="00C85187"/>
    <w:rsid w:val="00C8548B"/>
    <w:rsid w:val="00C8568C"/>
    <w:rsid w:val="00C8593F"/>
    <w:rsid w:val="00C87E13"/>
    <w:rsid w:val="00C87E59"/>
    <w:rsid w:val="00C91477"/>
    <w:rsid w:val="00C91512"/>
    <w:rsid w:val="00C9237D"/>
    <w:rsid w:val="00C92D67"/>
    <w:rsid w:val="00C92E9E"/>
    <w:rsid w:val="00C94678"/>
    <w:rsid w:val="00C946EE"/>
    <w:rsid w:val="00C94EA4"/>
    <w:rsid w:val="00C95346"/>
    <w:rsid w:val="00C95A5D"/>
    <w:rsid w:val="00C9637A"/>
    <w:rsid w:val="00C96A6B"/>
    <w:rsid w:val="00C96AEF"/>
    <w:rsid w:val="00C97643"/>
    <w:rsid w:val="00C97A92"/>
    <w:rsid w:val="00CA0240"/>
    <w:rsid w:val="00CA0853"/>
    <w:rsid w:val="00CA0D33"/>
    <w:rsid w:val="00CA2B5D"/>
    <w:rsid w:val="00CA3421"/>
    <w:rsid w:val="00CA3DDB"/>
    <w:rsid w:val="00CA4ABD"/>
    <w:rsid w:val="00CA4DAC"/>
    <w:rsid w:val="00CA4EC2"/>
    <w:rsid w:val="00CA4F9C"/>
    <w:rsid w:val="00CA5C4E"/>
    <w:rsid w:val="00CA5EDB"/>
    <w:rsid w:val="00CA65DC"/>
    <w:rsid w:val="00CA6B7B"/>
    <w:rsid w:val="00CA714C"/>
    <w:rsid w:val="00CA79F1"/>
    <w:rsid w:val="00CA7BF8"/>
    <w:rsid w:val="00CB1B3E"/>
    <w:rsid w:val="00CB293A"/>
    <w:rsid w:val="00CB2DA4"/>
    <w:rsid w:val="00CB31A9"/>
    <w:rsid w:val="00CB3689"/>
    <w:rsid w:val="00CB3F8E"/>
    <w:rsid w:val="00CB557D"/>
    <w:rsid w:val="00CB621B"/>
    <w:rsid w:val="00CB684C"/>
    <w:rsid w:val="00CB6DFF"/>
    <w:rsid w:val="00CC03CC"/>
    <w:rsid w:val="00CC04B3"/>
    <w:rsid w:val="00CC1377"/>
    <w:rsid w:val="00CC1414"/>
    <w:rsid w:val="00CC1625"/>
    <w:rsid w:val="00CC3667"/>
    <w:rsid w:val="00CC6089"/>
    <w:rsid w:val="00CC622A"/>
    <w:rsid w:val="00CC6F30"/>
    <w:rsid w:val="00CC77E5"/>
    <w:rsid w:val="00CD002D"/>
    <w:rsid w:val="00CD0646"/>
    <w:rsid w:val="00CD0F19"/>
    <w:rsid w:val="00CD117F"/>
    <w:rsid w:val="00CD13EA"/>
    <w:rsid w:val="00CD16CA"/>
    <w:rsid w:val="00CD2B93"/>
    <w:rsid w:val="00CD3FEF"/>
    <w:rsid w:val="00CD4C77"/>
    <w:rsid w:val="00CD4F23"/>
    <w:rsid w:val="00CD5366"/>
    <w:rsid w:val="00CD5FE7"/>
    <w:rsid w:val="00CD678C"/>
    <w:rsid w:val="00CD6A19"/>
    <w:rsid w:val="00CD7274"/>
    <w:rsid w:val="00CD742E"/>
    <w:rsid w:val="00CD74B2"/>
    <w:rsid w:val="00CD7A12"/>
    <w:rsid w:val="00CD7AC3"/>
    <w:rsid w:val="00CD7E50"/>
    <w:rsid w:val="00CE035A"/>
    <w:rsid w:val="00CE14EA"/>
    <w:rsid w:val="00CE1DB1"/>
    <w:rsid w:val="00CE1DD9"/>
    <w:rsid w:val="00CE1E2B"/>
    <w:rsid w:val="00CE3052"/>
    <w:rsid w:val="00CE30A7"/>
    <w:rsid w:val="00CE3190"/>
    <w:rsid w:val="00CE4754"/>
    <w:rsid w:val="00CE4D18"/>
    <w:rsid w:val="00CE5802"/>
    <w:rsid w:val="00CE60C0"/>
    <w:rsid w:val="00CE6112"/>
    <w:rsid w:val="00CE6337"/>
    <w:rsid w:val="00CE652F"/>
    <w:rsid w:val="00CE6F03"/>
    <w:rsid w:val="00CE7FBC"/>
    <w:rsid w:val="00CE7FCD"/>
    <w:rsid w:val="00CF08AB"/>
    <w:rsid w:val="00CF1B91"/>
    <w:rsid w:val="00CF28FF"/>
    <w:rsid w:val="00CF30DF"/>
    <w:rsid w:val="00CF3593"/>
    <w:rsid w:val="00CF38D1"/>
    <w:rsid w:val="00CF4B61"/>
    <w:rsid w:val="00CF4D99"/>
    <w:rsid w:val="00CF5AD3"/>
    <w:rsid w:val="00CF6CB3"/>
    <w:rsid w:val="00CF7C75"/>
    <w:rsid w:val="00CF7E61"/>
    <w:rsid w:val="00D00517"/>
    <w:rsid w:val="00D026DF"/>
    <w:rsid w:val="00D04A06"/>
    <w:rsid w:val="00D05474"/>
    <w:rsid w:val="00D0568A"/>
    <w:rsid w:val="00D0647E"/>
    <w:rsid w:val="00D067D3"/>
    <w:rsid w:val="00D069C5"/>
    <w:rsid w:val="00D07AC9"/>
    <w:rsid w:val="00D07BF6"/>
    <w:rsid w:val="00D07D92"/>
    <w:rsid w:val="00D10315"/>
    <w:rsid w:val="00D103D8"/>
    <w:rsid w:val="00D12373"/>
    <w:rsid w:val="00D12579"/>
    <w:rsid w:val="00D136A6"/>
    <w:rsid w:val="00D1381F"/>
    <w:rsid w:val="00D13C74"/>
    <w:rsid w:val="00D14E32"/>
    <w:rsid w:val="00D15569"/>
    <w:rsid w:val="00D15586"/>
    <w:rsid w:val="00D157D1"/>
    <w:rsid w:val="00D162CB"/>
    <w:rsid w:val="00D16927"/>
    <w:rsid w:val="00D16ADC"/>
    <w:rsid w:val="00D20FD9"/>
    <w:rsid w:val="00D213F9"/>
    <w:rsid w:val="00D234DF"/>
    <w:rsid w:val="00D238E5"/>
    <w:rsid w:val="00D238EC"/>
    <w:rsid w:val="00D23929"/>
    <w:rsid w:val="00D23D46"/>
    <w:rsid w:val="00D24DE3"/>
    <w:rsid w:val="00D25249"/>
    <w:rsid w:val="00D252A0"/>
    <w:rsid w:val="00D2550F"/>
    <w:rsid w:val="00D258B0"/>
    <w:rsid w:val="00D25FEE"/>
    <w:rsid w:val="00D26D77"/>
    <w:rsid w:val="00D26E8B"/>
    <w:rsid w:val="00D2719A"/>
    <w:rsid w:val="00D276D0"/>
    <w:rsid w:val="00D2787F"/>
    <w:rsid w:val="00D306C5"/>
    <w:rsid w:val="00D3081B"/>
    <w:rsid w:val="00D30B9A"/>
    <w:rsid w:val="00D30C06"/>
    <w:rsid w:val="00D3178D"/>
    <w:rsid w:val="00D31B09"/>
    <w:rsid w:val="00D31D3D"/>
    <w:rsid w:val="00D324C3"/>
    <w:rsid w:val="00D32F59"/>
    <w:rsid w:val="00D33437"/>
    <w:rsid w:val="00D33E60"/>
    <w:rsid w:val="00D34C95"/>
    <w:rsid w:val="00D36C0A"/>
    <w:rsid w:val="00D3733D"/>
    <w:rsid w:val="00D401E3"/>
    <w:rsid w:val="00D4122B"/>
    <w:rsid w:val="00D42520"/>
    <w:rsid w:val="00D42BCE"/>
    <w:rsid w:val="00D42F40"/>
    <w:rsid w:val="00D43792"/>
    <w:rsid w:val="00D45552"/>
    <w:rsid w:val="00D455DB"/>
    <w:rsid w:val="00D46013"/>
    <w:rsid w:val="00D46118"/>
    <w:rsid w:val="00D4627A"/>
    <w:rsid w:val="00D462A6"/>
    <w:rsid w:val="00D46566"/>
    <w:rsid w:val="00D50839"/>
    <w:rsid w:val="00D50AB1"/>
    <w:rsid w:val="00D5139F"/>
    <w:rsid w:val="00D518DC"/>
    <w:rsid w:val="00D51B2D"/>
    <w:rsid w:val="00D51E0D"/>
    <w:rsid w:val="00D528CE"/>
    <w:rsid w:val="00D52BB9"/>
    <w:rsid w:val="00D53478"/>
    <w:rsid w:val="00D53B9F"/>
    <w:rsid w:val="00D54ABB"/>
    <w:rsid w:val="00D553EA"/>
    <w:rsid w:val="00D5556D"/>
    <w:rsid w:val="00D55F34"/>
    <w:rsid w:val="00D55FE2"/>
    <w:rsid w:val="00D56516"/>
    <w:rsid w:val="00D56534"/>
    <w:rsid w:val="00D56CF8"/>
    <w:rsid w:val="00D57074"/>
    <w:rsid w:val="00D57407"/>
    <w:rsid w:val="00D609F4"/>
    <w:rsid w:val="00D60DC5"/>
    <w:rsid w:val="00D61297"/>
    <w:rsid w:val="00D633A8"/>
    <w:rsid w:val="00D63512"/>
    <w:rsid w:val="00D635EF"/>
    <w:rsid w:val="00D636E1"/>
    <w:rsid w:val="00D64204"/>
    <w:rsid w:val="00D64ABD"/>
    <w:rsid w:val="00D65BA6"/>
    <w:rsid w:val="00D65C50"/>
    <w:rsid w:val="00D66310"/>
    <w:rsid w:val="00D666E2"/>
    <w:rsid w:val="00D66B72"/>
    <w:rsid w:val="00D66DB2"/>
    <w:rsid w:val="00D676E6"/>
    <w:rsid w:val="00D67CB6"/>
    <w:rsid w:val="00D7085F"/>
    <w:rsid w:val="00D716FE"/>
    <w:rsid w:val="00D72656"/>
    <w:rsid w:val="00D729DD"/>
    <w:rsid w:val="00D736F2"/>
    <w:rsid w:val="00D74D9C"/>
    <w:rsid w:val="00D74E52"/>
    <w:rsid w:val="00D75DFC"/>
    <w:rsid w:val="00D7671E"/>
    <w:rsid w:val="00D77E5A"/>
    <w:rsid w:val="00D8030D"/>
    <w:rsid w:val="00D806BB"/>
    <w:rsid w:val="00D806E4"/>
    <w:rsid w:val="00D80C94"/>
    <w:rsid w:val="00D813BA"/>
    <w:rsid w:val="00D8179C"/>
    <w:rsid w:val="00D82467"/>
    <w:rsid w:val="00D82F4B"/>
    <w:rsid w:val="00D83356"/>
    <w:rsid w:val="00D834A3"/>
    <w:rsid w:val="00D838EA"/>
    <w:rsid w:val="00D83A43"/>
    <w:rsid w:val="00D83C51"/>
    <w:rsid w:val="00D83DAB"/>
    <w:rsid w:val="00D83F2B"/>
    <w:rsid w:val="00D84A31"/>
    <w:rsid w:val="00D84DF3"/>
    <w:rsid w:val="00D86117"/>
    <w:rsid w:val="00D903C8"/>
    <w:rsid w:val="00D90904"/>
    <w:rsid w:val="00D90D19"/>
    <w:rsid w:val="00D913F8"/>
    <w:rsid w:val="00D922D8"/>
    <w:rsid w:val="00D93152"/>
    <w:rsid w:val="00D93A7C"/>
    <w:rsid w:val="00D93DE7"/>
    <w:rsid w:val="00D94F9A"/>
    <w:rsid w:val="00D95574"/>
    <w:rsid w:val="00D9561B"/>
    <w:rsid w:val="00D959F3"/>
    <w:rsid w:val="00D961D7"/>
    <w:rsid w:val="00D97061"/>
    <w:rsid w:val="00D97EFB"/>
    <w:rsid w:val="00DA1A89"/>
    <w:rsid w:val="00DA1B99"/>
    <w:rsid w:val="00DA1DFA"/>
    <w:rsid w:val="00DA247C"/>
    <w:rsid w:val="00DA26F5"/>
    <w:rsid w:val="00DA4214"/>
    <w:rsid w:val="00DA49FB"/>
    <w:rsid w:val="00DA4E51"/>
    <w:rsid w:val="00DA5CDA"/>
    <w:rsid w:val="00DA6AE7"/>
    <w:rsid w:val="00DA6D5C"/>
    <w:rsid w:val="00DA7467"/>
    <w:rsid w:val="00DA7A6D"/>
    <w:rsid w:val="00DB0022"/>
    <w:rsid w:val="00DB1377"/>
    <w:rsid w:val="00DB225E"/>
    <w:rsid w:val="00DB2921"/>
    <w:rsid w:val="00DB29C5"/>
    <w:rsid w:val="00DB345F"/>
    <w:rsid w:val="00DB39EE"/>
    <w:rsid w:val="00DB3AA4"/>
    <w:rsid w:val="00DB3CF0"/>
    <w:rsid w:val="00DB4975"/>
    <w:rsid w:val="00DB5B1F"/>
    <w:rsid w:val="00DB6808"/>
    <w:rsid w:val="00DB6A09"/>
    <w:rsid w:val="00DB6F11"/>
    <w:rsid w:val="00DB7087"/>
    <w:rsid w:val="00DB7488"/>
    <w:rsid w:val="00DC0523"/>
    <w:rsid w:val="00DC08E1"/>
    <w:rsid w:val="00DC1257"/>
    <w:rsid w:val="00DC13F3"/>
    <w:rsid w:val="00DC23A5"/>
    <w:rsid w:val="00DC5043"/>
    <w:rsid w:val="00DC54FC"/>
    <w:rsid w:val="00DC5B46"/>
    <w:rsid w:val="00DC6100"/>
    <w:rsid w:val="00DC75B0"/>
    <w:rsid w:val="00DC75D9"/>
    <w:rsid w:val="00DD001F"/>
    <w:rsid w:val="00DD0FCC"/>
    <w:rsid w:val="00DD113B"/>
    <w:rsid w:val="00DD13F1"/>
    <w:rsid w:val="00DD3B27"/>
    <w:rsid w:val="00DD4DFC"/>
    <w:rsid w:val="00DD792D"/>
    <w:rsid w:val="00DD7C62"/>
    <w:rsid w:val="00DD7F9B"/>
    <w:rsid w:val="00DE005B"/>
    <w:rsid w:val="00DE078C"/>
    <w:rsid w:val="00DE0D34"/>
    <w:rsid w:val="00DE279C"/>
    <w:rsid w:val="00DE2962"/>
    <w:rsid w:val="00DE3053"/>
    <w:rsid w:val="00DE3ECD"/>
    <w:rsid w:val="00DE478B"/>
    <w:rsid w:val="00DE60C4"/>
    <w:rsid w:val="00DE61FB"/>
    <w:rsid w:val="00DE6B27"/>
    <w:rsid w:val="00DE70BA"/>
    <w:rsid w:val="00DE71EC"/>
    <w:rsid w:val="00DF0EAC"/>
    <w:rsid w:val="00DF17F7"/>
    <w:rsid w:val="00DF2867"/>
    <w:rsid w:val="00DF2A06"/>
    <w:rsid w:val="00DF369C"/>
    <w:rsid w:val="00DF3FC5"/>
    <w:rsid w:val="00DF4A60"/>
    <w:rsid w:val="00DF51AC"/>
    <w:rsid w:val="00DF5EF5"/>
    <w:rsid w:val="00DF6750"/>
    <w:rsid w:val="00DF69CD"/>
    <w:rsid w:val="00DF6B30"/>
    <w:rsid w:val="00DF6DA9"/>
    <w:rsid w:val="00DF6F25"/>
    <w:rsid w:val="00DF7DD4"/>
    <w:rsid w:val="00E0112E"/>
    <w:rsid w:val="00E01EB1"/>
    <w:rsid w:val="00E02166"/>
    <w:rsid w:val="00E029F3"/>
    <w:rsid w:val="00E02D22"/>
    <w:rsid w:val="00E02E8B"/>
    <w:rsid w:val="00E039BA"/>
    <w:rsid w:val="00E03D17"/>
    <w:rsid w:val="00E048BB"/>
    <w:rsid w:val="00E05B6C"/>
    <w:rsid w:val="00E061D8"/>
    <w:rsid w:val="00E0681B"/>
    <w:rsid w:val="00E06FF9"/>
    <w:rsid w:val="00E07367"/>
    <w:rsid w:val="00E07446"/>
    <w:rsid w:val="00E0791E"/>
    <w:rsid w:val="00E07CA0"/>
    <w:rsid w:val="00E1079B"/>
    <w:rsid w:val="00E1092F"/>
    <w:rsid w:val="00E1225B"/>
    <w:rsid w:val="00E122D1"/>
    <w:rsid w:val="00E12D57"/>
    <w:rsid w:val="00E12EF9"/>
    <w:rsid w:val="00E14856"/>
    <w:rsid w:val="00E15524"/>
    <w:rsid w:val="00E16421"/>
    <w:rsid w:val="00E1703D"/>
    <w:rsid w:val="00E178D4"/>
    <w:rsid w:val="00E17C13"/>
    <w:rsid w:val="00E2084F"/>
    <w:rsid w:val="00E20AE5"/>
    <w:rsid w:val="00E20FC9"/>
    <w:rsid w:val="00E21779"/>
    <w:rsid w:val="00E22AF0"/>
    <w:rsid w:val="00E23050"/>
    <w:rsid w:val="00E2556C"/>
    <w:rsid w:val="00E25C59"/>
    <w:rsid w:val="00E25D2B"/>
    <w:rsid w:val="00E26332"/>
    <w:rsid w:val="00E2745C"/>
    <w:rsid w:val="00E27E01"/>
    <w:rsid w:val="00E3017B"/>
    <w:rsid w:val="00E30805"/>
    <w:rsid w:val="00E31154"/>
    <w:rsid w:val="00E311A2"/>
    <w:rsid w:val="00E32097"/>
    <w:rsid w:val="00E32660"/>
    <w:rsid w:val="00E32FC5"/>
    <w:rsid w:val="00E33839"/>
    <w:rsid w:val="00E33EAB"/>
    <w:rsid w:val="00E34930"/>
    <w:rsid w:val="00E352B6"/>
    <w:rsid w:val="00E3589B"/>
    <w:rsid w:val="00E358F7"/>
    <w:rsid w:val="00E35B2F"/>
    <w:rsid w:val="00E35CB7"/>
    <w:rsid w:val="00E35D81"/>
    <w:rsid w:val="00E36603"/>
    <w:rsid w:val="00E36800"/>
    <w:rsid w:val="00E36A85"/>
    <w:rsid w:val="00E373A9"/>
    <w:rsid w:val="00E40381"/>
    <w:rsid w:val="00E405CF"/>
    <w:rsid w:val="00E40811"/>
    <w:rsid w:val="00E415C0"/>
    <w:rsid w:val="00E41A86"/>
    <w:rsid w:val="00E42415"/>
    <w:rsid w:val="00E44472"/>
    <w:rsid w:val="00E4560A"/>
    <w:rsid w:val="00E45A07"/>
    <w:rsid w:val="00E46037"/>
    <w:rsid w:val="00E460D8"/>
    <w:rsid w:val="00E47779"/>
    <w:rsid w:val="00E4796B"/>
    <w:rsid w:val="00E47D5D"/>
    <w:rsid w:val="00E51D63"/>
    <w:rsid w:val="00E521E2"/>
    <w:rsid w:val="00E52262"/>
    <w:rsid w:val="00E52366"/>
    <w:rsid w:val="00E52FA3"/>
    <w:rsid w:val="00E5580C"/>
    <w:rsid w:val="00E55912"/>
    <w:rsid w:val="00E55C12"/>
    <w:rsid w:val="00E55DAF"/>
    <w:rsid w:val="00E601B0"/>
    <w:rsid w:val="00E60299"/>
    <w:rsid w:val="00E60F99"/>
    <w:rsid w:val="00E62E98"/>
    <w:rsid w:val="00E64816"/>
    <w:rsid w:val="00E64968"/>
    <w:rsid w:val="00E65545"/>
    <w:rsid w:val="00E65E45"/>
    <w:rsid w:val="00E66A11"/>
    <w:rsid w:val="00E67377"/>
    <w:rsid w:val="00E674DC"/>
    <w:rsid w:val="00E7036A"/>
    <w:rsid w:val="00E704AA"/>
    <w:rsid w:val="00E70C20"/>
    <w:rsid w:val="00E70F75"/>
    <w:rsid w:val="00E715EA"/>
    <w:rsid w:val="00E71954"/>
    <w:rsid w:val="00E72BD4"/>
    <w:rsid w:val="00E74459"/>
    <w:rsid w:val="00E75066"/>
    <w:rsid w:val="00E7527D"/>
    <w:rsid w:val="00E75933"/>
    <w:rsid w:val="00E767C1"/>
    <w:rsid w:val="00E77271"/>
    <w:rsid w:val="00E772C8"/>
    <w:rsid w:val="00E77755"/>
    <w:rsid w:val="00E8005F"/>
    <w:rsid w:val="00E80F7A"/>
    <w:rsid w:val="00E81DB1"/>
    <w:rsid w:val="00E82714"/>
    <w:rsid w:val="00E829A4"/>
    <w:rsid w:val="00E82ADB"/>
    <w:rsid w:val="00E8390E"/>
    <w:rsid w:val="00E83935"/>
    <w:rsid w:val="00E84369"/>
    <w:rsid w:val="00E84484"/>
    <w:rsid w:val="00E84DA9"/>
    <w:rsid w:val="00E85D92"/>
    <w:rsid w:val="00E85FBB"/>
    <w:rsid w:val="00E86490"/>
    <w:rsid w:val="00E86514"/>
    <w:rsid w:val="00E86606"/>
    <w:rsid w:val="00E8799F"/>
    <w:rsid w:val="00E87AA6"/>
    <w:rsid w:val="00E9032F"/>
    <w:rsid w:val="00E914ED"/>
    <w:rsid w:val="00E92272"/>
    <w:rsid w:val="00E9234E"/>
    <w:rsid w:val="00E92497"/>
    <w:rsid w:val="00E9277F"/>
    <w:rsid w:val="00E92A3B"/>
    <w:rsid w:val="00E939D2"/>
    <w:rsid w:val="00E946EC"/>
    <w:rsid w:val="00E9483B"/>
    <w:rsid w:val="00E94D7C"/>
    <w:rsid w:val="00E9531B"/>
    <w:rsid w:val="00E959F7"/>
    <w:rsid w:val="00E95E97"/>
    <w:rsid w:val="00EA06E2"/>
    <w:rsid w:val="00EA0791"/>
    <w:rsid w:val="00EA0BE0"/>
    <w:rsid w:val="00EA0D29"/>
    <w:rsid w:val="00EA0F5F"/>
    <w:rsid w:val="00EA2600"/>
    <w:rsid w:val="00EA369F"/>
    <w:rsid w:val="00EA44E5"/>
    <w:rsid w:val="00EA4F87"/>
    <w:rsid w:val="00EA58B1"/>
    <w:rsid w:val="00EA6A8E"/>
    <w:rsid w:val="00EA6B43"/>
    <w:rsid w:val="00EA73A7"/>
    <w:rsid w:val="00EA7ABE"/>
    <w:rsid w:val="00EA7BCD"/>
    <w:rsid w:val="00EA7E68"/>
    <w:rsid w:val="00EB04D4"/>
    <w:rsid w:val="00EB11CE"/>
    <w:rsid w:val="00EB1206"/>
    <w:rsid w:val="00EB1DBE"/>
    <w:rsid w:val="00EB1DD6"/>
    <w:rsid w:val="00EB1F55"/>
    <w:rsid w:val="00EB3312"/>
    <w:rsid w:val="00EB369C"/>
    <w:rsid w:val="00EB36A6"/>
    <w:rsid w:val="00EB3DA5"/>
    <w:rsid w:val="00EB41C0"/>
    <w:rsid w:val="00EB5305"/>
    <w:rsid w:val="00EB5422"/>
    <w:rsid w:val="00EB5490"/>
    <w:rsid w:val="00EB5DBF"/>
    <w:rsid w:val="00EB60B4"/>
    <w:rsid w:val="00EB6529"/>
    <w:rsid w:val="00EC1412"/>
    <w:rsid w:val="00EC18A1"/>
    <w:rsid w:val="00EC2D62"/>
    <w:rsid w:val="00EC36D1"/>
    <w:rsid w:val="00EC391C"/>
    <w:rsid w:val="00EC39F8"/>
    <w:rsid w:val="00EC40FC"/>
    <w:rsid w:val="00EC453C"/>
    <w:rsid w:val="00EC46ED"/>
    <w:rsid w:val="00EC52B4"/>
    <w:rsid w:val="00EC553D"/>
    <w:rsid w:val="00EC58A3"/>
    <w:rsid w:val="00EC6B18"/>
    <w:rsid w:val="00EC7760"/>
    <w:rsid w:val="00EC79AE"/>
    <w:rsid w:val="00ED011E"/>
    <w:rsid w:val="00ED02C7"/>
    <w:rsid w:val="00ED0499"/>
    <w:rsid w:val="00ED2AC0"/>
    <w:rsid w:val="00ED4227"/>
    <w:rsid w:val="00ED4A3A"/>
    <w:rsid w:val="00ED4C68"/>
    <w:rsid w:val="00ED5847"/>
    <w:rsid w:val="00ED5AA2"/>
    <w:rsid w:val="00ED6A46"/>
    <w:rsid w:val="00ED6C87"/>
    <w:rsid w:val="00ED7359"/>
    <w:rsid w:val="00ED7C2B"/>
    <w:rsid w:val="00ED7ECF"/>
    <w:rsid w:val="00EE02AC"/>
    <w:rsid w:val="00EE034B"/>
    <w:rsid w:val="00EE1664"/>
    <w:rsid w:val="00EE170E"/>
    <w:rsid w:val="00EE2F77"/>
    <w:rsid w:val="00EE357E"/>
    <w:rsid w:val="00EE58F4"/>
    <w:rsid w:val="00EE6D30"/>
    <w:rsid w:val="00EE7C91"/>
    <w:rsid w:val="00EF09E3"/>
    <w:rsid w:val="00EF1957"/>
    <w:rsid w:val="00EF2DA6"/>
    <w:rsid w:val="00EF3C39"/>
    <w:rsid w:val="00EF3E91"/>
    <w:rsid w:val="00EF413F"/>
    <w:rsid w:val="00EF424C"/>
    <w:rsid w:val="00EF50BF"/>
    <w:rsid w:val="00EF59BB"/>
    <w:rsid w:val="00EF5CFF"/>
    <w:rsid w:val="00EF76BF"/>
    <w:rsid w:val="00EF7776"/>
    <w:rsid w:val="00EF7C02"/>
    <w:rsid w:val="00EF7CFD"/>
    <w:rsid w:val="00F00079"/>
    <w:rsid w:val="00F000DD"/>
    <w:rsid w:val="00F003B3"/>
    <w:rsid w:val="00F00A0C"/>
    <w:rsid w:val="00F01000"/>
    <w:rsid w:val="00F02C01"/>
    <w:rsid w:val="00F035E7"/>
    <w:rsid w:val="00F03657"/>
    <w:rsid w:val="00F04B5C"/>
    <w:rsid w:val="00F04C73"/>
    <w:rsid w:val="00F05832"/>
    <w:rsid w:val="00F058D5"/>
    <w:rsid w:val="00F0609B"/>
    <w:rsid w:val="00F07DD5"/>
    <w:rsid w:val="00F104F1"/>
    <w:rsid w:val="00F10924"/>
    <w:rsid w:val="00F10D92"/>
    <w:rsid w:val="00F10EBA"/>
    <w:rsid w:val="00F110F6"/>
    <w:rsid w:val="00F125CA"/>
    <w:rsid w:val="00F12ADD"/>
    <w:rsid w:val="00F1399A"/>
    <w:rsid w:val="00F14F02"/>
    <w:rsid w:val="00F16D7F"/>
    <w:rsid w:val="00F2019C"/>
    <w:rsid w:val="00F21B03"/>
    <w:rsid w:val="00F22D31"/>
    <w:rsid w:val="00F23B9E"/>
    <w:rsid w:val="00F23FF4"/>
    <w:rsid w:val="00F244A4"/>
    <w:rsid w:val="00F248F9"/>
    <w:rsid w:val="00F24DA6"/>
    <w:rsid w:val="00F24FBA"/>
    <w:rsid w:val="00F2535E"/>
    <w:rsid w:val="00F2536B"/>
    <w:rsid w:val="00F2675D"/>
    <w:rsid w:val="00F26B26"/>
    <w:rsid w:val="00F26DEE"/>
    <w:rsid w:val="00F26F01"/>
    <w:rsid w:val="00F2720E"/>
    <w:rsid w:val="00F276DC"/>
    <w:rsid w:val="00F31604"/>
    <w:rsid w:val="00F31B53"/>
    <w:rsid w:val="00F31FF9"/>
    <w:rsid w:val="00F321B6"/>
    <w:rsid w:val="00F323DE"/>
    <w:rsid w:val="00F32696"/>
    <w:rsid w:val="00F32938"/>
    <w:rsid w:val="00F343C0"/>
    <w:rsid w:val="00F35A26"/>
    <w:rsid w:val="00F35CDD"/>
    <w:rsid w:val="00F36614"/>
    <w:rsid w:val="00F36C09"/>
    <w:rsid w:val="00F36CEA"/>
    <w:rsid w:val="00F37044"/>
    <w:rsid w:val="00F405A5"/>
    <w:rsid w:val="00F40B9C"/>
    <w:rsid w:val="00F4166A"/>
    <w:rsid w:val="00F417C5"/>
    <w:rsid w:val="00F4197E"/>
    <w:rsid w:val="00F41B53"/>
    <w:rsid w:val="00F41DDC"/>
    <w:rsid w:val="00F42189"/>
    <w:rsid w:val="00F42DA0"/>
    <w:rsid w:val="00F42F0E"/>
    <w:rsid w:val="00F432C1"/>
    <w:rsid w:val="00F44003"/>
    <w:rsid w:val="00F44836"/>
    <w:rsid w:val="00F45C07"/>
    <w:rsid w:val="00F466E0"/>
    <w:rsid w:val="00F46B0C"/>
    <w:rsid w:val="00F4709B"/>
    <w:rsid w:val="00F472D7"/>
    <w:rsid w:val="00F4760A"/>
    <w:rsid w:val="00F50990"/>
    <w:rsid w:val="00F511C5"/>
    <w:rsid w:val="00F5230C"/>
    <w:rsid w:val="00F538EB"/>
    <w:rsid w:val="00F53AFD"/>
    <w:rsid w:val="00F53B4C"/>
    <w:rsid w:val="00F5491E"/>
    <w:rsid w:val="00F554DE"/>
    <w:rsid w:val="00F56DE9"/>
    <w:rsid w:val="00F57E95"/>
    <w:rsid w:val="00F60535"/>
    <w:rsid w:val="00F60B91"/>
    <w:rsid w:val="00F61631"/>
    <w:rsid w:val="00F623C5"/>
    <w:rsid w:val="00F627A5"/>
    <w:rsid w:val="00F63469"/>
    <w:rsid w:val="00F6449F"/>
    <w:rsid w:val="00F65242"/>
    <w:rsid w:val="00F65B2C"/>
    <w:rsid w:val="00F65E4B"/>
    <w:rsid w:val="00F661C2"/>
    <w:rsid w:val="00F66344"/>
    <w:rsid w:val="00F66FEF"/>
    <w:rsid w:val="00F70214"/>
    <w:rsid w:val="00F724DE"/>
    <w:rsid w:val="00F7332C"/>
    <w:rsid w:val="00F734A2"/>
    <w:rsid w:val="00F736EC"/>
    <w:rsid w:val="00F73774"/>
    <w:rsid w:val="00F73A1A"/>
    <w:rsid w:val="00F763CD"/>
    <w:rsid w:val="00F7641C"/>
    <w:rsid w:val="00F77172"/>
    <w:rsid w:val="00F773E7"/>
    <w:rsid w:val="00F77566"/>
    <w:rsid w:val="00F7777E"/>
    <w:rsid w:val="00F80CF7"/>
    <w:rsid w:val="00F81A06"/>
    <w:rsid w:val="00F81F53"/>
    <w:rsid w:val="00F8208A"/>
    <w:rsid w:val="00F821B9"/>
    <w:rsid w:val="00F825E5"/>
    <w:rsid w:val="00F84E62"/>
    <w:rsid w:val="00F85130"/>
    <w:rsid w:val="00F853C4"/>
    <w:rsid w:val="00F85B71"/>
    <w:rsid w:val="00F861A5"/>
    <w:rsid w:val="00F863F5"/>
    <w:rsid w:val="00F86681"/>
    <w:rsid w:val="00F86761"/>
    <w:rsid w:val="00F90006"/>
    <w:rsid w:val="00F90DA3"/>
    <w:rsid w:val="00F90F8A"/>
    <w:rsid w:val="00F91177"/>
    <w:rsid w:val="00F91E3F"/>
    <w:rsid w:val="00F9258B"/>
    <w:rsid w:val="00F92AE3"/>
    <w:rsid w:val="00F9332B"/>
    <w:rsid w:val="00F9352C"/>
    <w:rsid w:val="00F95128"/>
    <w:rsid w:val="00F95B1E"/>
    <w:rsid w:val="00F96A56"/>
    <w:rsid w:val="00F97305"/>
    <w:rsid w:val="00F97C57"/>
    <w:rsid w:val="00FA01BD"/>
    <w:rsid w:val="00FA1014"/>
    <w:rsid w:val="00FA16E8"/>
    <w:rsid w:val="00FA280D"/>
    <w:rsid w:val="00FA2F07"/>
    <w:rsid w:val="00FA595A"/>
    <w:rsid w:val="00FA59D6"/>
    <w:rsid w:val="00FA68B6"/>
    <w:rsid w:val="00FA6F83"/>
    <w:rsid w:val="00FB0EAB"/>
    <w:rsid w:val="00FB109B"/>
    <w:rsid w:val="00FB1534"/>
    <w:rsid w:val="00FB1619"/>
    <w:rsid w:val="00FB23E6"/>
    <w:rsid w:val="00FB23EF"/>
    <w:rsid w:val="00FB35CF"/>
    <w:rsid w:val="00FB3AEA"/>
    <w:rsid w:val="00FB4438"/>
    <w:rsid w:val="00FB4442"/>
    <w:rsid w:val="00FB4ADB"/>
    <w:rsid w:val="00FB6C53"/>
    <w:rsid w:val="00FB7AD0"/>
    <w:rsid w:val="00FB7ED2"/>
    <w:rsid w:val="00FC096A"/>
    <w:rsid w:val="00FC0BFC"/>
    <w:rsid w:val="00FC1F5B"/>
    <w:rsid w:val="00FC2D1C"/>
    <w:rsid w:val="00FC3B1E"/>
    <w:rsid w:val="00FC3CDC"/>
    <w:rsid w:val="00FC4A0E"/>
    <w:rsid w:val="00FC5AD4"/>
    <w:rsid w:val="00FC5C94"/>
    <w:rsid w:val="00FC5E40"/>
    <w:rsid w:val="00FC5F17"/>
    <w:rsid w:val="00FC6A1E"/>
    <w:rsid w:val="00FC7540"/>
    <w:rsid w:val="00FC755E"/>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246A"/>
    <w:rsid w:val="00FF40B7"/>
    <w:rsid w:val="00FF4C3F"/>
    <w:rsid w:val="00FF6B81"/>
    <w:rsid w:val="00FF7141"/>
    <w:rsid w:val="00FF7CED"/>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列"/>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cap Char,cap Char2,Légende-figure,Légende-figure Char,Beschrifubg,Beschriftung Char,label,cap11 Char,cap11 Char Char Char,captions,Beschriftung Char Char"/>
    <w:basedOn w:val="a"/>
    <w:next w:val="a"/>
    <w:link w:val="ab"/>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c">
    <w:name w:val="Body Text"/>
    <w:aliases w:val="bt"/>
    <w:basedOn w:val="a"/>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0"/>
    <w:link w:val="ac"/>
    <w:rsid w:val="00993C7B"/>
    <w:rPr>
      <w:rFonts w:ascii="Times" w:eastAsia="Times New Roman" w:hAnsi="Times" w:cs="Times New Roman"/>
      <w:kern w:val="0"/>
      <w:sz w:val="20"/>
      <w:szCs w:val="24"/>
      <w:lang w:val="en-GB" w:eastAsia="en-GB"/>
    </w:rPr>
  </w:style>
  <w:style w:type="character" w:styleId="ae">
    <w:name w:val="Placeholder Text"/>
    <w:basedOn w:val="a0"/>
    <w:uiPriority w:val="99"/>
    <w:semiHidden/>
    <w:rsid w:val="0086016D"/>
    <w:rPr>
      <w:color w:val="808080"/>
    </w:rPr>
  </w:style>
  <w:style w:type="table" w:styleId="af">
    <w:name w:val="Table Grid"/>
    <w:aliases w:val="Table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0">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0"/>
    <w:link w:val="af1"/>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qFormat/>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2"/>
      </w:numPr>
      <w:spacing w:before="60"/>
      <w:jc w:val="left"/>
    </w:pPr>
    <w:rPr>
      <w:rFonts w:ascii="Arial" w:eastAsia="MS Mincho" w:hAnsi="Arial"/>
      <w:b/>
      <w:kern w:val="0"/>
      <w:sz w:val="20"/>
      <w:szCs w:val="24"/>
      <w:lang w:val="en-GB" w:eastAsia="en-GB"/>
    </w:rPr>
  </w:style>
  <w:style w:type="paragraph" w:styleId="af4">
    <w:name w:val="Balloon Text"/>
    <w:basedOn w:val="a"/>
    <w:link w:val="af5"/>
    <w:uiPriority w:val="99"/>
    <w:semiHidden/>
    <w:unhideWhenUsed/>
    <w:rsid w:val="008635C5"/>
    <w:rPr>
      <w:sz w:val="18"/>
      <w:szCs w:val="18"/>
    </w:rPr>
  </w:style>
  <w:style w:type="character" w:customStyle="1" w:styleId="af5">
    <w:name w:val="批注框文本 字符"/>
    <w:basedOn w:val="a0"/>
    <w:link w:val="af4"/>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列出段落 字符1,Lista1 字符1,列出段落1 字符1,中等深浅网格 1 - 着色 21 字符1,列表段落 字符,¥¡¡¡¡ì¬º¥¹¥È¶ÎÂä 字符1,ÁÐ³ö¶ÎÂä 字符1,列表段落1 字符1,—ño’i—Ž 字符1,¥ê¥¹¥È¶ÎÂä 字符1,1st level - Bullet List Paragraph 字符1,列 字符"/>
    <w:uiPriority w:val="34"/>
    <w:qFormat/>
    <w:rsid w:val="00BC30CF"/>
    <w:rPr>
      <w:rFonts w:ascii="Times" w:eastAsia="Batang" w:hAnsi="Times"/>
      <w:szCs w:val="24"/>
      <w:lang w:val="en-GB"/>
    </w:rPr>
  </w:style>
  <w:style w:type="character" w:styleId="af6">
    <w:name w:val="annotation reference"/>
    <w:qFormat/>
    <w:rsid w:val="00172C7E"/>
    <w:rPr>
      <w:sz w:val="21"/>
      <w:szCs w:val="21"/>
    </w:rPr>
  </w:style>
  <w:style w:type="paragraph" w:styleId="af7">
    <w:name w:val="annotation text"/>
    <w:basedOn w:val="a"/>
    <w:link w:val="af8"/>
    <w:qFormat/>
    <w:rsid w:val="00172C7E"/>
    <w:pPr>
      <w:jc w:val="left"/>
    </w:pPr>
  </w:style>
  <w:style w:type="character" w:customStyle="1" w:styleId="af8">
    <w:name w:val="批注文字 字符"/>
    <w:basedOn w:val="a0"/>
    <w:link w:val="af7"/>
    <w:qFormat/>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3"/>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9">
    <w:name w:val="Emphasis"/>
    <w:uiPriority w:val="20"/>
    <w:qFormat/>
    <w:rsid w:val="007D3C5B"/>
    <w:rPr>
      <w:i/>
      <w:iCs/>
    </w:rPr>
  </w:style>
  <w:style w:type="character" w:styleId="afa">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3">
    <w:name w:val="toc 2"/>
    <w:basedOn w:val="11"/>
    <w:semiHidden/>
    <w:rsid w:val="000F2E44"/>
    <w:pPr>
      <w:keepLines/>
      <w:tabs>
        <w:tab w:val="right" w:leader="dot" w:pos="9639"/>
      </w:tabs>
      <w:ind w:left="851" w:right="425" w:hanging="851"/>
      <w:jc w:val="left"/>
    </w:pPr>
    <w:rPr>
      <w:noProof/>
      <w:kern w:val="0"/>
      <w:sz w:val="20"/>
      <w:lang w:val="en-GB" w:eastAsia="en-US"/>
    </w:rPr>
  </w:style>
  <w:style w:type="paragraph" w:styleId="11">
    <w:name w:val="toc 1"/>
    <w:basedOn w:val="a"/>
    <w:next w:val="a"/>
    <w:autoRedefine/>
    <w:uiPriority w:val="39"/>
    <w:semiHidden/>
    <w:unhideWhenUsed/>
    <w:rsid w:val="000F2E44"/>
  </w:style>
  <w:style w:type="paragraph" w:styleId="3">
    <w:name w:val="List Number 3"/>
    <w:basedOn w:val="2"/>
    <w:rsid w:val="00EA7E68"/>
    <w:pPr>
      <w:numPr>
        <w:numId w:val="4"/>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5"/>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 w:type="table" w:customStyle="1" w:styleId="TableGrid5">
    <w:name w:val="TableGrid5"/>
    <w:basedOn w:val="a1"/>
    <w:next w:val="af"/>
    <w:qFormat/>
    <w:rsid w:val="003C29A3"/>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f"/>
    <w:qFormat/>
    <w:rsid w:val="006624DF"/>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1 字符,cap2 字符,cap11 字符,Caption Char 字符,Caption Char1 Char 字符,cap Char Char1 字符,Caption Char Char1 Char 字符,cap Char 字符,cap Char2 字符,Légende-figure 字符,Légende-figure Char 字符,Beschrifubg 字符,Beschriftung Char 字符,label 字符,cap11 Char 字符"/>
    <w:link w:val="aa"/>
    <w:rsid w:val="002F4F2E"/>
    <w:rPr>
      <w:rFonts w:asciiTheme="majorHAnsi" w:eastAsia="黑体" w:hAnsiTheme="majorHAnsi" w:cstheme="majorBidi"/>
      <w:sz w:val="20"/>
      <w:szCs w:val="20"/>
    </w:rPr>
  </w:style>
  <w:style w:type="character" w:customStyle="1" w:styleId="0MaintextChar">
    <w:name w:val="0 Main text Char"/>
    <w:link w:val="0Maintext"/>
    <w:qFormat/>
    <w:rsid w:val="00534CAF"/>
    <w:rPr>
      <w:rFonts w:eastAsia="Malgun Gothic" w:cs="Batang"/>
      <w:lang w:val="en-GB" w:eastAsia="en-US"/>
    </w:rPr>
  </w:style>
  <w:style w:type="paragraph" w:customStyle="1" w:styleId="0Maintext">
    <w:name w:val="0 Main text"/>
    <w:basedOn w:val="a"/>
    <w:link w:val="0MaintextChar"/>
    <w:qFormat/>
    <w:rsid w:val="00534CAF"/>
    <w:pPr>
      <w:widowControl/>
      <w:spacing w:after="60" w:afterAutospacing="1" w:line="288" w:lineRule="auto"/>
      <w:ind w:firstLine="360"/>
    </w:pPr>
    <w:rPr>
      <w:rFonts w:asciiTheme="minorHAnsi" w:eastAsia="Malgun Gothic" w:hAnsiTheme="minorHAnsi" w:cs="Batang"/>
      <w:szCs w:val="22"/>
      <w:lang w:val="en-GB" w:eastAsia="en-US"/>
    </w:rPr>
  </w:style>
  <w:style w:type="paragraph" w:customStyle="1" w:styleId="PL">
    <w:name w:val="PL"/>
    <w:link w:val="PLChar"/>
    <w:qFormat/>
    <w:rsid w:val="00F24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244A4"/>
    <w:rPr>
      <w:rFonts w:ascii="Courier New" w:eastAsia="Times New Roman" w:hAnsi="Courier New" w:cs="Times New Roman"/>
      <w:noProof/>
      <w:kern w:val="0"/>
      <w:sz w:val="16"/>
      <w:szCs w:val="20"/>
      <w:shd w:val="clear" w:color="auto" w:fill="E6E6E6"/>
      <w:lang w:val="en-GB" w:eastAsia="en-GB"/>
    </w:rPr>
  </w:style>
  <w:style w:type="table" w:customStyle="1" w:styleId="TableGrid9">
    <w:name w:val="TableGrid9"/>
    <w:basedOn w:val="a1"/>
    <w:next w:val="af"/>
    <w:uiPriority w:val="39"/>
    <w:qFormat/>
    <w:rsid w:val="006F0BA5"/>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f"/>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1"/>
    <w:next w:val="af"/>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0"/>
    <w:basedOn w:val="a1"/>
    <w:next w:val="af"/>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a1"/>
    <w:next w:val="af"/>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698356787">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65117962">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1517406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775C1-4C7F-4C82-A3D4-9D3379A36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8</Pages>
  <Words>2637</Words>
  <Characters>15034</Characters>
  <Application>Microsoft Office Word</Application>
  <DocSecurity>0</DocSecurity>
  <Lines>125</Lines>
  <Paragraphs>35</Paragraphs>
  <ScaleCrop>false</ScaleCrop>
  <Company/>
  <LinksUpToDate>false</LinksUpToDate>
  <CharactersWithSpaces>17636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115</cp:revision>
  <dcterms:created xsi:type="dcterms:W3CDTF">2022-02-09T03:20:00Z</dcterms:created>
  <dcterms:modified xsi:type="dcterms:W3CDTF">2022-02-14T05:30:00Z</dcterms:modified>
</cp:coreProperties>
</file>