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55C94" w14:textId="064D5374" w:rsidR="000B7B0A" w:rsidRPr="000B7B0A" w:rsidRDefault="000B7B0A" w:rsidP="000B7B0A">
      <w:pPr>
        <w:tabs>
          <w:tab w:val="center" w:pos="4536"/>
          <w:tab w:val="right" w:pos="7938"/>
          <w:tab w:val="right" w:pos="9639"/>
        </w:tabs>
        <w:ind w:right="-39"/>
        <w:rPr>
          <w:rFonts w:ascii="Arial" w:hAnsi="Arial" w:cs="Arial"/>
          <w:b/>
          <w:bCs/>
        </w:rPr>
      </w:pPr>
      <w:bookmarkStart w:id="0" w:name="OLE_LINK23"/>
      <w:r w:rsidRPr="000B7B0A">
        <w:rPr>
          <w:rFonts w:ascii="Arial" w:hAnsi="Arial" w:cs="Arial"/>
          <w:b/>
          <w:bCs/>
        </w:rPr>
        <w:t>3GPP TSG RAN WG1 #10</w:t>
      </w:r>
      <w:r w:rsidR="00335F61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 xml:space="preserve">-e     </w:t>
      </w:r>
      <w:r w:rsidRPr="000B7B0A">
        <w:rPr>
          <w:rFonts w:ascii="Arial" w:hAnsi="Arial" w:cs="Arial"/>
          <w:b/>
          <w:bCs/>
        </w:rPr>
        <w:t xml:space="preserve">           </w:t>
      </w:r>
      <w:r w:rsidRPr="000B7B0A">
        <w:rPr>
          <w:rFonts w:ascii="Arial" w:hAnsi="Arial" w:cs="Arial"/>
          <w:b/>
          <w:bCs/>
        </w:rPr>
        <w:tab/>
        <w:t xml:space="preserve">                  </w:t>
      </w:r>
      <w:r w:rsidR="00AF6185">
        <w:rPr>
          <w:rFonts w:ascii="Arial" w:hAnsi="Arial" w:cs="Arial"/>
          <w:b/>
          <w:bCs/>
        </w:rPr>
        <w:t xml:space="preserve">    </w:t>
      </w:r>
      <w:r w:rsidR="00785C7C" w:rsidRPr="00785C7C">
        <w:rPr>
          <w:rFonts w:ascii="Arial" w:hAnsi="Arial" w:cs="Arial"/>
          <w:b/>
          <w:bCs/>
        </w:rPr>
        <w:t>R1-2201539</w:t>
      </w:r>
    </w:p>
    <w:p w14:paraId="477E10FC" w14:textId="0B5F46A2" w:rsidR="000B7B0A" w:rsidRPr="000B7B0A" w:rsidRDefault="00335F61" w:rsidP="00335F61">
      <w:pPr>
        <w:tabs>
          <w:tab w:val="center" w:pos="4536"/>
          <w:tab w:val="right" w:pos="9072"/>
        </w:tabs>
        <w:rPr>
          <w:b/>
          <w:sz w:val="20"/>
        </w:rPr>
      </w:pPr>
      <w:r w:rsidRPr="00335F61">
        <w:rPr>
          <w:rFonts w:ascii="Arial" w:eastAsia="MS Mincho" w:hAnsi="Arial" w:cs="Arial"/>
          <w:b/>
          <w:bCs/>
          <w:lang w:eastAsia="ja-JP"/>
        </w:rPr>
        <w:t>e-Meeting, February 21</w:t>
      </w:r>
      <w:r w:rsidRPr="00335F61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335F61">
        <w:rPr>
          <w:rFonts w:ascii="Arial" w:eastAsia="MS Mincho" w:hAnsi="Arial" w:cs="Arial"/>
          <w:b/>
          <w:bCs/>
          <w:lang w:eastAsia="ja-JP"/>
        </w:rPr>
        <w:t xml:space="preserve"> – March 3</w:t>
      </w:r>
      <w:r w:rsidRPr="00335F61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Pr="00335F61">
        <w:rPr>
          <w:rFonts w:ascii="Arial" w:eastAsia="MS Mincho" w:hAnsi="Arial" w:cs="Arial"/>
          <w:b/>
          <w:bCs/>
          <w:lang w:eastAsia="ja-JP"/>
        </w:rPr>
        <w:t>, 2022</w:t>
      </w:r>
      <w:bookmarkEnd w:id="0"/>
    </w:p>
    <w:p w14:paraId="72EB6A54" w14:textId="77777777" w:rsidR="00BD55F2" w:rsidRPr="00335F61" w:rsidRDefault="00BD55F2" w:rsidP="00BD55F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C5B0AB5" w14:textId="77777777" w:rsidR="00BD55F2" w:rsidRPr="00BE6603" w:rsidRDefault="00BD55F2" w:rsidP="00BD55F2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8.1.3</w:t>
      </w:r>
    </w:p>
    <w:p w14:paraId="5BB694B3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  <w:bookmarkStart w:id="1" w:name="_GoBack"/>
      <w:bookmarkEnd w:id="1"/>
    </w:p>
    <w:p w14:paraId="067373CB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>Considerations on SRS enhancement</w:t>
      </w:r>
    </w:p>
    <w:p w14:paraId="162DE148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792832E9" w14:textId="77777777" w:rsidR="00BD55F2" w:rsidRPr="00AF261F" w:rsidRDefault="00BD55F2" w:rsidP="00BD55F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63617D9" w14:textId="77777777" w:rsidR="00BD55F2" w:rsidRDefault="00BD55F2" w:rsidP="00BD55F2">
      <w:pPr>
        <w:pStyle w:val="1"/>
        <w:rPr>
          <w:lang w:eastAsia="zh-CN"/>
        </w:rPr>
      </w:pPr>
      <w:bookmarkStart w:id="2" w:name="_Ref124589705"/>
      <w:bookmarkStart w:id="3" w:name="_Ref129681862"/>
      <w:r>
        <w:rPr>
          <w:rFonts w:hint="eastAsia"/>
          <w:lang w:eastAsia="zh-CN"/>
        </w:rPr>
        <w:t>Introduction</w:t>
      </w:r>
    </w:p>
    <w:bookmarkEnd w:id="2"/>
    <w:bookmarkEnd w:id="3"/>
    <w:p w14:paraId="41D17C09" w14:textId="47BABEEF" w:rsidR="00D4796F" w:rsidRPr="00F03AE3" w:rsidRDefault="00BD55F2" w:rsidP="00BD55F2">
      <w:pPr>
        <w:rPr>
          <w:lang w:eastAsia="zh-CN"/>
        </w:rPr>
      </w:pPr>
      <w:r>
        <w:rPr>
          <w:lang w:eastAsia="zh-CN"/>
        </w:rPr>
        <w:t xml:space="preserve">This contribution mainly discuss the </w:t>
      </w:r>
      <w:r w:rsidR="005F310F">
        <w:rPr>
          <w:lang w:eastAsia="zh-CN"/>
        </w:rPr>
        <w:t xml:space="preserve">remaining </w:t>
      </w:r>
      <w:r>
        <w:rPr>
          <w:lang w:eastAsia="zh-CN"/>
        </w:rPr>
        <w:t>issues concerning SRS enhancement in Rel-17.</w:t>
      </w:r>
      <w:r w:rsidRPr="00181A60">
        <w:rPr>
          <w:rFonts w:hint="eastAsia"/>
          <w:lang w:eastAsia="zh-CN"/>
        </w:rPr>
        <w:t xml:space="preserve"> </w:t>
      </w:r>
    </w:p>
    <w:p w14:paraId="39998BC0" w14:textId="43622DE5" w:rsidR="00BD55F2" w:rsidRDefault="001E5B2C" w:rsidP="00BD55F2">
      <w:pPr>
        <w:pStyle w:val="1"/>
        <w:rPr>
          <w:lang w:eastAsia="zh-CN"/>
        </w:rPr>
      </w:pPr>
      <w:r>
        <w:rPr>
          <w:rFonts w:hint="eastAsia"/>
          <w:lang w:eastAsia="zh-CN"/>
        </w:rPr>
        <w:t>Collision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Handling</w:t>
      </w:r>
    </w:p>
    <w:p w14:paraId="1BE7A274" w14:textId="77777777" w:rsidR="00E5241C" w:rsidRDefault="0025396D" w:rsidP="00EB059A">
      <w:pPr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Within Rel-17 SRS framework, c</w:t>
      </w:r>
      <w:r w:rsidR="001E5B2C">
        <w:rPr>
          <w:rFonts w:eastAsia="宋体"/>
          <w:sz w:val="21"/>
          <w:szCs w:val="21"/>
          <w:lang w:eastAsia="zh-CN"/>
        </w:rPr>
        <w:t>ollision among aperiodic SRS resource</w:t>
      </w:r>
      <w:r w:rsidR="005D03D3">
        <w:rPr>
          <w:rFonts w:eastAsia="宋体"/>
          <w:sz w:val="21"/>
          <w:szCs w:val="21"/>
          <w:lang w:eastAsia="zh-CN"/>
        </w:rPr>
        <w:t xml:space="preserve"> </w:t>
      </w:r>
      <w:r w:rsidR="005D03D3">
        <w:rPr>
          <w:rFonts w:eastAsia="宋体" w:hint="eastAsia"/>
          <w:sz w:val="21"/>
          <w:szCs w:val="21"/>
          <w:lang w:eastAsia="zh-CN"/>
        </w:rPr>
        <w:t>set</w:t>
      </w:r>
      <w:r w:rsidR="005D03D3">
        <w:rPr>
          <w:rFonts w:eastAsia="宋体"/>
          <w:sz w:val="21"/>
          <w:szCs w:val="21"/>
          <w:lang w:eastAsia="zh-CN"/>
        </w:rPr>
        <w:t xml:space="preserve"> </w:t>
      </w:r>
      <w:r w:rsidR="00EB059A">
        <w:rPr>
          <w:rFonts w:eastAsia="宋体"/>
          <w:sz w:val="21"/>
          <w:szCs w:val="21"/>
          <w:lang w:eastAsia="zh-CN"/>
        </w:rPr>
        <w:t>become frequent after introducing flexible aperiodic SRS indication. Our preference is t</w:t>
      </w:r>
      <w:r w:rsidR="00B700C6">
        <w:rPr>
          <w:rFonts w:eastAsia="宋体"/>
          <w:sz w:val="21"/>
          <w:szCs w:val="21"/>
          <w:lang w:eastAsia="zh-CN"/>
        </w:rPr>
        <w:t xml:space="preserve">o execute dropping based on SRS resource set ID and its associated CC </w:t>
      </w:r>
      <w:r w:rsidR="00EB059A">
        <w:rPr>
          <w:rFonts w:eastAsia="宋体"/>
          <w:sz w:val="21"/>
          <w:szCs w:val="21"/>
          <w:lang w:eastAsia="zh-CN"/>
        </w:rPr>
        <w:t>ID.</w:t>
      </w:r>
      <w:r>
        <w:rPr>
          <w:rFonts w:eastAsia="宋体"/>
          <w:sz w:val="21"/>
          <w:szCs w:val="21"/>
          <w:lang w:eastAsia="zh-CN"/>
        </w:rPr>
        <w:t xml:space="preserve"> Specifically, lower ID’s priority is higher than higher ID. Besides, we also agree to set the dropping rules as an optional feature.</w:t>
      </w:r>
    </w:p>
    <w:p w14:paraId="12BB6B08" w14:textId="709B9673" w:rsidR="008B4E10" w:rsidRDefault="006B7C7E" w:rsidP="00EB059A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1</w:t>
      </w:r>
      <w:r w:rsidRPr="008B3EA7">
        <w:rPr>
          <w:b/>
          <w:i/>
          <w:sz w:val="21"/>
          <w:szCs w:val="21"/>
          <w:lang w:eastAsia="zh-CN"/>
        </w:rPr>
        <w:t>:</w:t>
      </w:r>
      <w:r w:rsidR="00EB059A">
        <w:rPr>
          <w:b/>
          <w:i/>
          <w:sz w:val="21"/>
          <w:szCs w:val="21"/>
          <w:lang w:eastAsia="zh-CN"/>
        </w:rPr>
        <w:t xml:space="preserve"> For collision among </w:t>
      </w:r>
      <w:r w:rsidR="00EB059A" w:rsidRPr="009F58F8">
        <w:rPr>
          <w:b/>
          <w:i/>
          <w:sz w:val="21"/>
          <w:szCs w:val="21"/>
          <w:lang w:eastAsia="zh-CN"/>
        </w:rPr>
        <w:t>aperiodic SRS resources, dropping rules can be based on SRS</w:t>
      </w:r>
      <w:r w:rsidR="005D03D3">
        <w:rPr>
          <w:b/>
          <w:i/>
          <w:sz w:val="21"/>
          <w:szCs w:val="21"/>
          <w:lang w:eastAsia="zh-CN"/>
        </w:rPr>
        <w:t xml:space="preserve"> set ID and its associated CC </w:t>
      </w:r>
      <w:r w:rsidR="00EB059A" w:rsidRPr="009F58F8">
        <w:rPr>
          <w:b/>
          <w:i/>
          <w:sz w:val="21"/>
          <w:szCs w:val="21"/>
          <w:lang w:eastAsia="zh-CN"/>
        </w:rPr>
        <w:t>ID</w:t>
      </w:r>
      <w:r w:rsidR="00EB059A">
        <w:rPr>
          <w:b/>
          <w:i/>
          <w:sz w:val="21"/>
          <w:szCs w:val="21"/>
          <w:lang w:eastAsia="zh-CN"/>
        </w:rPr>
        <w:t>.</w:t>
      </w:r>
    </w:p>
    <w:p w14:paraId="2CEDAA25" w14:textId="4D93B99C" w:rsidR="0025396D" w:rsidRDefault="0025396D" w:rsidP="00EB059A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 xml:space="preserve">Proposal 2: The Rel-17 aperiodic </w:t>
      </w:r>
      <w:r>
        <w:rPr>
          <w:rFonts w:hint="eastAsia"/>
          <w:b/>
          <w:i/>
          <w:sz w:val="21"/>
          <w:szCs w:val="21"/>
          <w:lang w:eastAsia="zh-CN"/>
        </w:rPr>
        <w:t>SRS</w:t>
      </w:r>
      <w:r>
        <w:rPr>
          <w:b/>
          <w:i/>
          <w:sz w:val="21"/>
          <w:szCs w:val="21"/>
          <w:lang w:eastAsia="zh-CN"/>
        </w:rPr>
        <w:t xml:space="preserve"> dropping rules is introduced as a UE optional feature.</w:t>
      </w:r>
    </w:p>
    <w:p w14:paraId="1C254709" w14:textId="209F6685" w:rsidR="005F310F" w:rsidRDefault="005F310F" w:rsidP="005F310F">
      <w:pPr>
        <w:pStyle w:val="1"/>
        <w:rPr>
          <w:lang w:eastAsia="zh-CN"/>
        </w:rPr>
      </w:pPr>
      <w:r>
        <w:rPr>
          <w:lang w:eastAsia="zh-CN"/>
        </w:rPr>
        <w:t>Group common DCI enhancement</w:t>
      </w:r>
    </w:p>
    <w:p w14:paraId="37446552" w14:textId="4EAA287E" w:rsidR="005F310F" w:rsidRPr="00E5241C" w:rsidRDefault="00E5241C" w:rsidP="00EB059A">
      <w:pPr>
        <w:rPr>
          <w:rFonts w:eastAsia="宋体"/>
          <w:sz w:val="21"/>
          <w:szCs w:val="21"/>
          <w:lang w:eastAsia="zh-CN"/>
        </w:rPr>
      </w:pPr>
      <w:r w:rsidRPr="00E5241C">
        <w:rPr>
          <w:rFonts w:eastAsia="宋体"/>
          <w:sz w:val="21"/>
          <w:szCs w:val="21"/>
          <w:lang w:eastAsia="zh-CN"/>
        </w:rPr>
        <w:t xml:space="preserve">The objective of group common DCI is to indicate information to multiple UEs. </w:t>
      </w:r>
      <w:r w:rsidRPr="00E5241C">
        <w:rPr>
          <w:rFonts w:eastAsia="宋体" w:hint="eastAsia"/>
          <w:sz w:val="21"/>
          <w:szCs w:val="21"/>
          <w:lang w:eastAsia="zh-CN"/>
        </w:rPr>
        <w:t>The</w:t>
      </w:r>
      <w:r w:rsidRPr="00E5241C">
        <w:rPr>
          <w:rFonts w:eastAsia="宋体"/>
          <w:sz w:val="21"/>
          <w:szCs w:val="21"/>
          <w:lang w:eastAsia="zh-CN"/>
        </w:rPr>
        <w:t xml:space="preserve"> enhancement of aperiodic </w:t>
      </w:r>
      <w:r w:rsidRPr="00E5241C">
        <w:rPr>
          <w:rFonts w:eastAsia="宋体" w:hint="eastAsia"/>
          <w:sz w:val="21"/>
          <w:szCs w:val="21"/>
          <w:lang w:eastAsia="zh-CN"/>
        </w:rPr>
        <w:t>SRS</w:t>
      </w:r>
      <w:r w:rsidRPr="00E5241C">
        <w:rPr>
          <w:rFonts w:eastAsia="宋体"/>
          <w:sz w:val="21"/>
          <w:szCs w:val="21"/>
          <w:lang w:eastAsia="zh-CN"/>
        </w:rPr>
        <w:t xml:space="preserve"> offset indication in Rel-17 is </w:t>
      </w:r>
      <w:r w:rsidR="000C4327">
        <w:rPr>
          <w:rFonts w:eastAsia="宋体"/>
          <w:sz w:val="21"/>
          <w:szCs w:val="21"/>
          <w:lang w:eastAsia="zh-CN"/>
        </w:rPr>
        <w:t xml:space="preserve">largely </w:t>
      </w:r>
      <w:r w:rsidRPr="00E5241C">
        <w:rPr>
          <w:rFonts w:eastAsia="宋体"/>
          <w:sz w:val="21"/>
          <w:szCs w:val="21"/>
          <w:lang w:eastAsia="zh-CN"/>
        </w:rPr>
        <w:t>based on per-UE assumption. In reality, it may be difficult to find the use case of simultaneous update aperiodic SRS offset</w:t>
      </w:r>
      <w:r w:rsidR="000C4327">
        <w:rPr>
          <w:rFonts w:eastAsia="宋体"/>
          <w:sz w:val="21"/>
          <w:szCs w:val="21"/>
          <w:lang w:eastAsia="zh-CN"/>
        </w:rPr>
        <w:t>s</w:t>
      </w:r>
      <w:r w:rsidRPr="00E5241C">
        <w:rPr>
          <w:rFonts w:eastAsia="宋体"/>
          <w:sz w:val="21"/>
          <w:szCs w:val="21"/>
          <w:lang w:eastAsia="zh-CN"/>
        </w:rPr>
        <w:t xml:space="preserve"> for multiple UEs. Thus, our preference is keeping no change on group common DCI </w:t>
      </w:r>
      <w:r w:rsidRPr="00E5241C">
        <w:rPr>
          <w:rFonts w:eastAsia="宋体" w:hint="eastAsia"/>
          <w:sz w:val="21"/>
          <w:szCs w:val="21"/>
          <w:lang w:eastAsia="zh-CN"/>
        </w:rPr>
        <w:t>(</w:t>
      </w:r>
      <w:r w:rsidRPr="00E5241C">
        <w:rPr>
          <w:rFonts w:eastAsia="宋体"/>
          <w:sz w:val="21"/>
          <w:szCs w:val="21"/>
          <w:lang w:eastAsia="zh-CN"/>
        </w:rPr>
        <w:t>format 2-3)</w:t>
      </w:r>
      <w:r w:rsidR="000C4327">
        <w:rPr>
          <w:rFonts w:eastAsia="宋体"/>
          <w:sz w:val="21"/>
          <w:szCs w:val="21"/>
          <w:lang w:eastAsia="zh-CN"/>
        </w:rPr>
        <w:t xml:space="preserve"> in Rel-17</w:t>
      </w:r>
      <w:r w:rsidRPr="00E5241C">
        <w:rPr>
          <w:rFonts w:eastAsia="宋体" w:hint="eastAsia"/>
          <w:sz w:val="21"/>
          <w:szCs w:val="21"/>
          <w:lang w:eastAsia="zh-CN"/>
        </w:rPr>
        <w:t>.</w:t>
      </w:r>
    </w:p>
    <w:p w14:paraId="3F6E081C" w14:textId="1DC3BFFE" w:rsidR="00E5241C" w:rsidRPr="00E5241C" w:rsidRDefault="00E5241C" w:rsidP="00EB059A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3: No change on group common DCI (format 2-3) for SRS enhancement in Rel-17.</w:t>
      </w:r>
    </w:p>
    <w:p w14:paraId="6EFFBD1C" w14:textId="77777777" w:rsidR="0025396D" w:rsidRDefault="0025396D" w:rsidP="0025396D">
      <w:pPr>
        <w:pStyle w:val="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ntenna switching configuration</w:t>
      </w:r>
    </w:p>
    <w:p w14:paraId="6406CBDD" w14:textId="65835BBB" w:rsidR="0025396D" w:rsidRPr="00C961E5" w:rsidRDefault="0025396D" w:rsidP="0025396D">
      <w:pPr>
        <w:rPr>
          <w:rFonts w:eastAsia="宋体"/>
          <w:kern w:val="2"/>
          <w:sz w:val="21"/>
          <w:szCs w:val="21"/>
          <w:lang w:eastAsia="zh-CN"/>
        </w:rPr>
      </w:pPr>
      <w:r w:rsidRPr="00C961E5">
        <w:rPr>
          <w:rFonts w:eastAsia="宋体" w:hint="eastAsia"/>
          <w:kern w:val="2"/>
          <w:sz w:val="21"/>
          <w:szCs w:val="21"/>
          <w:lang w:eastAsia="zh-CN"/>
        </w:rPr>
        <w:t>S</w:t>
      </w:r>
      <w:r w:rsidRPr="00C961E5">
        <w:rPr>
          <w:rFonts w:eastAsia="宋体"/>
          <w:kern w:val="2"/>
          <w:sz w:val="21"/>
          <w:szCs w:val="21"/>
          <w:lang w:eastAsia="zh-CN"/>
        </w:rPr>
        <w:t xml:space="preserve">ince UE may be capable of executing </w:t>
      </w:r>
      <w:r>
        <w:rPr>
          <w:rFonts w:eastAsia="宋体"/>
          <w:kern w:val="2"/>
          <w:sz w:val="21"/>
          <w:szCs w:val="21"/>
          <w:lang w:eastAsia="zh-CN"/>
        </w:rPr>
        <w:t>multiple</w:t>
      </w:r>
      <w:r w:rsidRPr="00C961E5">
        <w:rPr>
          <w:rFonts w:eastAsia="宋体"/>
          <w:kern w:val="2"/>
          <w:sz w:val="21"/>
          <w:szCs w:val="21"/>
          <w:lang w:eastAsia="zh-CN"/>
        </w:rPr>
        <w:t xml:space="preserve"> antenna switching configurations</w:t>
      </w:r>
      <w:r>
        <w:rPr>
          <w:rFonts w:eastAsia="宋体"/>
          <w:kern w:val="2"/>
          <w:sz w:val="21"/>
          <w:szCs w:val="21"/>
          <w:lang w:eastAsia="zh-CN"/>
        </w:rPr>
        <w:t>, it is beneficial to introduce dynamic signaling for configuration</w:t>
      </w:r>
      <w:r w:rsidR="005F310F">
        <w:rPr>
          <w:rFonts w:eastAsia="宋体"/>
          <w:kern w:val="2"/>
          <w:sz w:val="21"/>
          <w:szCs w:val="21"/>
          <w:lang w:eastAsia="zh-CN"/>
        </w:rPr>
        <w:t>, e.g. via MAC-CE</w:t>
      </w:r>
      <w:r>
        <w:rPr>
          <w:rFonts w:eastAsia="宋体"/>
          <w:kern w:val="2"/>
          <w:sz w:val="21"/>
          <w:szCs w:val="21"/>
          <w:lang w:eastAsia="zh-CN"/>
        </w:rPr>
        <w:t xml:space="preserve">. Generally, according to the UE reported capabilities, gNB can </w:t>
      </w:r>
      <w:r w:rsidR="005F310F">
        <w:rPr>
          <w:rFonts w:eastAsia="宋体"/>
          <w:kern w:val="2"/>
          <w:sz w:val="21"/>
          <w:szCs w:val="21"/>
          <w:lang w:eastAsia="zh-CN"/>
        </w:rPr>
        <w:t xml:space="preserve">configure UE </w:t>
      </w:r>
      <w:r w:rsidRPr="009706BE">
        <w:rPr>
          <w:rFonts w:eastAsia="宋体"/>
          <w:kern w:val="2"/>
          <w:sz w:val="21"/>
          <w:szCs w:val="21"/>
          <w:lang w:eastAsia="zh-CN"/>
        </w:rPr>
        <w:t>the antenna switching configuration</w:t>
      </w:r>
      <w:r>
        <w:rPr>
          <w:rFonts w:eastAsia="宋体"/>
          <w:kern w:val="2"/>
          <w:sz w:val="21"/>
          <w:szCs w:val="21"/>
          <w:lang w:eastAsia="zh-CN"/>
        </w:rPr>
        <w:t>.</w:t>
      </w:r>
      <w:r w:rsidR="005F310F">
        <w:rPr>
          <w:rFonts w:eastAsia="宋体"/>
          <w:kern w:val="2"/>
          <w:sz w:val="21"/>
          <w:szCs w:val="21"/>
          <w:lang w:eastAsia="zh-CN"/>
        </w:rPr>
        <w:t xml:space="preserve"> From our view, it is not necessary to introduce new a</w:t>
      </w:r>
      <w:r w:rsidR="000C4327">
        <w:rPr>
          <w:rFonts w:eastAsia="宋体"/>
          <w:kern w:val="2"/>
          <w:sz w:val="21"/>
          <w:szCs w:val="21"/>
          <w:lang w:eastAsia="zh-CN"/>
        </w:rPr>
        <w:t>pplication time for this MAC-CE</w:t>
      </w:r>
      <w:r w:rsidR="005F310F">
        <w:rPr>
          <w:rFonts w:eastAsia="宋体"/>
          <w:kern w:val="2"/>
          <w:sz w:val="21"/>
          <w:szCs w:val="21"/>
          <w:lang w:eastAsia="zh-CN"/>
        </w:rPr>
        <w:t>.</w:t>
      </w:r>
    </w:p>
    <w:p w14:paraId="73C7D564" w14:textId="79A92D0A" w:rsidR="0025396D" w:rsidRDefault="0025396D" w:rsidP="0025396D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 xml:space="preserve">Proposal </w:t>
      </w:r>
      <w:r w:rsidR="00E5241C">
        <w:rPr>
          <w:b/>
          <w:i/>
          <w:sz w:val="21"/>
          <w:szCs w:val="21"/>
          <w:lang w:eastAsia="zh-CN"/>
        </w:rPr>
        <w:t>4</w:t>
      </w:r>
      <w:r>
        <w:rPr>
          <w:b/>
          <w:i/>
          <w:sz w:val="21"/>
          <w:szCs w:val="21"/>
          <w:lang w:eastAsia="zh-CN"/>
        </w:rPr>
        <w:t>: Support using MAC-CE to indicate the antenna switching configuration.</w:t>
      </w:r>
    </w:p>
    <w:p w14:paraId="35FBB26A" w14:textId="26853599" w:rsidR="005F310F" w:rsidRDefault="005F310F" w:rsidP="005F310F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</w:t>
      </w:r>
      <w:r w:rsidR="00E5241C">
        <w:rPr>
          <w:b/>
          <w:i/>
          <w:sz w:val="21"/>
          <w:szCs w:val="21"/>
          <w:lang w:eastAsia="zh-CN"/>
        </w:rPr>
        <w:t xml:space="preserve"> 5</w:t>
      </w:r>
      <w:r>
        <w:rPr>
          <w:b/>
          <w:i/>
          <w:sz w:val="21"/>
          <w:szCs w:val="21"/>
          <w:lang w:eastAsia="zh-CN"/>
        </w:rPr>
        <w:t xml:space="preserve">: No new application time is introduced for the new MAC-CE </w:t>
      </w:r>
      <w:r w:rsidR="000C4327">
        <w:rPr>
          <w:b/>
          <w:i/>
          <w:sz w:val="21"/>
          <w:szCs w:val="21"/>
          <w:lang w:eastAsia="zh-CN"/>
        </w:rPr>
        <w:t>carrying</w:t>
      </w:r>
      <w:r>
        <w:rPr>
          <w:b/>
          <w:i/>
          <w:sz w:val="21"/>
          <w:szCs w:val="21"/>
          <w:lang w:eastAsia="zh-CN"/>
        </w:rPr>
        <w:t xml:space="preserve"> antenna switching information.</w:t>
      </w:r>
    </w:p>
    <w:p w14:paraId="01EAEDFF" w14:textId="094F18D8" w:rsidR="00BD55F2" w:rsidRDefault="00BD55F2" w:rsidP="00BD55F2">
      <w:pPr>
        <w:pStyle w:val="1"/>
      </w:pPr>
      <w:r>
        <w:t>E</w:t>
      </w:r>
      <w:r w:rsidRPr="0051690F">
        <w:t xml:space="preserve">nhance SRS </w:t>
      </w:r>
      <w:r>
        <w:t xml:space="preserve">capacity and/or </w:t>
      </w:r>
      <w:r w:rsidRPr="0051690F">
        <w:t>coverage</w:t>
      </w:r>
    </w:p>
    <w:p w14:paraId="2A097E15" w14:textId="5E58EFF8" w:rsidR="00DF016F" w:rsidRDefault="00D3396F" w:rsidP="00BD55F2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F</w:t>
      </w:r>
      <w:r>
        <w:rPr>
          <w:color w:val="000000"/>
          <w:lang w:eastAsia="zh-CN"/>
        </w:rPr>
        <w:t xml:space="preserve">rom our perspective, </w:t>
      </w:r>
      <w:r w:rsidR="00A34745">
        <w:rPr>
          <w:color w:val="000000"/>
          <w:lang w:eastAsia="zh-CN"/>
        </w:rPr>
        <w:t>reduced SRS BW should also be applicable for R&gt;1. According to current progress, the relative SRS position</w:t>
      </w:r>
      <w:r w:rsidR="00BF0652">
        <w:rPr>
          <w:color w:val="000000"/>
          <w:lang w:eastAsia="zh-CN"/>
        </w:rPr>
        <w:t>s</w:t>
      </w:r>
      <w:r w:rsidR="00A34745">
        <w:rPr>
          <w:color w:val="000000"/>
          <w:lang w:eastAsia="zh-CN"/>
        </w:rPr>
        <w:t xml:space="preserve"> in every SRS occasion </w:t>
      </w:r>
      <w:r w:rsidR="00BF0652">
        <w:rPr>
          <w:color w:val="000000"/>
          <w:lang w:eastAsia="zh-CN"/>
        </w:rPr>
        <w:t>are</w:t>
      </w:r>
      <w:r w:rsidR="008C657C">
        <w:rPr>
          <w:color w:val="000000"/>
          <w:lang w:eastAsia="zh-CN"/>
        </w:rPr>
        <w:t xml:space="preserve"> the</w:t>
      </w:r>
      <w:r w:rsidR="00BF0652">
        <w:rPr>
          <w:color w:val="000000"/>
          <w:lang w:eastAsia="zh-CN"/>
        </w:rPr>
        <w:t xml:space="preserve"> </w:t>
      </w:r>
      <w:r w:rsidR="00A34745">
        <w:rPr>
          <w:color w:val="000000"/>
          <w:lang w:eastAsia="zh-CN"/>
        </w:rPr>
        <w:t xml:space="preserve">same </w:t>
      </w:r>
      <w:r w:rsidR="00BF0652">
        <w:rPr>
          <w:color w:val="000000"/>
          <w:lang w:eastAsia="zh-CN"/>
        </w:rPr>
        <w:t xml:space="preserve">at least </w:t>
      </w:r>
      <w:r w:rsidR="00A34745">
        <w:rPr>
          <w:color w:val="000000"/>
          <w:lang w:eastAsia="zh-CN"/>
        </w:rPr>
        <w:t xml:space="preserve">within one FH period. To acquire full band CSI, </w:t>
      </w:r>
      <w:r w:rsidR="00A34745" w:rsidRPr="00066549">
        <w:rPr>
          <w:rFonts w:eastAsia="微软雅黑"/>
          <w:szCs w:val="20"/>
        </w:rPr>
        <w:t>k</w:t>
      </w:r>
      <w:r w:rsidR="00A34745" w:rsidRPr="00066549">
        <w:rPr>
          <w:rFonts w:eastAsia="微软雅黑"/>
          <w:szCs w:val="20"/>
          <w:vertAlign w:val="subscript"/>
        </w:rPr>
        <w:t>hopping</w:t>
      </w:r>
      <w:r w:rsidR="00A34745" w:rsidRPr="00A34745">
        <w:rPr>
          <w:rFonts w:eastAsia="微软雅黑"/>
          <w:szCs w:val="20"/>
        </w:rPr>
        <w:t xml:space="preserve"> is introduced</w:t>
      </w:r>
      <w:r w:rsidR="00A34745">
        <w:rPr>
          <w:rFonts w:eastAsia="微软雅黑"/>
          <w:szCs w:val="20"/>
        </w:rPr>
        <w:t xml:space="preserve"> to enable frequency hopping among different FH period. </w:t>
      </w:r>
    </w:p>
    <w:p w14:paraId="5B9B1270" w14:textId="64034F8F" w:rsidR="00D44ADA" w:rsidRDefault="00A34745" w:rsidP="000C4327">
      <w:r>
        <w:rPr>
          <w:color w:val="000000"/>
          <w:lang w:eastAsia="zh-CN"/>
        </w:rPr>
        <w:t xml:space="preserve">For </w:t>
      </w:r>
      <w:r w:rsidR="00BF0652">
        <w:rPr>
          <w:color w:val="000000"/>
          <w:lang w:eastAsia="zh-CN"/>
        </w:rPr>
        <w:t xml:space="preserve">aperiodic SRS, gNB may not </w:t>
      </w:r>
      <w:r>
        <w:rPr>
          <w:color w:val="000000"/>
          <w:lang w:eastAsia="zh-CN"/>
        </w:rPr>
        <w:t xml:space="preserve">acquire full band CSI. Therefore, introducing SRS hopping within SRS occasion is favorable for R&gt;1. </w:t>
      </w:r>
    </w:p>
    <w:p w14:paraId="00DF2B6A" w14:textId="4A3DDB62" w:rsidR="003D0E46" w:rsidRPr="00906503" w:rsidRDefault="00D3396F" w:rsidP="00BD55F2">
      <w:pPr>
        <w:rPr>
          <w:b/>
          <w:i/>
          <w:sz w:val="21"/>
          <w:szCs w:val="21"/>
          <w:lang w:eastAsia="zh-CN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="00604AB1">
        <w:rPr>
          <w:b/>
          <w:i/>
          <w:sz w:val="21"/>
          <w:szCs w:val="21"/>
          <w:lang w:eastAsia="zh-CN"/>
        </w:rPr>
        <w:t xml:space="preserve"> </w:t>
      </w:r>
      <w:r w:rsidR="008B6959">
        <w:rPr>
          <w:b/>
          <w:i/>
          <w:sz w:val="21"/>
          <w:szCs w:val="21"/>
          <w:lang w:eastAsia="zh-CN"/>
        </w:rPr>
        <w:t>6</w:t>
      </w:r>
      <w:r w:rsidRPr="009766F1">
        <w:rPr>
          <w:b/>
          <w:i/>
          <w:sz w:val="21"/>
          <w:szCs w:val="21"/>
          <w:lang w:eastAsia="zh-CN"/>
        </w:rPr>
        <w:t>:</w:t>
      </w:r>
      <w:r w:rsidR="00FF6780">
        <w:rPr>
          <w:b/>
          <w:i/>
          <w:sz w:val="21"/>
          <w:szCs w:val="21"/>
          <w:lang w:eastAsia="zh-CN"/>
        </w:rPr>
        <w:t xml:space="preserve"> I</w:t>
      </w:r>
      <w:r w:rsidR="00FF6780" w:rsidRPr="00FF6780">
        <w:rPr>
          <w:b/>
          <w:i/>
          <w:sz w:val="21"/>
          <w:szCs w:val="21"/>
          <w:lang w:eastAsia="zh-CN"/>
        </w:rPr>
        <w:t>ntroducing SRS hopping within SRS occasion is favorable for R&gt;1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58156354" w14:textId="203524E7" w:rsidR="00BD55F2" w:rsidRPr="00986494" w:rsidRDefault="00044B01" w:rsidP="00BD55F2">
      <w:pPr>
        <w:pStyle w:val="1"/>
        <w:rPr>
          <w:lang w:eastAsia="zh-CN"/>
        </w:rPr>
      </w:pPr>
      <w:r>
        <w:rPr>
          <w:lang w:eastAsia="zh-CN"/>
        </w:rPr>
        <w:t>C</w:t>
      </w:r>
      <w:r w:rsidR="00BD55F2">
        <w:rPr>
          <w:rFonts w:hint="eastAsia"/>
          <w:lang w:eastAsia="zh-CN"/>
        </w:rPr>
        <w:t>on</w:t>
      </w:r>
      <w:r w:rsidR="00BD55F2">
        <w:rPr>
          <w:lang w:eastAsia="zh-CN"/>
        </w:rPr>
        <w:t>c</w:t>
      </w:r>
      <w:r w:rsidR="00BD55F2">
        <w:rPr>
          <w:rFonts w:hint="eastAsia"/>
          <w:lang w:eastAsia="zh-CN"/>
        </w:rPr>
        <w:t>lusions</w:t>
      </w:r>
    </w:p>
    <w:p w14:paraId="4790621C" w14:textId="77777777" w:rsidR="00BD55F2" w:rsidRPr="00110FA7" w:rsidRDefault="00BD55F2" w:rsidP="00BD55F2">
      <w:pPr>
        <w:rPr>
          <w:rFonts w:eastAsia="宋体"/>
          <w:sz w:val="21"/>
          <w:szCs w:val="21"/>
          <w:lang w:eastAsia="zh-CN"/>
        </w:rPr>
      </w:pPr>
      <w:r w:rsidRPr="00110FA7">
        <w:rPr>
          <w:rFonts w:eastAsia="宋体" w:hint="eastAsia"/>
          <w:sz w:val="21"/>
          <w:szCs w:val="21"/>
          <w:lang w:eastAsia="zh-CN"/>
        </w:rPr>
        <w:t xml:space="preserve">In this contribution, </w:t>
      </w:r>
      <w:r w:rsidRPr="00110FA7">
        <w:rPr>
          <w:rFonts w:eastAsia="宋体"/>
          <w:sz w:val="21"/>
          <w:szCs w:val="21"/>
          <w:lang w:eastAsia="zh-CN"/>
        </w:rPr>
        <w:t xml:space="preserve">we have </w:t>
      </w:r>
      <w:r w:rsidRPr="00110FA7">
        <w:rPr>
          <w:rFonts w:eastAsia="宋体" w:hint="eastAsia"/>
          <w:sz w:val="21"/>
          <w:szCs w:val="21"/>
          <w:lang w:eastAsia="zh-CN"/>
        </w:rPr>
        <w:t>t</w:t>
      </w:r>
      <w:r w:rsidRPr="00110FA7">
        <w:rPr>
          <w:rFonts w:eastAsia="宋体"/>
          <w:sz w:val="21"/>
          <w:szCs w:val="21"/>
          <w:lang w:eastAsia="zh-CN"/>
        </w:rPr>
        <w:t xml:space="preserve">he following observation and proposals: </w:t>
      </w:r>
    </w:p>
    <w:p w14:paraId="4ED25B05" w14:textId="77777777" w:rsidR="000C4327" w:rsidRDefault="000C4327" w:rsidP="000C4327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lastRenderedPageBreak/>
        <w:t>Proposal 1</w:t>
      </w:r>
      <w:r w:rsidRPr="008B3EA7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For collision among </w:t>
      </w:r>
      <w:r w:rsidRPr="009F58F8">
        <w:rPr>
          <w:b/>
          <w:i/>
          <w:sz w:val="21"/>
          <w:szCs w:val="21"/>
          <w:lang w:eastAsia="zh-CN"/>
        </w:rPr>
        <w:t>aperiodic SRS resources, dropping rules can be based on SRS</w:t>
      </w:r>
      <w:r>
        <w:rPr>
          <w:b/>
          <w:i/>
          <w:sz w:val="21"/>
          <w:szCs w:val="21"/>
          <w:lang w:eastAsia="zh-CN"/>
        </w:rPr>
        <w:t xml:space="preserve"> set ID and its associated CC </w:t>
      </w:r>
      <w:r w:rsidRPr="009F58F8">
        <w:rPr>
          <w:b/>
          <w:i/>
          <w:sz w:val="21"/>
          <w:szCs w:val="21"/>
          <w:lang w:eastAsia="zh-CN"/>
        </w:rPr>
        <w:t>ID</w:t>
      </w:r>
      <w:r>
        <w:rPr>
          <w:b/>
          <w:i/>
          <w:sz w:val="21"/>
          <w:szCs w:val="21"/>
          <w:lang w:eastAsia="zh-CN"/>
        </w:rPr>
        <w:t>.</w:t>
      </w:r>
    </w:p>
    <w:p w14:paraId="76FABF0E" w14:textId="77777777" w:rsidR="000C4327" w:rsidRDefault="000C4327" w:rsidP="000C4327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 xml:space="preserve">Proposal 2: The Rel-17 aperiodic </w:t>
      </w:r>
      <w:r>
        <w:rPr>
          <w:rFonts w:hint="eastAsia"/>
          <w:b/>
          <w:i/>
          <w:sz w:val="21"/>
          <w:szCs w:val="21"/>
          <w:lang w:eastAsia="zh-CN"/>
        </w:rPr>
        <w:t>SRS</w:t>
      </w:r>
      <w:r>
        <w:rPr>
          <w:b/>
          <w:i/>
          <w:sz w:val="21"/>
          <w:szCs w:val="21"/>
          <w:lang w:eastAsia="zh-CN"/>
        </w:rPr>
        <w:t xml:space="preserve"> dropping rules is introduced as a UE optional feature.</w:t>
      </w:r>
    </w:p>
    <w:p w14:paraId="38BCAE2A" w14:textId="77777777" w:rsidR="000C4327" w:rsidRPr="00E5241C" w:rsidRDefault="000C4327" w:rsidP="000C4327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3: No change on group common DCI (format 2-3) for SRS enhancement in Rel-17.</w:t>
      </w:r>
    </w:p>
    <w:p w14:paraId="7431EDC3" w14:textId="77777777" w:rsidR="000C4327" w:rsidRDefault="000C4327" w:rsidP="000C4327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4: Support using MAC-CE to indicate the antenna switching configuration.</w:t>
      </w:r>
    </w:p>
    <w:p w14:paraId="3A7B465B" w14:textId="77777777" w:rsidR="000C4327" w:rsidRDefault="000C4327" w:rsidP="000C4327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5: No new application time is introduced for the new MAC-CE carrying antenna switching information.</w:t>
      </w:r>
    </w:p>
    <w:p w14:paraId="06896F71" w14:textId="77777777" w:rsidR="000C4327" w:rsidRPr="00906503" w:rsidRDefault="000C4327" w:rsidP="000C4327">
      <w:pPr>
        <w:rPr>
          <w:b/>
          <w:i/>
          <w:sz w:val="21"/>
          <w:szCs w:val="21"/>
          <w:lang w:eastAsia="zh-CN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>
        <w:rPr>
          <w:b/>
          <w:i/>
          <w:sz w:val="21"/>
          <w:szCs w:val="21"/>
          <w:lang w:eastAsia="zh-CN"/>
        </w:rPr>
        <w:t xml:space="preserve"> 6</w:t>
      </w:r>
      <w:r w:rsidRPr="009766F1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I</w:t>
      </w:r>
      <w:r w:rsidRPr="00FF6780">
        <w:rPr>
          <w:b/>
          <w:i/>
          <w:sz w:val="21"/>
          <w:szCs w:val="21"/>
          <w:lang w:eastAsia="zh-CN"/>
        </w:rPr>
        <w:t>ntroducing SRS hopping within SRS occasion is favorable for R&gt;1</w:t>
      </w:r>
      <w:r>
        <w:rPr>
          <w:b/>
          <w:i/>
          <w:sz w:val="21"/>
          <w:szCs w:val="21"/>
          <w:lang w:eastAsia="zh-CN"/>
        </w:rPr>
        <w:t>.</w:t>
      </w:r>
    </w:p>
    <w:p w14:paraId="470DEAD5" w14:textId="77777777" w:rsidR="00BD55F2" w:rsidRPr="00986494" w:rsidRDefault="00BD55F2" w:rsidP="00BD55F2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14:paraId="46B29097" w14:textId="7B491EEC" w:rsidR="00515993" w:rsidRPr="00754970" w:rsidRDefault="00BD55F2" w:rsidP="006A2186">
      <w:pPr>
        <w:pStyle w:val="References"/>
        <w:jc w:val="both"/>
        <w:rPr>
          <w:lang w:val="en-GB"/>
        </w:rPr>
      </w:pPr>
      <w:r w:rsidRPr="00754970">
        <w:rPr>
          <w:sz w:val="21"/>
          <w:szCs w:val="21"/>
          <w:lang w:val="en-GB" w:eastAsia="zh-CN"/>
        </w:rPr>
        <w:t>Draft</w:t>
      </w:r>
      <w:r w:rsidR="0095678E" w:rsidRPr="00754970">
        <w:rPr>
          <w:sz w:val="21"/>
          <w:szCs w:val="21"/>
          <w:lang w:val="en-GB" w:eastAsia="zh-CN"/>
        </w:rPr>
        <w:t xml:space="preserve"> Report of 3GPP TSG RAN WG1 #</w:t>
      </w:r>
      <w:r w:rsidR="008B6959">
        <w:rPr>
          <w:sz w:val="21"/>
          <w:szCs w:val="21"/>
          <w:lang w:val="en-GB" w:eastAsia="zh-CN"/>
        </w:rPr>
        <w:t>107</w:t>
      </w:r>
      <w:r w:rsidR="00D4796F">
        <w:rPr>
          <w:sz w:val="21"/>
          <w:szCs w:val="21"/>
          <w:lang w:val="en-GB" w:eastAsia="zh-CN"/>
        </w:rPr>
        <w:t>-e</w:t>
      </w:r>
    </w:p>
    <w:sectPr w:rsidR="00515993" w:rsidRPr="00754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BED1F" w14:textId="77777777" w:rsidR="00192DE8" w:rsidRDefault="00192DE8" w:rsidP="00BD55F2">
      <w:pPr>
        <w:spacing w:after="0"/>
      </w:pPr>
      <w:r>
        <w:separator/>
      </w:r>
    </w:p>
  </w:endnote>
  <w:endnote w:type="continuationSeparator" w:id="0">
    <w:p w14:paraId="56E18799" w14:textId="77777777" w:rsidR="00192DE8" w:rsidRDefault="00192DE8" w:rsidP="00BD5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F46B3" w14:textId="77777777" w:rsidR="00192DE8" w:rsidRDefault="00192DE8" w:rsidP="00BD55F2">
      <w:pPr>
        <w:spacing w:after="0"/>
      </w:pPr>
      <w:r>
        <w:separator/>
      </w:r>
    </w:p>
  </w:footnote>
  <w:footnote w:type="continuationSeparator" w:id="0">
    <w:p w14:paraId="53AFCCC6" w14:textId="77777777" w:rsidR="00192DE8" w:rsidRDefault="00192DE8" w:rsidP="00BD55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713290"/>
    <w:multiLevelType w:val="hybridMultilevel"/>
    <w:tmpl w:val="DA9E6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D25F9"/>
    <w:multiLevelType w:val="multilevel"/>
    <w:tmpl w:val="25AD25F9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3694" w:hanging="575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</w:lvl>
    <w:lvl w:ilvl="4">
      <w:start w:val="1"/>
      <w:numFmt w:val="decimal"/>
      <w:lvlText w:val="%1.%2.%3.%4.%5."/>
      <w:lvlJc w:val="left"/>
      <w:pPr>
        <w:ind w:left="1008" w:hanging="1008"/>
      </w:pPr>
    </w:lvl>
    <w:lvl w:ilvl="5">
      <w:start w:val="1"/>
      <w:numFmt w:val="decimal"/>
      <w:lvlText w:val="%1.%2.%3.%4.%5.%6."/>
      <w:lvlJc w:val="left"/>
      <w:pPr>
        <w:ind w:left="1151" w:hanging="1151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583" w:hanging="1583"/>
      </w:pPr>
    </w:lvl>
  </w:abstractNum>
  <w:abstractNum w:abstractNumId="5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85997"/>
    <w:multiLevelType w:val="hybridMultilevel"/>
    <w:tmpl w:val="F650E81A"/>
    <w:lvl w:ilvl="0" w:tplc="BBDC8B86">
      <w:start w:val="4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127427"/>
    <w:multiLevelType w:val="hybridMultilevel"/>
    <w:tmpl w:val="510CA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70F1A31"/>
    <w:multiLevelType w:val="hybridMultilevel"/>
    <w:tmpl w:val="005AC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8"/>
    <w:lvlOverride w:ilvl="0">
      <w:startOverride w:val="1"/>
    </w:lvlOverride>
  </w:num>
  <w:num w:numId="3">
    <w:abstractNumId w:val="9"/>
  </w:num>
  <w:num w:numId="4">
    <w:abstractNumId w:val="3"/>
  </w:num>
  <w:num w:numId="5">
    <w:abstractNumId w:val="15"/>
  </w:num>
  <w:num w:numId="6">
    <w:abstractNumId w:val="7"/>
  </w:num>
  <w:num w:numId="7">
    <w:abstractNumId w:val="10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1"/>
  </w:num>
  <w:num w:numId="13">
    <w:abstractNumId w:val="5"/>
  </w:num>
  <w:num w:numId="14">
    <w:abstractNumId w:val="11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DF"/>
    <w:rsid w:val="000061A4"/>
    <w:rsid w:val="00016A4C"/>
    <w:rsid w:val="00016EC4"/>
    <w:rsid w:val="00023BCD"/>
    <w:rsid w:val="000270FA"/>
    <w:rsid w:val="00044B01"/>
    <w:rsid w:val="00067F1E"/>
    <w:rsid w:val="00072B2D"/>
    <w:rsid w:val="000B7B0A"/>
    <w:rsid w:val="000C4327"/>
    <w:rsid w:val="000C455A"/>
    <w:rsid w:val="000C709B"/>
    <w:rsid w:val="000F5CC1"/>
    <w:rsid w:val="00144AA1"/>
    <w:rsid w:val="00162BDD"/>
    <w:rsid w:val="00175F97"/>
    <w:rsid w:val="0018374E"/>
    <w:rsid w:val="00192DE8"/>
    <w:rsid w:val="001A6DA4"/>
    <w:rsid w:val="001E5B2C"/>
    <w:rsid w:val="001E61FB"/>
    <w:rsid w:val="00201B48"/>
    <w:rsid w:val="00215424"/>
    <w:rsid w:val="0025396D"/>
    <w:rsid w:val="002B5034"/>
    <w:rsid w:val="002C39EA"/>
    <w:rsid w:val="002C7481"/>
    <w:rsid w:val="002D624B"/>
    <w:rsid w:val="00305BA0"/>
    <w:rsid w:val="00306218"/>
    <w:rsid w:val="00315B13"/>
    <w:rsid w:val="00334286"/>
    <w:rsid w:val="00335F61"/>
    <w:rsid w:val="003429C9"/>
    <w:rsid w:val="003519FA"/>
    <w:rsid w:val="003714E3"/>
    <w:rsid w:val="00385950"/>
    <w:rsid w:val="0039544C"/>
    <w:rsid w:val="0039545F"/>
    <w:rsid w:val="00396B49"/>
    <w:rsid w:val="003B1612"/>
    <w:rsid w:val="003C518C"/>
    <w:rsid w:val="003D0E46"/>
    <w:rsid w:val="003E7BD6"/>
    <w:rsid w:val="0042738F"/>
    <w:rsid w:val="00434100"/>
    <w:rsid w:val="00443678"/>
    <w:rsid w:val="00454E88"/>
    <w:rsid w:val="00467BFF"/>
    <w:rsid w:val="00473134"/>
    <w:rsid w:val="004A4C92"/>
    <w:rsid w:val="004C5854"/>
    <w:rsid w:val="004C7136"/>
    <w:rsid w:val="004D3E4B"/>
    <w:rsid w:val="004E25E5"/>
    <w:rsid w:val="004F5103"/>
    <w:rsid w:val="00501186"/>
    <w:rsid w:val="00512070"/>
    <w:rsid w:val="00512129"/>
    <w:rsid w:val="00524C0C"/>
    <w:rsid w:val="00551B9E"/>
    <w:rsid w:val="005636F6"/>
    <w:rsid w:val="005753C2"/>
    <w:rsid w:val="00580AE4"/>
    <w:rsid w:val="005814FF"/>
    <w:rsid w:val="005832D2"/>
    <w:rsid w:val="005B23D6"/>
    <w:rsid w:val="005C533B"/>
    <w:rsid w:val="005D03D3"/>
    <w:rsid w:val="005D744C"/>
    <w:rsid w:val="005F310F"/>
    <w:rsid w:val="00604AB1"/>
    <w:rsid w:val="0063254B"/>
    <w:rsid w:val="00641798"/>
    <w:rsid w:val="00660722"/>
    <w:rsid w:val="00665907"/>
    <w:rsid w:val="006779E3"/>
    <w:rsid w:val="006A184E"/>
    <w:rsid w:val="006B7C7E"/>
    <w:rsid w:val="0071470C"/>
    <w:rsid w:val="007323E7"/>
    <w:rsid w:val="00750898"/>
    <w:rsid w:val="00751CAA"/>
    <w:rsid w:val="00754970"/>
    <w:rsid w:val="007572D2"/>
    <w:rsid w:val="00785C7C"/>
    <w:rsid w:val="007D1AF5"/>
    <w:rsid w:val="007D3376"/>
    <w:rsid w:val="007F5838"/>
    <w:rsid w:val="0080315B"/>
    <w:rsid w:val="008036D3"/>
    <w:rsid w:val="00846A59"/>
    <w:rsid w:val="0085524B"/>
    <w:rsid w:val="008A412B"/>
    <w:rsid w:val="008B4E10"/>
    <w:rsid w:val="008B6959"/>
    <w:rsid w:val="008C657C"/>
    <w:rsid w:val="008D5AE3"/>
    <w:rsid w:val="008E06FE"/>
    <w:rsid w:val="008F2F7B"/>
    <w:rsid w:val="0091328F"/>
    <w:rsid w:val="00915AD9"/>
    <w:rsid w:val="00921BFF"/>
    <w:rsid w:val="00951018"/>
    <w:rsid w:val="00953818"/>
    <w:rsid w:val="009563C4"/>
    <w:rsid w:val="0095678E"/>
    <w:rsid w:val="009706BE"/>
    <w:rsid w:val="009766F1"/>
    <w:rsid w:val="009A6F76"/>
    <w:rsid w:val="009C57EB"/>
    <w:rsid w:val="009E6BD0"/>
    <w:rsid w:val="009F58F8"/>
    <w:rsid w:val="00A34745"/>
    <w:rsid w:val="00A44369"/>
    <w:rsid w:val="00A61DDF"/>
    <w:rsid w:val="00A87049"/>
    <w:rsid w:val="00AB561B"/>
    <w:rsid w:val="00AC123A"/>
    <w:rsid w:val="00AC4570"/>
    <w:rsid w:val="00AD25A8"/>
    <w:rsid w:val="00AE1FB6"/>
    <w:rsid w:val="00AF4D97"/>
    <w:rsid w:val="00AF6185"/>
    <w:rsid w:val="00B01AC3"/>
    <w:rsid w:val="00B1075B"/>
    <w:rsid w:val="00B224DA"/>
    <w:rsid w:val="00B700C6"/>
    <w:rsid w:val="00B93516"/>
    <w:rsid w:val="00B94CE1"/>
    <w:rsid w:val="00BB73D6"/>
    <w:rsid w:val="00BC4091"/>
    <w:rsid w:val="00BC4BB6"/>
    <w:rsid w:val="00BD0E10"/>
    <w:rsid w:val="00BD55F2"/>
    <w:rsid w:val="00BF0652"/>
    <w:rsid w:val="00BF3657"/>
    <w:rsid w:val="00BF486C"/>
    <w:rsid w:val="00BF5DC3"/>
    <w:rsid w:val="00C04143"/>
    <w:rsid w:val="00C139F9"/>
    <w:rsid w:val="00C54685"/>
    <w:rsid w:val="00C935F0"/>
    <w:rsid w:val="00C961E5"/>
    <w:rsid w:val="00CC50DF"/>
    <w:rsid w:val="00CE722A"/>
    <w:rsid w:val="00D23E3F"/>
    <w:rsid w:val="00D3396F"/>
    <w:rsid w:val="00D41043"/>
    <w:rsid w:val="00D44ADA"/>
    <w:rsid w:val="00D4796F"/>
    <w:rsid w:val="00D64F26"/>
    <w:rsid w:val="00D70FAF"/>
    <w:rsid w:val="00DC074A"/>
    <w:rsid w:val="00DC0DA0"/>
    <w:rsid w:val="00DC4CEC"/>
    <w:rsid w:val="00DF016F"/>
    <w:rsid w:val="00E3309D"/>
    <w:rsid w:val="00E3693D"/>
    <w:rsid w:val="00E37FEA"/>
    <w:rsid w:val="00E41E18"/>
    <w:rsid w:val="00E43D76"/>
    <w:rsid w:val="00E4424E"/>
    <w:rsid w:val="00E47179"/>
    <w:rsid w:val="00E47D93"/>
    <w:rsid w:val="00E5241C"/>
    <w:rsid w:val="00E71CD7"/>
    <w:rsid w:val="00E969D6"/>
    <w:rsid w:val="00EA0457"/>
    <w:rsid w:val="00EB059A"/>
    <w:rsid w:val="00EC2B0B"/>
    <w:rsid w:val="00EC5E85"/>
    <w:rsid w:val="00ED27B7"/>
    <w:rsid w:val="00EE0205"/>
    <w:rsid w:val="00EE1898"/>
    <w:rsid w:val="00F03AE3"/>
    <w:rsid w:val="00F131FA"/>
    <w:rsid w:val="00F174E9"/>
    <w:rsid w:val="00F35DA1"/>
    <w:rsid w:val="00F4488B"/>
    <w:rsid w:val="00F45363"/>
    <w:rsid w:val="00F50C72"/>
    <w:rsid w:val="00F6440E"/>
    <w:rsid w:val="00F96C72"/>
    <w:rsid w:val="00FF6780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5EEEE"/>
  <w15:chartTrackingRefBased/>
  <w15:docId w15:val="{24CD1790-4CAD-41CA-8215-68C35F1B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5F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BD55F2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BD55F2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BD55F2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5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55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55F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55F2"/>
    <w:rPr>
      <w:sz w:val="18"/>
      <w:szCs w:val="18"/>
    </w:rPr>
  </w:style>
  <w:style w:type="character" w:customStyle="1" w:styleId="10">
    <w:name w:val="标题 1 字符"/>
    <w:basedOn w:val="a0"/>
    <w:link w:val="1"/>
    <w:rsid w:val="00BD55F2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BD55F2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BD55F2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BD55F2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a8"/>
    <w:uiPriority w:val="34"/>
    <w:qFormat/>
    <w:rsid w:val="00BD55F2"/>
    <w:pPr>
      <w:ind w:firstLineChars="200" w:firstLine="420"/>
    </w:pPr>
  </w:style>
  <w:style w:type="table" w:styleId="a9">
    <w:name w:val="Table Grid"/>
    <w:basedOn w:val="a1"/>
    <w:uiPriority w:val="39"/>
    <w:qFormat/>
    <w:rsid w:val="00BD5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BD55F2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BD55F2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styleId="aa">
    <w:name w:val="Emphasis"/>
    <w:basedOn w:val="a0"/>
    <w:qFormat/>
    <w:rsid w:val="00BD55F2"/>
    <w:rPr>
      <w:i/>
      <w:iCs/>
    </w:rPr>
  </w:style>
  <w:style w:type="paragraph" w:styleId="ab">
    <w:name w:val="Normal (Web)"/>
    <w:basedOn w:val="a"/>
    <w:uiPriority w:val="99"/>
    <w:qFormat/>
    <w:rsid w:val="00BD55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宋体" w:hAnsi="Arial" w:cs="Arial"/>
      <w:color w:val="493118"/>
      <w:sz w:val="18"/>
      <w:szCs w:val="18"/>
      <w:lang w:eastAsia="zh-CN"/>
    </w:rPr>
  </w:style>
  <w:style w:type="character" w:styleId="ac">
    <w:name w:val="Strong"/>
    <w:basedOn w:val="a0"/>
    <w:uiPriority w:val="22"/>
    <w:qFormat/>
    <w:rsid w:val="00BD55F2"/>
    <w:rPr>
      <w:b/>
      <w:bCs/>
    </w:rPr>
  </w:style>
  <w:style w:type="paragraph" w:customStyle="1" w:styleId="xmsonormal">
    <w:name w:val="x_msonormal"/>
    <w:basedOn w:val="a"/>
    <w:uiPriority w:val="99"/>
    <w:qFormat/>
    <w:rsid w:val="00BD55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AD25A8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AD25A8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AD25A8"/>
    <w:rPr>
      <w:rFonts w:ascii="Times New Roman" w:hAnsi="Times New Roman" w:cs="Times New Roman"/>
      <w:kern w:val="0"/>
      <w:sz w:val="22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D25A8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AD25A8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AD25A8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AD25A8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f4">
    <w:name w:val="Placeholder Text"/>
    <w:basedOn w:val="a0"/>
    <w:uiPriority w:val="99"/>
    <w:semiHidden/>
    <w:rsid w:val="004C7136"/>
    <w:rPr>
      <w:color w:val="808080"/>
    </w:rPr>
  </w:style>
  <w:style w:type="character" w:styleId="af5">
    <w:name w:val="Hyperlink"/>
    <w:uiPriority w:val="99"/>
    <w:qFormat/>
    <w:rsid w:val="00F03A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张萌 (Pierre Zhang)</cp:lastModifiedBy>
  <cp:revision>32</cp:revision>
  <dcterms:created xsi:type="dcterms:W3CDTF">2021-09-28T08:51:00Z</dcterms:created>
  <dcterms:modified xsi:type="dcterms:W3CDTF">2022-02-14T07:50:00Z</dcterms:modified>
</cp:coreProperties>
</file>