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28F6B319" w:rsidR="00FF0466" w:rsidRPr="0014778A" w:rsidRDefault="006F6CE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WG1#10</w:t>
      </w:r>
      <w:r w:rsidR="0026303B">
        <w:rPr>
          <w:rFonts w:ascii="Arial" w:hAnsi="Arial" w:cs="Arial"/>
          <w:b/>
          <w:bCs/>
          <w:sz w:val="28"/>
        </w:rPr>
        <w:t>8</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14778A">
        <w:rPr>
          <w:rFonts w:ascii="Arial" w:hAnsi="Arial" w:cs="Arial"/>
          <w:b/>
          <w:bCs/>
          <w:sz w:val="28"/>
        </w:rPr>
        <w:t>R1-</w:t>
      </w:r>
      <w:r w:rsidR="00B764DA" w:rsidRPr="00B764DA">
        <w:t xml:space="preserve"> </w:t>
      </w:r>
      <w:r w:rsidR="00B764DA" w:rsidRPr="00B764DA">
        <w:rPr>
          <w:rFonts w:ascii="Arial" w:hAnsi="Arial" w:cs="Arial"/>
          <w:b/>
          <w:bCs/>
          <w:sz w:val="28"/>
        </w:rPr>
        <w:t>2</w:t>
      </w:r>
      <w:r w:rsidR="00BB0BF9">
        <w:rPr>
          <w:rFonts w:ascii="Arial" w:hAnsi="Arial" w:cs="Arial"/>
          <w:b/>
          <w:bCs/>
          <w:sz w:val="28"/>
        </w:rPr>
        <w:t>2</w:t>
      </w:r>
      <w:r w:rsidR="00B764DA" w:rsidRPr="00B764DA">
        <w:rPr>
          <w:rFonts w:ascii="Arial" w:hAnsi="Arial" w:cs="Arial"/>
          <w:b/>
          <w:bCs/>
          <w:sz w:val="28"/>
        </w:rPr>
        <w:t>0</w:t>
      </w:r>
      <w:r w:rsidR="00707C23">
        <w:rPr>
          <w:rFonts w:ascii="Arial" w:hAnsi="Arial" w:cs="Arial"/>
          <w:b/>
          <w:bCs/>
          <w:sz w:val="28"/>
        </w:rPr>
        <w:t>1481</w:t>
      </w:r>
    </w:p>
    <w:p w14:paraId="34C9555C" w14:textId="3E7E4BCA" w:rsidR="00FF0466" w:rsidRPr="000114C9" w:rsidRDefault="00FF0466" w:rsidP="00FF0466">
      <w:pPr>
        <w:tabs>
          <w:tab w:val="center" w:pos="4536"/>
          <w:tab w:val="right" w:pos="9072"/>
        </w:tabs>
        <w:rPr>
          <w:rFonts w:ascii="Arial" w:hAnsi="Arial" w:cs="Arial"/>
          <w:b/>
          <w:bCs/>
          <w:strike/>
          <w:sz w:val="28"/>
        </w:rPr>
      </w:pPr>
      <w:r w:rsidRPr="0014778A">
        <w:rPr>
          <w:rFonts w:ascii="Arial" w:hAnsi="Arial" w:cs="Arial"/>
          <w:b/>
          <w:bCs/>
          <w:sz w:val="28"/>
        </w:rPr>
        <w:t xml:space="preserve">e-Meeting, </w:t>
      </w:r>
      <w:r w:rsidR="00BB0BF9">
        <w:rPr>
          <w:rFonts w:ascii="Arial" w:hAnsi="Arial" w:cs="Arial"/>
          <w:b/>
          <w:bCs/>
          <w:sz w:val="28"/>
        </w:rPr>
        <w:t>February</w:t>
      </w:r>
      <w:r w:rsidRPr="0014778A">
        <w:rPr>
          <w:rFonts w:ascii="Arial" w:hAnsi="Arial" w:cs="Arial"/>
          <w:b/>
          <w:bCs/>
          <w:sz w:val="28"/>
        </w:rPr>
        <w:t xml:space="preserve"> </w:t>
      </w:r>
      <w:r w:rsidR="00BB0BF9">
        <w:rPr>
          <w:rFonts w:ascii="Arial" w:hAnsi="Arial" w:cs="Arial"/>
          <w:b/>
          <w:bCs/>
          <w:sz w:val="28"/>
        </w:rPr>
        <w:t>21</w:t>
      </w:r>
      <w:r w:rsidR="00BB0BF9" w:rsidRPr="0014778A">
        <w:rPr>
          <w:rFonts w:ascii="Arial" w:hAnsi="Arial" w:cs="Arial"/>
          <w:b/>
          <w:bCs/>
          <w:sz w:val="28"/>
          <w:vertAlign w:val="superscript"/>
        </w:rPr>
        <w:t>st</w:t>
      </w:r>
      <w:r w:rsidRPr="0014778A">
        <w:rPr>
          <w:rFonts w:ascii="Arial" w:hAnsi="Arial" w:cs="Arial"/>
          <w:b/>
          <w:bCs/>
          <w:sz w:val="28"/>
        </w:rPr>
        <w:t xml:space="preserve"> – </w:t>
      </w:r>
      <w:r w:rsidR="00BB0BF9">
        <w:rPr>
          <w:rFonts w:ascii="Arial" w:hAnsi="Arial" w:cs="Arial"/>
          <w:b/>
          <w:bCs/>
          <w:sz w:val="28"/>
        </w:rPr>
        <w:t>March 3</w:t>
      </w:r>
      <w:r w:rsidR="00BB0BF9">
        <w:rPr>
          <w:rFonts w:ascii="Arial" w:hAnsi="Arial" w:cs="Arial"/>
          <w:b/>
          <w:bCs/>
          <w:sz w:val="28"/>
          <w:vertAlign w:val="superscript"/>
        </w:rPr>
        <w:t>rd</w:t>
      </w:r>
      <w:r w:rsidRPr="0014778A">
        <w:rPr>
          <w:rFonts w:ascii="Arial" w:hAnsi="Arial" w:cs="Arial"/>
          <w:b/>
          <w:bCs/>
          <w:sz w:val="28"/>
        </w:rPr>
        <w:t>, 202</w:t>
      </w:r>
      <w:r w:rsidR="00BB0BF9">
        <w:rPr>
          <w:rFonts w:ascii="Arial" w:hAnsi="Arial" w:cs="Arial"/>
          <w:b/>
          <w:bCs/>
          <w:sz w:val="28"/>
        </w:rPr>
        <w:t>2</w:t>
      </w:r>
    </w:p>
    <w:p w14:paraId="0EEEDEB5" w14:textId="77777777" w:rsidR="008A34D9" w:rsidRPr="00BB0BF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AEECFC"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727698">
        <w:rPr>
          <w:sz w:val="24"/>
        </w:rPr>
        <w:t xml:space="preserve">Remaining issues </w:t>
      </w:r>
      <w:r w:rsidR="00B8478C">
        <w:rPr>
          <w:sz w:val="24"/>
        </w:rPr>
        <w:t>on</w:t>
      </w:r>
      <w:r w:rsidR="00B8478C" w:rsidRPr="00B8478C">
        <w:rPr>
          <w:sz w:val="24"/>
        </w:rPr>
        <w:t xml:space="preserve"> multipath/NLOS mitigation</w:t>
      </w:r>
      <w:r w:rsidR="00DB19C0">
        <w:rPr>
          <w:sz w:val="24"/>
        </w:rPr>
        <w:t xml:space="preserve"> for NR positioning</w:t>
      </w:r>
    </w:p>
    <w:p w14:paraId="0EEEDEB8" w14:textId="49BCBA5A"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1B7BB1">
        <w:rPr>
          <w:sz w:val="24"/>
          <w:lang w:eastAsia="ja-JP"/>
        </w:rPr>
        <w:t>8.5</w:t>
      </w:r>
      <w:r w:rsidR="00B66A18">
        <w:rPr>
          <w:sz w:val="24"/>
          <w:lang w:eastAsia="ja-JP"/>
        </w:rPr>
        <w:t>.</w:t>
      </w:r>
      <w:r w:rsidR="00B8478C">
        <w:rPr>
          <w:sz w:val="24"/>
          <w:lang w:eastAsia="ja-JP"/>
        </w:rPr>
        <w:t>5</w:t>
      </w:r>
    </w:p>
    <w:p w14:paraId="0EEEDEB9" w14:textId="77777777" w:rsidR="00900DAE" w:rsidRPr="00674EA9" w:rsidRDefault="00900DAE" w:rsidP="00D02352">
      <w:pPr>
        <w:pBdr>
          <w:bottom w:val="single" w:sz="6" w:space="1" w:color="auto"/>
        </w:pBdr>
        <w:ind w:left="1800" w:hanging="1800"/>
        <w:rPr>
          <w:rFonts w:ascii="Arial" w:hAnsi="Arial"/>
          <w:b/>
          <w:sz w:val="24"/>
          <w:szCs w:val="24"/>
        </w:rPr>
      </w:pPr>
      <w:r w:rsidRPr="00674EA9">
        <w:rPr>
          <w:rFonts w:ascii="Arial" w:hAnsi="Arial"/>
          <w:b/>
          <w:sz w:val="24"/>
          <w:szCs w:val="24"/>
        </w:rPr>
        <w:t>Document for:</w:t>
      </w:r>
      <w:bookmarkStart w:id="1" w:name="DocumentFor"/>
      <w:bookmarkEnd w:id="1"/>
      <w:r w:rsidR="00D02352" w:rsidRPr="00674EA9">
        <w:rPr>
          <w:rFonts w:ascii="Arial" w:hAnsi="Arial"/>
          <w:b/>
          <w:sz w:val="24"/>
          <w:szCs w:val="24"/>
        </w:rPr>
        <w:t xml:space="preserve"> </w:t>
      </w:r>
      <w:r w:rsidR="00D02352" w:rsidRPr="00674EA9">
        <w:rPr>
          <w:rFonts w:ascii="Arial" w:hAnsi="Arial"/>
          <w:b/>
          <w:sz w:val="24"/>
          <w:szCs w:val="24"/>
        </w:rPr>
        <w:tab/>
      </w:r>
      <w:r w:rsidRPr="00674EA9">
        <w:rPr>
          <w:rFonts w:ascii="Arial" w:hAnsi="Arial"/>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FEF750E" w14:textId="41E9812C" w:rsidR="000C7813" w:rsidRDefault="000C7813" w:rsidP="00BF3AF1">
      <w:pPr>
        <w:spacing w:afterLines="50" w:after="120"/>
        <w:rPr>
          <w:sz w:val="22"/>
        </w:rPr>
      </w:pPr>
      <w:r w:rsidRPr="00384FD1">
        <w:rPr>
          <w:sz w:val="22"/>
        </w:rPr>
        <w:t>In this contribution, we present our view</w:t>
      </w:r>
      <w:r w:rsidR="0003646F">
        <w:rPr>
          <w:sz w:val="22"/>
        </w:rPr>
        <w:t>s</w:t>
      </w:r>
      <w:r w:rsidRPr="00384FD1">
        <w:rPr>
          <w:sz w:val="22"/>
        </w:rPr>
        <w:t xml:space="preserve"> </w:t>
      </w:r>
      <w:r w:rsidR="0003646F">
        <w:rPr>
          <w:sz w:val="22"/>
        </w:rPr>
        <w:t>regarding r</w:t>
      </w:r>
      <w:r w:rsidR="0003646F" w:rsidRPr="0003646F">
        <w:rPr>
          <w:sz w:val="22"/>
        </w:rPr>
        <w:t>emaining issues on multipath/NLOS mitigation for NR positioning</w:t>
      </w:r>
      <w:r>
        <w:rPr>
          <w:sz w:val="22"/>
        </w:rPr>
        <w:t>.</w:t>
      </w:r>
    </w:p>
    <w:p w14:paraId="5506378C" w14:textId="77777777" w:rsidR="0014778A" w:rsidRPr="000C7813" w:rsidRDefault="0014778A" w:rsidP="00BF3AF1">
      <w:pPr>
        <w:spacing w:afterLines="50" w:after="120"/>
        <w:rPr>
          <w:sz w:val="22"/>
        </w:rPr>
      </w:pPr>
    </w:p>
    <w:p w14:paraId="2FA667BD" w14:textId="35DB3F65" w:rsidR="00BF3AF1" w:rsidRDefault="00A45608" w:rsidP="00BF3AF1">
      <w:pPr>
        <w:pStyle w:val="1"/>
        <w:numPr>
          <w:ilvl w:val="0"/>
          <w:numId w:val="6"/>
        </w:numPr>
        <w:spacing w:before="180" w:after="120"/>
        <w:rPr>
          <w:b/>
          <w:bCs/>
          <w:szCs w:val="24"/>
        </w:rPr>
      </w:pPr>
      <w:r>
        <w:rPr>
          <w:b/>
          <w:bCs/>
          <w:szCs w:val="24"/>
        </w:rPr>
        <w:t xml:space="preserve">Potential enhancements for </w:t>
      </w:r>
      <w:r w:rsidR="00562BD1">
        <w:rPr>
          <w:b/>
          <w:bCs/>
          <w:szCs w:val="24"/>
        </w:rPr>
        <w:t>multipath/NLOS mitigation</w:t>
      </w:r>
    </w:p>
    <w:p w14:paraId="6138F869" w14:textId="3FE20E12" w:rsidR="00E532AE" w:rsidRPr="00BB65CE" w:rsidRDefault="008D48BC" w:rsidP="00BB65CE">
      <w:pPr>
        <w:pStyle w:val="2"/>
        <w:numPr>
          <w:ilvl w:val="1"/>
          <w:numId w:val="6"/>
        </w:numPr>
        <w:rPr>
          <w:b/>
          <w:bCs/>
          <w:sz w:val="28"/>
          <w:szCs w:val="24"/>
        </w:rPr>
      </w:pPr>
      <w:r>
        <w:rPr>
          <w:b/>
          <w:bCs/>
          <w:sz w:val="28"/>
          <w:szCs w:val="24"/>
        </w:rPr>
        <w:t>LOS/NLOS indicator</w:t>
      </w:r>
    </w:p>
    <w:p w14:paraId="7BF23D09" w14:textId="0D8605CC" w:rsidR="00E532AE" w:rsidRPr="00205B6A" w:rsidRDefault="00E532AE" w:rsidP="00E532AE">
      <w:pPr>
        <w:spacing w:afterLines="50" w:after="120"/>
        <w:rPr>
          <w:sz w:val="22"/>
        </w:rPr>
      </w:pPr>
      <w:r>
        <w:rPr>
          <w:sz w:val="22"/>
        </w:rPr>
        <w:t xml:space="preserve">Regarding LOS/NLOS indication, the following agreement </w:t>
      </w:r>
      <w:r w:rsidR="00AD5EC8">
        <w:rPr>
          <w:sz w:val="22"/>
        </w:rPr>
        <w:t>was</w:t>
      </w:r>
      <w:r>
        <w:rPr>
          <w:sz w:val="22"/>
        </w:rPr>
        <w:t xml:space="preserve"> made at the</w:t>
      </w:r>
      <w:r w:rsidR="00727698">
        <w:rPr>
          <w:sz w:val="22"/>
        </w:rPr>
        <w:t xml:space="preserve"> RAN1#</w:t>
      </w:r>
      <w:r w:rsidR="00CD78E9">
        <w:rPr>
          <w:sz w:val="22"/>
        </w:rPr>
        <w:t>106-e</w:t>
      </w:r>
      <w:r>
        <w:rPr>
          <w:sz w:val="22"/>
        </w:rPr>
        <w:t xml:space="preserve"> meeting [2]</w:t>
      </w:r>
      <w:r w:rsidR="00CD78E9">
        <w:rPr>
          <w:sz w:val="22"/>
        </w:rPr>
        <w:t xml:space="preserve"> and</w:t>
      </w:r>
      <w:r w:rsidR="00AD5EC8">
        <w:rPr>
          <w:sz w:val="22"/>
        </w:rPr>
        <w:t xml:space="preserve"> the following proposals were </w:t>
      </w:r>
      <w:r w:rsidR="00727698">
        <w:rPr>
          <w:sz w:val="22"/>
        </w:rPr>
        <w:t xml:space="preserve">captured in Issue#9: Others of FL summary </w:t>
      </w:r>
      <w:r w:rsidR="00AD5EC8">
        <w:rPr>
          <w:sz w:val="22"/>
        </w:rPr>
        <w:t>at</w:t>
      </w:r>
      <w:r w:rsidR="00CD78E9">
        <w:rPr>
          <w:sz w:val="22"/>
        </w:rPr>
        <w:t xml:space="preserve"> the </w:t>
      </w:r>
      <w:r w:rsidR="00727698">
        <w:rPr>
          <w:sz w:val="22"/>
        </w:rPr>
        <w:t>RAN1#</w:t>
      </w:r>
      <w:r w:rsidR="00CD78E9">
        <w:rPr>
          <w:sz w:val="22"/>
        </w:rPr>
        <w:t>106bis-e meeting</w:t>
      </w:r>
      <w:r w:rsidR="00AD5EC8">
        <w:rPr>
          <w:sz w:val="22"/>
        </w:rPr>
        <w:t xml:space="preserve"> [3]</w:t>
      </w:r>
      <w:r w:rsidR="00CD78E9">
        <w:rPr>
          <w:sz w:val="22"/>
        </w:rPr>
        <w:t>, respectively</w:t>
      </w:r>
      <w:r>
        <w:rPr>
          <w:sz w:val="22"/>
        </w:rPr>
        <w:t>.</w:t>
      </w:r>
    </w:p>
    <w:p w14:paraId="171C7A15" w14:textId="147C630A" w:rsidR="00E532AE" w:rsidRDefault="00E532AE" w:rsidP="00E532AE">
      <w:r w:rsidRPr="00CC7D01">
        <w:rPr>
          <w:noProof/>
          <w:sz w:val="22"/>
          <w:szCs w:val="22"/>
        </w:rPr>
        <mc:AlternateContent>
          <mc:Choice Requires="wps">
            <w:drawing>
              <wp:inline distT="0" distB="0" distL="0" distR="0" wp14:anchorId="7E05DEFE" wp14:editId="5D104E05">
                <wp:extent cx="6332220" cy="760781"/>
                <wp:effectExtent l="0" t="0" r="11430" b="2032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60781"/>
                        </a:xfrm>
                        <a:prstGeom prst="rect">
                          <a:avLst/>
                        </a:prstGeom>
                        <a:solidFill>
                          <a:srgbClr val="FFFFFF"/>
                        </a:solidFill>
                        <a:ln w="9525">
                          <a:solidFill>
                            <a:srgbClr val="000000"/>
                          </a:solidFill>
                          <a:miter lim="800000"/>
                          <a:headEnd/>
                          <a:tailEnd/>
                        </a:ln>
                      </wps:spPr>
                      <wps:txbx>
                        <w:txbxContent>
                          <w:p w14:paraId="2C1D07ED" w14:textId="2F17F4A6" w:rsidR="00CD78E9" w:rsidRPr="00CD78E9" w:rsidRDefault="006C1B39" w:rsidP="00CD78E9">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highlight w:val="green"/>
                              </w:rPr>
                              <w:t>Agreement:</w:t>
                            </w:r>
                            <w:r w:rsidRPr="00BB65CE">
                              <w:rPr>
                                <w:rFonts w:eastAsia="Batang" w:cs="Times"/>
                                <w:color w:val="000000"/>
                                <w:kern w:val="24"/>
                                <w:sz w:val="21"/>
                                <w:szCs w:val="16"/>
                              </w:rPr>
                              <w:t xml:space="preserve"> </w:t>
                            </w:r>
                          </w:p>
                          <w:p w14:paraId="6E563312" w14:textId="2F044F53" w:rsidR="006C1B39" w:rsidRPr="00CD78E9" w:rsidRDefault="00CD78E9" w:rsidP="00EF15E7">
                            <w:pPr>
                              <w:pStyle w:val="afd"/>
                              <w:numPr>
                                <w:ilvl w:val="0"/>
                                <w:numId w:val="16"/>
                              </w:numPr>
                              <w:ind w:leftChars="0"/>
                              <w:jc w:val="left"/>
                              <w:rPr>
                                <w:rFonts w:ascii="Times New Roman" w:eastAsia="ＭＳ Ｐゴシック" w:hAnsi="Times New Roman"/>
                                <w:sz w:val="21"/>
                                <w:szCs w:val="24"/>
                              </w:rPr>
                            </w:pPr>
                            <w:r w:rsidRPr="00CD78E9">
                              <w:rPr>
                                <w:rFonts w:ascii="Times New Roman" w:eastAsia="ＭＳ Ｐゴシック" w:hAnsi="Times New Roman"/>
                                <w:sz w:val="21"/>
                                <w:szCs w:val="24"/>
                              </w:rPr>
                              <w:t xml:space="preserve">Support </w:t>
                            </w:r>
                            <w:proofErr w:type="spellStart"/>
                            <w:r w:rsidRPr="00CD78E9">
                              <w:rPr>
                                <w:rFonts w:ascii="Times New Roman" w:eastAsia="ＭＳ Ｐゴシック" w:hAnsi="Times New Roman"/>
                                <w:sz w:val="21"/>
                                <w:szCs w:val="24"/>
                              </w:rPr>
                              <w:t>LoS</w:t>
                            </w:r>
                            <w:proofErr w:type="spellEnd"/>
                            <w:r w:rsidRPr="00CD78E9">
                              <w:rPr>
                                <w:rFonts w:ascii="Times New Roman" w:eastAsia="ＭＳ Ｐゴシック" w:hAnsi="Times New Roman"/>
                                <w:sz w:val="21"/>
                                <w:szCs w:val="24"/>
                              </w:rPr>
                              <w:t>/</w:t>
                            </w:r>
                            <w:proofErr w:type="spellStart"/>
                            <w:r w:rsidRPr="00CD78E9">
                              <w:rPr>
                                <w:rFonts w:ascii="Times New Roman" w:eastAsia="ＭＳ Ｐゴシック" w:hAnsi="Times New Roman"/>
                                <w:sz w:val="21"/>
                                <w:szCs w:val="24"/>
                              </w:rPr>
                              <w:t>NLoS</w:t>
                            </w:r>
                            <w:proofErr w:type="spellEnd"/>
                            <w:r w:rsidRPr="00CD78E9">
                              <w:rPr>
                                <w:rFonts w:ascii="Times New Roman" w:eastAsia="ＭＳ Ｐゴシック" w:hAnsi="Times New Roman"/>
                                <w:sz w:val="21"/>
                                <w:szCs w:val="24"/>
                              </w:rPr>
                              <w:t xml:space="preserve"> indicators which are reported to the LMF for DL and DL+UL positioning measurements taken at UE for UE-assisted positioning or UL and DL+UL measurements at the TRP for NG-RAN assisted positioning.</w:t>
                            </w:r>
                          </w:p>
                        </w:txbxContent>
                      </wps:txbx>
                      <wps:bodyPr rot="0" vert="horz" wrap="square" lIns="91440" tIns="45720" rIns="91440" bIns="45720" anchor="t" anchorCtr="0">
                        <a:noAutofit/>
                      </wps:bodyPr>
                    </wps:wsp>
                  </a:graphicData>
                </a:graphic>
              </wp:inline>
            </w:drawing>
          </mc:Choice>
          <mc:Fallback>
            <w:pict>
              <v:shapetype w14:anchorId="7E05DEFE" id="_x0000_t202" coordsize="21600,21600" o:spt="202" path="m,l,21600r21600,l21600,xe">
                <v:stroke joinstyle="miter"/>
                <v:path gradientshapeok="t" o:connecttype="rect"/>
              </v:shapetype>
              <v:shape id="文本框 2" o:spid="_x0000_s1026" type="#_x0000_t202" style="width:498.6pt;height:5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">
                <v:textbox>
                  <w:txbxContent>
                    <w:p w14:paraId="2C1D07ED" w14:textId="2F17F4A6" w:rsidR="00CD78E9" w:rsidRPr="00CD78E9" w:rsidRDefault="006C1B39" w:rsidP="00CD78E9">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highlight w:val="green"/>
                        </w:rPr>
                        <w:t>Agreement:</w:t>
                      </w:r>
                      <w:r w:rsidRPr="00BB65CE">
                        <w:rPr>
                          <w:rFonts w:eastAsia="Batang" w:cs="Times"/>
                          <w:color w:val="000000"/>
                          <w:kern w:val="24"/>
                          <w:sz w:val="21"/>
                          <w:szCs w:val="16"/>
                        </w:rPr>
                        <w:t xml:space="preserve"> </w:t>
                      </w:r>
                    </w:p>
                    <w:p w14:paraId="6E563312" w14:textId="2F044F53" w:rsidR="006C1B39" w:rsidRPr="00CD78E9" w:rsidRDefault="00CD78E9" w:rsidP="00EF15E7">
                      <w:pPr>
                        <w:pStyle w:val="afd"/>
                        <w:numPr>
                          <w:ilvl w:val="0"/>
                          <w:numId w:val="16"/>
                        </w:numPr>
                        <w:ind w:leftChars="0"/>
                        <w:jc w:val="left"/>
                        <w:rPr>
                          <w:rFonts w:ascii="Times New Roman" w:eastAsia="ＭＳ Ｐゴシック" w:hAnsi="Times New Roman"/>
                          <w:sz w:val="21"/>
                          <w:szCs w:val="24"/>
                        </w:rPr>
                      </w:pPr>
                      <w:r w:rsidRPr="00CD78E9">
                        <w:rPr>
                          <w:rFonts w:ascii="Times New Roman" w:eastAsia="ＭＳ Ｐゴシック" w:hAnsi="Times New Roman"/>
                          <w:sz w:val="21"/>
                          <w:szCs w:val="24"/>
                        </w:rPr>
                        <w:t xml:space="preserve">Support </w:t>
                      </w:r>
                      <w:proofErr w:type="spellStart"/>
                      <w:r w:rsidRPr="00CD78E9">
                        <w:rPr>
                          <w:rFonts w:ascii="Times New Roman" w:eastAsia="ＭＳ Ｐゴシック" w:hAnsi="Times New Roman"/>
                          <w:sz w:val="21"/>
                          <w:szCs w:val="24"/>
                        </w:rPr>
                        <w:t>LoS</w:t>
                      </w:r>
                      <w:proofErr w:type="spellEnd"/>
                      <w:r w:rsidRPr="00CD78E9">
                        <w:rPr>
                          <w:rFonts w:ascii="Times New Roman" w:eastAsia="ＭＳ Ｐゴシック" w:hAnsi="Times New Roman"/>
                          <w:sz w:val="21"/>
                          <w:szCs w:val="24"/>
                        </w:rPr>
                        <w:t>/</w:t>
                      </w:r>
                      <w:proofErr w:type="spellStart"/>
                      <w:r w:rsidRPr="00CD78E9">
                        <w:rPr>
                          <w:rFonts w:ascii="Times New Roman" w:eastAsia="ＭＳ Ｐゴシック" w:hAnsi="Times New Roman"/>
                          <w:sz w:val="21"/>
                          <w:szCs w:val="24"/>
                        </w:rPr>
                        <w:t>NLoS</w:t>
                      </w:r>
                      <w:proofErr w:type="spellEnd"/>
                      <w:r w:rsidRPr="00CD78E9">
                        <w:rPr>
                          <w:rFonts w:ascii="Times New Roman" w:eastAsia="ＭＳ Ｐゴシック" w:hAnsi="Times New Roman"/>
                          <w:sz w:val="21"/>
                          <w:szCs w:val="24"/>
                        </w:rPr>
                        <w:t xml:space="preserve"> indicators which are reported to the LMF for DL and DL+UL positioning measurements taken at UE for UE-assisted positioning or UL and DL+UL measurements at the TRP for NG-RAN assisted positioning.</w:t>
                      </w:r>
                    </w:p>
                  </w:txbxContent>
                </v:textbox>
                <w10:anchorlock/>
              </v:shape>
            </w:pict>
          </mc:Fallback>
        </mc:AlternateContent>
      </w:r>
    </w:p>
    <w:p w14:paraId="02F025B1" w14:textId="19B71C88" w:rsidR="00CD78E9" w:rsidRDefault="00CD78E9" w:rsidP="00E532AE">
      <w:r w:rsidRPr="00CC7D01">
        <w:rPr>
          <w:noProof/>
          <w:sz w:val="22"/>
          <w:szCs w:val="22"/>
        </w:rPr>
        <mc:AlternateContent>
          <mc:Choice Requires="wps">
            <w:drawing>
              <wp:inline distT="0" distB="0" distL="0" distR="0" wp14:anchorId="20CE4D2C" wp14:editId="3C070930">
                <wp:extent cx="6332220" cy="453543"/>
                <wp:effectExtent l="0" t="0" r="1143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53543"/>
                        </a:xfrm>
                        <a:prstGeom prst="rect">
                          <a:avLst/>
                        </a:prstGeom>
                        <a:solidFill>
                          <a:srgbClr val="FFFFFF"/>
                        </a:solidFill>
                        <a:ln w="9525">
                          <a:solidFill>
                            <a:srgbClr val="000000"/>
                          </a:solidFill>
                          <a:miter lim="800000"/>
                          <a:headEnd/>
                          <a:tailEnd/>
                        </a:ln>
                      </wps:spPr>
                      <wps:txbx>
                        <w:txbxContent>
                          <w:p w14:paraId="285EE922" w14:textId="77777777" w:rsidR="00CD78E9" w:rsidRPr="00727698" w:rsidRDefault="00CD78E9" w:rsidP="00CD78E9">
                            <w:pPr>
                              <w:widowControl w:val="0"/>
                              <w:numPr>
                                <w:ilvl w:val="0"/>
                                <w:numId w:val="18"/>
                              </w:numPr>
                              <w:autoSpaceDE w:val="0"/>
                              <w:autoSpaceDN w:val="0"/>
                              <w:adjustRightInd w:val="0"/>
                              <w:ind w:left="270" w:hanging="270"/>
                              <w:jc w:val="left"/>
                              <w:rPr>
                                <w:rFonts w:ascii="Times New Roman" w:eastAsia="Batang" w:hAnsi="Times New Roman"/>
                                <w:color w:val="000000"/>
                                <w:kern w:val="24"/>
                                <w:sz w:val="21"/>
                                <w:szCs w:val="21"/>
                              </w:rPr>
                            </w:pPr>
                            <w:r w:rsidRPr="00727698">
                              <w:rPr>
                                <w:rFonts w:ascii="Times New Roman" w:eastAsia="Batang" w:hAnsi="Times New Roman"/>
                                <w:color w:val="000000"/>
                                <w:kern w:val="24"/>
                                <w:sz w:val="21"/>
                                <w:szCs w:val="21"/>
                              </w:rPr>
                              <w:t>Proposal 1: The LMF can request the UE to report the LOS indicator</w:t>
                            </w:r>
                          </w:p>
                          <w:p w14:paraId="3E872044" w14:textId="5FE6407B" w:rsidR="00CD78E9" w:rsidRPr="00727698" w:rsidRDefault="00CD78E9" w:rsidP="00CD78E9">
                            <w:pPr>
                              <w:widowControl w:val="0"/>
                              <w:numPr>
                                <w:ilvl w:val="0"/>
                                <w:numId w:val="18"/>
                              </w:numPr>
                              <w:autoSpaceDE w:val="0"/>
                              <w:autoSpaceDN w:val="0"/>
                              <w:adjustRightInd w:val="0"/>
                              <w:ind w:left="270" w:hanging="270"/>
                              <w:jc w:val="left"/>
                              <w:rPr>
                                <w:rFonts w:ascii="Times New Roman" w:eastAsia="Batang" w:hAnsi="Times New Roman"/>
                                <w:color w:val="000000"/>
                                <w:kern w:val="24"/>
                                <w:sz w:val="21"/>
                                <w:szCs w:val="21"/>
                              </w:rPr>
                            </w:pPr>
                            <w:r w:rsidRPr="00727698">
                              <w:rPr>
                                <w:rFonts w:ascii="Times New Roman" w:eastAsia="Batang" w:hAnsi="Times New Roman"/>
                                <w:color w:val="000000"/>
                                <w:kern w:val="24"/>
                                <w:sz w:val="21"/>
                                <w:szCs w:val="21"/>
                              </w:rPr>
                              <w:t>Proposal 4: The LMF can request the UE to send the LOS indicator for a specific set of PRS reso</w:t>
                            </w:r>
                            <w:r w:rsidR="0026303B" w:rsidRPr="00727698">
                              <w:rPr>
                                <w:rFonts w:ascii="Times New Roman" w:eastAsia="Batang" w:hAnsi="Times New Roman"/>
                                <w:color w:val="000000"/>
                                <w:kern w:val="24"/>
                                <w:sz w:val="21"/>
                                <w:szCs w:val="21"/>
                              </w:rPr>
                              <w:t>u</w:t>
                            </w:r>
                            <w:r w:rsidRPr="00727698">
                              <w:rPr>
                                <w:rFonts w:ascii="Times New Roman" w:eastAsia="Batang" w:hAnsi="Times New Roman"/>
                                <w:color w:val="000000"/>
                                <w:kern w:val="24"/>
                                <w:sz w:val="21"/>
                                <w:szCs w:val="21"/>
                              </w:rPr>
                              <w:t>rces or cells</w:t>
                            </w:r>
                          </w:p>
                        </w:txbxContent>
                      </wps:txbx>
                      <wps:bodyPr rot="0" vert="horz" wrap="square" lIns="91440" tIns="45720" rIns="91440" bIns="45720" anchor="t" anchorCtr="0">
                        <a:noAutofit/>
                      </wps:bodyPr>
                    </wps:wsp>
                  </a:graphicData>
                </a:graphic>
              </wp:inline>
            </w:drawing>
          </mc:Choice>
          <mc:Fallback>
            <w:pict>
              <v:shape w14:anchorId="20CE4D2C" id="_x0000_s1027" type="#_x0000_t202" style="width:498.6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">
                <v:textbox>
                  <w:txbxContent>
                    <w:p w14:paraId="285EE922" w14:textId="77777777" w:rsidR="00CD78E9" w:rsidRPr="00727698" w:rsidRDefault="00CD78E9" w:rsidP="00CD78E9">
                      <w:pPr>
                        <w:widowControl w:val="0"/>
                        <w:numPr>
                          <w:ilvl w:val="0"/>
                          <w:numId w:val="18"/>
                        </w:numPr>
                        <w:autoSpaceDE w:val="0"/>
                        <w:autoSpaceDN w:val="0"/>
                        <w:adjustRightInd w:val="0"/>
                        <w:ind w:left="270" w:hanging="270"/>
                        <w:jc w:val="left"/>
                        <w:rPr>
                          <w:rFonts w:ascii="Times New Roman" w:eastAsia="Batang" w:hAnsi="Times New Roman"/>
                          <w:color w:val="000000"/>
                          <w:kern w:val="24"/>
                          <w:sz w:val="21"/>
                          <w:szCs w:val="21"/>
                        </w:rPr>
                      </w:pPr>
                      <w:r w:rsidRPr="00727698">
                        <w:rPr>
                          <w:rFonts w:ascii="Times New Roman" w:eastAsia="Batang" w:hAnsi="Times New Roman"/>
                          <w:color w:val="000000"/>
                          <w:kern w:val="24"/>
                          <w:sz w:val="21"/>
                          <w:szCs w:val="21"/>
                        </w:rPr>
                        <w:t>Proposal 1: The LMF can request the UE to report the LOS indicator</w:t>
                      </w:r>
                    </w:p>
                    <w:p w14:paraId="3E872044" w14:textId="5FE6407B" w:rsidR="00CD78E9" w:rsidRPr="00727698" w:rsidRDefault="00CD78E9" w:rsidP="00CD78E9">
                      <w:pPr>
                        <w:widowControl w:val="0"/>
                        <w:numPr>
                          <w:ilvl w:val="0"/>
                          <w:numId w:val="18"/>
                        </w:numPr>
                        <w:autoSpaceDE w:val="0"/>
                        <w:autoSpaceDN w:val="0"/>
                        <w:adjustRightInd w:val="0"/>
                        <w:ind w:left="270" w:hanging="270"/>
                        <w:jc w:val="left"/>
                        <w:rPr>
                          <w:rFonts w:ascii="Times New Roman" w:eastAsia="Batang" w:hAnsi="Times New Roman"/>
                          <w:color w:val="000000"/>
                          <w:kern w:val="24"/>
                          <w:sz w:val="21"/>
                          <w:szCs w:val="21"/>
                        </w:rPr>
                      </w:pPr>
                      <w:r w:rsidRPr="00727698">
                        <w:rPr>
                          <w:rFonts w:ascii="Times New Roman" w:eastAsia="Batang" w:hAnsi="Times New Roman"/>
                          <w:color w:val="000000"/>
                          <w:kern w:val="24"/>
                          <w:sz w:val="21"/>
                          <w:szCs w:val="21"/>
                        </w:rPr>
                        <w:t>Proposal 4: The LMF can request the UE to send the LOS indicator for a specific set of PRS reso</w:t>
                      </w:r>
                      <w:r w:rsidR="0026303B" w:rsidRPr="00727698">
                        <w:rPr>
                          <w:rFonts w:ascii="Times New Roman" w:eastAsia="Batang" w:hAnsi="Times New Roman"/>
                          <w:color w:val="000000"/>
                          <w:kern w:val="24"/>
                          <w:sz w:val="21"/>
                          <w:szCs w:val="21"/>
                        </w:rPr>
                        <w:t>u</w:t>
                      </w:r>
                      <w:r w:rsidRPr="00727698">
                        <w:rPr>
                          <w:rFonts w:ascii="Times New Roman" w:eastAsia="Batang" w:hAnsi="Times New Roman"/>
                          <w:color w:val="000000"/>
                          <w:kern w:val="24"/>
                          <w:sz w:val="21"/>
                          <w:szCs w:val="21"/>
                        </w:rPr>
                        <w:t>rces or cells</w:t>
                      </w:r>
                    </w:p>
                  </w:txbxContent>
                </v:textbox>
                <w10:anchorlock/>
              </v:shape>
            </w:pict>
          </mc:Fallback>
        </mc:AlternateContent>
      </w:r>
    </w:p>
    <w:p w14:paraId="48418930" w14:textId="77777777" w:rsidR="00CD78E9" w:rsidRPr="00727698" w:rsidRDefault="00CD78E9" w:rsidP="00E532AE">
      <w:pPr>
        <w:rPr>
          <w:sz w:val="22"/>
          <w:szCs w:val="22"/>
        </w:rPr>
      </w:pPr>
    </w:p>
    <w:p w14:paraId="74BCF306" w14:textId="77777777" w:rsidR="0003646F" w:rsidRDefault="00727698" w:rsidP="00AE1FB3">
      <w:pPr>
        <w:spacing w:afterLines="50" w:after="120"/>
        <w:rPr>
          <w:sz w:val="22"/>
          <w:szCs w:val="22"/>
        </w:rPr>
      </w:pPr>
      <w:r>
        <w:rPr>
          <w:rFonts w:hint="eastAsia"/>
          <w:sz w:val="22"/>
          <w:szCs w:val="22"/>
        </w:rPr>
        <w:t>In our</w:t>
      </w:r>
      <w:r>
        <w:rPr>
          <w:sz w:val="22"/>
          <w:szCs w:val="22"/>
        </w:rPr>
        <w:t xml:space="preserve"> understanding, these proposals intend to support</w:t>
      </w:r>
      <w:r w:rsidR="00E429C5" w:rsidRPr="00727698">
        <w:rPr>
          <w:sz w:val="22"/>
          <w:szCs w:val="22"/>
        </w:rPr>
        <w:t xml:space="preserve"> the LOS</w:t>
      </w:r>
      <w:r w:rsidR="00C33F9D" w:rsidRPr="00727698">
        <w:rPr>
          <w:sz w:val="22"/>
          <w:szCs w:val="22"/>
        </w:rPr>
        <w:t>/NLOS</w:t>
      </w:r>
      <w:r w:rsidR="00E429C5" w:rsidRPr="00727698">
        <w:rPr>
          <w:sz w:val="22"/>
          <w:szCs w:val="22"/>
        </w:rPr>
        <w:t xml:space="preserve"> indicator</w:t>
      </w:r>
      <w:r>
        <w:rPr>
          <w:sz w:val="22"/>
          <w:szCs w:val="22"/>
        </w:rPr>
        <w:t xml:space="preserve"> reporting</w:t>
      </w:r>
      <w:r w:rsidR="00E429C5" w:rsidRPr="00727698">
        <w:rPr>
          <w:sz w:val="22"/>
          <w:szCs w:val="22"/>
        </w:rPr>
        <w:t xml:space="preserve"> request and the indicator granularity request (i.e. either for a PRS resource specific or for a TRP specific) from the LMF to the UE. </w:t>
      </w:r>
      <w:r>
        <w:rPr>
          <w:sz w:val="22"/>
          <w:szCs w:val="22"/>
        </w:rPr>
        <w:t>In addition, these request messages may enable</w:t>
      </w:r>
      <w:r w:rsidR="000167F9" w:rsidRPr="00727698">
        <w:rPr>
          <w:sz w:val="22"/>
          <w:szCs w:val="22"/>
        </w:rPr>
        <w:t xml:space="preserve"> to </w:t>
      </w:r>
      <w:r w:rsidR="000167F9" w:rsidRPr="00727698">
        <w:rPr>
          <w:rFonts w:hint="eastAsia"/>
          <w:sz w:val="22"/>
          <w:szCs w:val="22"/>
        </w:rPr>
        <w:t xml:space="preserve">acquire </w:t>
      </w:r>
      <w:r w:rsidR="000167F9" w:rsidRPr="00727698">
        <w:rPr>
          <w:sz w:val="22"/>
          <w:szCs w:val="22"/>
        </w:rPr>
        <w:t>the LOS/NLOS information</w:t>
      </w:r>
      <w:r w:rsidR="00922BFA" w:rsidRPr="00727698">
        <w:rPr>
          <w:sz w:val="22"/>
          <w:szCs w:val="22"/>
        </w:rPr>
        <w:t xml:space="preserve"> certainly</w:t>
      </w:r>
      <w:r w:rsidR="000167F9" w:rsidRPr="00727698">
        <w:rPr>
          <w:sz w:val="22"/>
          <w:szCs w:val="22"/>
        </w:rPr>
        <w:t xml:space="preserve"> as an assistance </w:t>
      </w:r>
      <w:r w:rsidR="00013D23" w:rsidRPr="00727698">
        <w:rPr>
          <w:sz w:val="22"/>
          <w:szCs w:val="22"/>
        </w:rPr>
        <w:t>data for the LMF. They also mean the LMF can decide the granularity of the indicator depending on the required positioning accuracy.</w:t>
      </w:r>
      <w:r w:rsidR="00872E5B" w:rsidRPr="00727698">
        <w:rPr>
          <w:rFonts w:hint="eastAsia"/>
          <w:sz w:val="22"/>
          <w:szCs w:val="22"/>
        </w:rPr>
        <w:t xml:space="preserve"> </w:t>
      </w:r>
    </w:p>
    <w:p w14:paraId="4C5738FA" w14:textId="5B4F3E8B" w:rsidR="009A19DE" w:rsidRPr="009A19DE" w:rsidRDefault="0003646F" w:rsidP="00AE1FB3">
      <w:pPr>
        <w:spacing w:afterLines="50" w:after="120"/>
        <w:rPr>
          <w:sz w:val="22"/>
          <w:szCs w:val="22"/>
        </w:rPr>
      </w:pPr>
      <w:r>
        <w:rPr>
          <w:sz w:val="22"/>
          <w:szCs w:val="22"/>
        </w:rPr>
        <w:t>On the other hand, i</w:t>
      </w:r>
      <w:r w:rsidR="0026303B" w:rsidRPr="00727698">
        <w:rPr>
          <w:sz w:val="22"/>
          <w:szCs w:val="22"/>
        </w:rPr>
        <w:t xml:space="preserve">n </w:t>
      </w:r>
      <w:r w:rsidR="00872E5B" w:rsidRPr="00727698">
        <w:rPr>
          <w:sz w:val="22"/>
          <w:szCs w:val="22"/>
        </w:rPr>
        <w:t xml:space="preserve">the measurement and metric reporting schemes, the UE reports </w:t>
      </w:r>
      <w:r w:rsidR="0026303B" w:rsidRPr="00727698">
        <w:rPr>
          <w:sz w:val="22"/>
          <w:szCs w:val="22"/>
        </w:rPr>
        <w:t xml:space="preserve">the </w:t>
      </w:r>
      <w:r w:rsidR="00872E5B" w:rsidRPr="00727698">
        <w:rPr>
          <w:sz w:val="22"/>
          <w:szCs w:val="22"/>
        </w:rPr>
        <w:t xml:space="preserve">LOS/NLOS indicator </w:t>
      </w:r>
      <w:r w:rsidR="0026303B" w:rsidRPr="00727698">
        <w:rPr>
          <w:sz w:val="22"/>
          <w:szCs w:val="22"/>
        </w:rPr>
        <w:t>simultaneously</w:t>
      </w:r>
      <w:r w:rsidR="00872E5B" w:rsidRPr="00727698">
        <w:rPr>
          <w:sz w:val="22"/>
          <w:szCs w:val="22"/>
        </w:rPr>
        <w:t xml:space="preserve"> with other measurement results</w:t>
      </w:r>
      <w:r w:rsidR="00F1335C" w:rsidRPr="00727698">
        <w:rPr>
          <w:sz w:val="22"/>
          <w:szCs w:val="22"/>
        </w:rPr>
        <w:t>.</w:t>
      </w:r>
      <w:r w:rsidR="0026303B" w:rsidRPr="00727698">
        <w:rPr>
          <w:sz w:val="22"/>
          <w:szCs w:val="22"/>
        </w:rPr>
        <w:t xml:space="preserve"> The LMF can calculate </w:t>
      </w:r>
      <w:r>
        <w:rPr>
          <w:sz w:val="22"/>
          <w:szCs w:val="22"/>
        </w:rPr>
        <w:t xml:space="preserve">the </w:t>
      </w:r>
      <w:r w:rsidR="0026303B" w:rsidRPr="00727698">
        <w:rPr>
          <w:sz w:val="22"/>
          <w:szCs w:val="22"/>
        </w:rPr>
        <w:t xml:space="preserve">UE position </w:t>
      </w:r>
      <w:r>
        <w:rPr>
          <w:sz w:val="22"/>
          <w:szCs w:val="22"/>
        </w:rPr>
        <w:t>based on</w:t>
      </w:r>
      <w:r w:rsidRPr="00727698">
        <w:rPr>
          <w:sz w:val="22"/>
          <w:szCs w:val="22"/>
        </w:rPr>
        <w:t xml:space="preserve"> </w:t>
      </w:r>
      <w:r w:rsidR="0026303B" w:rsidRPr="00727698">
        <w:rPr>
          <w:sz w:val="22"/>
          <w:szCs w:val="22"/>
        </w:rPr>
        <w:t xml:space="preserve">the reported metrics and the indicators. Therefore, we </w:t>
      </w:r>
      <w:r w:rsidR="00AC2F8C">
        <w:rPr>
          <w:sz w:val="22"/>
          <w:szCs w:val="22"/>
        </w:rPr>
        <w:t xml:space="preserve">don’t </w:t>
      </w:r>
      <w:r w:rsidR="0026303B" w:rsidRPr="00727698">
        <w:rPr>
          <w:sz w:val="22"/>
          <w:szCs w:val="22"/>
        </w:rPr>
        <w:t>think the LMF need to request the UE to report the LOS/NLOS indicator</w:t>
      </w:r>
      <w:r>
        <w:rPr>
          <w:sz w:val="22"/>
          <w:szCs w:val="22"/>
        </w:rPr>
        <w:t xml:space="preserve"> only since there is already a way to obtain the LOS/NLOS indicator together with measurement results</w:t>
      </w:r>
      <w:r w:rsidR="0026303B" w:rsidRPr="00727698">
        <w:rPr>
          <w:sz w:val="22"/>
          <w:szCs w:val="22"/>
        </w:rPr>
        <w:t>.</w:t>
      </w:r>
      <w:r w:rsidR="0026303B" w:rsidRPr="00727698">
        <w:rPr>
          <w:rFonts w:hint="eastAsia"/>
          <w:sz w:val="22"/>
          <w:szCs w:val="22"/>
        </w:rPr>
        <w:t xml:space="preserve"> </w:t>
      </w:r>
      <w:r w:rsidR="00F356F5">
        <w:rPr>
          <w:rFonts w:eastAsia="Batang" w:hAnsi="Times New Roman" w:cs="Times"/>
          <w:color w:val="000000"/>
          <w:kern w:val="24"/>
          <w:sz w:val="22"/>
          <w:szCs w:val="22"/>
        </w:rPr>
        <w:t>In addition, s</w:t>
      </w:r>
      <w:r w:rsidR="009A19DE">
        <w:rPr>
          <w:rFonts w:eastAsia="Batang" w:hAnsi="Times New Roman" w:cs="Times"/>
          <w:color w:val="000000"/>
          <w:kern w:val="24"/>
          <w:sz w:val="22"/>
          <w:szCs w:val="22"/>
        </w:rPr>
        <w:t>ince this RAN1#108-e meeting is a maintenance</w:t>
      </w:r>
      <w:r w:rsidR="009A19DE">
        <w:rPr>
          <w:rFonts w:asciiTheme="minorEastAsia" w:eastAsiaTheme="minorEastAsia" w:hAnsiTheme="minorEastAsia" w:cs="Times"/>
          <w:color w:val="000000"/>
          <w:kern w:val="24"/>
          <w:sz w:val="22"/>
          <w:szCs w:val="22"/>
        </w:rPr>
        <w:t xml:space="preserve"> </w:t>
      </w:r>
      <w:r w:rsidR="009A19DE">
        <w:rPr>
          <w:rFonts w:eastAsia="Batang" w:hAnsi="Times New Roman" w:cs="Times"/>
          <w:color w:val="000000"/>
          <w:kern w:val="24"/>
          <w:sz w:val="22"/>
          <w:szCs w:val="22"/>
        </w:rPr>
        <w:t>phase, new features should not be introduced unless the spec doesn</w:t>
      </w:r>
      <w:r w:rsidR="009A19DE">
        <w:rPr>
          <w:rFonts w:eastAsia="Batang" w:hAnsi="Times New Roman" w:cs="Times"/>
          <w:color w:val="000000"/>
          <w:kern w:val="24"/>
          <w:sz w:val="22"/>
          <w:szCs w:val="22"/>
        </w:rPr>
        <w:t>’</w:t>
      </w:r>
      <w:r w:rsidR="009A19DE">
        <w:rPr>
          <w:rFonts w:eastAsia="Batang" w:hAnsi="Times New Roman" w:cs="Times"/>
          <w:color w:val="000000"/>
          <w:kern w:val="24"/>
          <w:sz w:val="22"/>
          <w:szCs w:val="22"/>
        </w:rPr>
        <w:t>t work without the features. I</w:t>
      </w:r>
      <w:r w:rsidR="009A19DE" w:rsidRPr="00727698">
        <w:rPr>
          <w:rFonts w:eastAsia="Batang" w:hAnsi="Times New Roman" w:cs="Times"/>
          <w:color w:val="000000"/>
          <w:kern w:val="24"/>
          <w:sz w:val="22"/>
          <w:szCs w:val="22"/>
        </w:rPr>
        <w:t xml:space="preserve">f the LMF can request the UE to report the LOS/NLOS indicator separately from other measurements, it may be beneficial for </w:t>
      </w:r>
      <w:r w:rsidR="009A19DE">
        <w:rPr>
          <w:rFonts w:eastAsia="Batang" w:hAnsi="Times New Roman" w:cs="Times"/>
          <w:color w:val="000000"/>
          <w:kern w:val="24"/>
          <w:sz w:val="22"/>
          <w:szCs w:val="22"/>
        </w:rPr>
        <w:t xml:space="preserve">some use cases </w:t>
      </w:r>
      <w:r w:rsidR="009A19DE" w:rsidRPr="009A19DE">
        <w:rPr>
          <w:rFonts w:eastAsia="Batang" w:hAnsi="Times New Roman" w:cs="Times"/>
          <w:color w:val="000000"/>
          <w:kern w:val="24"/>
          <w:sz w:val="22"/>
          <w:szCs w:val="22"/>
        </w:rPr>
        <w:t>outside the scope in this feature in this release. (e.g. priori decision which positioning method is used by LOS TRP selection before the positioning metrics measurement, or the AI-based positioning.)</w:t>
      </w:r>
      <w:r w:rsidR="009A19DE">
        <w:rPr>
          <w:rFonts w:eastAsia="Batang" w:hAnsi="Times New Roman" w:cs="Times"/>
          <w:color w:val="000000"/>
          <w:kern w:val="24"/>
          <w:sz w:val="22"/>
          <w:szCs w:val="22"/>
        </w:rPr>
        <w:t xml:space="preserve"> </w:t>
      </w:r>
      <w:r w:rsidR="009A19DE" w:rsidRPr="00727698">
        <w:rPr>
          <w:rFonts w:eastAsia="Batang" w:hAnsi="Times New Roman" w:cs="Times"/>
          <w:color w:val="000000"/>
          <w:kern w:val="24"/>
          <w:sz w:val="22"/>
          <w:szCs w:val="22"/>
        </w:rPr>
        <w:t xml:space="preserve">We hope they will be discussed in the </w:t>
      </w:r>
      <w:r w:rsidR="009A19DE">
        <w:rPr>
          <w:rFonts w:eastAsia="Batang" w:hAnsi="Times New Roman" w:cs="Times"/>
          <w:color w:val="000000"/>
          <w:kern w:val="24"/>
          <w:sz w:val="22"/>
          <w:szCs w:val="22"/>
        </w:rPr>
        <w:t>future</w:t>
      </w:r>
      <w:r w:rsidR="009A19DE" w:rsidRPr="00727698">
        <w:rPr>
          <w:rFonts w:eastAsia="Batang" w:hAnsi="Times New Roman" w:cs="Times"/>
          <w:color w:val="000000"/>
          <w:kern w:val="24"/>
          <w:sz w:val="22"/>
          <w:szCs w:val="22"/>
        </w:rPr>
        <w:t xml:space="preserve"> release</w:t>
      </w:r>
      <w:r w:rsidR="009D1D54">
        <w:rPr>
          <w:rFonts w:eastAsia="Batang" w:hAnsi="Times New Roman" w:cs="Times"/>
          <w:color w:val="000000"/>
          <w:kern w:val="24"/>
          <w:sz w:val="22"/>
          <w:szCs w:val="22"/>
        </w:rPr>
        <w:t xml:space="preserve"> since these purposes are beyond the current release assumption</w:t>
      </w:r>
      <w:r w:rsidR="009A19DE" w:rsidRPr="00727698">
        <w:rPr>
          <w:rFonts w:eastAsia="Batang" w:hAnsi="Times New Roman" w:cs="Times"/>
          <w:color w:val="000000"/>
          <w:kern w:val="24"/>
          <w:sz w:val="22"/>
          <w:szCs w:val="22"/>
        </w:rPr>
        <w:t xml:space="preserve">, if required. </w:t>
      </w:r>
    </w:p>
    <w:p w14:paraId="6C6181EB" w14:textId="61F1DBEA" w:rsidR="0003646F" w:rsidRDefault="0003646F" w:rsidP="00AE1FB3">
      <w:pPr>
        <w:spacing w:afterLines="50" w:after="120"/>
        <w:rPr>
          <w:rFonts w:eastAsia="Batang" w:hAnsi="Times New Roman" w:cs="Times"/>
          <w:color w:val="000000"/>
          <w:kern w:val="24"/>
          <w:sz w:val="22"/>
          <w:szCs w:val="22"/>
        </w:rPr>
      </w:pPr>
      <w:r>
        <w:rPr>
          <w:rFonts w:hint="eastAsia"/>
          <w:sz w:val="22"/>
          <w:szCs w:val="22"/>
        </w:rPr>
        <w:t>Regarding t</w:t>
      </w:r>
      <w:r>
        <w:rPr>
          <w:sz w:val="22"/>
          <w:szCs w:val="22"/>
        </w:rPr>
        <w:t>he request on the granularity of the indicator, w</w:t>
      </w:r>
      <w:r w:rsidR="0026303B" w:rsidRPr="00727698">
        <w:rPr>
          <w:sz w:val="22"/>
          <w:szCs w:val="22"/>
        </w:rPr>
        <w:t>hether the UE can support both the PRS resource specific indicator and the TRP specific indicator is under discussion as FG 27-4-1 in the UE feature discussion. If a UE</w:t>
      </w:r>
      <w:r w:rsidR="00727698">
        <w:rPr>
          <w:sz w:val="22"/>
          <w:szCs w:val="22"/>
        </w:rPr>
        <w:t xml:space="preserve"> supports both the PRS resource specific indicator and the TRP specific indicator</w:t>
      </w:r>
      <w:r w:rsidR="0026303B" w:rsidRPr="00727698">
        <w:rPr>
          <w:sz w:val="22"/>
          <w:szCs w:val="22"/>
        </w:rPr>
        <w:t xml:space="preserve">, </w:t>
      </w:r>
      <w:r w:rsidR="00F73ED6">
        <w:rPr>
          <w:sz w:val="22"/>
          <w:szCs w:val="22"/>
        </w:rPr>
        <w:t xml:space="preserve">it is assumed that </w:t>
      </w:r>
      <w:r w:rsidR="00047A91">
        <w:rPr>
          <w:sz w:val="22"/>
          <w:szCs w:val="22"/>
        </w:rPr>
        <w:t xml:space="preserve">the </w:t>
      </w:r>
      <w:r w:rsidR="00F73ED6">
        <w:rPr>
          <w:sz w:val="22"/>
          <w:szCs w:val="22"/>
        </w:rPr>
        <w:t xml:space="preserve">LMF </w:t>
      </w:r>
      <w:r w:rsidR="0026303B" w:rsidRPr="00727698">
        <w:rPr>
          <w:sz w:val="22"/>
          <w:szCs w:val="22"/>
        </w:rPr>
        <w:t>can decide the indicator granularity considering the balance between the signaling overhead and the required accuracy</w:t>
      </w:r>
      <w:r w:rsidR="00F73ED6">
        <w:rPr>
          <w:sz w:val="22"/>
          <w:szCs w:val="22"/>
        </w:rPr>
        <w:t>, and the UE is indicated the reporting granularity from the LMF</w:t>
      </w:r>
      <w:r w:rsidR="0026303B" w:rsidRPr="00727698">
        <w:rPr>
          <w:sz w:val="22"/>
          <w:szCs w:val="22"/>
        </w:rPr>
        <w:t xml:space="preserve">. </w:t>
      </w:r>
      <w:r w:rsidR="00F73ED6">
        <w:rPr>
          <w:sz w:val="22"/>
          <w:szCs w:val="22"/>
        </w:rPr>
        <w:t>In this situation</w:t>
      </w:r>
      <w:r w:rsidR="0026303B" w:rsidRPr="00727698">
        <w:rPr>
          <w:sz w:val="22"/>
          <w:szCs w:val="22"/>
        </w:rPr>
        <w:t xml:space="preserve">, </w:t>
      </w:r>
      <w:r w:rsidR="009A19DE">
        <w:rPr>
          <w:sz w:val="22"/>
          <w:szCs w:val="22"/>
        </w:rPr>
        <w:t xml:space="preserve">the UE </w:t>
      </w:r>
      <w:r w:rsidR="00F356F5">
        <w:rPr>
          <w:rFonts w:hint="eastAsia"/>
          <w:sz w:val="22"/>
          <w:szCs w:val="22"/>
        </w:rPr>
        <w:t>j</w:t>
      </w:r>
      <w:r w:rsidR="00F356F5">
        <w:rPr>
          <w:sz w:val="22"/>
          <w:szCs w:val="22"/>
        </w:rPr>
        <w:t>ust needs to follow the indication</w:t>
      </w:r>
      <w:r w:rsidR="009A19DE" w:rsidRPr="009A19DE">
        <w:rPr>
          <w:sz w:val="22"/>
          <w:szCs w:val="22"/>
        </w:rPr>
        <w:t xml:space="preserve"> from the LMF to </w:t>
      </w:r>
      <w:r w:rsidR="00F356F5">
        <w:rPr>
          <w:sz w:val="22"/>
          <w:szCs w:val="22"/>
        </w:rPr>
        <w:t>decide the indicator granularity</w:t>
      </w:r>
      <w:r w:rsidR="009A19DE">
        <w:rPr>
          <w:sz w:val="22"/>
          <w:szCs w:val="22"/>
        </w:rPr>
        <w:t>.</w:t>
      </w:r>
      <w:r w:rsidR="009A19DE" w:rsidRPr="009A19DE">
        <w:rPr>
          <w:sz w:val="22"/>
          <w:szCs w:val="22"/>
        </w:rPr>
        <w:t xml:space="preserve"> </w:t>
      </w:r>
      <w:r w:rsidR="00F356F5">
        <w:rPr>
          <w:sz w:val="22"/>
          <w:szCs w:val="22"/>
        </w:rPr>
        <w:t xml:space="preserve">Of course, it is for the case of reporting LOS/NLOS indicator together with measurement results. Therefore, as we think reporting the LOS/NLOS </w:t>
      </w:r>
      <w:r w:rsidR="00F356F5">
        <w:rPr>
          <w:sz w:val="22"/>
          <w:szCs w:val="22"/>
        </w:rPr>
        <w:lastRenderedPageBreak/>
        <w:t xml:space="preserve">indicator only is not necessary in this release, requesting a certain granularity for the LOS/NLOS indicator for reporting the LOS/NLOS indicator only is not necessary as well. </w:t>
      </w:r>
    </w:p>
    <w:p w14:paraId="7E3D5A51" w14:textId="1A6CBEA8" w:rsidR="00D756D2" w:rsidRPr="00D756D2" w:rsidRDefault="00727698" w:rsidP="00D756D2">
      <w:pPr>
        <w:spacing w:afterLines="50" w:after="120"/>
        <w:rPr>
          <w:b/>
          <w:sz w:val="22"/>
          <w:szCs w:val="22"/>
        </w:rPr>
      </w:pPr>
      <w:r>
        <w:rPr>
          <w:b/>
          <w:sz w:val="22"/>
          <w:szCs w:val="22"/>
        </w:rPr>
        <w:t>Observation</w:t>
      </w:r>
      <w:r w:rsidR="00D756D2" w:rsidRPr="00D756D2">
        <w:rPr>
          <w:rFonts w:hint="eastAsia"/>
          <w:b/>
          <w:sz w:val="22"/>
          <w:szCs w:val="22"/>
        </w:rPr>
        <w:t xml:space="preserve"> </w:t>
      </w:r>
      <w:r w:rsidR="00D756D2" w:rsidRPr="00D756D2">
        <w:rPr>
          <w:b/>
          <w:sz w:val="22"/>
          <w:szCs w:val="22"/>
        </w:rPr>
        <w:t xml:space="preserve">1: </w:t>
      </w:r>
    </w:p>
    <w:p w14:paraId="67628A8E" w14:textId="670A6EE5" w:rsidR="00D756D2" w:rsidRDefault="00F8022A" w:rsidP="00FD25FD">
      <w:pPr>
        <w:pStyle w:val="afd"/>
        <w:numPr>
          <w:ilvl w:val="0"/>
          <w:numId w:val="8"/>
        </w:numPr>
        <w:spacing w:afterLines="50" w:after="120"/>
        <w:ind w:leftChars="0"/>
        <w:rPr>
          <w:b/>
          <w:bCs/>
          <w:sz w:val="22"/>
          <w:szCs w:val="22"/>
        </w:rPr>
      </w:pPr>
      <w:r>
        <w:rPr>
          <w:b/>
          <w:bCs/>
          <w:sz w:val="22"/>
          <w:szCs w:val="22"/>
        </w:rPr>
        <w:t>T</w:t>
      </w:r>
      <w:r w:rsidRPr="00F8022A">
        <w:rPr>
          <w:b/>
          <w:bCs/>
          <w:sz w:val="22"/>
          <w:szCs w:val="22"/>
        </w:rPr>
        <w:t>he LMF doesn’t need to request the UE to report the LOS/NLOS indicator</w:t>
      </w:r>
      <w:r w:rsidR="0003646F">
        <w:rPr>
          <w:b/>
          <w:bCs/>
          <w:sz w:val="22"/>
          <w:szCs w:val="22"/>
        </w:rPr>
        <w:t xml:space="preserve"> only</w:t>
      </w:r>
      <w:r w:rsidRPr="00F8022A">
        <w:rPr>
          <w:b/>
          <w:bCs/>
          <w:sz w:val="22"/>
          <w:szCs w:val="22"/>
        </w:rPr>
        <w:t>.</w:t>
      </w:r>
    </w:p>
    <w:p w14:paraId="772A39AF" w14:textId="61793302" w:rsidR="00F8022A" w:rsidRPr="00D756D2" w:rsidRDefault="00727698" w:rsidP="00F8022A">
      <w:pPr>
        <w:spacing w:afterLines="50" w:after="120"/>
        <w:rPr>
          <w:b/>
          <w:sz w:val="22"/>
          <w:szCs w:val="22"/>
        </w:rPr>
      </w:pPr>
      <w:r>
        <w:rPr>
          <w:b/>
          <w:sz w:val="22"/>
          <w:szCs w:val="22"/>
        </w:rPr>
        <w:t>Observation</w:t>
      </w:r>
      <w:r w:rsidRPr="00D756D2">
        <w:rPr>
          <w:rFonts w:hint="eastAsia"/>
          <w:b/>
          <w:sz w:val="22"/>
          <w:szCs w:val="22"/>
        </w:rPr>
        <w:t xml:space="preserve"> </w:t>
      </w:r>
      <w:r w:rsidR="007621DC">
        <w:rPr>
          <w:b/>
          <w:sz w:val="22"/>
          <w:szCs w:val="22"/>
        </w:rPr>
        <w:t>2</w:t>
      </w:r>
      <w:r w:rsidR="00F8022A" w:rsidRPr="00D756D2">
        <w:rPr>
          <w:b/>
          <w:sz w:val="22"/>
          <w:szCs w:val="22"/>
        </w:rPr>
        <w:t xml:space="preserve">: </w:t>
      </w:r>
    </w:p>
    <w:p w14:paraId="29F3D54D" w14:textId="558D7CAA" w:rsidR="00F8022A" w:rsidRPr="00727698" w:rsidRDefault="00F8022A" w:rsidP="00F8022A">
      <w:pPr>
        <w:pStyle w:val="afd"/>
        <w:numPr>
          <w:ilvl w:val="0"/>
          <w:numId w:val="8"/>
        </w:numPr>
        <w:spacing w:afterLines="50" w:after="120"/>
        <w:ind w:leftChars="0"/>
        <w:rPr>
          <w:b/>
          <w:bCs/>
          <w:sz w:val="22"/>
          <w:szCs w:val="22"/>
        </w:rPr>
      </w:pPr>
      <w:r w:rsidRPr="00727698">
        <w:rPr>
          <w:b/>
          <w:bCs/>
          <w:sz w:val="22"/>
          <w:szCs w:val="22"/>
        </w:rPr>
        <w:t xml:space="preserve">The LMF doesn’t need to request the UE to </w:t>
      </w:r>
      <w:r w:rsidRPr="00727698">
        <w:rPr>
          <w:rFonts w:eastAsia="Batang" w:hAnsi="Times New Roman" w:cs="Times"/>
          <w:b/>
          <w:bCs/>
          <w:color w:val="000000"/>
          <w:kern w:val="24"/>
          <w:sz w:val="22"/>
          <w:szCs w:val="22"/>
        </w:rPr>
        <w:t>send the LOS/NLOS indicator for a specific set of PRS resources or cells.</w:t>
      </w:r>
    </w:p>
    <w:p w14:paraId="2D451877" w14:textId="77777777" w:rsidR="00414C9A" w:rsidRPr="008A1BF1" w:rsidRDefault="00414C9A" w:rsidP="00540398">
      <w:pPr>
        <w:widowControl w:val="0"/>
        <w:spacing w:after="50"/>
        <w:rPr>
          <w:rFonts w:eastAsiaTheme="minorEastAsia"/>
          <w:kern w:val="2"/>
          <w:sz w:val="22"/>
          <w:szCs w:val="22"/>
        </w:rPr>
      </w:pPr>
    </w:p>
    <w:p w14:paraId="68A16DFD" w14:textId="0831CF59" w:rsidR="00BF3AF1" w:rsidRPr="00EE092A" w:rsidRDefault="00BF3AF1" w:rsidP="00727698">
      <w:pPr>
        <w:pStyle w:val="1"/>
        <w:numPr>
          <w:ilvl w:val="0"/>
          <w:numId w:val="6"/>
        </w:numPr>
        <w:spacing w:before="180" w:after="120"/>
        <w:rPr>
          <w:b/>
          <w:bCs/>
          <w:szCs w:val="24"/>
        </w:rPr>
      </w:pPr>
      <w:r w:rsidRPr="00EE092A">
        <w:rPr>
          <w:rFonts w:hint="eastAsia"/>
          <w:b/>
          <w:bCs/>
          <w:szCs w:val="24"/>
        </w:rPr>
        <w:t>Conclusion</w:t>
      </w:r>
    </w:p>
    <w:p w14:paraId="23C10823" w14:textId="01A6BE47" w:rsidR="00100840" w:rsidRDefault="00795631" w:rsidP="00100840">
      <w:pPr>
        <w:spacing w:afterLines="50" w:after="120"/>
        <w:rPr>
          <w:sz w:val="22"/>
          <w:szCs w:val="22"/>
        </w:rPr>
      </w:pPr>
      <w:r>
        <w:rPr>
          <w:sz w:val="22"/>
          <w:szCs w:val="22"/>
        </w:rPr>
        <w:t>In thi</w:t>
      </w:r>
      <w:r w:rsidR="001B2864">
        <w:rPr>
          <w:sz w:val="22"/>
          <w:szCs w:val="22"/>
        </w:rPr>
        <w:t xml:space="preserve">s contribution, we discussed </w:t>
      </w:r>
      <w:r>
        <w:rPr>
          <w:sz w:val="22"/>
          <w:szCs w:val="22"/>
        </w:rPr>
        <w:t xml:space="preserve">potential enhancements for multipath/NLOS mitigation for Rel-17 NR </w:t>
      </w:r>
      <w:r w:rsidR="00531CC7">
        <w:rPr>
          <w:rFonts w:hint="eastAsia"/>
          <w:sz w:val="22"/>
          <w:szCs w:val="22"/>
        </w:rPr>
        <w:t>positioning</w:t>
      </w:r>
      <w:r>
        <w:rPr>
          <w:sz w:val="22"/>
          <w:szCs w:val="22"/>
        </w:rPr>
        <w:t>. Based on the discussion, we made following observations.</w:t>
      </w:r>
    </w:p>
    <w:p w14:paraId="5F0A70C5" w14:textId="135C1E58" w:rsidR="00100840" w:rsidRPr="00D756D2" w:rsidRDefault="00727698" w:rsidP="00100840">
      <w:pPr>
        <w:spacing w:afterLines="50" w:after="120"/>
        <w:rPr>
          <w:b/>
          <w:sz w:val="22"/>
          <w:szCs w:val="22"/>
        </w:rPr>
      </w:pPr>
      <w:r>
        <w:rPr>
          <w:b/>
          <w:sz w:val="22"/>
          <w:szCs w:val="22"/>
        </w:rPr>
        <w:t>Observation</w:t>
      </w:r>
      <w:r w:rsidRPr="00D756D2">
        <w:rPr>
          <w:rFonts w:hint="eastAsia"/>
          <w:b/>
          <w:sz w:val="22"/>
          <w:szCs w:val="22"/>
        </w:rPr>
        <w:t xml:space="preserve"> </w:t>
      </w:r>
      <w:r w:rsidR="00100840" w:rsidRPr="00D756D2">
        <w:rPr>
          <w:b/>
          <w:sz w:val="22"/>
          <w:szCs w:val="22"/>
        </w:rPr>
        <w:t xml:space="preserve">1: </w:t>
      </w:r>
    </w:p>
    <w:p w14:paraId="583B4159" w14:textId="77777777" w:rsidR="000424E7" w:rsidRDefault="000424E7" w:rsidP="000424E7">
      <w:pPr>
        <w:pStyle w:val="afd"/>
        <w:numPr>
          <w:ilvl w:val="0"/>
          <w:numId w:val="8"/>
        </w:numPr>
        <w:spacing w:afterLines="50" w:after="120"/>
        <w:ind w:leftChars="0"/>
        <w:rPr>
          <w:b/>
          <w:bCs/>
          <w:sz w:val="22"/>
          <w:szCs w:val="22"/>
        </w:rPr>
      </w:pPr>
      <w:r>
        <w:rPr>
          <w:b/>
          <w:bCs/>
          <w:sz w:val="22"/>
          <w:szCs w:val="22"/>
        </w:rPr>
        <w:t>T</w:t>
      </w:r>
      <w:r w:rsidRPr="00F8022A">
        <w:rPr>
          <w:b/>
          <w:bCs/>
          <w:sz w:val="22"/>
          <w:szCs w:val="22"/>
        </w:rPr>
        <w:t>he LMF doesn’t need to request the UE to report the LOS/NLOS indicator</w:t>
      </w:r>
      <w:r>
        <w:rPr>
          <w:b/>
          <w:bCs/>
          <w:sz w:val="22"/>
          <w:szCs w:val="22"/>
        </w:rPr>
        <w:t xml:space="preserve"> only</w:t>
      </w:r>
      <w:r w:rsidRPr="00F8022A">
        <w:rPr>
          <w:b/>
          <w:bCs/>
          <w:sz w:val="22"/>
          <w:szCs w:val="22"/>
        </w:rPr>
        <w:t>.</w:t>
      </w:r>
    </w:p>
    <w:p w14:paraId="27B09821" w14:textId="63B3A072" w:rsidR="00100840" w:rsidRPr="00727698" w:rsidRDefault="00727698" w:rsidP="00100840">
      <w:pPr>
        <w:spacing w:afterLines="50" w:after="120"/>
        <w:rPr>
          <w:b/>
          <w:sz w:val="22"/>
          <w:szCs w:val="22"/>
        </w:rPr>
      </w:pPr>
      <w:r w:rsidRPr="00727698">
        <w:rPr>
          <w:b/>
          <w:sz w:val="22"/>
          <w:szCs w:val="22"/>
        </w:rPr>
        <w:t>Observation</w:t>
      </w:r>
      <w:r w:rsidRPr="00727698">
        <w:rPr>
          <w:rFonts w:hint="eastAsia"/>
          <w:b/>
          <w:sz w:val="22"/>
          <w:szCs w:val="22"/>
        </w:rPr>
        <w:t xml:space="preserve"> </w:t>
      </w:r>
      <w:r w:rsidR="007621DC" w:rsidRPr="00727698">
        <w:rPr>
          <w:b/>
          <w:sz w:val="22"/>
          <w:szCs w:val="22"/>
        </w:rPr>
        <w:t>2</w:t>
      </w:r>
      <w:r w:rsidR="00100840" w:rsidRPr="00727698">
        <w:rPr>
          <w:b/>
          <w:sz w:val="22"/>
          <w:szCs w:val="22"/>
        </w:rPr>
        <w:t xml:space="preserve">: </w:t>
      </w:r>
    </w:p>
    <w:p w14:paraId="3CC8DF90" w14:textId="77777777" w:rsidR="00100840" w:rsidRPr="00727698" w:rsidRDefault="00100840" w:rsidP="00100840">
      <w:pPr>
        <w:pStyle w:val="afd"/>
        <w:numPr>
          <w:ilvl w:val="0"/>
          <w:numId w:val="8"/>
        </w:numPr>
        <w:spacing w:afterLines="50" w:after="120"/>
        <w:ind w:leftChars="0"/>
        <w:rPr>
          <w:b/>
          <w:bCs/>
          <w:sz w:val="22"/>
          <w:szCs w:val="22"/>
        </w:rPr>
      </w:pPr>
      <w:r w:rsidRPr="00727698">
        <w:rPr>
          <w:b/>
          <w:bCs/>
          <w:sz w:val="22"/>
          <w:szCs w:val="22"/>
        </w:rPr>
        <w:t xml:space="preserve">The LMF doesn’t need to request the UE to </w:t>
      </w:r>
      <w:r w:rsidRPr="00727698">
        <w:rPr>
          <w:rFonts w:eastAsia="Batang" w:hAnsi="Times New Roman" w:cs="Times"/>
          <w:b/>
          <w:bCs/>
          <w:color w:val="000000"/>
          <w:kern w:val="24"/>
          <w:sz w:val="22"/>
          <w:szCs w:val="22"/>
        </w:rPr>
        <w:t>send the LOS/NLOS indicator for a specific set of PRS resources or cells.</w:t>
      </w:r>
    </w:p>
    <w:p w14:paraId="3FF96E54" w14:textId="77777777" w:rsidR="00100840" w:rsidRPr="00100840" w:rsidRDefault="00100840" w:rsidP="00100840">
      <w:pPr>
        <w:spacing w:afterLines="50" w:after="120"/>
        <w:rPr>
          <w:sz w:val="22"/>
          <w:szCs w:val="22"/>
        </w:rPr>
      </w:pPr>
    </w:p>
    <w:p w14:paraId="1CFDC172" w14:textId="7CFA2742" w:rsidR="00BF3AF1" w:rsidRPr="00EE092A" w:rsidRDefault="00BF3AF1" w:rsidP="00BF3AF1">
      <w:pPr>
        <w:pStyle w:val="1"/>
        <w:spacing w:before="180" w:after="120"/>
        <w:rPr>
          <w:b/>
          <w:bCs/>
          <w:szCs w:val="24"/>
        </w:rPr>
      </w:pPr>
      <w:r>
        <w:rPr>
          <w:b/>
          <w:bCs/>
          <w:szCs w:val="24"/>
        </w:rPr>
        <w:t>Reference</w:t>
      </w:r>
      <w:r w:rsidR="00953C7B">
        <w:rPr>
          <w:b/>
          <w:bCs/>
          <w:szCs w:val="24"/>
        </w:rPr>
        <w:t>s</w:t>
      </w:r>
    </w:p>
    <w:p w14:paraId="5229AFF7" w14:textId="28C01E2F" w:rsidR="00FA45A3" w:rsidRPr="006F6CE1" w:rsidRDefault="000C7813" w:rsidP="00562BD1">
      <w:pPr>
        <w:pStyle w:val="afd"/>
        <w:numPr>
          <w:ilvl w:val="0"/>
          <w:numId w:val="4"/>
        </w:numPr>
        <w:spacing w:afterLines="50" w:after="120"/>
        <w:ind w:leftChars="0"/>
        <w:rPr>
          <w:sz w:val="22"/>
        </w:rPr>
      </w:pPr>
      <w:r>
        <w:rPr>
          <w:sz w:val="22"/>
        </w:rPr>
        <w:t xml:space="preserve">RP-210903, </w:t>
      </w:r>
      <w:r w:rsidRPr="00DC43D2">
        <w:rPr>
          <w:sz w:val="22"/>
        </w:rPr>
        <w:t>3GPP</w:t>
      </w:r>
      <w:r>
        <w:rPr>
          <w:sz w:val="22"/>
        </w:rPr>
        <w:t xml:space="preserve"> RAN#91-e</w:t>
      </w:r>
      <w:r w:rsidRPr="00DC43D2">
        <w:rPr>
          <w:sz w:val="22"/>
        </w:rPr>
        <w:t>, “</w:t>
      </w:r>
      <w:r w:rsidRPr="00A1238D">
        <w:rPr>
          <w:sz w:val="22"/>
        </w:rPr>
        <w:t>Revised WID on NR Positioning Enhancements</w:t>
      </w:r>
      <w:r w:rsidRPr="00DC43D2">
        <w:rPr>
          <w:sz w:val="22"/>
        </w:rPr>
        <w:t xml:space="preserve">”, </w:t>
      </w:r>
      <w:r>
        <w:rPr>
          <w:sz w:val="22"/>
        </w:rPr>
        <w:t>Electronic Meeting</w:t>
      </w:r>
      <w:r w:rsidRPr="009A0293">
        <w:rPr>
          <w:sz w:val="22"/>
        </w:rPr>
        <w:t xml:space="preserve">, </w:t>
      </w:r>
      <w:r>
        <w:rPr>
          <w:sz w:val="22"/>
        </w:rPr>
        <w:t>Mar.</w:t>
      </w:r>
      <w:r w:rsidRPr="009A0293">
        <w:rPr>
          <w:sz w:val="22"/>
        </w:rPr>
        <w:t xml:space="preserve"> </w:t>
      </w:r>
      <w:r>
        <w:rPr>
          <w:sz w:val="22"/>
        </w:rPr>
        <w:t>2021</w:t>
      </w:r>
      <w:r>
        <w:rPr>
          <w:rFonts w:eastAsia="SimSun"/>
          <w:sz w:val="22"/>
          <w:lang w:eastAsia="zh-CN"/>
        </w:rPr>
        <w:t>.</w:t>
      </w:r>
    </w:p>
    <w:p w14:paraId="6D52C4D7" w14:textId="578EDBCD" w:rsidR="006F6CE1" w:rsidRDefault="00796B7D" w:rsidP="00562BD1">
      <w:pPr>
        <w:pStyle w:val="afd"/>
        <w:numPr>
          <w:ilvl w:val="0"/>
          <w:numId w:val="4"/>
        </w:numPr>
        <w:spacing w:afterLines="50" w:after="120"/>
        <w:ind w:leftChars="0"/>
        <w:rPr>
          <w:sz w:val="22"/>
        </w:rPr>
      </w:pPr>
      <w:r>
        <w:rPr>
          <w:sz w:val="22"/>
        </w:rPr>
        <w:t>3GPP RAN1#106</w:t>
      </w:r>
      <w:r w:rsidR="006F6CE1" w:rsidRPr="00FD4E06">
        <w:rPr>
          <w:sz w:val="22"/>
        </w:rPr>
        <w:t>-e, Chairman</w:t>
      </w:r>
      <w:r>
        <w:rPr>
          <w:sz w:val="22"/>
        </w:rPr>
        <w:t>’s Notes, Aug</w:t>
      </w:r>
      <w:r w:rsidR="006F6CE1" w:rsidRPr="00FD4E06">
        <w:rPr>
          <w:sz w:val="22"/>
        </w:rPr>
        <w:t>. 2021.</w:t>
      </w:r>
    </w:p>
    <w:p w14:paraId="1E932044" w14:textId="0209B611" w:rsidR="00CD78E9" w:rsidRPr="00562BD1" w:rsidRDefault="00CD78E9" w:rsidP="00562BD1">
      <w:pPr>
        <w:pStyle w:val="afd"/>
        <w:numPr>
          <w:ilvl w:val="0"/>
          <w:numId w:val="4"/>
        </w:numPr>
        <w:spacing w:afterLines="50" w:after="120"/>
        <w:ind w:leftChars="0"/>
        <w:rPr>
          <w:sz w:val="22"/>
        </w:rPr>
      </w:pPr>
      <w:r w:rsidRPr="00CD78E9">
        <w:rPr>
          <w:sz w:val="22"/>
        </w:rPr>
        <w:t>R1-</w:t>
      </w:r>
      <w:r w:rsidR="00727698" w:rsidRPr="00727698">
        <w:rPr>
          <w:sz w:val="22"/>
        </w:rPr>
        <w:t>2110609</w:t>
      </w:r>
      <w:r w:rsidRPr="00CD78E9">
        <w:rPr>
          <w:sz w:val="22"/>
        </w:rPr>
        <w:t xml:space="preserve">, </w:t>
      </w:r>
      <w:r w:rsidR="00727698">
        <w:rPr>
          <w:sz w:val="22"/>
        </w:rPr>
        <w:t>3GPP RAN1#10</w:t>
      </w:r>
      <w:r w:rsidR="00727698">
        <w:rPr>
          <w:rFonts w:hint="eastAsia"/>
          <w:sz w:val="22"/>
        </w:rPr>
        <w:t>6</w:t>
      </w:r>
      <w:r w:rsidR="00727698">
        <w:rPr>
          <w:sz w:val="22"/>
        </w:rPr>
        <w:t>b</w:t>
      </w:r>
      <w:r w:rsidR="00727698" w:rsidRPr="00FD4E06">
        <w:rPr>
          <w:sz w:val="22"/>
        </w:rPr>
        <w:t>-e</w:t>
      </w:r>
      <w:r w:rsidR="00727698">
        <w:rPr>
          <w:sz w:val="22"/>
        </w:rPr>
        <w:t>, “</w:t>
      </w:r>
      <w:r w:rsidR="00727698" w:rsidRPr="00727698">
        <w:rPr>
          <w:sz w:val="22"/>
        </w:rPr>
        <w:t>Feature Lead Summary #4 for Potential multipath/NLOS mitigation</w:t>
      </w:r>
      <w:r w:rsidR="00727698">
        <w:rPr>
          <w:sz w:val="22"/>
        </w:rPr>
        <w:t>”</w:t>
      </w:r>
    </w:p>
    <w:sectPr w:rsidR="00CD78E9"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3941" w14:textId="77777777" w:rsidR="00495D63" w:rsidRDefault="00495D63">
      <w:r>
        <w:separator/>
      </w:r>
    </w:p>
  </w:endnote>
  <w:endnote w:type="continuationSeparator" w:id="0">
    <w:p w14:paraId="347A1F7A" w14:textId="77777777" w:rsidR="00495D63" w:rsidRDefault="00495D63">
      <w:r>
        <w:continuationSeparator/>
      </w:r>
    </w:p>
  </w:endnote>
  <w:endnote w:type="continuationNotice" w:id="1">
    <w:p w14:paraId="13251CB5" w14:textId="77777777" w:rsidR="00495D63" w:rsidRDefault="00495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A6C94DC" w:rsidR="006C1B39" w:rsidRPr="00000924" w:rsidRDefault="006C1B3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356F5">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356F5">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38D59" w14:textId="77777777" w:rsidR="00495D63" w:rsidRDefault="00495D63">
      <w:r>
        <w:separator/>
      </w:r>
    </w:p>
  </w:footnote>
  <w:footnote w:type="continuationSeparator" w:id="0">
    <w:p w14:paraId="0955E5CB" w14:textId="77777777" w:rsidR="00495D63" w:rsidRDefault="00495D63">
      <w:r>
        <w:continuationSeparator/>
      </w:r>
    </w:p>
  </w:footnote>
  <w:footnote w:type="continuationNotice" w:id="1">
    <w:p w14:paraId="7A1AA988" w14:textId="77777777" w:rsidR="00495D63" w:rsidRDefault="00495D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C5DABBC8"/>
    <w:lvl w:ilvl="0">
      <w:numFmt w:val="bullet"/>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5BA3A42"/>
    <w:multiLevelType w:val="hybridMultilevel"/>
    <w:tmpl w:val="5232DD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9EB7694"/>
    <w:multiLevelType w:val="hybridMultilevel"/>
    <w:tmpl w:val="56406296"/>
    <w:lvl w:ilvl="0" w:tplc="86004E32">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6"/>
  </w:num>
  <w:num w:numId="5">
    <w:abstractNumId w:val="16"/>
  </w:num>
  <w:num w:numId="6">
    <w:abstractNumId w:val="11"/>
  </w:num>
  <w:num w:numId="7">
    <w:abstractNumId w:val="4"/>
  </w:num>
  <w:num w:numId="8">
    <w:abstractNumId w:val="5"/>
  </w:num>
  <w:num w:numId="9">
    <w:abstractNumId w:val="8"/>
  </w:num>
  <w:num w:numId="10">
    <w:abstractNumId w:val="2"/>
  </w:num>
  <w:num w:numId="11">
    <w:abstractNumId w:val="14"/>
  </w:num>
  <w:num w:numId="12">
    <w:abstractNumId w:val="5"/>
  </w:num>
  <w:num w:numId="13">
    <w:abstractNumId w:val="3"/>
  </w:num>
  <w:num w:numId="14">
    <w:abstractNumId w:val="10"/>
  </w:num>
  <w:num w:numId="15">
    <w:abstractNumId w:val="12"/>
  </w:num>
  <w:num w:numId="16">
    <w:abstractNumId w:val="9"/>
  </w:num>
  <w:num w:numId="17">
    <w:abstractNumId w:val="15"/>
  </w:num>
  <w:num w:numId="18">
    <w:abstractNumId w:val="1"/>
    <w:lvlOverride w:ilvl="0">
      <w:lvl w:ilvl="0">
        <w:numFmt w:val="bullet"/>
        <w:lvlText w:val="•"/>
        <w:legacy w:legacy="1" w:legacySpace="0" w:legacyIndent="0"/>
        <w:lvlJc w:val="left"/>
        <w:rPr>
          <w:rFonts w:ascii="Arial" w:hAnsi="Arial" w:cs="Arial" w:hint="default"/>
          <w:sz w:val="16"/>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C52"/>
    <w:rsid w:val="00011F54"/>
    <w:rsid w:val="0001222C"/>
    <w:rsid w:val="0001227C"/>
    <w:rsid w:val="0001241A"/>
    <w:rsid w:val="0001251B"/>
    <w:rsid w:val="0001297C"/>
    <w:rsid w:val="00012DFF"/>
    <w:rsid w:val="00012E98"/>
    <w:rsid w:val="00013156"/>
    <w:rsid w:val="000133F0"/>
    <w:rsid w:val="000139A9"/>
    <w:rsid w:val="000139BC"/>
    <w:rsid w:val="00013D23"/>
    <w:rsid w:val="00015001"/>
    <w:rsid w:val="000153FF"/>
    <w:rsid w:val="000154BE"/>
    <w:rsid w:val="0001551B"/>
    <w:rsid w:val="000158B1"/>
    <w:rsid w:val="00015DDF"/>
    <w:rsid w:val="0001603A"/>
    <w:rsid w:val="00016341"/>
    <w:rsid w:val="000164FB"/>
    <w:rsid w:val="000167F9"/>
    <w:rsid w:val="00016820"/>
    <w:rsid w:val="00016846"/>
    <w:rsid w:val="0001687D"/>
    <w:rsid w:val="000168AD"/>
    <w:rsid w:val="00016A6D"/>
    <w:rsid w:val="00016BE7"/>
    <w:rsid w:val="0001734F"/>
    <w:rsid w:val="0001738E"/>
    <w:rsid w:val="000173ED"/>
    <w:rsid w:val="00017C75"/>
    <w:rsid w:val="000206F6"/>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46F"/>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4E7"/>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A9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6D54"/>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30A"/>
    <w:rsid w:val="000A15CA"/>
    <w:rsid w:val="000A19C4"/>
    <w:rsid w:val="000A1B73"/>
    <w:rsid w:val="000A1F07"/>
    <w:rsid w:val="000A1FAE"/>
    <w:rsid w:val="000A22AF"/>
    <w:rsid w:val="000A2306"/>
    <w:rsid w:val="000A2543"/>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1FB"/>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2A"/>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840"/>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5B2"/>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92"/>
    <w:rsid w:val="00180CE0"/>
    <w:rsid w:val="00180E64"/>
    <w:rsid w:val="001816C2"/>
    <w:rsid w:val="001817E4"/>
    <w:rsid w:val="001818A2"/>
    <w:rsid w:val="00181AD8"/>
    <w:rsid w:val="00181F80"/>
    <w:rsid w:val="00182096"/>
    <w:rsid w:val="001823CF"/>
    <w:rsid w:val="0018281E"/>
    <w:rsid w:val="0018284C"/>
    <w:rsid w:val="001828B2"/>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C6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AEA"/>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03B"/>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0E8C"/>
    <w:rsid w:val="0028122E"/>
    <w:rsid w:val="00281FDC"/>
    <w:rsid w:val="002822E8"/>
    <w:rsid w:val="00282322"/>
    <w:rsid w:val="00282519"/>
    <w:rsid w:val="00282613"/>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51"/>
    <w:rsid w:val="002D06D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188"/>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5D63"/>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B3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A9"/>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1B39"/>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CBA"/>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BD9"/>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515"/>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C23"/>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698"/>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3E95"/>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1DC"/>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40"/>
    <w:rsid w:val="00781ADE"/>
    <w:rsid w:val="00781DE4"/>
    <w:rsid w:val="007820FE"/>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775"/>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A5D"/>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5B"/>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5D9"/>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0C7"/>
    <w:rsid w:val="008F499E"/>
    <w:rsid w:val="008F54D0"/>
    <w:rsid w:val="008F55CB"/>
    <w:rsid w:val="008F5706"/>
    <w:rsid w:val="008F5E58"/>
    <w:rsid w:val="008F64FF"/>
    <w:rsid w:val="008F6592"/>
    <w:rsid w:val="008F69DD"/>
    <w:rsid w:val="008F722F"/>
    <w:rsid w:val="008F744A"/>
    <w:rsid w:val="008F764B"/>
    <w:rsid w:val="008F7C4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430"/>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BFA"/>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9DE"/>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5D9E"/>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D54"/>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A50"/>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8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1B"/>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3E52"/>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2F8C"/>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5EC8"/>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65F"/>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BF9"/>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FB9"/>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3F9D"/>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8E9"/>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01A"/>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994"/>
    <w:rsid w:val="00D04A02"/>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B89"/>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051"/>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EB6"/>
    <w:rsid w:val="00D51497"/>
    <w:rsid w:val="00D5166A"/>
    <w:rsid w:val="00D517BD"/>
    <w:rsid w:val="00D51938"/>
    <w:rsid w:val="00D5193F"/>
    <w:rsid w:val="00D51B6C"/>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5F30"/>
    <w:rsid w:val="00D9629E"/>
    <w:rsid w:val="00D9671D"/>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171"/>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140"/>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1F"/>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5DC0"/>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9C5"/>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EC4"/>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4F87"/>
    <w:rsid w:val="00E95D12"/>
    <w:rsid w:val="00E95E8C"/>
    <w:rsid w:val="00E95EA8"/>
    <w:rsid w:val="00E963C2"/>
    <w:rsid w:val="00E966CB"/>
    <w:rsid w:val="00E9688B"/>
    <w:rsid w:val="00E96C77"/>
    <w:rsid w:val="00E96CCE"/>
    <w:rsid w:val="00E96E00"/>
    <w:rsid w:val="00E96E72"/>
    <w:rsid w:val="00E97585"/>
    <w:rsid w:val="00E975F0"/>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35C"/>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2F1C"/>
    <w:rsid w:val="00F23212"/>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F5"/>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10"/>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7A3"/>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ED6"/>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22A"/>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A"/>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semiHidden/>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7A04-9E1C-4B34-BEC1-6C172D5D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623</Words>
  <Characters>3416</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9</cp:revision>
  <cp:lastPrinted>2017-08-09T04:40:00Z</cp:lastPrinted>
  <dcterms:created xsi:type="dcterms:W3CDTF">2022-02-10T03:19:00Z</dcterms:created>
  <dcterms:modified xsi:type="dcterms:W3CDTF">2022-02-14T02:46:00Z</dcterms:modified>
</cp:coreProperties>
</file>