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5F02888C"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71305D">
        <w:rPr>
          <w:rFonts w:ascii="Arial" w:eastAsia="宋体" w:hAnsi="Arial"/>
          <w:b/>
          <w:szCs w:val="22"/>
          <w:lang w:eastAsia="zh-CN"/>
        </w:rPr>
        <w:t>108</w:t>
      </w:r>
      <w:r w:rsidR="000B3D3C">
        <w:rPr>
          <w:rFonts w:ascii="Arial" w:eastAsia="宋体" w:hAnsi="Arial"/>
          <w:b/>
          <w:szCs w:val="22"/>
          <w:lang w:eastAsia="zh-CN"/>
        </w:rPr>
        <w:t>-e</w:t>
      </w:r>
      <w:r w:rsidR="00BD7E76" w:rsidRPr="005634ED">
        <w:rPr>
          <w:rFonts w:ascii="Arial" w:eastAsia="MS Mincho" w:hAnsi="Arial"/>
          <w:b/>
          <w:szCs w:val="22"/>
          <w:lang w:eastAsia="ja-JP"/>
        </w:rPr>
        <w:tab/>
      </w:r>
      <w:r w:rsidR="004E2F5B" w:rsidRPr="004E2F5B">
        <w:rPr>
          <w:rFonts w:ascii="Arial" w:eastAsia="宋体" w:hAnsi="Arial"/>
          <w:b/>
          <w:szCs w:val="22"/>
        </w:rPr>
        <w:t>R1-2201466</w:t>
      </w:r>
    </w:p>
    <w:p w14:paraId="5F04922C" w14:textId="2887CE49"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7B3C5E" w:rsidRPr="007B3C5E">
        <w:rPr>
          <w:rFonts w:ascii="Arial" w:eastAsia="宋体" w:hAnsi="Arial"/>
          <w:b/>
          <w:szCs w:val="22"/>
          <w:lang w:eastAsia="zh-CN"/>
        </w:rPr>
        <w:t>February 21st – March 3rd</w:t>
      </w:r>
      <w:r w:rsidRPr="00C5186E">
        <w:rPr>
          <w:rFonts w:ascii="Arial" w:eastAsia="宋体" w:hAnsi="Arial"/>
          <w:b/>
          <w:szCs w:val="22"/>
          <w:lang w:eastAsia="zh-CN"/>
        </w:rPr>
        <w:t>, 202</w:t>
      </w:r>
      <w:r w:rsidR="007B3C5E">
        <w:rPr>
          <w:rFonts w:ascii="Arial" w:eastAsia="宋体" w:hAnsi="Arial"/>
          <w:b/>
          <w:szCs w:val="22"/>
          <w:lang w:eastAsia="zh-CN"/>
        </w:rPr>
        <w:t>2</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DCFB2AE"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973C15">
        <w:rPr>
          <w:rFonts w:eastAsia="MS Gothic"/>
          <w:noProof w:val="0"/>
          <w:sz w:val="24"/>
          <w:szCs w:val="22"/>
        </w:rPr>
        <w:t xml:space="preserve">Remaining issues </w:t>
      </w:r>
      <w:r w:rsidR="008A15CE">
        <w:rPr>
          <w:rFonts w:eastAsia="MS Gothic"/>
          <w:noProof w:val="0"/>
          <w:sz w:val="24"/>
          <w:szCs w:val="22"/>
        </w:rPr>
        <w:t>on beam management for MTRP</w:t>
      </w:r>
    </w:p>
    <w:p w14:paraId="4EA871AB" w14:textId="057BFCD3"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8A15CE">
        <w:rPr>
          <w:rFonts w:eastAsia="MS Gothic"/>
          <w:noProof w:val="0"/>
          <w:sz w:val="24"/>
          <w:szCs w:val="22"/>
        </w:rPr>
        <w:t>2.3</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5E4D15D9" w14:textId="54ED17F5" w:rsidR="001E4DBC"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w:t>
      </w:r>
      <w:r w:rsidR="001E4DBC">
        <w:rPr>
          <w:rFonts w:eastAsiaTheme="minorEastAsia" w:hint="eastAsia"/>
          <w:color w:val="000000"/>
          <w:sz w:val="22"/>
          <w:szCs w:val="22"/>
          <w:lang w:eastAsia="zh-CN"/>
        </w:rPr>
        <w:t>In this contribution</w:t>
      </w:r>
      <w:r w:rsidR="001E4DBC">
        <w:rPr>
          <w:rFonts w:eastAsiaTheme="minorEastAsia"/>
          <w:color w:val="000000"/>
          <w:sz w:val="22"/>
          <w:szCs w:val="22"/>
          <w:lang w:eastAsia="zh-CN"/>
        </w:rPr>
        <w:t xml:space="preserve">, </w:t>
      </w:r>
      <w:r w:rsidR="001E4DBC" w:rsidRPr="006A1D17">
        <w:rPr>
          <w:rFonts w:eastAsiaTheme="minorEastAsia"/>
          <w:color w:val="000000"/>
          <w:sz w:val="22"/>
          <w:szCs w:val="22"/>
          <w:lang w:eastAsia="zh-CN"/>
        </w:rPr>
        <w:t xml:space="preserve">we discuss </w:t>
      </w:r>
      <w:r w:rsidR="00FF40D4">
        <w:rPr>
          <w:rFonts w:eastAsiaTheme="minorEastAsia"/>
          <w:color w:val="000000"/>
          <w:sz w:val="22"/>
          <w:szCs w:val="22"/>
          <w:lang w:eastAsia="zh-CN"/>
        </w:rPr>
        <w:t>remaining issues</w:t>
      </w:r>
      <w:r w:rsidR="002D7E67">
        <w:rPr>
          <w:rFonts w:eastAsiaTheme="minorEastAsia"/>
          <w:color w:val="000000"/>
          <w:sz w:val="22"/>
          <w:szCs w:val="22"/>
          <w:lang w:eastAsia="zh-CN"/>
        </w:rPr>
        <w:t xml:space="preserve"> for </w:t>
      </w:r>
      <w:r w:rsidR="002D7E67" w:rsidRPr="002D7E67">
        <w:rPr>
          <w:rFonts w:eastAsiaTheme="minorEastAsia"/>
          <w:color w:val="000000"/>
          <w:sz w:val="22"/>
          <w:szCs w:val="22"/>
          <w:lang w:eastAsia="zh-CN"/>
        </w:rPr>
        <w:t>beam-management-related enhancements for simultaneous multi-TRP transmission with multi-panel reception</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355DBCE3" w:rsidR="00F2224D" w:rsidRDefault="000C4BDD" w:rsidP="00F2224D">
      <w:pPr>
        <w:pStyle w:val="1"/>
      </w:pPr>
      <w:r>
        <w:t xml:space="preserve">Beam management </w:t>
      </w:r>
      <w:r w:rsidR="00F2224D" w:rsidRPr="006A1D17">
        <w:t xml:space="preserve">enhancement for </w:t>
      </w:r>
      <w:r>
        <w:t>MTRP</w:t>
      </w:r>
      <w:r w:rsidR="00F2224D" w:rsidRPr="006A1D17">
        <w:t xml:space="preserve"> </w:t>
      </w:r>
    </w:p>
    <w:p w14:paraId="5FE68B60" w14:textId="4D7C152A" w:rsidR="00180ACC" w:rsidRDefault="003A64CB" w:rsidP="002B2EDB">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1B6173">
        <w:rPr>
          <w:rFonts w:eastAsiaTheme="minorEastAsia"/>
          <w:color w:val="000000"/>
          <w:sz w:val="22"/>
          <w:szCs w:val="22"/>
          <w:lang w:val="x-none" w:eastAsia="zh-CN"/>
        </w:rPr>
        <w:t>RAN1#</w:t>
      </w:r>
      <w:r w:rsidR="006F27D5">
        <w:rPr>
          <w:rFonts w:eastAsiaTheme="minorEastAsia"/>
          <w:color w:val="000000"/>
          <w:sz w:val="22"/>
          <w:szCs w:val="22"/>
          <w:lang w:val="x-none" w:eastAsia="zh-CN"/>
        </w:rPr>
        <w:t>106</w:t>
      </w:r>
      <w:r w:rsidR="001B6173">
        <w:rPr>
          <w:rFonts w:eastAsiaTheme="minorEastAsia"/>
          <w:color w:val="000000"/>
          <w:sz w:val="22"/>
          <w:szCs w:val="22"/>
          <w:lang w:val="x-none" w:eastAsia="zh-CN"/>
        </w:rPr>
        <w:t>-e meeting</w:t>
      </w:r>
      <w:r w:rsidR="00B36728">
        <w:rPr>
          <w:rFonts w:eastAsiaTheme="minorEastAsia"/>
          <w:color w:val="000000"/>
          <w:sz w:val="22"/>
          <w:szCs w:val="22"/>
          <w:lang w:val="x-none" w:eastAsia="zh-CN"/>
        </w:rPr>
        <w:t xml:space="preserve">, </w:t>
      </w:r>
      <w:r w:rsidR="0042777F">
        <w:rPr>
          <w:rFonts w:eastAsiaTheme="minorEastAsia"/>
          <w:color w:val="000000"/>
          <w:sz w:val="22"/>
          <w:szCs w:val="22"/>
          <w:lang w:val="x-none" w:eastAsia="zh-CN"/>
        </w:rPr>
        <w:t>following agreements were made for the</w:t>
      </w:r>
      <w:r w:rsidR="00427E7F">
        <w:rPr>
          <w:rFonts w:eastAsiaTheme="minorEastAsia"/>
          <w:color w:val="000000"/>
          <w:sz w:val="22"/>
          <w:szCs w:val="22"/>
          <w:lang w:val="x-none" w:eastAsia="zh-CN"/>
        </w:rPr>
        <w:t xml:space="preserve"> beam measurement/reporting </w:t>
      </w:r>
      <w:r w:rsidR="0046463A">
        <w:rPr>
          <w:rFonts w:eastAsiaTheme="minorEastAsia"/>
          <w:color w:val="000000"/>
          <w:sz w:val="22"/>
          <w:szCs w:val="22"/>
          <w:lang w:val="x-none" w:eastAsia="zh-CN"/>
        </w:rPr>
        <w:t>O</w:t>
      </w:r>
      <w:r w:rsidR="00605EE8">
        <w:rPr>
          <w:rFonts w:eastAsiaTheme="minorEastAsia"/>
          <w:color w:val="000000"/>
          <w:sz w:val="22"/>
          <w:szCs w:val="22"/>
          <w:lang w:val="x-none" w:eastAsia="zh-CN"/>
        </w:rPr>
        <w:t>ption 2</w:t>
      </w:r>
      <w:r w:rsidR="00180ACC">
        <w:rPr>
          <w:rFonts w:eastAsiaTheme="minorEastAsia"/>
          <w:color w:val="000000"/>
          <w:sz w:val="22"/>
          <w:szCs w:val="22"/>
          <w:lang w:val="x-none" w:eastAsia="zh-CN"/>
        </w:rPr>
        <w:t>.</w:t>
      </w:r>
    </w:p>
    <w:tbl>
      <w:tblPr>
        <w:tblStyle w:val="af"/>
        <w:tblW w:w="0" w:type="auto"/>
        <w:tblLook w:val="04A0" w:firstRow="1" w:lastRow="0" w:firstColumn="1" w:lastColumn="0" w:noHBand="0" w:noVBand="1"/>
      </w:tblPr>
      <w:tblGrid>
        <w:gridCol w:w="9962"/>
      </w:tblGrid>
      <w:tr w:rsidR="00180ACC" w:rsidRPr="00527615" w14:paraId="7F1A817B" w14:textId="77777777" w:rsidTr="006861D7">
        <w:tc>
          <w:tcPr>
            <w:tcW w:w="9962" w:type="dxa"/>
          </w:tcPr>
          <w:p w14:paraId="3103E72D" w14:textId="77777777" w:rsidR="00280EC4" w:rsidRPr="00BA4B74" w:rsidRDefault="00280EC4" w:rsidP="008111B2">
            <w:pPr>
              <w:spacing w:before="0" w:after="0"/>
              <w:rPr>
                <w:rFonts w:ascii="Times" w:eastAsia="Batang" w:hAnsi="Times"/>
                <w:b/>
                <w:bCs/>
                <w:sz w:val="20"/>
                <w:highlight w:val="green"/>
                <w:lang w:val="en-GB" w:eastAsia="x-none"/>
              </w:rPr>
            </w:pPr>
            <w:bookmarkStart w:id="3" w:name="_Hlk83652852"/>
            <w:r w:rsidRPr="00BA4B74">
              <w:rPr>
                <w:rFonts w:ascii="Times" w:eastAsia="Batang" w:hAnsi="Times"/>
                <w:b/>
                <w:bCs/>
                <w:sz w:val="20"/>
                <w:highlight w:val="green"/>
                <w:lang w:val="en-GB" w:eastAsia="x-none"/>
              </w:rPr>
              <w:t>Agreement</w:t>
            </w:r>
          </w:p>
          <w:p w14:paraId="7DC8777F" w14:textId="77777777" w:rsidR="00280EC4" w:rsidRPr="00BA4B74" w:rsidRDefault="00280EC4" w:rsidP="008111B2">
            <w:pPr>
              <w:spacing w:before="0" w:after="0"/>
              <w:rPr>
                <w:rFonts w:eastAsia="Malgun Gothic"/>
                <w:sz w:val="20"/>
                <w:lang w:val="en-GB"/>
              </w:rPr>
            </w:pPr>
            <w:r w:rsidRPr="00BA4B74">
              <w:rPr>
                <w:rFonts w:eastAsia="Malgun Gothic"/>
                <w:sz w:val="20"/>
                <w:lang w:val="en-GB"/>
              </w:rPr>
              <w:t xml:space="preserve">For aperiodic report of beam reporting option 2, </w:t>
            </w:r>
          </w:p>
          <w:p w14:paraId="0E9D2E4A"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aperiodic resource setting, extend the existing RRC parameter </w:t>
            </w:r>
            <w:r w:rsidRPr="00BA4B74">
              <w:rPr>
                <w:rFonts w:eastAsia="Malgun Gothic"/>
                <w:i/>
                <w:sz w:val="20"/>
                <w:lang w:val="en-GB"/>
              </w:rPr>
              <w:t>CSI-</w:t>
            </w:r>
            <w:proofErr w:type="spellStart"/>
            <w:r w:rsidRPr="00BA4B74">
              <w:rPr>
                <w:rFonts w:eastAsia="Malgun Gothic"/>
                <w:i/>
                <w:sz w:val="20"/>
                <w:lang w:val="en-GB"/>
              </w:rPr>
              <w:t>AssociatedReportConfigInfo</w:t>
            </w:r>
            <w:proofErr w:type="spellEnd"/>
            <w:r w:rsidRPr="00BA4B74">
              <w:rPr>
                <w:rFonts w:eastAsia="Malgun Gothic"/>
                <w:sz w:val="20"/>
                <w:lang w:val="en-GB"/>
              </w:rPr>
              <w:t xml:space="preserve"> to be configured with two CMR resource sets where each may be configured with their corresponding QCL information.</w:t>
            </w:r>
          </w:p>
          <w:p w14:paraId="3F0576C5" w14:textId="77777777" w:rsidR="00280EC4" w:rsidRPr="00BA4B74" w:rsidRDefault="00280EC4" w:rsidP="00280EC4">
            <w:pPr>
              <w:numPr>
                <w:ilvl w:val="1"/>
                <w:numId w:val="66"/>
              </w:numPr>
              <w:snapToGrid w:val="0"/>
              <w:spacing w:before="0" w:after="0"/>
              <w:contextualSpacing/>
              <w:rPr>
                <w:rFonts w:eastAsia="Batang"/>
                <w:sz w:val="20"/>
                <w:szCs w:val="16"/>
                <w:lang w:eastAsia="x-none"/>
              </w:rPr>
            </w:pPr>
            <w:r w:rsidRPr="00BA4B74">
              <w:rPr>
                <w:rFonts w:eastAsia="Batang"/>
                <w:sz w:val="20"/>
                <w:szCs w:val="16"/>
                <w:lang w:eastAsia="x-none"/>
              </w:rPr>
              <w:t xml:space="preserve">FFS: Detailed association scheme </w:t>
            </w:r>
          </w:p>
          <w:p w14:paraId="4FAA2BA6" w14:textId="77777777" w:rsidR="00280EC4" w:rsidRPr="00BA4B74" w:rsidRDefault="00280EC4" w:rsidP="00280EC4">
            <w:pPr>
              <w:numPr>
                <w:ilvl w:val="0"/>
                <w:numId w:val="65"/>
              </w:numPr>
              <w:spacing w:before="0" w:after="0"/>
              <w:rPr>
                <w:rFonts w:eastAsia="Malgun Gothic"/>
                <w:sz w:val="20"/>
                <w:lang w:val="en-GB"/>
              </w:rPr>
            </w:pPr>
            <w:r w:rsidRPr="00BA4B74">
              <w:rPr>
                <w:rFonts w:eastAsia="Malgun Gothic"/>
                <w:sz w:val="20"/>
                <w:lang w:val="en-GB"/>
              </w:rPr>
              <w:t xml:space="preserve">When associated with periodic/semi-persist resource setting, the resource setting comprises two CMR resource sets. </w:t>
            </w:r>
          </w:p>
          <w:p w14:paraId="533C8371" w14:textId="77777777" w:rsidR="00280EC4" w:rsidRPr="00BA4B74" w:rsidRDefault="00280EC4" w:rsidP="008111B2">
            <w:pPr>
              <w:spacing w:before="0" w:after="0"/>
              <w:rPr>
                <w:rFonts w:ascii="Times" w:eastAsia="Batang" w:hAnsi="Times" w:cs="Times"/>
                <w:b/>
                <w:bCs/>
                <w:sz w:val="20"/>
                <w:szCs w:val="20"/>
                <w:highlight w:val="green"/>
                <w:lang w:val="en-GB" w:eastAsia="x-none"/>
              </w:rPr>
            </w:pPr>
            <w:r w:rsidRPr="00BA4B74">
              <w:rPr>
                <w:rFonts w:ascii="Times" w:eastAsia="Batang" w:hAnsi="Times" w:cs="Times"/>
                <w:b/>
                <w:bCs/>
                <w:sz w:val="20"/>
                <w:szCs w:val="20"/>
                <w:highlight w:val="green"/>
                <w:lang w:val="en-GB" w:eastAsia="x-none"/>
              </w:rPr>
              <w:t>Agreement</w:t>
            </w:r>
          </w:p>
          <w:p w14:paraId="538B6E93" w14:textId="77777777" w:rsidR="00280EC4" w:rsidRPr="00BA4B74" w:rsidRDefault="00280EC4" w:rsidP="008111B2">
            <w:pPr>
              <w:spacing w:before="0" w:after="0"/>
              <w:rPr>
                <w:rFonts w:eastAsia="Malgun Gothic"/>
                <w:sz w:val="20"/>
                <w:szCs w:val="20"/>
                <w:lang w:val="en-GB"/>
              </w:rPr>
            </w:pPr>
            <w:r w:rsidRPr="00BA4B74">
              <w:rPr>
                <w:rFonts w:eastAsia="Malgun Gothic"/>
                <w:sz w:val="20"/>
                <w:szCs w:val="20"/>
                <w:lang w:val="en-GB"/>
              </w:rPr>
              <w:t xml:space="preserve">For extension of the existing RRC parameter </w:t>
            </w:r>
            <w:r w:rsidRPr="00BA4B74">
              <w:rPr>
                <w:rFonts w:eastAsia="Malgun Gothic"/>
                <w:i/>
                <w:sz w:val="20"/>
                <w:szCs w:val="20"/>
                <w:lang w:val="en-GB"/>
              </w:rPr>
              <w:t>CSI-</w:t>
            </w:r>
            <w:proofErr w:type="spellStart"/>
            <w:r w:rsidRPr="00BA4B74">
              <w:rPr>
                <w:rFonts w:eastAsia="Malgun Gothic"/>
                <w:i/>
                <w:sz w:val="20"/>
                <w:szCs w:val="20"/>
                <w:lang w:val="en-GB"/>
              </w:rPr>
              <w:t>AssociatedReportConfigInfo</w:t>
            </w:r>
            <w:proofErr w:type="spellEnd"/>
            <w:r w:rsidRPr="00BA4B74">
              <w:rPr>
                <w:rFonts w:eastAsia="Malgun Gothic"/>
                <w:i/>
                <w:sz w:val="20"/>
                <w:szCs w:val="20"/>
                <w:lang w:val="en-GB"/>
              </w:rPr>
              <w:t xml:space="preserve"> </w:t>
            </w:r>
            <w:r w:rsidRPr="00BA4B74">
              <w:rPr>
                <w:rFonts w:eastAsia="Malgun Gothic"/>
                <w:sz w:val="20"/>
                <w:szCs w:val="20"/>
                <w:lang w:val="en-GB"/>
              </w:rPr>
              <w:t xml:space="preserve">for the purpose of M-TRP beam reporting option 2, </w:t>
            </w:r>
          </w:p>
          <w:p w14:paraId="271DE627" w14:textId="77777777" w:rsidR="00280EC4" w:rsidRPr="00BA4B74" w:rsidRDefault="00280EC4" w:rsidP="00280EC4">
            <w:pPr>
              <w:numPr>
                <w:ilvl w:val="0"/>
                <w:numId w:val="67"/>
              </w:numPr>
              <w:spacing w:before="0" w:after="0"/>
              <w:rPr>
                <w:rFonts w:eastAsia="Malgun Gothic"/>
                <w:sz w:val="20"/>
                <w:szCs w:val="20"/>
                <w:lang w:val="en-GB"/>
              </w:rPr>
            </w:pPr>
            <w:r w:rsidRPr="00BA4B74">
              <w:rPr>
                <w:rFonts w:eastAsia="Malgun Gothic"/>
                <w:sz w:val="20"/>
                <w:szCs w:val="20"/>
                <w:lang w:val="en-GB"/>
              </w:rPr>
              <w:t>Introduce a second ‘</w:t>
            </w:r>
            <w:proofErr w:type="spellStart"/>
            <w:r w:rsidRPr="00BA4B74">
              <w:rPr>
                <w:rFonts w:eastAsia="Malgun Gothic"/>
                <w:i/>
                <w:sz w:val="20"/>
                <w:szCs w:val="20"/>
                <w:lang w:val="en-GB"/>
              </w:rPr>
              <w:t>resourcesForChannel</w:t>
            </w:r>
            <w:proofErr w:type="spellEnd"/>
            <w:r w:rsidRPr="00BA4B74">
              <w:rPr>
                <w:rFonts w:eastAsia="Malgun Gothic"/>
                <w:i/>
                <w:sz w:val="20"/>
                <w:szCs w:val="20"/>
                <w:lang w:val="en-GB"/>
              </w:rPr>
              <w:t>’</w:t>
            </w:r>
            <w:r w:rsidRPr="00BA4B74">
              <w:rPr>
                <w:rFonts w:eastAsia="Malgun Gothic"/>
                <w:sz w:val="20"/>
                <w:szCs w:val="20"/>
                <w:lang w:val="en-GB"/>
              </w:rPr>
              <w:t xml:space="preserve"> in </w:t>
            </w:r>
            <w:r w:rsidRPr="00BA4B74">
              <w:rPr>
                <w:rFonts w:eastAsia="Malgun Gothic"/>
                <w:i/>
                <w:sz w:val="20"/>
                <w:szCs w:val="20"/>
                <w:lang w:val="en-GB"/>
              </w:rPr>
              <w:t>CSI-</w:t>
            </w:r>
            <w:proofErr w:type="spellStart"/>
            <w:r w:rsidRPr="00BA4B74">
              <w:rPr>
                <w:rFonts w:eastAsia="Malgun Gothic"/>
                <w:i/>
                <w:sz w:val="20"/>
                <w:szCs w:val="20"/>
                <w:lang w:val="en-GB"/>
              </w:rPr>
              <w:t>AssociatedReportConfigInfo</w:t>
            </w:r>
            <w:proofErr w:type="spellEnd"/>
          </w:p>
          <w:p w14:paraId="40184BA3" w14:textId="121E027B" w:rsidR="00B74035" w:rsidRPr="00534CD9" w:rsidRDefault="00B74035" w:rsidP="00534CD9">
            <w:pPr>
              <w:spacing w:before="0" w:after="0"/>
              <w:rPr>
                <w:rFonts w:eastAsiaTheme="minorEastAsia"/>
                <w:color w:val="212121"/>
                <w:sz w:val="20"/>
                <w:szCs w:val="20"/>
                <w:lang w:val="en-GB"/>
              </w:rPr>
            </w:pPr>
          </w:p>
        </w:tc>
      </w:tr>
      <w:bookmarkEnd w:id="3"/>
    </w:tbl>
    <w:p w14:paraId="36E640A6" w14:textId="77777777" w:rsidR="00180ACC" w:rsidRDefault="00180ACC" w:rsidP="00180ACC">
      <w:pPr>
        <w:spacing w:beforeLines="50" w:before="120" w:afterLines="50" w:after="120"/>
        <w:jc w:val="both"/>
        <w:rPr>
          <w:rFonts w:eastAsiaTheme="minorEastAsia"/>
          <w:color w:val="000000"/>
          <w:sz w:val="22"/>
          <w:szCs w:val="22"/>
          <w:lang w:eastAsia="zh-CN"/>
        </w:rPr>
      </w:pPr>
    </w:p>
    <w:p w14:paraId="28CA9714" w14:textId="004B2F24" w:rsidR="00CE253A" w:rsidRDefault="00CE14BD" w:rsidP="002B2EDB">
      <w:pPr>
        <w:spacing w:beforeLines="50" w:before="120" w:afterLines="50" w:after="120"/>
        <w:jc w:val="both"/>
        <w:rPr>
          <w:rFonts w:eastAsiaTheme="minorEastAsia"/>
          <w:color w:val="000000"/>
          <w:sz w:val="22"/>
          <w:szCs w:val="22"/>
          <w:lang w:val="x-none" w:eastAsia="zh-CN"/>
        </w:rPr>
      </w:pPr>
      <w:r w:rsidRPr="00CE14BD">
        <w:rPr>
          <w:rFonts w:eastAsiaTheme="minorEastAsia"/>
          <w:color w:val="000000"/>
          <w:sz w:val="22"/>
          <w:szCs w:val="22"/>
          <w:lang w:val="x-none" w:eastAsia="zh-CN"/>
        </w:rPr>
        <w:t xml:space="preserve">For aperiodic report of group-based beam reporting option 2, </w:t>
      </w:r>
      <w:r>
        <w:rPr>
          <w:rFonts w:eastAsiaTheme="minorEastAsia"/>
          <w:color w:val="000000"/>
          <w:sz w:val="22"/>
          <w:szCs w:val="22"/>
          <w:lang w:val="x-none" w:eastAsia="zh-CN"/>
        </w:rPr>
        <w:t>if</w:t>
      </w:r>
      <w:r w:rsidR="00231F8D">
        <w:rPr>
          <w:rFonts w:eastAsiaTheme="minorEastAsia"/>
          <w:color w:val="000000"/>
          <w:sz w:val="22"/>
          <w:szCs w:val="22"/>
          <w:lang w:val="x-none" w:eastAsia="zh-CN"/>
        </w:rPr>
        <w:t xml:space="preserve"> two</w:t>
      </w:r>
      <w:r w:rsidR="00995EB0">
        <w:rPr>
          <w:rFonts w:eastAsiaTheme="minorEastAsia"/>
          <w:color w:val="000000"/>
          <w:sz w:val="22"/>
          <w:szCs w:val="22"/>
          <w:lang w:val="x-none" w:eastAsia="zh-CN"/>
        </w:rPr>
        <w:t xml:space="preserve"> </w:t>
      </w:r>
      <w:r w:rsidR="00995EB0" w:rsidRPr="00995EB0">
        <w:rPr>
          <w:rFonts w:eastAsiaTheme="minorEastAsia"/>
          <w:color w:val="000000"/>
          <w:sz w:val="22"/>
          <w:szCs w:val="22"/>
          <w:lang w:val="x-none" w:eastAsia="zh-CN"/>
        </w:rPr>
        <w:t xml:space="preserve">aperiodic </w:t>
      </w:r>
      <w:bookmarkStart w:id="4" w:name="_Hlk83652348"/>
      <w:r w:rsidR="00995EB0" w:rsidRPr="00995EB0">
        <w:rPr>
          <w:rFonts w:eastAsiaTheme="minorEastAsia"/>
          <w:color w:val="000000"/>
          <w:sz w:val="22"/>
          <w:szCs w:val="22"/>
          <w:lang w:val="x-none" w:eastAsia="zh-CN"/>
        </w:rPr>
        <w:t>CSI-RS resource sets</w:t>
      </w:r>
      <w:bookmarkEnd w:id="4"/>
      <w:r w:rsidR="00995EB0">
        <w:rPr>
          <w:rFonts w:eastAsiaTheme="minorEastAsia"/>
          <w:color w:val="000000"/>
          <w:sz w:val="22"/>
          <w:szCs w:val="22"/>
          <w:lang w:val="x-none" w:eastAsia="zh-CN"/>
        </w:rPr>
        <w:t xml:space="preserve"> are triggered by </w:t>
      </w:r>
      <w:r w:rsidR="00404793">
        <w:rPr>
          <w:rFonts w:eastAsiaTheme="minorEastAsia"/>
          <w:color w:val="000000"/>
          <w:sz w:val="22"/>
          <w:szCs w:val="22"/>
          <w:lang w:val="x-none" w:eastAsia="zh-CN"/>
        </w:rPr>
        <w:t xml:space="preserve">one </w:t>
      </w:r>
      <w:r w:rsidR="00995EB0">
        <w:rPr>
          <w:rFonts w:eastAsiaTheme="minorEastAsia"/>
          <w:color w:val="000000"/>
          <w:sz w:val="22"/>
          <w:szCs w:val="22"/>
          <w:lang w:val="x-none" w:eastAsia="zh-CN"/>
        </w:rPr>
        <w:t xml:space="preserve">DCI, </w:t>
      </w:r>
      <w:r w:rsidR="002E1C30">
        <w:rPr>
          <w:rFonts w:eastAsiaTheme="minorEastAsia"/>
          <w:color w:val="000000"/>
          <w:sz w:val="22"/>
          <w:szCs w:val="22"/>
          <w:lang w:val="x-none" w:eastAsia="zh-CN"/>
        </w:rPr>
        <w:t xml:space="preserve">default QCL assumption should be defined for </w:t>
      </w:r>
      <w:r w:rsidR="00BF43B6">
        <w:rPr>
          <w:rFonts w:eastAsiaTheme="minorEastAsia"/>
          <w:color w:val="000000"/>
          <w:sz w:val="22"/>
          <w:szCs w:val="22"/>
          <w:lang w:val="x-none" w:eastAsia="zh-CN"/>
        </w:rPr>
        <w:t xml:space="preserve">the </w:t>
      </w:r>
      <w:r w:rsidR="00BF43B6" w:rsidRPr="00BF43B6">
        <w:rPr>
          <w:rFonts w:eastAsiaTheme="minorEastAsia"/>
          <w:color w:val="000000"/>
          <w:sz w:val="22"/>
          <w:szCs w:val="22"/>
          <w:lang w:val="x-none" w:eastAsia="zh-CN"/>
        </w:rPr>
        <w:t xml:space="preserve">aperiodic CSI-RS resources </w:t>
      </w:r>
      <w:r w:rsidR="00934A7E">
        <w:rPr>
          <w:rFonts w:eastAsiaTheme="minorEastAsia"/>
          <w:color w:val="000000"/>
          <w:sz w:val="22"/>
          <w:szCs w:val="22"/>
          <w:lang w:val="x-none" w:eastAsia="zh-CN"/>
        </w:rPr>
        <w:t xml:space="preserve">from the two CSI-RS resource sets </w:t>
      </w:r>
      <w:r w:rsidR="00BF43B6">
        <w:rPr>
          <w:rFonts w:eastAsiaTheme="minorEastAsia"/>
          <w:color w:val="000000"/>
          <w:sz w:val="22"/>
          <w:szCs w:val="22"/>
          <w:lang w:val="x-none" w:eastAsia="zh-CN"/>
        </w:rPr>
        <w:t xml:space="preserve">if </w:t>
      </w:r>
      <w:bookmarkStart w:id="5" w:name="_Hlk83721114"/>
      <w:r w:rsidR="00BF43B6">
        <w:rPr>
          <w:rFonts w:eastAsiaTheme="minorEastAsia"/>
          <w:color w:val="000000"/>
          <w:sz w:val="22"/>
          <w:szCs w:val="22"/>
          <w:lang w:val="x-none" w:eastAsia="zh-CN"/>
        </w:rPr>
        <w:t xml:space="preserve">the scheduling offset between the </w:t>
      </w:r>
      <w:r w:rsidR="00BF43B6" w:rsidRPr="00197181">
        <w:rPr>
          <w:rFonts w:eastAsiaTheme="minorEastAsia"/>
          <w:color w:val="000000"/>
          <w:sz w:val="22"/>
          <w:szCs w:val="22"/>
          <w:lang w:val="x-none" w:eastAsia="zh-CN"/>
        </w:rPr>
        <w:t xml:space="preserve">DCI and </w:t>
      </w:r>
      <w:r w:rsidR="002125C6" w:rsidRPr="00197181">
        <w:rPr>
          <w:rFonts w:eastAsiaTheme="minorEastAsia"/>
          <w:color w:val="000000"/>
          <w:sz w:val="22"/>
          <w:szCs w:val="22"/>
          <w:lang w:val="x-none" w:eastAsia="zh-CN"/>
        </w:rPr>
        <w:t xml:space="preserve">one </w:t>
      </w:r>
      <w:r w:rsidR="00BF43B6" w:rsidRPr="00197181">
        <w:rPr>
          <w:rFonts w:eastAsiaTheme="minorEastAsia"/>
          <w:color w:val="000000"/>
          <w:sz w:val="22"/>
          <w:szCs w:val="22"/>
          <w:lang w:val="x-none" w:eastAsia="zh-CN"/>
        </w:rPr>
        <w:t>aperiodic CSI-RS re</w:t>
      </w:r>
      <w:r w:rsidR="00BF43B6" w:rsidRPr="00BF43B6">
        <w:rPr>
          <w:rFonts w:eastAsiaTheme="minorEastAsia"/>
          <w:color w:val="000000"/>
          <w:sz w:val="22"/>
          <w:szCs w:val="22"/>
          <w:lang w:val="x-none" w:eastAsia="zh-CN"/>
        </w:rPr>
        <w:t xml:space="preserve">source </w:t>
      </w:r>
      <w:r w:rsidR="00923DBC">
        <w:rPr>
          <w:rFonts w:eastAsiaTheme="minorEastAsia"/>
          <w:color w:val="000000"/>
          <w:sz w:val="22"/>
          <w:szCs w:val="22"/>
          <w:lang w:val="x-none" w:eastAsia="zh-CN"/>
        </w:rPr>
        <w:t>is smaller than UE reported threshold</w:t>
      </w:r>
      <w:bookmarkEnd w:id="5"/>
      <w:r w:rsidR="00923DBC">
        <w:rPr>
          <w:rFonts w:eastAsiaTheme="minorEastAsia"/>
          <w:color w:val="000000"/>
          <w:sz w:val="22"/>
          <w:szCs w:val="22"/>
          <w:lang w:val="x-none" w:eastAsia="zh-CN"/>
        </w:rPr>
        <w:t>.</w:t>
      </w:r>
      <w:r>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And we should first discuss whether to allow the </w:t>
      </w:r>
      <w:r w:rsidR="00A25F85" w:rsidRPr="00995EB0">
        <w:rPr>
          <w:rFonts w:eastAsiaTheme="minorEastAsia"/>
          <w:color w:val="000000"/>
          <w:sz w:val="22"/>
          <w:szCs w:val="22"/>
          <w:lang w:val="x-none" w:eastAsia="zh-CN"/>
        </w:rPr>
        <w:t>CSI-RS resource</w:t>
      </w:r>
      <w:r w:rsidR="00A25F85">
        <w:rPr>
          <w:rFonts w:eastAsiaTheme="minorEastAsia"/>
          <w:color w:val="000000"/>
          <w:sz w:val="22"/>
          <w:szCs w:val="22"/>
          <w:lang w:val="x-none" w:eastAsia="zh-CN"/>
        </w:rPr>
        <w:t>s from</w:t>
      </w:r>
      <w:r w:rsidR="00A25F85" w:rsidRPr="00995EB0">
        <w:rPr>
          <w:rFonts w:eastAsiaTheme="minorEastAsia"/>
          <w:color w:val="000000"/>
          <w:sz w:val="22"/>
          <w:szCs w:val="22"/>
          <w:lang w:val="x-none" w:eastAsia="zh-CN"/>
        </w:rPr>
        <w:t xml:space="preserve"> </w:t>
      </w:r>
      <w:r w:rsidR="00A25F85">
        <w:rPr>
          <w:rFonts w:eastAsiaTheme="minorEastAsia"/>
          <w:color w:val="000000"/>
          <w:sz w:val="22"/>
          <w:szCs w:val="22"/>
          <w:lang w:val="x-none" w:eastAsia="zh-CN"/>
        </w:rPr>
        <w:t xml:space="preserve">two </w:t>
      </w:r>
      <w:r w:rsidR="00A25F85" w:rsidRPr="00A25F85">
        <w:rPr>
          <w:rFonts w:eastAsiaTheme="minorEastAsia"/>
          <w:color w:val="000000"/>
          <w:sz w:val="22"/>
          <w:szCs w:val="22"/>
          <w:lang w:val="x-none" w:eastAsia="zh-CN"/>
        </w:rPr>
        <w:t xml:space="preserve">CSI-RS resource sets </w:t>
      </w:r>
      <w:r w:rsidR="00CE253A">
        <w:rPr>
          <w:rFonts w:eastAsiaTheme="minorEastAsia"/>
          <w:color w:val="000000"/>
          <w:sz w:val="22"/>
          <w:szCs w:val="22"/>
          <w:lang w:val="x-none" w:eastAsia="zh-CN"/>
        </w:rPr>
        <w:t xml:space="preserve">overlap in time or not, which may </w:t>
      </w:r>
      <w:r w:rsidR="00464F7A">
        <w:rPr>
          <w:rFonts w:eastAsiaTheme="minorEastAsia"/>
          <w:color w:val="000000"/>
          <w:sz w:val="22"/>
          <w:szCs w:val="22"/>
          <w:lang w:val="x-none" w:eastAsia="zh-CN"/>
        </w:rPr>
        <w:t>lead to</w:t>
      </w:r>
      <w:r w:rsidR="00CE253A">
        <w:rPr>
          <w:rFonts w:eastAsiaTheme="minorEastAsia"/>
          <w:color w:val="000000"/>
          <w:sz w:val="22"/>
          <w:szCs w:val="22"/>
          <w:lang w:val="x-none" w:eastAsia="zh-CN"/>
        </w:rPr>
        <w:t xml:space="preserve"> different QCL assumption rules.</w:t>
      </w:r>
      <w:r w:rsidR="003378AE">
        <w:rPr>
          <w:rFonts w:eastAsiaTheme="minorEastAsia"/>
          <w:color w:val="000000"/>
          <w:sz w:val="22"/>
          <w:szCs w:val="22"/>
          <w:lang w:val="x-none" w:eastAsia="zh-CN"/>
        </w:rPr>
        <w:t xml:space="preserve"> In addition, similar as Rel-16</w:t>
      </w:r>
      <w:r w:rsidR="00DB0C9C">
        <w:rPr>
          <w:rFonts w:eastAsiaTheme="minorEastAsia"/>
          <w:color w:val="000000"/>
          <w:sz w:val="22"/>
          <w:szCs w:val="22"/>
          <w:lang w:val="x-none" w:eastAsia="zh-CN"/>
        </w:rPr>
        <w:t xml:space="preserve">, the </w:t>
      </w:r>
      <w:r w:rsidR="00DB0C9C" w:rsidRPr="00DB0C9C">
        <w:rPr>
          <w:rFonts w:eastAsiaTheme="minorEastAsia"/>
          <w:color w:val="000000"/>
          <w:sz w:val="22"/>
          <w:szCs w:val="22"/>
          <w:lang w:val="x-none" w:eastAsia="zh-CN"/>
        </w:rPr>
        <w:t>default QCL assumption</w:t>
      </w:r>
      <w:r w:rsidR="00DB0C9C">
        <w:rPr>
          <w:rFonts w:eastAsiaTheme="minorEastAsia"/>
          <w:color w:val="000000"/>
          <w:sz w:val="22"/>
          <w:szCs w:val="22"/>
          <w:lang w:val="x-none" w:eastAsia="zh-CN"/>
        </w:rPr>
        <w:t xml:space="preserve"> rules should be defined for single-DCI based MTRP and multi-DCI based MTRP separately.</w:t>
      </w:r>
    </w:p>
    <w:p w14:paraId="0E9FB82D" w14:textId="77777777" w:rsidR="00DB0C9C" w:rsidRPr="00534CD9" w:rsidRDefault="00DB0C9C" w:rsidP="00DB0C9C">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6EFB5223" w14:textId="41D94CFE" w:rsidR="003611FF" w:rsidRPr="003611FF" w:rsidRDefault="003611FF" w:rsidP="003611FF">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t xml:space="preserve">For aperiodic report of group-based beam reporting option 2, if </w:t>
      </w:r>
      <w:r w:rsidR="00404793">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sidR="00752CFD">
        <w:rPr>
          <w:rFonts w:ascii="Times New Roman" w:hAnsi="Times New Roman" w:cs="Times New Roman"/>
          <w:b/>
          <w:bCs/>
          <w:i/>
          <w:iCs/>
          <w:color w:val="212121"/>
          <w:sz w:val="22"/>
          <w:szCs w:val="22"/>
        </w:rPr>
        <w:t xml:space="preserve"> and </w:t>
      </w:r>
      <w:r w:rsidR="00752CFD" w:rsidRPr="00752CFD">
        <w:rPr>
          <w:rFonts w:ascii="Times New Roman" w:hAnsi="Times New Roman" w:cs="Times New Roman"/>
          <w:b/>
          <w:bCs/>
          <w:i/>
          <w:iCs/>
          <w:color w:val="212121"/>
          <w:sz w:val="22"/>
          <w:szCs w:val="22"/>
        </w:rPr>
        <w:t>the scheduling offset between t</w:t>
      </w:r>
      <w:r w:rsidR="00752CFD" w:rsidRPr="00197181">
        <w:rPr>
          <w:rFonts w:ascii="Times New Roman" w:hAnsi="Times New Roman" w:cs="Times New Roman"/>
          <w:b/>
          <w:bCs/>
          <w:i/>
          <w:iCs/>
          <w:color w:val="212121"/>
          <w:sz w:val="22"/>
          <w:szCs w:val="22"/>
        </w:rPr>
        <w:t>he DCI and one aperiodic CSI-RS resource</w:t>
      </w:r>
      <w:r w:rsidR="00752CFD" w:rsidRPr="00752CFD">
        <w:rPr>
          <w:rFonts w:ascii="Times New Roman" w:hAnsi="Times New Roman" w:cs="Times New Roman"/>
          <w:b/>
          <w:bCs/>
          <w:i/>
          <w:iCs/>
          <w:color w:val="212121"/>
          <w:sz w:val="22"/>
          <w:szCs w:val="22"/>
        </w:rPr>
        <w:t xml:space="preserv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sidR="00934A7E">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410104C0" w14:textId="73A19EFB" w:rsidR="00D41A7D" w:rsidRDefault="00D41A7D" w:rsidP="002B2EDB">
      <w:pPr>
        <w:spacing w:beforeLines="50" w:before="120" w:afterLines="50" w:after="120"/>
        <w:jc w:val="both"/>
        <w:rPr>
          <w:rFonts w:eastAsiaTheme="minorEastAsia"/>
          <w:color w:val="000000"/>
          <w:sz w:val="22"/>
          <w:szCs w:val="22"/>
          <w:lang w:eastAsia="zh-CN"/>
        </w:rPr>
      </w:pPr>
    </w:p>
    <w:p w14:paraId="60DB1051" w14:textId="73D661D2" w:rsidR="000C7F93" w:rsidRDefault="000C4BDD" w:rsidP="000D6727">
      <w:pPr>
        <w:pStyle w:val="1"/>
        <w:rPr>
          <w:lang w:val="en-US" w:eastAsia="zh-CN"/>
        </w:rPr>
      </w:pPr>
      <w:r>
        <w:rPr>
          <w:lang w:val="en-US" w:eastAsia="zh-CN"/>
        </w:rPr>
        <w:lastRenderedPageBreak/>
        <w:t>Beam failure recovery enhancement for MTRP</w:t>
      </w:r>
    </w:p>
    <w:p w14:paraId="167FA669" w14:textId="46852BF5" w:rsidR="00DB2917" w:rsidRPr="00DB2917" w:rsidRDefault="00B96114" w:rsidP="00DB2917">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BF</w:t>
      </w:r>
      <w:r w:rsidR="00DD027B">
        <w:rPr>
          <w:rFonts w:ascii="Times New Roman" w:eastAsiaTheme="minorEastAsia" w:hAnsi="Times New Roman" w:cs="Times New Roman"/>
          <w:sz w:val="22"/>
          <w:szCs w:val="22"/>
        </w:rPr>
        <w:t>D-RS</w:t>
      </w:r>
      <w:r w:rsidR="002A382E">
        <w:rPr>
          <w:rFonts w:ascii="Times New Roman" w:eastAsiaTheme="minorEastAsia" w:hAnsi="Times New Roman" w:cs="Times New Roman"/>
          <w:sz w:val="22"/>
          <w:szCs w:val="22"/>
        </w:rPr>
        <w:t xml:space="preserve"> configuration</w:t>
      </w:r>
    </w:p>
    <w:p w14:paraId="152A09CB" w14:textId="5EF43E3F" w:rsidR="005811B7" w:rsidRDefault="005811B7"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 xml:space="preserve">n RAN1#106-e meeting, </w:t>
      </w:r>
      <w:r w:rsidR="004701EC">
        <w:rPr>
          <w:rFonts w:eastAsiaTheme="minorEastAsia"/>
          <w:color w:val="212121"/>
          <w:sz w:val="22"/>
          <w:szCs w:val="22"/>
          <w:lang w:eastAsia="zh-CN"/>
        </w:rPr>
        <w:t>implicit configuration of BFD-RS sets</w:t>
      </w:r>
      <w:r w:rsidR="007602DF">
        <w:rPr>
          <w:rFonts w:eastAsiaTheme="minorEastAsia"/>
          <w:color w:val="212121"/>
          <w:sz w:val="22"/>
          <w:szCs w:val="22"/>
          <w:lang w:eastAsia="zh-CN"/>
        </w:rPr>
        <w:t xml:space="preserve"> for per-TRP BFR is supported for multi-DCI based MTRP but not supported for single-DCI based MTRP.</w:t>
      </w:r>
      <w:r w:rsidR="000B6310">
        <w:rPr>
          <w:rFonts w:eastAsiaTheme="minorEastAsia"/>
          <w:color w:val="212121"/>
          <w:sz w:val="22"/>
          <w:szCs w:val="22"/>
          <w:lang w:eastAsia="zh-CN"/>
        </w:rPr>
        <w:t xml:space="preserve"> For explicit configuration of </w:t>
      </w:r>
      <w:r w:rsidR="000B6310" w:rsidRPr="000B6310">
        <w:rPr>
          <w:rFonts w:eastAsiaTheme="minorEastAsia"/>
          <w:color w:val="212121"/>
          <w:sz w:val="22"/>
          <w:szCs w:val="22"/>
          <w:lang w:eastAsia="zh-CN"/>
        </w:rPr>
        <w:t>BFD-RS sets for per-TRP BFR</w:t>
      </w:r>
      <w:r w:rsidR="000B6310">
        <w:rPr>
          <w:rFonts w:eastAsiaTheme="minorEastAsia"/>
          <w:color w:val="212121"/>
          <w:sz w:val="22"/>
          <w:szCs w:val="22"/>
          <w:lang w:eastAsia="zh-CN"/>
        </w:rPr>
        <w:t>, following agreement was made.</w:t>
      </w:r>
    </w:p>
    <w:tbl>
      <w:tblPr>
        <w:tblStyle w:val="af"/>
        <w:tblW w:w="0" w:type="auto"/>
        <w:tblLook w:val="04A0" w:firstRow="1" w:lastRow="0" w:firstColumn="1" w:lastColumn="0" w:noHBand="0" w:noVBand="1"/>
      </w:tblPr>
      <w:tblGrid>
        <w:gridCol w:w="9962"/>
      </w:tblGrid>
      <w:tr w:rsidR="000C441D" w:rsidRPr="006861D7" w14:paraId="3174B994" w14:textId="77777777" w:rsidTr="006A5EFA">
        <w:tc>
          <w:tcPr>
            <w:tcW w:w="9962" w:type="dxa"/>
          </w:tcPr>
          <w:p w14:paraId="53E30B2E" w14:textId="77777777" w:rsidR="009574B9" w:rsidRPr="00BA4B74" w:rsidRDefault="009574B9" w:rsidP="00FC5A8F">
            <w:pPr>
              <w:spacing w:before="0" w:after="0"/>
              <w:rPr>
                <w:rFonts w:ascii="Times" w:eastAsia="Batang" w:hAnsi="Times"/>
                <w:b/>
                <w:bCs/>
                <w:sz w:val="20"/>
                <w:highlight w:val="green"/>
                <w:lang w:val="en-GB" w:eastAsia="x-none"/>
              </w:rPr>
            </w:pPr>
            <w:r w:rsidRPr="00BA4B74">
              <w:rPr>
                <w:rFonts w:ascii="Times" w:eastAsia="Batang" w:hAnsi="Times"/>
                <w:b/>
                <w:bCs/>
                <w:sz w:val="20"/>
                <w:highlight w:val="green"/>
                <w:lang w:val="en-GB" w:eastAsia="x-none"/>
              </w:rPr>
              <w:t>Agreement</w:t>
            </w:r>
          </w:p>
          <w:p w14:paraId="4830D394" w14:textId="77777777" w:rsidR="009574B9" w:rsidRPr="00BA4B74" w:rsidRDefault="009574B9" w:rsidP="00FC5A8F">
            <w:pPr>
              <w:spacing w:before="0" w:after="0"/>
              <w:rPr>
                <w:rFonts w:eastAsia="Malgun Gothic"/>
                <w:sz w:val="20"/>
                <w:szCs w:val="20"/>
                <w:lang w:val="en-GB"/>
              </w:rPr>
            </w:pPr>
            <w:r w:rsidRPr="00BA4B74">
              <w:rPr>
                <w:rFonts w:eastAsia="Malgun Gothic"/>
                <w:sz w:val="20"/>
                <w:szCs w:val="20"/>
                <w:lang w:val="en-GB"/>
              </w:rPr>
              <w:t>Support the following BFD-RS configurations in Rel.17 for UEs with one activated TCI state per CORESET:</w:t>
            </w:r>
          </w:p>
          <w:p w14:paraId="1431B5E0" w14:textId="77777777" w:rsidR="009574B9" w:rsidRPr="00BA4B74" w:rsidRDefault="009574B9" w:rsidP="009574B9">
            <w:pPr>
              <w:numPr>
                <w:ilvl w:val="0"/>
                <w:numId w:val="58"/>
              </w:numPr>
              <w:snapToGrid w:val="0"/>
              <w:spacing w:before="0" w:after="0"/>
              <w:rPr>
                <w:rFonts w:eastAsia="Malgun Gothic"/>
                <w:sz w:val="20"/>
                <w:szCs w:val="20"/>
                <w:lang w:val="fr-FR"/>
              </w:rPr>
            </w:pPr>
            <w:r w:rsidRPr="00BA4B74">
              <w:rPr>
                <w:rFonts w:eastAsia="Malgun Gothic"/>
                <w:sz w:val="20"/>
                <w:szCs w:val="20"/>
                <w:lang w:val="en-GB"/>
              </w:rPr>
              <w:t>Explicit configuration of</w:t>
            </w:r>
            <w:r w:rsidRPr="00BA4B74">
              <w:rPr>
                <w:rFonts w:eastAsia="Malgun Gothic"/>
                <w:sz w:val="20"/>
                <w:szCs w:val="20"/>
                <w:lang w:val="fr-FR"/>
              </w:rPr>
              <w:t xml:space="preserve"> BFD-RS resources in BFD-RS set k, k = 0, 1</w:t>
            </w:r>
          </w:p>
          <w:p w14:paraId="36C7FE54" w14:textId="4B563CA9" w:rsidR="000C441D" w:rsidRPr="00D43C39" w:rsidRDefault="009574B9" w:rsidP="00FC5A8F">
            <w:pPr>
              <w:numPr>
                <w:ilvl w:val="0"/>
                <w:numId w:val="58"/>
              </w:numPr>
              <w:snapToGrid w:val="0"/>
              <w:spacing w:before="0" w:after="0"/>
              <w:rPr>
                <w:rFonts w:eastAsiaTheme="minorEastAsia"/>
                <w:b/>
                <w:bCs/>
                <w:color w:val="212121"/>
                <w:sz w:val="20"/>
                <w:szCs w:val="20"/>
              </w:rPr>
            </w:pPr>
            <w:r w:rsidRPr="00BA4B74">
              <w:rPr>
                <w:rFonts w:eastAsia="Malgun Gothic"/>
                <w:sz w:val="20"/>
                <w:szCs w:val="20"/>
                <w:lang w:val="en-GB"/>
              </w:rPr>
              <w:t>FFS: CORESETs with more than 1 activated TCI state.</w:t>
            </w:r>
          </w:p>
        </w:tc>
      </w:tr>
    </w:tbl>
    <w:p w14:paraId="5B04E09C" w14:textId="61185BE3" w:rsidR="000B6310" w:rsidRPr="002D38AB" w:rsidRDefault="000B6310" w:rsidP="00534CD9">
      <w:pPr>
        <w:spacing w:before="60"/>
        <w:jc w:val="both"/>
        <w:rPr>
          <w:rFonts w:eastAsiaTheme="minorEastAsia"/>
          <w:color w:val="212121"/>
          <w:sz w:val="22"/>
          <w:szCs w:val="22"/>
          <w:lang w:eastAsia="zh-CN"/>
        </w:rPr>
      </w:pPr>
    </w:p>
    <w:p w14:paraId="7E89EB5A" w14:textId="278CA9E9" w:rsidR="00F76C42" w:rsidRDefault="00726CBE"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A</w:t>
      </w:r>
      <w:r>
        <w:rPr>
          <w:rFonts w:eastAsiaTheme="minorEastAsia"/>
          <w:color w:val="212121"/>
          <w:sz w:val="22"/>
          <w:szCs w:val="22"/>
          <w:lang w:eastAsia="zh-CN"/>
        </w:rPr>
        <w:t xml:space="preserve">bove agreement applies to both </w:t>
      </w:r>
      <w:r w:rsidRPr="00726CBE">
        <w:rPr>
          <w:rFonts w:eastAsiaTheme="minorEastAsia"/>
          <w:color w:val="212121"/>
          <w:sz w:val="22"/>
          <w:szCs w:val="22"/>
          <w:lang w:eastAsia="zh-CN"/>
        </w:rPr>
        <w:t xml:space="preserve">multi-DCI based </w:t>
      </w:r>
      <w:proofErr w:type="gramStart"/>
      <w:r w:rsidRPr="00726CBE">
        <w:rPr>
          <w:rFonts w:eastAsiaTheme="minorEastAsia"/>
          <w:color w:val="212121"/>
          <w:sz w:val="22"/>
          <w:szCs w:val="22"/>
          <w:lang w:eastAsia="zh-CN"/>
        </w:rPr>
        <w:t>MTRP</w:t>
      </w:r>
      <w:proofErr w:type="gramEnd"/>
      <w:r>
        <w:rPr>
          <w:rFonts w:eastAsiaTheme="minorEastAsia"/>
          <w:color w:val="212121"/>
          <w:sz w:val="22"/>
          <w:szCs w:val="22"/>
          <w:lang w:eastAsia="zh-CN"/>
        </w:rPr>
        <w:t xml:space="preserve"> and single-DCI based MTRP.</w:t>
      </w:r>
      <w:r w:rsidR="00A07845">
        <w:rPr>
          <w:rFonts w:eastAsiaTheme="minorEastAsia"/>
          <w:color w:val="212121"/>
          <w:sz w:val="22"/>
          <w:szCs w:val="22"/>
          <w:lang w:eastAsia="zh-CN"/>
        </w:rPr>
        <w:t xml:space="preserve"> However, whether RRC and/or MAC CE is used for explicit configuration is still under discussion. </w:t>
      </w:r>
      <w:r w:rsidR="00767B5E">
        <w:rPr>
          <w:rFonts w:eastAsiaTheme="minorEastAsia"/>
          <w:color w:val="212121"/>
          <w:sz w:val="22"/>
          <w:szCs w:val="22"/>
          <w:lang w:eastAsia="zh-CN"/>
        </w:rPr>
        <w:t xml:space="preserve">First, we think </w:t>
      </w:r>
      <w:r w:rsidR="009951AD">
        <w:rPr>
          <w:rFonts w:eastAsiaTheme="minorEastAsia"/>
          <w:color w:val="212121"/>
          <w:sz w:val="22"/>
          <w:szCs w:val="22"/>
          <w:lang w:eastAsia="zh-CN"/>
        </w:rPr>
        <w:t xml:space="preserve">at least </w:t>
      </w:r>
      <w:r w:rsidR="00767B5E">
        <w:rPr>
          <w:rFonts w:eastAsiaTheme="minorEastAsia"/>
          <w:color w:val="212121"/>
          <w:sz w:val="22"/>
          <w:szCs w:val="22"/>
          <w:lang w:eastAsia="zh-CN"/>
        </w:rPr>
        <w:t xml:space="preserve">RRC based configuration </w:t>
      </w:r>
      <w:r w:rsidR="009951AD">
        <w:rPr>
          <w:rFonts w:eastAsiaTheme="minorEastAsia"/>
          <w:color w:val="212121"/>
          <w:sz w:val="22"/>
          <w:szCs w:val="22"/>
          <w:lang w:eastAsia="zh-CN"/>
        </w:rPr>
        <w:t xml:space="preserve">should </w:t>
      </w:r>
      <w:r w:rsidR="00767B5E">
        <w:rPr>
          <w:rFonts w:eastAsiaTheme="minorEastAsia"/>
          <w:color w:val="212121"/>
          <w:sz w:val="22"/>
          <w:szCs w:val="22"/>
          <w:lang w:eastAsia="zh-CN"/>
        </w:rPr>
        <w:t xml:space="preserve">be supported, which is aligned with Rel-15/16 </w:t>
      </w:r>
      <w:r w:rsidR="00016E02">
        <w:rPr>
          <w:rFonts w:eastAsiaTheme="minorEastAsia"/>
          <w:color w:val="212121"/>
          <w:sz w:val="22"/>
          <w:szCs w:val="22"/>
          <w:lang w:eastAsia="zh-CN"/>
        </w:rPr>
        <w:t xml:space="preserve">mechanism. In addition, considering that the TCI state of CORESET can be updated by MAC CE, which is not consistent with the </w:t>
      </w:r>
      <w:r w:rsidR="00FE2A80">
        <w:rPr>
          <w:rFonts w:eastAsiaTheme="minorEastAsia"/>
          <w:color w:val="212121"/>
          <w:sz w:val="22"/>
          <w:szCs w:val="22"/>
          <w:lang w:eastAsia="zh-CN"/>
        </w:rPr>
        <w:t>BFD-RS update time scale, MAC CE based configuration of explicit BFD-RS</w:t>
      </w:r>
      <w:r w:rsidR="00B40D4A">
        <w:rPr>
          <w:rFonts w:eastAsiaTheme="minorEastAsia"/>
          <w:color w:val="212121"/>
          <w:sz w:val="22"/>
          <w:szCs w:val="22"/>
          <w:lang w:eastAsia="zh-CN"/>
        </w:rPr>
        <w:t xml:space="preserve"> can be also supported.</w:t>
      </w:r>
    </w:p>
    <w:p w14:paraId="084F6B0C" w14:textId="11E82086" w:rsidR="00AF4F1C" w:rsidRPr="00E10557" w:rsidRDefault="00AF4F1C" w:rsidP="00AF4F1C">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12474D">
        <w:rPr>
          <w:rFonts w:eastAsiaTheme="minorEastAsia"/>
          <w:b/>
          <w:bCs/>
          <w:sz w:val="22"/>
          <w:szCs w:val="22"/>
          <w:u w:val="single"/>
        </w:rPr>
        <w:t>2</w:t>
      </w:r>
    </w:p>
    <w:p w14:paraId="531F9ADA" w14:textId="6569CE56" w:rsidR="00C14BA5" w:rsidRPr="006F0A7E" w:rsidRDefault="001834FF" w:rsidP="006F0A7E">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0A7E">
        <w:rPr>
          <w:rFonts w:ascii="Times New Roman" w:hAnsi="Times New Roman" w:cs="Times New Roman"/>
          <w:b/>
          <w:bCs/>
          <w:i/>
          <w:iCs/>
          <w:color w:val="212121"/>
          <w:sz w:val="22"/>
          <w:szCs w:val="22"/>
        </w:rPr>
        <w:t xml:space="preserve">For explicit configuration of two BFD-RS resource sets for per-TRP BFR, </w:t>
      </w:r>
      <w:r w:rsidR="000E0710" w:rsidRPr="006F0A7E">
        <w:rPr>
          <w:rFonts w:ascii="Times New Roman" w:hAnsi="Times New Roman" w:cs="Times New Roman"/>
          <w:b/>
          <w:bCs/>
          <w:i/>
          <w:iCs/>
          <w:color w:val="212121"/>
          <w:sz w:val="22"/>
          <w:szCs w:val="22"/>
        </w:rPr>
        <w:t xml:space="preserve">at least </w:t>
      </w:r>
      <w:r w:rsidRPr="006F0A7E">
        <w:rPr>
          <w:rFonts w:ascii="Times New Roman" w:hAnsi="Times New Roman" w:cs="Times New Roman"/>
          <w:b/>
          <w:bCs/>
          <w:i/>
          <w:iCs/>
          <w:color w:val="212121"/>
          <w:sz w:val="22"/>
          <w:szCs w:val="22"/>
        </w:rPr>
        <w:t xml:space="preserve">support RRC based configuration for </w:t>
      </w:r>
      <w:r w:rsidR="008861C5" w:rsidRPr="006F0A7E">
        <w:rPr>
          <w:rFonts w:ascii="Times New Roman" w:hAnsi="Times New Roman" w:cs="Times New Roman"/>
          <w:b/>
          <w:bCs/>
          <w:i/>
          <w:iCs/>
          <w:color w:val="212121"/>
          <w:sz w:val="22"/>
          <w:szCs w:val="22"/>
        </w:rPr>
        <w:t>single</w:t>
      </w:r>
      <w:r w:rsidRPr="006F0A7E">
        <w:rPr>
          <w:rFonts w:ascii="Times New Roman" w:hAnsi="Times New Roman" w:cs="Times New Roman"/>
          <w:b/>
          <w:bCs/>
          <w:i/>
          <w:iCs/>
          <w:color w:val="212121"/>
          <w:sz w:val="22"/>
          <w:szCs w:val="22"/>
        </w:rPr>
        <w:t xml:space="preserve">-DCI </w:t>
      </w:r>
      <w:r w:rsidR="008861C5" w:rsidRPr="006F0A7E">
        <w:rPr>
          <w:rFonts w:ascii="Times New Roman" w:hAnsi="Times New Roman" w:cs="Times New Roman"/>
          <w:b/>
          <w:bCs/>
          <w:i/>
          <w:iCs/>
          <w:color w:val="212121"/>
          <w:sz w:val="22"/>
          <w:szCs w:val="22"/>
        </w:rPr>
        <w:t>M</w:t>
      </w:r>
      <w:r w:rsidRPr="006F0A7E">
        <w:rPr>
          <w:rFonts w:ascii="Times New Roman" w:hAnsi="Times New Roman" w:cs="Times New Roman"/>
          <w:b/>
          <w:bCs/>
          <w:i/>
          <w:iCs/>
          <w:color w:val="212121"/>
          <w:sz w:val="22"/>
          <w:szCs w:val="22"/>
        </w:rPr>
        <w:t xml:space="preserve">TRP and </w:t>
      </w:r>
      <w:r w:rsidR="008861C5" w:rsidRPr="006F0A7E">
        <w:rPr>
          <w:rFonts w:ascii="Times New Roman" w:hAnsi="Times New Roman" w:cs="Times New Roman"/>
          <w:b/>
          <w:bCs/>
          <w:i/>
          <w:iCs/>
          <w:color w:val="212121"/>
          <w:sz w:val="22"/>
          <w:szCs w:val="22"/>
        </w:rPr>
        <w:t>multi</w:t>
      </w:r>
      <w:r w:rsidRPr="006F0A7E">
        <w:rPr>
          <w:rFonts w:ascii="Times New Roman" w:hAnsi="Times New Roman" w:cs="Times New Roman"/>
          <w:b/>
          <w:bCs/>
          <w:i/>
          <w:iCs/>
          <w:color w:val="212121"/>
          <w:sz w:val="22"/>
          <w:szCs w:val="22"/>
        </w:rPr>
        <w:t xml:space="preserve">-DCI </w:t>
      </w:r>
      <w:r w:rsidR="008861C5" w:rsidRPr="006F0A7E">
        <w:rPr>
          <w:rFonts w:ascii="Times New Roman" w:hAnsi="Times New Roman" w:cs="Times New Roman"/>
          <w:b/>
          <w:bCs/>
          <w:i/>
          <w:iCs/>
          <w:color w:val="212121"/>
          <w:sz w:val="22"/>
          <w:szCs w:val="22"/>
        </w:rPr>
        <w:t>MTRP</w:t>
      </w:r>
      <w:r w:rsidR="006F0A7E" w:rsidRPr="006F0A7E">
        <w:rPr>
          <w:rFonts w:ascii="Times New Roman" w:hAnsi="Times New Roman" w:cs="Times New Roman"/>
          <w:b/>
          <w:bCs/>
          <w:i/>
          <w:iCs/>
          <w:color w:val="212121"/>
          <w:sz w:val="22"/>
          <w:szCs w:val="22"/>
        </w:rPr>
        <w:t>, and</w:t>
      </w:r>
      <w:r w:rsidR="006F0A7E">
        <w:rPr>
          <w:rFonts w:ascii="Times New Roman" w:hAnsi="Times New Roman" w:cs="Times New Roman"/>
          <w:b/>
          <w:bCs/>
          <w:i/>
          <w:iCs/>
          <w:color w:val="212121"/>
          <w:sz w:val="22"/>
          <w:szCs w:val="22"/>
        </w:rPr>
        <w:t xml:space="preserve"> </w:t>
      </w:r>
      <w:r w:rsidR="000E0710">
        <w:rPr>
          <w:rFonts w:ascii="Times New Roman" w:hAnsi="Times New Roman" w:cs="Times New Roman"/>
          <w:b/>
          <w:bCs/>
          <w:i/>
          <w:iCs/>
          <w:color w:val="212121"/>
          <w:sz w:val="22"/>
          <w:szCs w:val="22"/>
        </w:rPr>
        <w:t xml:space="preserve">also </w:t>
      </w:r>
      <w:r w:rsidR="006F0A7E">
        <w:rPr>
          <w:rFonts w:ascii="Times New Roman" w:hAnsi="Times New Roman" w:cs="Times New Roman"/>
          <w:b/>
          <w:bCs/>
          <w:i/>
          <w:iCs/>
          <w:color w:val="212121"/>
          <w:sz w:val="22"/>
          <w:szCs w:val="22"/>
        </w:rPr>
        <w:t>supp</w:t>
      </w:r>
      <w:r w:rsidR="00C14BA5" w:rsidRPr="006F0A7E">
        <w:rPr>
          <w:rFonts w:ascii="Times New Roman" w:hAnsi="Times New Roman" w:cs="Times New Roman"/>
          <w:b/>
          <w:bCs/>
          <w:i/>
          <w:iCs/>
          <w:color w:val="212121"/>
          <w:sz w:val="22"/>
          <w:szCs w:val="22"/>
        </w:rPr>
        <w:t>ort MAC CE based configuration for single-DCI MTRP and multi-DCI MTRP.</w:t>
      </w:r>
    </w:p>
    <w:p w14:paraId="582E6E6F" w14:textId="09B4792D" w:rsidR="00AF4F1C" w:rsidRDefault="00AF4F1C" w:rsidP="00534CD9">
      <w:pPr>
        <w:spacing w:before="60"/>
        <w:jc w:val="both"/>
        <w:rPr>
          <w:rFonts w:eastAsiaTheme="minorEastAsia"/>
          <w:color w:val="212121"/>
          <w:sz w:val="22"/>
          <w:szCs w:val="22"/>
          <w:lang w:eastAsia="zh-CN"/>
        </w:rPr>
      </w:pPr>
    </w:p>
    <w:p w14:paraId="6B995716" w14:textId="4B25166D" w:rsidR="003838C9" w:rsidRDefault="003838C9" w:rsidP="00534CD9">
      <w:pPr>
        <w:spacing w:before="60"/>
        <w:jc w:val="both"/>
        <w:rPr>
          <w:rFonts w:eastAsiaTheme="minorEastAsia"/>
          <w:color w:val="212121"/>
          <w:sz w:val="22"/>
          <w:szCs w:val="22"/>
          <w:lang w:eastAsia="zh-CN"/>
        </w:rPr>
      </w:pPr>
      <w:r>
        <w:rPr>
          <w:rFonts w:eastAsiaTheme="minorEastAsia" w:hint="eastAsia"/>
          <w:color w:val="212121"/>
          <w:sz w:val="22"/>
          <w:szCs w:val="22"/>
          <w:lang w:eastAsia="zh-CN"/>
        </w:rPr>
        <w:t>Fo</w:t>
      </w:r>
      <w:r>
        <w:rPr>
          <w:rFonts w:eastAsiaTheme="minorEastAsia"/>
          <w:color w:val="212121"/>
          <w:sz w:val="22"/>
          <w:szCs w:val="22"/>
          <w:lang w:eastAsia="zh-CN"/>
        </w:rPr>
        <w:t xml:space="preserve">r </w:t>
      </w:r>
      <w:r w:rsidRPr="003838C9">
        <w:rPr>
          <w:rFonts w:eastAsiaTheme="minorEastAsia"/>
          <w:color w:val="212121"/>
          <w:sz w:val="22"/>
          <w:szCs w:val="22"/>
          <w:lang w:eastAsia="zh-CN"/>
        </w:rPr>
        <w:t>implicit configuration of BFD-RS set</w:t>
      </w:r>
      <w:r w:rsidR="007D37C9">
        <w:rPr>
          <w:rFonts w:eastAsiaTheme="minorEastAsia"/>
          <w:color w:val="212121"/>
          <w:sz w:val="22"/>
          <w:szCs w:val="22"/>
          <w:lang w:eastAsia="zh-CN"/>
        </w:rPr>
        <w:t xml:space="preserve"> for per-cell BFR and per-TRP BFR, based on current TS 38.213, </w:t>
      </w:r>
      <w:r w:rsidR="008F039D">
        <w:rPr>
          <w:rFonts w:eastAsiaTheme="minorEastAsia"/>
          <w:color w:val="212121"/>
          <w:sz w:val="22"/>
          <w:szCs w:val="22"/>
          <w:lang w:eastAsia="zh-CN"/>
        </w:rPr>
        <w:t xml:space="preserve">the condition is ‘if </w:t>
      </w:r>
      <w:r w:rsidR="003119C3">
        <w:rPr>
          <w:rFonts w:eastAsiaTheme="minorEastAsia"/>
          <w:color w:val="212121"/>
          <w:sz w:val="22"/>
          <w:szCs w:val="22"/>
          <w:lang w:eastAsia="zh-CN"/>
        </w:rPr>
        <w:t xml:space="preserve">the </w:t>
      </w:r>
      <w:r w:rsidR="008F039D">
        <w:rPr>
          <w:rFonts w:eastAsiaTheme="minorEastAsia"/>
          <w:color w:val="212121"/>
          <w:sz w:val="22"/>
          <w:szCs w:val="22"/>
          <w:lang w:eastAsia="zh-CN"/>
        </w:rPr>
        <w:t>UE is not provided</w:t>
      </w:r>
      <w:r w:rsidR="008F039D" w:rsidRPr="009B2CF0">
        <w:rPr>
          <w:rFonts w:eastAsiaTheme="minorEastAsia"/>
          <w:color w:val="212121"/>
          <w:sz w:val="22"/>
          <w:szCs w:val="22"/>
          <w:lang w:eastAsia="zh-CN"/>
        </w:rPr>
        <w:t xml:space="preserve">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q</m:t>
                </m:r>
              </m:e>
            </m:acc>
          </m:e>
          <m:sub>
            <m:r>
              <w:rPr>
                <w:rFonts w:ascii="Cambria Math" w:hAnsi="Cambria Math"/>
                <w:sz w:val="22"/>
                <w:szCs w:val="22"/>
              </w:rPr>
              <m:t>0</m:t>
            </m:r>
          </m:sub>
        </m:sSub>
      </m:oMath>
      <w:r w:rsidR="00F8044F">
        <w:rPr>
          <w:rFonts w:eastAsiaTheme="minorEastAsia" w:hint="eastAsia"/>
          <w:sz w:val="22"/>
          <w:szCs w:val="22"/>
          <w:lang w:eastAsia="zh-CN"/>
        </w:rPr>
        <w:t xml:space="preserve"> </w:t>
      </w:r>
      <w:r w:rsidR="00F8044F">
        <w:rPr>
          <w:rFonts w:eastAsiaTheme="minorEastAsia"/>
          <w:sz w:val="22"/>
          <w:szCs w:val="22"/>
          <w:lang w:eastAsia="zh-CN"/>
        </w:rPr>
        <w:t>…</w:t>
      </w:r>
      <w:r w:rsidR="008F039D">
        <w:rPr>
          <w:rFonts w:eastAsiaTheme="minorEastAsia"/>
          <w:color w:val="212121"/>
          <w:sz w:val="22"/>
          <w:szCs w:val="22"/>
          <w:lang w:eastAsia="zh-CN"/>
        </w:rPr>
        <w:t>’</w:t>
      </w:r>
      <w:r w:rsidR="00F8044F">
        <w:rPr>
          <w:rFonts w:eastAsiaTheme="minorEastAsia"/>
          <w:color w:val="212121"/>
          <w:sz w:val="22"/>
          <w:szCs w:val="22"/>
          <w:lang w:eastAsia="zh-CN"/>
        </w:rPr>
        <w:t xml:space="preserve"> and ‘if the </w:t>
      </w:r>
      <w:r w:rsidR="003119C3">
        <w:rPr>
          <w:rFonts w:eastAsiaTheme="minorEastAsia"/>
          <w:color w:val="212121"/>
          <w:sz w:val="22"/>
          <w:szCs w:val="22"/>
          <w:lang w:eastAsia="zh-CN"/>
        </w:rPr>
        <w:t>U</w:t>
      </w:r>
      <w:r w:rsidR="003119C3" w:rsidRPr="003119C3">
        <w:rPr>
          <w:rFonts w:eastAsiaTheme="minorEastAsia"/>
          <w:color w:val="212121"/>
          <w:sz w:val="22"/>
          <w:szCs w:val="22"/>
          <w:lang w:eastAsia="zh-CN"/>
        </w:rPr>
        <w:t xml:space="preserve">E is not provided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0,0</m:t>
            </m:r>
          </m:sub>
        </m:sSub>
      </m:oMath>
      <w:r w:rsidR="003119C3" w:rsidRPr="003119C3">
        <w:rPr>
          <w:rFonts w:eastAsiaTheme="minorEastAsia"/>
          <w:color w:val="212121"/>
          <w:sz w:val="22"/>
          <w:szCs w:val="22"/>
          <w:lang w:eastAsia="zh-CN"/>
        </w:rPr>
        <w:t xml:space="preserve"> or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0,1</m:t>
            </m:r>
          </m:sub>
        </m:sSub>
      </m:oMath>
      <w:r w:rsidR="003119C3">
        <w:rPr>
          <w:rFonts w:eastAsiaTheme="minorEastAsia" w:hint="eastAsia"/>
          <w:color w:val="212121"/>
          <w:sz w:val="22"/>
          <w:szCs w:val="22"/>
          <w:lang w:eastAsia="zh-CN"/>
        </w:rPr>
        <w:t xml:space="preserve"> </w:t>
      </w:r>
      <w:r w:rsidR="003119C3">
        <w:rPr>
          <w:rFonts w:eastAsiaTheme="minorEastAsia"/>
          <w:color w:val="212121"/>
          <w:sz w:val="22"/>
          <w:szCs w:val="22"/>
          <w:lang w:eastAsia="zh-CN"/>
        </w:rPr>
        <w:t>…</w:t>
      </w:r>
      <w:r w:rsidR="00F8044F" w:rsidRPr="003119C3">
        <w:rPr>
          <w:rFonts w:eastAsiaTheme="minorEastAsia"/>
          <w:color w:val="212121"/>
          <w:sz w:val="22"/>
          <w:szCs w:val="22"/>
          <w:lang w:eastAsia="zh-CN"/>
        </w:rPr>
        <w:t>’</w:t>
      </w:r>
      <w:r w:rsidR="003119C3">
        <w:rPr>
          <w:rFonts w:eastAsiaTheme="minorEastAsia"/>
          <w:color w:val="212121"/>
          <w:sz w:val="22"/>
          <w:szCs w:val="22"/>
          <w:lang w:eastAsia="zh-CN"/>
        </w:rPr>
        <w:t>, respectively. However, if UE is not provided</w:t>
      </w:r>
      <w:r w:rsidR="00597EEB">
        <w:rPr>
          <w:rFonts w:eastAsiaTheme="minorEastAsia"/>
          <w:color w:val="212121"/>
          <w:sz w:val="22"/>
          <w:szCs w:val="22"/>
          <w:lang w:eastAsia="zh-CN"/>
        </w:rPr>
        <w:t xml:space="preserve">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q</m:t>
                </m:r>
              </m:e>
            </m:acc>
          </m:e>
          <m:sub>
            <m:r>
              <w:rPr>
                <w:rFonts w:ascii="Cambria Math" w:hAnsi="Cambria Math"/>
                <w:sz w:val="22"/>
                <w:szCs w:val="22"/>
              </w:rPr>
              <m:t>0</m:t>
            </m:r>
          </m:sub>
        </m:sSub>
      </m:oMath>
      <w:r w:rsidR="00597EEB">
        <w:rPr>
          <w:rFonts w:eastAsiaTheme="minorEastAsia" w:hint="eastAsia"/>
          <w:sz w:val="22"/>
          <w:szCs w:val="22"/>
          <w:lang w:eastAsia="zh-CN"/>
        </w:rPr>
        <w:t>,</w:t>
      </w:r>
      <w:r w:rsidR="00597EEB">
        <w:rPr>
          <w:rFonts w:eastAsiaTheme="minorEastAsia"/>
          <w:sz w:val="22"/>
          <w:szCs w:val="22"/>
          <w:lang w:eastAsia="zh-CN"/>
        </w:rPr>
        <w:t xml:space="preserve">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0,0</m:t>
            </m:r>
          </m:sub>
        </m:sSub>
      </m:oMath>
      <w:r w:rsidR="00597EEB" w:rsidRPr="003119C3">
        <w:rPr>
          <w:rFonts w:eastAsiaTheme="minorEastAsia"/>
          <w:color w:val="212121"/>
          <w:sz w:val="22"/>
          <w:szCs w:val="22"/>
          <w:lang w:eastAsia="zh-CN"/>
        </w:rPr>
        <w:t xml:space="preserve"> or </w:t>
      </w:r>
      <m:oMath>
        <m:sSub>
          <m:sSubPr>
            <m:ctrlPr>
              <w:rPr>
                <w:rFonts w:ascii="Cambria Math" w:eastAsiaTheme="minorEastAsia" w:hAnsi="Cambria Math"/>
                <w:i/>
                <w:color w:val="212121"/>
                <w:sz w:val="22"/>
                <w:szCs w:val="22"/>
                <w:lang w:eastAsia="zh-CN"/>
              </w:rPr>
            </m:ctrlPr>
          </m:sSubPr>
          <m:e>
            <m:acc>
              <m:accPr>
                <m:chr m:val="̅"/>
                <m:ctrlPr>
                  <w:rPr>
                    <w:rFonts w:ascii="Cambria Math" w:eastAsiaTheme="minorEastAsia" w:hAnsi="Cambria Math"/>
                    <w:i/>
                    <w:color w:val="212121"/>
                    <w:sz w:val="22"/>
                    <w:szCs w:val="22"/>
                    <w:lang w:eastAsia="zh-CN"/>
                  </w:rPr>
                </m:ctrlPr>
              </m:accPr>
              <m:e>
                <m:r>
                  <w:rPr>
                    <w:rFonts w:ascii="Cambria Math" w:eastAsiaTheme="minorEastAsia" w:hAnsi="Cambria Math"/>
                    <w:color w:val="212121"/>
                    <w:sz w:val="22"/>
                    <w:szCs w:val="22"/>
                    <w:lang w:eastAsia="zh-CN"/>
                  </w:rPr>
                  <m:t>q</m:t>
                </m:r>
              </m:e>
            </m:acc>
          </m:e>
          <m:sub>
            <m:r>
              <w:rPr>
                <w:rFonts w:ascii="Cambria Math" w:eastAsiaTheme="minorEastAsia" w:hAnsi="Cambria Math"/>
                <w:color w:val="212121"/>
                <w:sz w:val="22"/>
                <w:szCs w:val="22"/>
                <w:lang w:eastAsia="zh-CN"/>
              </w:rPr>
              <m:t>0,1</m:t>
            </m:r>
          </m:sub>
        </m:sSub>
      </m:oMath>
      <w:r w:rsidR="00597EEB">
        <w:rPr>
          <w:rFonts w:eastAsiaTheme="minorEastAsia" w:hint="eastAsia"/>
          <w:color w:val="212121"/>
          <w:sz w:val="22"/>
          <w:szCs w:val="22"/>
          <w:lang w:eastAsia="zh-CN"/>
        </w:rPr>
        <w:t>,</w:t>
      </w:r>
      <w:r w:rsidR="00597EEB">
        <w:rPr>
          <w:rFonts w:eastAsiaTheme="minorEastAsia"/>
          <w:color w:val="212121"/>
          <w:sz w:val="22"/>
          <w:szCs w:val="22"/>
          <w:lang w:eastAsia="zh-CN"/>
        </w:rPr>
        <w:t xml:space="preserve"> how does UE know </w:t>
      </w:r>
      <w:r w:rsidR="00317910">
        <w:rPr>
          <w:rFonts w:eastAsiaTheme="minorEastAsia"/>
          <w:color w:val="212121"/>
          <w:sz w:val="22"/>
          <w:szCs w:val="22"/>
          <w:lang w:eastAsia="zh-CN"/>
        </w:rPr>
        <w:t>it should determine one BFD-RS set for per-cell BFR or two BFD-RS sets for per-TRP BFR?</w:t>
      </w:r>
      <w:r w:rsidR="003961DD">
        <w:rPr>
          <w:rFonts w:eastAsiaTheme="minorEastAsia"/>
          <w:color w:val="212121"/>
          <w:sz w:val="22"/>
          <w:szCs w:val="22"/>
          <w:lang w:eastAsia="zh-CN"/>
        </w:rPr>
        <w:t xml:space="preserve"> </w:t>
      </w:r>
      <w:r w:rsidR="006470DE">
        <w:rPr>
          <w:rFonts w:eastAsiaTheme="minorEastAsia"/>
          <w:color w:val="212121"/>
          <w:sz w:val="22"/>
          <w:szCs w:val="22"/>
          <w:lang w:eastAsia="zh-CN"/>
        </w:rPr>
        <w:t xml:space="preserve">The </w:t>
      </w:r>
      <w:r w:rsidR="00E85428">
        <w:rPr>
          <w:rFonts w:eastAsiaTheme="minorEastAsia"/>
          <w:color w:val="212121"/>
          <w:sz w:val="22"/>
          <w:szCs w:val="22"/>
          <w:lang w:eastAsia="zh-CN"/>
        </w:rPr>
        <w:t>condition is not clear enough</w:t>
      </w:r>
      <w:r w:rsidR="00097956">
        <w:rPr>
          <w:rFonts w:eastAsiaTheme="minorEastAsia" w:hint="eastAsia"/>
          <w:color w:val="212121"/>
          <w:sz w:val="22"/>
          <w:szCs w:val="22"/>
          <w:lang w:eastAsia="zh-CN"/>
        </w:rPr>
        <w:t>.</w:t>
      </w:r>
      <w:r w:rsidR="00DB7BFD">
        <w:rPr>
          <w:rFonts w:eastAsiaTheme="minorEastAsia"/>
          <w:color w:val="212121"/>
          <w:sz w:val="22"/>
          <w:szCs w:val="22"/>
          <w:lang w:eastAsia="zh-CN"/>
        </w:rPr>
        <w:t xml:space="preserve"> We think the configuration of NBI-RS set could imply the </w:t>
      </w:r>
      <w:r w:rsidR="003A0645">
        <w:rPr>
          <w:rFonts w:eastAsiaTheme="minorEastAsia"/>
          <w:color w:val="212121"/>
          <w:sz w:val="22"/>
          <w:szCs w:val="22"/>
          <w:lang w:eastAsia="zh-CN"/>
        </w:rPr>
        <w:t>per-cell BFR or per-TRP BFR, hence,</w:t>
      </w:r>
      <w:r w:rsidR="00E85428">
        <w:rPr>
          <w:rFonts w:eastAsiaTheme="minorEastAsia"/>
          <w:color w:val="212121"/>
          <w:sz w:val="22"/>
          <w:szCs w:val="22"/>
          <w:lang w:eastAsia="zh-CN"/>
        </w:rPr>
        <w:t xml:space="preserve"> we provide following text proposal for TS 38.213.</w:t>
      </w:r>
    </w:p>
    <w:p w14:paraId="776DE78F" w14:textId="4D5AE9D0" w:rsidR="00E85428" w:rsidRDefault="00E85428" w:rsidP="00534CD9">
      <w:pPr>
        <w:spacing w:before="60"/>
        <w:jc w:val="both"/>
        <w:rPr>
          <w:rFonts w:eastAsiaTheme="minorEastAsia"/>
          <w:color w:val="212121"/>
          <w:sz w:val="22"/>
          <w:szCs w:val="22"/>
          <w:lang w:eastAsia="zh-CN"/>
        </w:rPr>
      </w:pPr>
    </w:p>
    <w:p w14:paraId="37547F87" w14:textId="6ADE3842" w:rsidR="00E85428" w:rsidRPr="00E10557" w:rsidRDefault="00E85428" w:rsidP="00E85428">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3</w:t>
      </w:r>
    </w:p>
    <w:p w14:paraId="3FAD22AD" w14:textId="4FC0D8CF" w:rsidR="00E85428" w:rsidRPr="006F0A7E" w:rsidRDefault="00E85428" w:rsidP="00E8542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Adopt following TP for TS 38.213.</w:t>
      </w:r>
    </w:p>
    <w:p w14:paraId="33C8BF02" w14:textId="1B80D2E8" w:rsidR="00E85428" w:rsidRDefault="00E85428" w:rsidP="00534CD9">
      <w:pPr>
        <w:spacing w:before="60"/>
        <w:jc w:val="both"/>
        <w:rPr>
          <w:rFonts w:eastAsiaTheme="minorEastAsia"/>
          <w:color w:val="212121"/>
          <w:sz w:val="22"/>
          <w:szCs w:val="22"/>
          <w:lang w:eastAsia="zh-CN"/>
        </w:rPr>
      </w:pPr>
    </w:p>
    <w:tbl>
      <w:tblPr>
        <w:tblStyle w:val="af"/>
        <w:tblW w:w="0" w:type="auto"/>
        <w:tblLook w:val="04A0" w:firstRow="1" w:lastRow="0" w:firstColumn="1" w:lastColumn="0" w:noHBand="0" w:noVBand="1"/>
      </w:tblPr>
      <w:tblGrid>
        <w:gridCol w:w="9962"/>
      </w:tblGrid>
      <w:tr w:rsidR="00A26623" w14:paraId="4B3E5CDD" w14:textId="77777777" w:rsidTr="00746052">
        <w:tc>
          <w:tcPr>
            <w:tcW w:w="9962" w:type="dxa"/>
          </w:tcPr>
          <w:p w14:paraId="65BC77B8" w14:textId="77777777" w:rsidR="00A26623" w:rsidRPr="0048482F" w:rsidRDefault="00A26623" w:rsidP="00746052">
            <w:pPr>
              <w:pStyle w:val="3"/>
              <w:numPr>
                <w:ilvl w:val="0"/>
                <w:numId w:val="0"/>
              </w:numPr>
              <w:rPr>
                <w:color w:val="000000"/>
              </w:rPr>
            </w:pPr>
            <w:r>
              <w:rPr>
                <w:color w:val="000000"/>
              </w:rPr>
              <w:lastRenderedPageBreak/>
              <w:t>6</w:t>
            </w:r>
            <w:r w:rsidRPr="0048482F">
              <w:rPr>
                <w:color w:val="000000"/>
              </w:rPr>
              <w:tab/>
            </w:r>
            <w:r>
              <w:rPr>
                <w:color w:val="000000"/>
              </w:rPr>
              <w:t>Link recovery procedures</w:t>
            </w:r>
          </w:p>
          <w:p w14:paraId="0A49B301" w14:textId="77777777" w:rsidR="00A26623" w:rsidRPr="007B1147" w:rsidRDefault="00A26623" w:rsidP="00746052">
            <w:pPr>
              <w:spacing w:before="0" w:after="180"/>
              <w:textAlignment w:val="baseline"/>
              <w:rPr>
                <w:rFonts w:eastAsia="MS Mincho" w:cs="+mn-cs"/>
                <w:color w:val="000000"/>
                <w:kern w:val="24"/>
                <w:sz w:val="20"/>
                <w:szCs w:val="20"/>
                <w:lang w:eastAsia="ja-JP"/>
              </w:rPr>
            </w:pPr>
            <w:r>
              <w:rPr>
                <w:rFonts w:eastAsia="MS Mincho" w:cs="+mn-cs"/>
                <w:color w:val="000000"/>
                <w:kern w:val="24"/>
                <w:sz w:val="20"/>
                <w:szCs w:val="20"/>
                <w:lang w:eastAsia="ja-JP"/>
              </w:rPr>
              <w:t>[…]</w:t>
            </w:r>
          </w:p>
          <w:p w14:paraId="3C7763D9" w14:textId="78D24FCC" w:rsidR="00A26623" w:rsidRPr="00253D1A" w:rsidRDefault="00A26623" w:rsidP="00A26623">
            <w:pPr>
              <w:rPr>
                <w:sz w:val="21"/>
                <w:szCs w:val="21"/>
              </w:rPr>
            </w:pPr>
            <w:r>
              <w:t xml:space="preserve">If the UE is not provided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proofErr w:type="gramStart"/>
            <w:r>
              <w:rPr>
                <w:i/>
              </w:rPr>
              <w:t>failureDetectionResourcesToAddModList</w:t>
            </w:r>
            <w:proofErr w:type="spellEnd"/>
            <w:r w:rsidR="00D35A57" w:rsidRPr="00D35A57">
              <w:rPr>
                <w:color w:val="FF0000"/>
                <w:szCs w:val="16"/>
              </w:rPr>
              <w:t>,</w:t>
            </w:r>
            <w:r w:rsidR="00D35A57">
              <w:rPr>
                <w:szCs w:val="16"/>
              </w:rPr>
              <w:t xml:space="preserve"> </w:t>
            </w:r>
            <w:r w:rsidR="00636952" w:rsidRPr="00C264FB">
              <w:rPr>
                <w:color w:val="FF0000"/>
                <w:szCs w:val="16"/>
              </w:rPr>
              <w:t>but</w:t>
            </w:r>
            <w:proofErr w:type="gramEnd"/>
            <w:r w:rsidR="00636952" w:rsidRPr="00C264FB">
              <w:rPr>
                <w:color w:val="FF0000"/>
                <w:szCs w:val="16"/>
              </w:rPr>
              <w:t xml:space="preserve"> provided </w:t>
            </w:r>
            <m:oMath>
              <m:sSub>
                <m:sSubPr>
                  <m:ctrlPr>
                    <w:rPr>
                      <w:rFonts w:ascii="Cambria Math" w:hAnsi="Cambria Math"/>
                      <w:i/>
                      <w:color w:val="FF0000"/>
                      <w:szCs w:val="16"/>
                    </w:rPr>
                  </m:ctrlPr>
                </m:sSubPr>
                <m:e>
                  <m:acc>
                    <m:accPr>
                      <m:chr m:val="̅"/>
                      <m:ctrlPr>
                        <w:rPr>
                          <w:rFonts w:ascii="Cambria Math" w:hAnsi="Cambria Math"/>
                          <w:i/>
                          <w:color w:val="FF0000"/>
                          <w:szCs w:val="16"/>
                        </w:rPr>
                      </m:ctrlPr>
                    </m:accPr>
                    <m:e>
                      <m:r>
                        <w:rPr>
                          <w:rFonts w:ascii="Cambria Math" w:hAnsi="Cambria Math"/>
                          <w:color w:val="FF0000"/>
                          <w:szCs w:val="16"/>
                        </w:rPr>
                        <m:t>q</m:t>
                      </m:r>
                    </m:e>
                  </m:acc>
                </m:e>
                <m:sub>
                  <m:r>
                    <w:rPr>
                      <w:rFonts w:ascii="Cambria Math" w:hAnsi="Cambria Math"/>
                      <w:color w:val="FF0000"/>
                      <w:szCs w:val="16"/>
                    </w:rPr>
                    <m:t>1</m:t>
                  </m:r>
                </m:sub>
              </m:sSub>
            </m:oMath>
            <w:r w:rsidR="00D35A57">
              <w:rPr>
                <w:rFonts w:eastAsiaTheme="minorEastAsia" w:hint="eastAsia"/>
                <w:color w:val="FF0000"/>
                <w:szCs w:val="16"/>
                <w:lang w:eastAsia="zh-CN"/>
              </w:rPr>
              <w:t>,</w:t>
            </w:r>
            <w:r w:rsidR="00C264FB" w:rsidRPr="00C264FB">
              <w:rPr>
                <w:rFonts w:eastAsiaTheme="minorEastAsia" w:hint="eastAsia"/>
                <w:color w:val="FF0000"/>
                <w:szCs w:val="16"/>
                <w:lang w:eastAsia="zh-CN"/>
              </w:rPr>
              <w:t xml:space="preserve"> </w:t>
            </w:r>
            <w:r>
              <w:rPr>
                <w:szCs w:val="16"/>
              </w:rPr>
              <w:t>for a BWP of the serving cell</w:t>
            </w:r>
            <w:r>
              <w:rPr>
                <w:iCs/>
              </w:rPr>
              <w:t xml:space="preserve">, the UE determines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rsidR="00D35A57" w:rsidRPr="00D35A57">
              <w:rPr>
                <w:rFonts w:eastAsiaTheme="minorEastAsia" w:hint="eastAsia"/>
                <w:color w:val="FF0000"/>
                <w:lang w:val="en-GB" w:eastAsia="zh-CN"/>
              </w:rPr>
              <w:t>,</w:t>
            </w:r>
            <w:r w:rsidRPr="00D35A57">
              <w:rPr>
                <w:color w:val="FF0000"/>
                <w:szCs w:val="16"/>
              </w:rPr>
              <w:t xml:space="preserve"> </w:t>
            </w:r>
            <w:r w:rsidR="00C264FB" w:rsidRPr="00D35A57">
              <w:rPr>
                <w:color w:val="FF0000"/>
                <w:szCs w:val="16"/>
              </w:rPr>
              <w:t xml:space="preserve">but provided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1,0</m:t>
                  </m:r>
                </m:sub>
              </m:sSub>
            </m:oMath>
            <w:r w:rsidR="00D35A57" w:rsidRPr="00D35A57">
              <w:rPr>
                <w:iCs/>
                <w:color w:val="FF0000"/>
              </w:rPr>
              <w:t xml:space="preserve"> and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1,1</m:t>
                  </m:r>
                </m:sub>
              </m:sSub>
            </m:oMath>
            <w:r w:rsidR="00D35A57" w:rsidRPr="00D35A57">
              <w:rPr>
                <w:rFonts w:eastAsiaTheme="minorEastAsia" w:hint="eastAsia"/>
                <w:color w:val="FF0000"/>
                <w:lang w:eastAsia="zh-CN"/>
              </w:rPr>
              <w:t>,</w:t>
            </w:r>
            <w:r w:rsidR="00D35A57" w:rsidRPr="00D35A57">
              <w:rPr>
                <w:color w:val="FF0000"/>
              </w:rPr>
              <w:t xml:space="preserve"> </w:t>
            </w:r>
            <w:r>
              <w:rPr>
                <w:szCs w:val="16"/>
              </w:rPr>
              <w:t>for a BWP of the serving cell</w:t>
            </w:r>
            <w:r>
              <w:rPr>
                <w:iCs/>
              </w:rPr>
              <w:t>, the UE determines the set</w:t>
            </w:r>
            <w:r>
              <w:t xml:space="preserve">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c"/>
                <w:rFonts w:eastAsia="Batang"/>
              </w:rPr>
              <w:t>coresetPoolIndex</w:t>
            </w:r>
            <w:proofErr w:type="spellEnd"/>
            <w:r>
              <w:rPr>
                <w:rStyle w:val="afc"/>
                <w:rFonts w:eastAsia="Batang"/>
              </w:rPr>
              <w:t xml:space="preserve"> values 0 and 1 for the first and second CORESETs, or is not provided </w:t>
            </w:r>
            <w:proofErr w:type="spellStart"/>
            <w:r>
              <w:rPr>
                <w:rStyle w:val="afc"/>
                <w:rFonts w:eastAsia="Batang"/>
              </w:rPr>
              <w:t>coresetPoolIndex</w:t>
            </w:r>
            <w:proofErr w:type="spellEnd"/>
            <w:r>
              <w:rPr>
                <w:rStyle w:val="afc"/>
                <w:rFonts w:eastAsia="Batang"/>
              </w:rPr>
              <w:t xml:space="preserve"> value for the first CORESETs and is provided </w:t>
            </w:r>
            <w:proofErr w:type="spellStart"/>
            <w:r>
              <w:rPr>
                <w:rStyle w:val="afc"/>
                <w:rFonts w:eastAsia="Batang"/>
              </w:rPr>
              <w:t>coresetPoolIndex</w:t>
            </w:r>
            <w:proofErr w:type="spellEnd"/>
            <w:r>
              <w:rPr>
                <w:rStyle w:val="afc"/>
                <w:rFonts w:eastAsia="Batang"/>
              </w:rPr>
              <w:t xml:space="preserve"> value of 1 for the second CORESETs, respectively</w:t>
            </w:r>
            <w:r>
              <w:t xml:space="preserve">. If there are two RS indexes in a TCI state,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to include up to a number of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If a number of active TCI states for PDCCH receptions in the first or second CORESETs is larger than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r>
              <w:rPr>
                <w:iCs/>
              </w:rPr>
              <w:t xml:space="preserve">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1,0</m:t>
                  </m:r>
                </m:sub>
              </m:sSub>
            </m:oMath>
            <w:r>
              <w:t>,</w:t>
            </w:r>
            <w:r>
              <w:rPr>
                <w:iCs/>
              </w:rP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1,1</m:t>
                  </m:r>
                </m:sub>
              </m:sSub>
            </m:oMath>
            <w:r>
              <w:t>.</w:t>
            </w:r>
          </w:p>
        </w:tc>
      </w:tr>
    </w:tbl>
    <w:p w14:paraId="3827BBEA" w14:textId="77777777" w:rsidR="00A26623" w:rsidRPr="00A26623" w:rsidRDefault="00A26623" w:rsidP="00534CD9">
      <w:pPr>
        <w:spacing w:before="60"/>
        <w:jc w:val="both"/>
        <w:rPr>
          <w:rFonts w:eastAsiaTheme="minorEastAsia"/>
          <w:color w:val="212121"/>
          <w:sz w:val="22"/>
          <w:szCs w:val="22"/>
          <w:lang w:eastAsia="zh-CN"/>
        </w:rPr>
      </w:pPr>
    </w:p>
    <w:p w14:paraId="6BB1F01E" w14:textId="29B593A8" w:rsidR="00B96114" w:rsidRPr="00DB2917" w:rsidRDefault="00B96114" w:rsidP="00B96114">
      <w:pPr>
        <w:pStyle w:val="aa"/>
        <w:numPr>
          <w:ilvl w:val="0"/>
          <w:numId w:val="44"/>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PUCCH-SR</w:t>
      </w:r>
      <w:r w:rsidR="00301FE0">
        <w:rPr>
          <w:rFonts w:ascii="Times New Roman" w:eastAsiaTheme="minorEastAsia" w:hAnsi="Times New Roman" w:cs="Times New Roman"/>
          <w:sz w:val="22"/>
          <w:szCs w:val="22"/>
        </w:rPr>
        <w:t>/SR</w:t>
      </w:r>
      <w:r>
        <w:rPr>
          <w:rFonts w:ascii="Times New Roman" w:eastAsiaTheme="minorEastAsia" w:hAnsi="Times New Roman" w:cs="Times New Roman"/>
          <w:sz w:val="22"/>
          <w:szCs w:val="22"/>
        </w:rPr>
        <w:t xml:space="preserve"> configuration and triggering procedure</w:t>
      </w:r>
    </w:p>
    <w:p w14:paraId="5889EFD0" w14:textId="3733430C" w:rsidR="003E2532" w:rsidRDefault="003E2532" w:rsidP="003D2B12">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w:t>
      </w:r>
      <w:r w:rsidR="00DC639E">
        <w:rPr>
          <w:rFonts w:eastAsiaTheme="minorEastAsia"/>
          <w:sz w:val="22"/>
          <w:szCs w:val="22"/>
          <w:lang w:eastAsia="zh-CN"/>
        </w:rPr>
        <w:t>#</w:t>
      </w:r>
      <w:r w:rsidR="00B47CC7">
        <w:rPr>
          <w:rFonts w:eastAsiaTheme="minorEastAsia"/>
          <w:sz w:val="22"/>
          <w:szCs w:val="22"/>
          <w:lang w:eastAsia="zh-CN"/>
        </w:rPr>
        <w:t>106</w:t>
      </w:r>
      <w:r w:rsidR="00DC639E">
        <w:rPr>
          <w:rFonts w:eastAsiaTheme="minorEastAsia"/>
          <w:sz w:val="22"/>
          <w:szCs w:val="22"/>
          <w:lang w:eastAsia="zh-CN"/>
        </w:rPr>
        <w:t>b-e and RAN1</w:t>
      </w:r>
      <w:r w:rsidR="0080543D">
        <w:rPr>
          <w:rFonts w:eastAsiaTheme="minorEastAsia"/>
          <w:sz w:val="22"/>
          <w:szCs w:val="22"/>
          <w:lang w:eastAsia="zh-CN"/>
        </w:rPr>
        <w:t>#107-e</w:t>
      </w:r>
      <w:r>
        <w:rPr>
          <w:rFonts w:eastAsiaTheme="minorEastAsia"/>
          <w:sz w:val="22"/>
          <w:szCs w:val="22"/>
          <w:lang w:eastAsia="zh-CN"/>
        </w:rPr>
        <w:t xml:space="preserve"> meeting</w:t>
      </w:r>
      <w:r w:rsidR="00DC639E">
        <w:rPr>
          <w:rFonts w:eastAsiaTheme="minorEastAsia"/>
          <w:sz w:val="22"/>
          <w:szCs w:val="22"/>
          <w:lang w:eastAsia="zh-CN"/>
        </w:rPr>
        <w:t>s</w:t>
      </w:r>
      <w:r>
        <w:rPr>
          <w:rFonts w:eastAsiaTheme="minorEastAsia"/>
          <w:sz w:val="22"/>
          <w:szCs w:val="22"/>
          <w:lang w:eastAsia="zh-CN"/>
        </w:rPr>
        <w:t>,</w:t>
      </w:r>
      <w:r w:rsidR="0099022F">
        <w:rPr>
          <w:rFonts w:eastAsiaTheme="minorEastAsia"/>
          <w:sz w:val="22"/>
          <w:szCs w:val="22"/>
          <w:lang w:eastAsia="zh-CN"/>
        </w:rPr>
        <w:t xml:space="preserve"> </w:t>
      </w:r>
      <w:r w:rsidR="00506877">
        <w:rPr>
          <w:rFonts w:eastAsiaTheme="minorEastAsia"/>
          <w:sz w:val="22"/>
          <w:szCs w:val="22"/>
          <w:lang w:eastAsia="zh-CN"/>
        </w:rPr>
        <w:t>following agreement</w:t>
      </w:r>
      <w:r w:rsidR="00DC639E">
        <w:rPr>
          <w:rFonts w:eastAsiaTheme="minorEastAsia"/>
          <w:sz w:val="22"/>
          <w:szCs w:val="22"/>
          <w:lang w:eastAsia="zh-CN"/>
        </w:rPr>
        <w:t>s</w:t>
      </w:r>
      <w:r w:rsidR="00506877">
        <w:rPr>
          <w:rFonts w:eastAsiaTheme="minorEastAsia"/>
          <w:sz w:val="22"/>
          <w:szCs w:val="22"/>
          <w:lang w:eastAsia="zh-CN"/>
        </w:rPr>
        <w:t xml:space="preserve"> </w:t>
      </w:r>
      <w:r w:rsidR="00DC639E">
        <w:rPr>
          <w:rFonts w:eastAsiaTheme="minorEastAsia"/>
          <w:sz w:val="22"/>
          <w:szCs w:val="22"/>
          <w:lang w:eastAsia="zh-CN"/>
        </w:rPr>
        <w:t xml:space="preserve">were </w:t>
      </w:r>
      <w:r w:rsidR="00506877">
        <w:rPr>
          <w:rFonts w:eastAsiaTheme="minorEastAsia"/>
          <w:sz w:val="22"/>
          <w:szCs w:val="22"/>
          <w:lang w:eastAsia="zh-CN"/>
        </w:rPr>
        <w:t>made on PUCCH-</w:t>
      </w:r>
      <w:proofErr w:type="gramStart"/>
      <w:r w:rsidR="00506877">
        <w:rPr>
          <w:rFonts w:eastAsiaTheme="minorEastAsia"/>
          <w:sz w:val="22"/>
          <w:szCs w:val="22"/>
          <w:lang w:eastAsia="zh-CN"/>
        </w:rPr>
        <w:t>SR .</w:t>
      </w:r>
      <w:proofErr w:type="gramEnd"/>
      <w:r w:rsidR="00506877">
        <w:rPr>
          <w:rFonts w:eastAsiaTheme="minorEastAsia"/>
          <w:sz w:val="22"/>
          <w:szCs w:val="22"/>
          <w:lang w:eastAsia="zh-CN"/>
        </w:rPr>
        <w:t xml:space="preserve"> </w:t>
      </w:r>
    </w:p>
    <w:tbl>
      <w:tblPr>
        <w:tblStyle w:val="af"/>
        <w:tblW w:w="0" w:type="auto"/>
        <w:tblLook w:val="04A0" w:firstRow="1" w:lastRow="0" w:firstColumn="1" w:lastColumn="0" w:noHBand="0" w:noVBand="1"/>
      </w:tblPr>
      <w:tblGrid>
        <w:gridCol w:w="9962"/>
      </w:tblGrid>
      <w:tr w:rsidR="008D1D93" w:rsidRPr="006861D7" w14:paraId="0BEDA604" w14:textId="77777777" w:rsidTr="006861D7">
        <w:tc>
          <w:tcPr>
            <w:tcW w:w="9962" w:type="dxa"/>
          </w:tcPr>
          <w:p w14:paraId="4FC85B6D" w14:textId="77777777" w:rsidR="00DC639E" w:rsidRPr="00942CEB" w:rsidRDefault="00DC639E" w:rsidP="00DC639E">
            <w:pPr>
              <w:rPr>
                <w:rFonts w:ascii="Times" w:eastAsia="Batang" w:hAnsi="Times" w:cs="Times"/>
                <w:b/>
                <w:bCs/>
                <w:sz w:val="20"/>
                <w:highlight w:val="green"/>
                <w:lang w:val="en-GB" w:eastAsia="x-none"/>
              </w:rPr>
            </w:pPr>
            <w:r w:rsidRPr="00942CEB">
              <w:rPr>
                <w:rFonts w:ascii="Times" w:eastAsia="Batang" w:hAnsi="Times" w:cs="Times"/>
                <w:b/>
                <w:bCs/>
                <w:sz w:val="20"/>
                <w:highlight w:val="green"/>
                <w:lang w:val="en-GB" w:eastAsia="x-none"/>
              </w:rPr>
              <w:t>Agreement</w:t>
            </w:r>
          </w:p>
          <w:p w14:paraId="5468348C" w14:textId="77777777" w:rsidR="00DC639E" w:rsidRPr="004407D7" w:rsidRDefault="00DC639E" w:rsidP="00DC639E">
            <w:pPr>
              <w:rPr>
                <w:rFonts w:ascii="Times" w:eastAsia="Batang" w:hAnsi="Times" w:cs="Times"/>
                <w:color w:val="212121"/>
                <w:sz w:val="21"/>
                <w:szCs w:val="21"/>
                <w:lang w:val="en-GB"/>
              </w:rPr>
            </w:pPr>
            <w:r w:rsidRPr="004407D7">
              <w:rPr>
                <w:rFonts w:ascii="Times" w:eastAsia="Batang" w:hAnsi="Times" w:cs="Times"/>
                <w:color w:val="212121"/>
                <w:sz w:val="21"/>
                <w:szCs w:val="21"/>
                <w:lang w:val="en-GB"/>
              </w:rPr>
              <w:t xml:space="preserve">Support to configure an association between a BFD-RS set on </w:t>
            </w:r>
            <w:proofErr w:type="spellStart"/>
            <w:r w:rsidRPr="004407D7">
              <w:rPr>
                <w:rFonts w:ascii="Times" w:eastAsia="Batang" w:hAnsi="Times" w:cs="Times"/>
                <w:color w:val="212121"/>
                <w:sz w:val="21"/>
                <w:szCs w:val="21"/>
                <w:lang w:val="en-GB"/>
              </w:rPr>
              <w:t>SpCell</w:t>
            </w:r>
            <w:proofErr w:type="spellEnd"/>
            <w:r w:rsidRPr="004407D7">
              <w:rPr>
                <w:rFonts w:ascii="Times" w:eastAsia="Batang" w:hAnsi="Times" w:cs="Times"/>
                <w:color w:val="212121"/>
                <w:sz w:val="21"/>
                <w:szCs w:val="21"/>
                <w:lang w:val="en-GB"/>
              </w:rPr>
              <w:t xml:space="preserve"> and a PUCCH-SR resource / SR configuration for per TRP BFR.</w:t>
            </w:r>
          </w:p>
          <w:p w14:paraId="3CB4B16E" w14:textId="77777777" w:rsidR="00DC639E" w:rsidRPr="004407D7" w:rsidRDefault="00DC639E" w:rsidP="00DC639E">
            <w:pPr>
              <w:numPr>
                <w:ilvl w:val="0"/>
                <w:numId w:val="73"/>
              </w:numPr>
              <w:spacing w:before="0" w:after="0"/>
              <w:rPr>
                <w:rFonts w:ascii="Times" w:eastAsia="Malgun Gothic" w:hAnsi="Times" w:cs="Times"/>
                <w:sz w:val="20"/>
                <w:szCs w:val="20"/>
              </w:rPr>
            </w:pPr>
            <w:r w:rsidRPr="004407D7">
              <w:rPr>
                <w:rFonts w:ascii="Times" w:eastAsia="Malgun Gothic" w:hAnsi="Times" w:cs="Times"/>
                <w:color w:val="212121"/>
                <w:sz w:val="21"/>
                <w:szCs w:val="21"/>
              </w:rPr>
              <w:t xml:space="preserve">FFS: Configure an association between a BFD-RS set on </w:t>
            </w:r>
            <w:proofErr w:type="spellStart"/>
            <w:r w:rsidRPr="004407D7">
              <w:rPr>
                <w:rFonts w:ascii="Times" w:eastAsia="Malgun Gothic" w:hAnsi="Times" w:cs="Times"/>
                <w:color w:val="212121"/>
                <w:sz w:val="21"/>
                <w:szCs w:val="21"/>
              </w:rPr>
              <w:t>SCell</w:t>
            </w:r>
            <w:proofErr w:type="spellEnd"/>
            <w:r w:rsidRPr="004407D7">
              <w:rPr>
                <w:rFonts w:ascii="Times" w:eastAsia="Malgun Gothic" w:hAnsi="Times" w:cs="Times"/>
                <w:color w:val="212121"/>
                <w:sz w:val="21"/>
                <w:szCs w:val="21"/>
              </w:rPr>
              <w:t xml:space="preserve"> and a PUCCH-SR resource </w:t>
            </w:r>
            <w:r w:rsidRPr="004407D7">
              <w:rPr>
                <w:rFonts w:ascii="Times" w:eastAsia="Malgun Gothic" w:hAnsi="Times" w:cs="Times"/>
                <w:color w:val="212121"/>
                <w:sz w:val="21"/>
                <w:szCs w:val="21"/>
                <w:lang w:val="en-GB"/>
              </w:rPr>
              <w:t>/ SR configuration for per TRP BFR</w:t>
            </w:r>
          </w:p>
          <w:p w14:paraId="7B07A93E" w14:textId="77777777" w:rsidR="00DC639E" w:rsidRPr="004407D7" w:rsidRDefault="00DC639E" w:rsidP="00DC639E">
            <w:pPr>
              <w:rPr>
                <w:rFonts w:ascii="Times" w:eastAsia="Malgun Gothic" w:hAnsi="Times" w:cs="Times"/>
                <w:color w:val="212121"/>
                <w:sz w:val="21"/>
                <w:szCs w:val="21"/>
              </w:rPr>
            </w:pPr>
            <w:r w:rsidRPr="004407D7">
              <w:rPr>
                <w:rFonts w:ascii="Times" w:eastAsia="Malgun Gothic" w:hAnsi="Times" w:cs="Times"/>
                <w:color w:val="212121"/>
                <w:sz w:val="21"/>
                <w:szCs w:val="21"/>
              </w:rPr>
              <w:t>A UE capability signaling is introduced for indicating the support of this association. Above applies only for multi-DCI case.</w:t>
            </w:r>
          </w:p>
          <w:p w14:paraId="7F65FC00" w14:textId="77777777" w:rsidR="0080543D" w:rsidRPr="004407D7" w:rsidRDefault="0080543D" w:rsidP="0080543D">
            <w:pPr>
              <w:rPr>
                <w:rFonts w:cs="Times"/>
                <w:b/>
                <w:bCs/>
                <w:iCs/>
                <w:sz w:val="21"/>
                <w:szCs w:val="21"/>
                <w:highlight w:val="green"/>
              </w:rPr>
            </w:pPr>
            <w:r w:rsidRPr="004407D7">
              <w:rPr>
                <w:rFonts w:cs="Times"/>
                <w:b/>
                <w:bCs/>
                <w:iCs/>
                <w:color w:val="000000"/>
                <w:sz w:val="21"/>
                <w:szCs w:val="21"/>
                <w:highlight w:val="green"/>
                <w:shd w:val="clear" w:color="auto" w:fill="FFFF00"/>
              </w:rPr>
              <w:t>Agreement</w:t>
            </w:r>
          </w:p>
          <w:p w14:paraId="34C1DAA4" w14:textId="51AB11DF" w:rsidR="0053183A" w:rsidRPr="00AF055C" w:rsidRDefault="0080543D" w:rsidP="00534CD9">
            <w:pPr>
              <w:spacing w:before="0" w:after="0"/>
              <w:rPr>
                <w:rFonts w:eastAsiaTheme="minorEastAsia"/>
                <w:b/>
                <w:bCs/>
                <w:color w:val="212121"/>
                <w:sz w:val="20"/>
                <w:szCs w:val="20"/>
              </w:rPr>
            </w:pPr>
            <w:r w:rsidRPr="004407D7">
              <w:rPr>
                <w:rFonts w:cs="Times"/>
                <w:bCs/>
                <w:sz w:val="21"/>
                <w:szCs w:val="21"/>
              </w:rPr>
              <w:t>On the PUCCH-SR resource/SR configurations</w:t>
            </w:r>
            <w:r w:rsidRPr="004407D7">
              <w:rPr>
                <w:rStyle w:val="apple-converted-space"/>
                <w:rFonts w:eastAsia="MS Mincho" w:cs="Times"/>
                <w:bCs/>
                <w:sz w:val="21"/>
                <w:szCs w:val="21"/>
              </w:rPr>
              <w:t> </w:t>
            </w:r>
            <w:r w:rsidRPr="004407D7">
              <w:rPr>
                <w:rFonts w:cs="Times"/>
                <w:bCs/>
                <w:sz w:val="21"/>
                <w:szCs w:val="21"/>
              </w:rPr>
              <w:t>selection rule when SR is triggered and 2 PUCCH-SR resource/SR configurations are configured,</w:t>
            </w:r>
            <w:r w:rsidRPr="004407D7">
              <w:rPr>
                <w:rStyle w:val="apple-converted-space"/>
                <w:rFonts w:eastAsia="MS Mincho" w:cs="Times"/>
                <w:bCs/>
                <w:sz w:val="21"/>
                <w:szCs w:val="21"/>
              </w:rPr>
              <w:t> t</w:t>
            </w:r>
            <w:r w:rsidRPr="004407D7">
              <w:rPr>
                <w:rFonts w:cs="Times"/>
                <w:bCs/>
                <w:sz w:val="21"/>
                <w:szCs w:val="21"/>
              </w:rPr>
              <w:t>he UE triggers the PUCCH-SR resource/SR configuration that is associated with failed BFD-RS set.</w:t>
            </w:r>
          </w:p>
        </w:tc>
      </w:tr>
    </w:tbl>
    <w:p w14:paraId="7D93AB29" w14:textId="6933B2E3" w:rsidR="00BE77A3" w:rsidRDefault="00C1019E" w:rsidP="007B63AE">
      <w:pPr>
        <w:jc w:val="both"/>
        <w:rPr>
          <w:rFonts w:eastAsiaTheme="minorEastAsia"/>
          <w:sz w:val="22"/>
          <w:szCs w:val="22"/>
          <w:lang w:eastAsia="zh-CN"/>
        </w:rPr>
      </w:pPr>
      <w:r>
        <w:rPr>
          <w:rFonts w:eastAsiaTheme="minorEastAsia"/>
          <w:sz w:val="22"/>
          <w:szCs w:val="22"/>
          <w:lang w:eastAsia="zh-CN"/>
        </w:rPr>
        <w:t>In RAN2#</w:t>
      </w:r>
      <w:r w:rsidR="00DE20E3">
        <w:rPr>
          <w:rFonts w:eastAsiaTheme="minorEastAsia"/>
          <w:sz w:val="22"/>
          <w:szCs w:val="22"/>
          <w:lang w:eastAsia="zh-CN"/>
        </w:rPr>
        <w:t>116</w:t>
      </w:r>
      <w:r w:rsidR="00DE20E3">
        <w:rPr>
          <w:rFonts w:eastAsiaTheme="minorEastAsia" w:hint="eastAsia"/>
          <w:sz w:val="22"/>
          <w:szCs w:val="22"/>
          <w:lang w:eastAsia="zh-CN"/>
        </w:rPr>
        <w:t>b</w:t>
      </w:r>
      <w:r w:rsidR="00BE77A3">
        <w:rPr>
          <w:rFonts w:eastAsiaTheme="minorEastAsia"/>
          <w:sz w:val="22"/>
          <w:szCs w:val="22"/>
          <w:lang w:eastAsia="zh-CN"/>
        </w:rPr>
        <w:t xml:space="preserve">-e meeting, following agreement was made on </w:t>
      </w:r>
      <w:r w:rsidR="00BE77A3" w:rsidRPr="00BE77A3">
        <w:rPr>
          <w:rFonts w:eastAsiaTheme="minorEastAsia"/>
          <w:sz w:val="22"/>
          <w:szCs w:val="22"/>
          <w:lang w:eastAsia="zh-CN"/>
        </w:rPr>
        <w:t>relationship between PUCCH-SR resource and SR configuration</w:t>
      </w:r>
      <w:r w:rsidR="00BE77A3">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DE20E3" w:rsidRPr="006861D7" w14:paraId="29740DEF" w14:textId="77777777" w:rsidTr="00853C7E">
        <w:tc>
          <w:tcPr>
            <w:tcW w:w="9962" w:type="dxa"/>
          </w:tcPr>
          <w:p w14:paraId="25452C22" w14:textId="77777777" w:rsidR="00DE20E3" w:rsidRPr="004407D7" w:rsidRDefault="00DE20E3" w:rsidP="00DE20E3">
            <w:pPr>
              <w:numPr>
                <w:ilvl w:val="0"/>
                <w:numId w:val="75"/>
              </w:numPr>
              <w:spacing w:before="0" w:after="0"/>
              <w:rPr>
                <w:rFonts w:eastAsiaTheme="minorEastAsia"/>
                <w:color w:val="212121"/>
                <w:sz w:val="20"/>
                <w:szCs w:val="20"/>
                <w:lang w:val="en-GB"/>
              </w:rPr>
            </w:pPr>
            <w:r w:rsidRPr="004407D7">
              <w:rPr>
                <w:rFonts w:eastAsiaTheme="minorEastAsia"/>
                <w:color w:val="212121"/>
                <w:sz w:val="20"/>
                <w:szCs w:val="20"/>
                <w:lang w:val="en-GB"/>
              </w:rPr>
              <w:lastRenderedPageBreak/>
              <w:t xml:space="preserve">One SR configuration is associated with one PUCCH-SR resource. Up to two SR configurations are </w:t>
            </w:r>
            <w:proofErr w:type="spellStart"/>
            <w:r w:rsidRPr="004407D7">
              <w:rPr>
                <w:rFonts w:eastAsiaTheme="minorEastAsia"/>
                <w:color w:val="212121"/>
                <w:sz w:val="20"/>
                <w:szCs w:val="20"/>
                <w:lang w:val="en-GB"/>
              </w:rPr>
              <w:t>signaled</w:t>
            </w:r>
            <w:proofErr w:type="spellEnd"/>
            <w:r w:rsidRPr="004407D7">
              <w:rPr>
                <w:rFonts w:eastAsiaTheme="minorEastAsia"/>
                <w:color w:val="212121"/>
                <w:sz w:val="20"/>
                <w:szCs w:val="20"/>
                <w:lang w:val="en-GB"/>
              </w:rPr>
              <w:t xml:space="preserve"> for multi TRP BFR </w:t>
            </w:r>
            <w:proofErr w:type="gramStart"/>
            <w:r w:rsidRPr="004407D7">
              <w:rPr>
                <w:rFonts w:eastAsiaTheme="minorEastAsia"/>
                <w:color w:val="212121"/>
                <w:sz w:val="20"/>
                <w:szCs w:val="20"/>
                <w:lang w:val="en-GB"/>
              </w:rPr>
              <w:t>i.e.</w:t>
            </w:r>
            <w:proofErr w:type="gramEnd"/>
            <w:r w:rsidRPr="004407D7">
              <w:rPr>
                <w:rFonts w:eastAsiaTheme="minorEastAsia"/>
                <w:color w:val="212121"/>
                <w:sz w:val="20"/>
                <w:szCs w:val="20"/>
                <w:lang w:val="en-GB"/>
              </w:rPr>
              <w:t xml:space="preserve"> up to two </w:t>
            </w:r>
            <w:proofErr w:type="spellStart"/>
            <w:r w:rsidRPr="004407D7">
              <w:rPr>
                <w:rFonts w:eastAsiaTheme="minorEastAsia"/>
                <w:i/>
                <w:color w:val="212121"/>
                <w:sz w:val="20"/>
                <w:szCs w:val="20"/>
                <w:lang w:val="en-GB"/>
              </w:rPr>
              <w:t>schedulingRequestId</w:t>
            </w:r>
            <w:proofErr w:type="spellEnd"/>
            <w:r w:rsidRPr="004407D7">
              <w:rPr>
                <w:rFonts w:eastAsiaTheme="minorEastAsia"/>
                <w:i/>
                <w:color w:val="212121"/>
                <w:sz w:val="20"/>
                <w:szCs w:val="20"/>
                <w:lang w:val="en-GB"/>
              </w:rPr>
              <w:t xml:space="preserve"> </w:t>
            </w:r>
            <w:r w:rsidRPr="004407D7">
              <w:rPr>
                <w:rFonts w:eastAsiaTheme="minorEastAsia"/>
                <w:iCs/>
                <w:color w:val="212121"/>
                <w:sz w:val="20"/>
                <w:szCs w:val="20"/>
                <w:lang w:val="en-GB"/>
              </w:rPr>
              <w:t>for multi TRP BFR are included in</w:t>
            </w:r>
            <w:r w:rsidRPr="004407D7">
              <w:rPr>
                <w:rFonts w:eastAsiaTheme="minorEastAsia"/>
                <w:i/>
                <w:color w:val="212121"/>
                <w:sz w:val="20"/>
                <w:szCs w:val="20"/>
                <w:lang w:val="en-GB"/>
              </w:rPr>
              <w:t xml:space="preserve"> </w:t>
            </w:r>
            <w:r w:rsidRPr="004407D7">
              <w:rPr>
                <w:rFonts w:eastAsiaTheme="minorEastAsia"/>
                <w:i/>
                <w:iCs/>
                <w:color w:val="212121"/>
                <w:sz w:val="20"/>
                <w:szCs w:val="20"/>
                <w:lang w:val="en-GB"/>
              </w:rPr>
              <w:t>MAC-</w:t>
            </w:r>
            <w:proofErr w:type="spellStart"/>
            <w:r w:rsidRPr="004407D7">
              <w:rPr>
                <w:rFonts w:eastAsiaTheme="minorEastAsia"/>
                <w:i/>
                <w:iCs/>
                <w:color w:val="212121"/>
                <w:sz w:val="20"/>
                <w:szCs w:val="20"/>
                <w:lang w:val="en-GB"/>
              </w:rPr>
              <w:t>CellGroupConfig</w:t>
            </w:r>
            <w:proofErr w:type="spellEnd"/>
            <w:r w:rsidRPr="004407D7">
              <w:rPr>
                <w:rFonts w:eastAsiaTheme="minorEastAsia"/>
                <w:color w:val="212121"/>
                <w:sz w:val="20"/>
                <w:szCs w:val="20"/>
                <w:lang w:val="en-GB"/>
              </w:rPr>
              <w:t>.</w:t>
            </w:r>
          </w:p>
          <w:p w14:paraId="7D68683E" w14:textId="1CDAF8AF" w:rsidR="00DE20E3" w:rsidRPr="004407D7" w:rsidRDefault="00DE20E3" w:rsidP="00853C7E">
            <w:pPr>
              <w:spacing w:before="0" w:after="0"/>
              <w:rPr>
                <w:rFonts w:eastAsiaTheme="minorEastAsia"/>
                <w:b/>
                <w:bCs/>
                <w:color w:val="212121"/>
                <w:sz w:val="20"/>
                <w:szCs w:val="20"/>
                <w:lang w:val="en-GB"/>
              </w:rPr>
            </w:pPr>
          </w:p>
        </w:tc>
      </w:tr>
    </w:tbl>
    <w:p w14:paraId="43C5E1B0" w14:textId="172B200D" w:rsidR="006C438F" w:rsidRDefault="00D2479D" w:rsidP="00371D3A">
      <w:pPr>
        <w:jc w:val="both"/>
        <w:rPr>
          <w:rFonts w:eastAsiaTheme="minorEastAsia"/>
          <w:sz w:val="22"/>
          <w:szCs w:val="22"/>
          <w:lang w:eastAsia="zh-CN"/>
        </w:rPr>
      </w:pPr>
      <w:r>
        <w:rPr>
          <w:rFonts w:eastAsiaTheme="minorEastAsia"/>
          <w:sz w:val="22"/>
          <w:szCs w:val="22"/>
          <w:lang w:eastAsia="zh-CN"/>
        </w:rPr>
        <w:t>Based on</w:t>
      </w:r>
      <w:r w:rsidR="009A2BD9">
        <w:rPr>
          <w:rFonts w:eastAsiaTheme="minorEastAsia"/>
          <w:sz w:val="22"/>
          <w:szCs w:val="22"/>
          <w:lang w:eastAsia="zh-CN"/>
        </w:rPr>
        <w:t xml:space="preserve"> current discussion progress, there are following two remaining issues</w:t>
      </w:r>
      <w:r w:rsidR="00025E16">
        <w:rPr>
          <w:rFonts w:eastAsiaTheme="minorEastAsia"/>
          <w:sz w:val="22"/>
          <w:szCs w:val="22"/>
          <w:lang w:eastAsia="zh-CN"/>
        </w:rPr>
        <w:t xml:space="preserve"> for per-</w:t>
      </w:r>
      <w:r w:rsidR="00B508D7">
        <w:rPr>
          <w:rFonts w:eastAsiaTheme="minorEastAsia"/>
          <w:sz w:val="22"/>
          <w:szCs w:val="22"/>
          <w:lang w:eastAsia="zh-CN"/>
        </w:rPr>
        <w:t>TRP</w:t>
      </w:r>
      <w:r w:rsidR="00025E16">
        <w:rPr>
          <w:rFonts w:eastAsiaTheme="minorEastAsia"/>
          <w:sz w:val="22"/>
          <w:szCs w:val="22"/>
          <w:lang w:eastAsia="zh-CN"/>
        </w:rPr>
        <w:t xml:space="preserve"> BFR</w:t>
      </w:r>
      <w:r w:rsidR="006C438F">
        <w:rPr>
          <w:rFonts w:eastAsiaTheme="minorEastAsia"/>
          <w:sz w:val="22"/>
          <w:szCs w:val="22"/>
          <w:lang w:eastAsia="zh-CN"/>
        </w:rPr>
        <w:t>.</w:t>
      </w:r>
    </w:p>
    <w:p w14:paraId="41A1ECC3" w14:textId="0EA0F15A" w:rsidR="005E6355" w:rsidRDefault="006C438F" w:rsidP="00371D3A">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ssue#1</w:t>
      </w:r>
      <w:r w:rsidR="005E6355">
        <w:rPr>
          <w:rFonts w:eastAsiaTheme="minorEastAsia"/>
          <w:sz w:val="22"/>
          <w:szCs w:val="22"/>
          <w:lang w:eastAsia="zh-CN"/>
        </w:rPr>
        <w:t xml:space="preserve">: </w:t>
      </w:r>
      <w:r>
        <w:rPr>
          <w:rFonts w:eastAsiaTheme="minorEastAsia"/>
          <w:sz w:val="22"/>
          <w:szCs w:val="22"/>
          <w:lang w:eastAsia="zh-CN"/>
        </w:rPr>
        <w:t xml:space="preserve">when </w:t>
      </w:r>
      <w:r w:rsidR="003D02F2">
        <w:rPr>
          <w:rFonts w:eastAsiaTheme="minorEastAsia"/>
          <w:sz w:val="22"/>
          <w:szCs w:val="22"/>
          <w:lang w:eastAsia="zh-CN"/>
        </w:rPr>
        <w:t xml:space="preserve">can </w:t>
      </w:r>
      <w:r w:rsidR="003D02F2" w:rsidRPr="003D02F2">
        <w:rPr>
          <w:rFonts w:eastAsiaTheme="minorEastAsia"/>
          <w:sz w:val="22"/>
          <w:szCs w:val="22"/>
          <w:lang w:eastAsia="zh-CN"/>
        </w:rPr>
        <w:t>two dedicated PUCCH-SR resources</w:t>
      </w:r>
      <w:r w:rsidR="00301FE0">
        <w:rPr>
          <w:rFonts w:eastAsiaTheme="minorEastAsia"/>
          <w:sz w:val="22"/>
          <w:szCs w:val="22"/>
          <w:lang w:eastAsia="zh-CN"/>
        </w:rPr>
        <w:t>/SR configurations</w:t>
      </w:r>
      <w:r w:rsidR="000C2ECF">
        <w:rPr>
          <w:rFonts w:eastAsiaTheme="minorEastAsia"/>
          <w:sz w:val="22"/>
          <w:szCs w:val="22"/>
          <w:lang w:eastAsia="zh-CN"/>
        </w:rPr>
        <w:t xml:space="preserve"> be configured</w:t>
      </w:r>
      <w:r w:rsidR="005E6355">
        <w:rPr>
          <w:rFonts w:eastAsiaTheme="minorEastAsia"/>
          <w:sz w:val="22"/>
          <w:szCs w:val="22"/>
          <w:lang w:eastAsia="zh-CN"/>
        </w:rPr>
        <w:t>?</w:t>
      </w:r>
    </w:p>
    <w:p w14:paraId="50AEAF4C" w14:textId="3EF1DF47" w:rsidR="006C438F" w:rsidRDefault="005E6355" w:rsidP="00371D3A">
      <w:pPr>
        <w:jc w:val="both"/>
        <w:rPr>
          <w:rFonts w:eastAsiaTheme="minorEastAsia"/>
          <w:sz w:val="22"/>
          <w:szCs w:val="22"/>
          <w:lang w:eastAsia="zh-CN"/>
        </w:rPr>
      </w:pPr>
      <w:r>
        <w:rPr>
          <w:rFonts w:eastAsiaTheme="minorEastAsia"/>
          <w:sz w:val="22"/>
          <w:szCs w:val="22"/>
          <w:lang w:eastAsia="zh-CN"/>
        </w:rPr>
        <w:t xml:space="preserve">Issue#2: whether support </w:t>
      </w:r>
      <w:r w:rsidRPr="005E6355">
        <w:rPr>
          <w:rFonts w:eastAsiaTheme="minorEastAsia"/>
          <w:sz w:val="22"/>
          <w:szCs w:val="22"/>
          <w:lang w:eastAsia="zh-CN"/>
        </w:rPr>
        <w:t xml:space="preserve">association configuration between a BFD-RS set on </w:t>
      </w:r>
      <w:proofErr w:type="spellStart"/>
      <w:r w:rsidRPr="005E6355">
        <w:rPr>
          <w:rFonts w:eastAsiaTheme="minorEastAsia"/>
          <w:sz w:val="22"/>
          <w:szCs w:val="22"/>
          <w:lang w:eastAsia="zh-CN"/>
        </w:rPr>
        <w:t>SCell</w:t>
      </w:r>
      <w:proofErr w:type="spellEnd"/>
      <w:r w:rsidRPr="005E6355">
        <w:rPr>
          <w:rFonts w:eastAsiaTheme="minorEastAsia"/>
          <w:sz w:val="22"/>
          <w:szCs w:val="22"/>
          <w:lang w:eastAsia="zh-CN"/>
        </w:rPr>
        <w:t xml:space="preserve"> and a PUCCH-SR</w:t>
      </w:r>
      <w:r w:rsidR="00EC02FE">
        <w:rPr>
          <w:rFonts w:eastAsiaTheme="minorEastAsia"/>
          <w:sz w:val="22"/>
          <w:szCs w:val="22"/>
          <w:lang w:eastAsia="zh-CN"/>
        </w:rPr>
        <w:t xml:space="preserve"> resource/SR configuration</w:t>
      </w:r>
      <w:r w:rsidRPr="005E6355">
        <w:rPr>
          <w:rFonts w:eastAsiaTheme="minorEastAsia"/>
          <w:sz w:val="22"/>
          <w:szCs w:val="22"/>
          <w:lang w:eastAsia="zh-CN"/>
        </w:rPr>
        <w:t xml:space="preserve"> </w:t>
      </w:r>
      <w:r w:rsidR="00F15A4A">
        <w:rPr>
          <w:rFonts w:eastAsiaTheme="minorEastAsia"/>
          <w:sz w:val="22"/>
          <w:szCs w:val="22"/>
          <w:lang w:eastAsia="zh-CN"/>
        </w:rPr>
        <w:t>for BFR</w:t>
      </w:r>
      <w:r w:rsidR="00025E16">
        <w:rPr>
          <w:rFonts w:eastAsiaTheme="minorEastAsia"/>
          <w:sz w:val="22"/>
          <w:szCs w:val="22"/>
          <w:lang w:eastAsia="zh-CN"/>
        </w:rPr>
        <w:t>?</w:t>
      </w:r>
      <w:r w:rsidR="003D02F2">
        <w:rPr>
          <w:rFonts w:eastAsiaTheme="minorEastAsia"/>
          <w:sz w:val="22"/>
          <w:szCs w:val="22"/>
          <w:lang w:eastAsia="zh-CN"/>
        </w:rPr>
        <w:t xml:space="preserve"> </w:t>
      </w:r>
    </w:p>
    <w:p w14:paraId="0FE50F8D" w14:textId="73D3B30F" w:rsidR="006C438F" w:rsidRDefault="00025E16">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two issues are also </w:t>
      </w:r>
      <w:r w:rsidR="00D14EF4">
        <w:rPr>
          <w:rFonts w:eastAsiaTheme="minorEastAsia"/>
          <w:sz w:val="22"/>
          <w:szCs w:val="22"/>
          <w:lang w:eastAsia="zh-CN"/>
        </w:rPr>
        <w:t xml:space="preserve">related </w:t>
      </w:r>
      <w:r w:rsidR="006305C3">
        <w:rPr>
          <w:rFonts w:eastAsiaTheme="minorEastAsia"/>
          <w:sz w:val="22"/>
          <w:szCs w:val="22"/>
          <w:lang w:eastAsia="zh-CN"/>
        </w:rPr>
        <w:t>to</w:t>
      </w:r>
      <w:r w:rsidR="00D14EF4">
        <w:rPr>
          <w:rFonts w:eastAsiaTheme="minorEastAsia"/>
          <w:sz w:val="22"/>
          <w:szCs w:val="22"/>
          <w:lang w:eastAsia="zh-CN"/>
        </w:rPr>
        <w:t xml:space="preserve"> each other.</w:t>
      </w:r>
      <w:r w:rsidR="005F724C">
        <w:rPr>
          <w:rFonts w:eastAsiaTheme="minorEastAsia"/>
          <w:sz w:val="22"/>
          <w:szCs w:val="22"/>
          <w:lang w:eastAsia="zh-CN"/>
        </w:rPr>
        <w:t xml:space="preserve"> For Issue#1, </w:t>
      </w:r>
      <w:r w:rsidR="004E513A">
        <w:rPr>
          <w:rFonts w:eastAsiaTheme="minorEastAsia" w:hint="eastAsia"/>
          <w:sz w:val="22"/>
          <w:szCs w:val="22"/>
          <w:lang w:eastAsia="zh-CN"/>
        </w:rPr>
        <w:t>a</w:t>
      </w:r>
      <w:r w:rsidR="00E67C90">
        <w:rPr>
          <w:rFonts w:eastAsiaTheme="minorEastAsia"/>
          <w:sz w:val="22"/>
          <w:szCs w:val="22"/>
          <w:lang w:eastAsia="zh-CN"/>
        </w:rPr>
        <w:t>l</w:t>
      </w:r>
      <w:r w:rsidR="00E67C90">
        <w:rPr>
          <w:rFonts w:eastAsiaTheme="minorEastAsia" w:hint="eastAsia"/>
          <w:sz w:val="22"/>
          <w:szCs w:val="22"/>
          <w:lang w:eastAsia="zh-CN"/>
        </w:rPr>
        <w:t>though</w:t>
      </w:r>
      <w:r w:rsidR="000F6B8D">
        <w:rPr>
          <w:rFonts w:eastAsiaTheme="minorEastAsia"/>
          <w:sz w:val="22"/>
          <w:szCs w:val="22"/>
          <w:lang w:eastAsia="zh-CN"/>
        </w:rPr>
        <w:t xml:space="preserve"> it</w:t>
      </w:r>
      <w:r w:rsidR="00FF6E7F">
        <w:rPr>
          <w:rFonts w:eastAsiaTheme="minorEastAsia"/>
          <w:sz w:val="22"/>
          <w:szCs w:val="22"/>
          <w:lang w:eastAsia="zh-CN"/>
        </w:rPr>
        <w:t xml:space="preserve"> ca</w:t>
      </w:r>
      <w:r w:rsidR="00DC734C">
        <w:rPr>
          <w:rFonts w:eastAsiaTheme="minorEastAsia"/>
          <w:sz w:val="22"/>
          <w:szCs w:val="22"/>
          <w:lang w:eastAsia="zh-CN"/>
        </w:rPr>
        <w:t>n be re</w:t>
      </w:r>
      <w:r w:rsidR="00980B3A">
        <w:rPr>
          <w:rFonts w:eastAsiaTheme="minorEastAsia"/>
          <w:sz w:val="22"/>
          <w:szCs w:val="22"/>
          <w:lang w:eastAsia="zh-CN"/>
        </w:rPr>
        <w:t xml:space="preserve">garded as a </w:t>
      </w:r>
      <w:proofErr w:type="spellStart"/>
      <w:r w:rsidR="00811AC3">
        <w:rPr>
          <w:rFonts w:eastAsiaTheme="minorEastAsia"/>
          <w:sz w:val="22"/>
          <w:szCs w:val="22"/>
          <w:lang w:eastAsia="zh-CN"/>
        </w:rPr>
        <w:t>gNB</w:t>
      </w:r>
      <w:proofErr w:type="spellEnd"/>
      <w:r w:rsidR="00811AC3">
        <w:rPr>
          <w:rFonts w:eastAsiaTheme="minorEastAsia"/>
          <w:sz w:val="22"/>
          <w:szCs w:val="22"/>
          <w:lang w:eastAsia="zh-CN"/>
        </w:rPr>
        <w:t xml:space="preserve"> implementation issue, some conditions for </w:t>
      </w:r>
      <w:r w:rsidR="009F369E">
        <w:rPr>
          <w:rFonts w:eastAsiaTheme="minorEastAsia"/>
          <w:sz w:val="22"/>
          <w:szCs w:val="22"/>
          <w:lang w:eastAsia="zh-CN"/>
        </w:rPr>
        <w:t xml:space="preserve">configuration can be considered to simplify the per-TRP BFR operation. </w:t>
      </w:r>
      <w:r w:rsidR="00E22110">
        <w:rPr>
          <w:rFonts w:eastAsiaTheme="minorEastAsia"/>
          <w:sz w:val="22"/>
          <w:szCs w:val="22"/>
          <w:lang w:eastAsia="zh-CN"/>
        </w:rPr>
        <w:t xml:space="preserve">In that case, </w:t>
      </w:r>
      <w:r w:rsidR="005F724C">
        <w:rPr>
          <w:rFonts w:eastAsiaTheme="minorEastAsia"/>
          <w:sz w:val="22"/>
          <w:szCs w:val="22"/>
          <w:lang w:eastAsia="zh-CN"/>
        </w:rPr>
        <w:t>following two options can be considered.</w:t>
      </w:r>
    </w:p>
    <w:p w14:paraId="0E5996D0" w14:textId="7EECD035" w:rsidR="00B76EEC" w:rsidRDefault="00BD1A69" w:rsidP="003D2B12">
      <w:pPr>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ption</w:t>
      </w:r>
      <w:r w:rsidR="00912256">
        <w:rPr>
          <w:rFonts w:eastAsiaTheme="minorEastAsia"/>
          <w:sz w:val="22"/>
          <w:szCs w:val="22"/>
          <w:lang w:eastAsia="zh-CN"/>
        </w:rPr>
        <w:t xml:space="preserve"> </w:t>
      </w:r>
      <w:r>
        <w:rPr>
          <w:rFonts w:eastAsiaTheme="minorEastAsia"/>
          <w:sz w:val="22"/>
          <w:szCs w:val="22"/>
          <w:lang w:eastAsia="zh-CN"/>
        </w:rPr>
        <w:t xml:space="preserve">1: </w:t>
      </w:r>
      <w:r w:rsidR="00CB1C3F" w:rsidRPr="00CB1C3F">
        <w:rPr>
          <w:rFonts w:eastAsiaTheme="minorEastAsia"/>
          <w:sz w:val="22"/>
          <w:szCs w:val="22"/>
          <w:lang w:eastAsia="zh-CN"/>
        </w:rPr>
        <w:t>two dedicated PUCCH-SR resources</w:t>
      </w:r>
      <w:r w:rsidR="00301FE0">
        <w:rPr>
          <w:rFonts w:eastAsiaTheme="minorEastAsia"/>
          <w:sz w:val="22"/>
          <w:szCs w:val="22"/>
          <w:lang w:eastAsia="zh-CN"/>
        </w:rPr>
        <w:t>/SR configurations</w:t>
      </w:r>
      <w:r w:rsidR="00CB1C3F" w:rsidRPr="00CB1C3F">
        <w:rPr>
          <w:rFonts w:eastAsiaTheme="minorEastAsia"/>
          <w:sz w:val="22"/>
          <w:szCs w:val="22"/>
          <w:lang w:eastAsia="zh-CN"/>
        </w:rPr>
        <w:t xml:space="preserve"> can be configured, only when </w:t>
      </w:r>
      <w:proofErr w:type="spellStart"/>
      <w:r w:rsidR="00CB1C3F" w:rsidRPr="00CB1C3F">
        <w:rPr>
          <w:rFonts w:eastAsiaTheme="minorEastAsia"/>
          <w:sz w:val="22"/>
          <w:szCs w:val="22"/>
          <w:lang w:eastAsia="zh-CN"/>
        </w:rPr>
        <w:t>SpCell</w:t>
      </w:r>
      <w:proofErr w:type="spellEnd"/>
      <w:r w:rsidR="00CB1C3F" w:rsidRPr="00CB1C3F">
        <w:rPr>
          <w:rFonts w:eastAsiaTheme="minorEastAsia"/>
          <w:sz w:val="22"/>
          <w:szCs w:val="22"/>
          <w:lang w:eastAsia="zh-CN"/>
        </w:rPr>
        <w:t xml:space="preserve"> is configured with </w:t>
      </w:r>
      <w:r w:rsidR="005F3807">
        <w:rPr>
          <w:rFonts w:eastAsiaTheme="minorEastAsia"/>
          <w:sz w:val="22"/>
          <w:szCs w:val="22"/>
          <w:lang w:eastAsia="zh-CN"/>
        </w:rPr>
        <w:t>two BFD-RS sets</w:t>
      </w:r>
      <w:r w:rsidR="00CB1C3F">
        <w:rPr>
          <w:rFonts w:eastAsiaTheme="minorEastAsia"/>
          <w:sz w:val="22"/>
          <w:szCs w:val="22"/>
          <w:lang w:eastAsia="zh-CN"/>
        </w:rPr>
        <w:t>.</w:t>
      </w:r>
      <w:r w:rsidR="006E771B">
        <w:rPr>
          <w:rFonts w:eastAsiaTheme="minorEastAsia"/>
          <w:sz w:val="22"/>
          <w:szCs w:val="22"/>
          <w:lang w:eastAsia="zh-CN"/>
        </w:rPr>
        <w:t xml:space="preserve"> </w:t>
      </w:r>
    </w:p>
    <w:p w14:paraId="27E2F16B" w14:textId="3DDA0B69" w:rsidR="00BD1A69" w:rsidRPr="004407D7" w:rsidRDefault="006E771B" w:rsidP="004407D7">
      <w:pPr>
        <w:pStyle w:val="aa"/>
        <w:numPr>
          <w:ilvl w:val="0"/>
          <w:numId w:val="76"/>
        </w:numPr>
        <w:ind w:firstLineChars="0"/>
        <w:jc w:val="both"/>
        <w:rPr>
          <w:rFonts w:eastAsiaTheme="minorEastAsia"/>
          <w:sz w:val="22"/>
          <w:szCs w:val="22"/>
        </w:rPr>
      </w:pPr>
      <w:r w:rsidRPr="004407D7">
        <w:rPr>
          <w:rFonts w:ascii="Times New Roman" w:eastAsiaTheme="minorEastAsia" w:hAnsi="Times New Roman" w:cs="Times New Roman"/>
          <w:sz w:val="22"/>
          <w:szCs w:val="22"/>
        </w:rPr>
        <w:t xml:space="preserve">In that case, when </w:t>
      </w:r>
      <w:proofErr w:type="spellStart"/>
      <w:r w:rsidRPr="004407D7">
        <w:rPr>
          <w:rFonts w:ascii="Times New Roman" w:eastAsiaTheme="minorEastAsia" w:hAnsi="Times New Roman" w:cs="Times New Roman"/>
          <w:sz w:val="22"/>
          <w:szCs w:val="22"/>
        </w:rPr>
        <w:t>SpCell</w:t>
      </w:r>
      <w:proofErr w:type="spellEnd"/>
      <w:r w:rsidRPr="004407D7">
        <w:rPr>
          <w:rFonts w:ascii="Times New Roman" w:eastAsiaTheme="minorEastAsia" w:hAnsi="Times New Roman" w:cs="Times New Roman"/>
          <w:sz w:val="22"/>
          <w:szCs w:val="22"/>
        </w:rPr>
        <w:t xml:space="preserve"> is configured with </w:t>
      </w:r>
      <w:r w:rsidR="005F724C" w:rsidRPr="004407D7">
        <w:rPr>
          <w:rFonts w:ascii="Times New Roman" w:eastAsiaTheme="minorEastAsia" w:hAnsi="Times New Roman" w:cs="Times New Roman"/>
          <w:sz w:val="22"/>
          <w:szCs w:val="22"/>
        </w:rPr>
        <w:t>one BFD-RS set</w:t>
      </w:r>
      <w:r w:rsidR="0053618B">
        <w:rPr>
          <w:rFonts w:ascii="Times New Roman" w:eastAsiaTheme="minorEastAsia" w:hAnsi="Times New Roman" w:cs="Times New Roman"/>
          <w:sz w:val="22"/>
          <w:szCs w:val="22"/>
        </w:rPr>
        <w:t xml:space="preserve"> (i.e., per-cell BFR)</w:t>
      </w:r>
      <w:r w:rsidRPr="004407D7">
        <w:rPr>
          <w:rFonts w:ascii="Times New Roman" w:eastAsiaTheme="minorEastAsia" w:hAnsi="Times New Roman" w:cs="Times New Roman"/>
          <w:sz w:val="22"/>
          <w:szCs w:val="22"/>
        </w:rPr>
        <w:t xml:space="preserve">, there is no need to </w:t>
      </w:r>
      <w:r w:rsidR="007F2F70" w:rsidRPr="004407D7">
        <w:rPr>
          <w:rFonts w:ascii="Times New Roman" w:eastAsiaTheme="minorEastAsia" w:hAnsi="Times New Roman" w:cs="Times New Roman"/>
          <w:sz w:val="22"/>
          <w:szCs w:val="22"/>
        </w:rPr>
        <w:t xml:space="preserve">configure two dedicated </w:t>
      </w:r>
      <w:r w:rsidR="00EC02FE">
        <w:rPr>
          <w:rFonts w:ascii="Times New Roman" w:eastAsiaTheme="minorEastAsia" w:hAnsi="Times New Roman" w:cs="Times New Roman"/>
          <w:sz w:val="22"/>
          <w:szCs w:val="22"/>
        </w:rPr>
        <w:t>SR configurations</w:t>
      </w:r>
      <w:r w:rsidR="00060519" w:rsidRPr="004407D7">
        <w:rPr>
          <w:rFonts w:ascii="Times New Roman" w:eastAsiaTheme="minorEastAsia" w:hAnsi="Times New Roman" w:cs="Times New Roman"/>
          <w:sz w:val="22"/>
          <w:szCs w:val="22"/>
        </w:rPr>
        <w:t xml:space="preserve"> and one </w:t>
      </w:r>
      <w:r w:rsidR="00EC02FE">
        <w:rPr>
          <w:rFonts w:ascii="Times New Roman" w:eastAsiaTheme="minorEastAsia" w:hAnsi="Times New Roman" w:cs="Times New Roman"/>
          <w:sz w:val="22"/>
          <w:szCs w:val="22"/>
        </w:rPr>
        <w:t>SR configuration</w:t>
      </w:r>
      <w:r w:rsidR="00060519" w:rsidRPr="004407D7">
        <w:rPr>
          <w:rFonts w:ascii="Times New Roman" w:eastAsiaTheme="minorEastAsia" w:hAnsi="Times New Roman" w:cs="Times New Roman"/>
          <w:sz w:val="22"/>
          <w:szCs w:val="22"/>
        </w:rPr>
        <w:t xml:space="preserve"> for BFR is sufficient. Even if a</w:t>
      </w:r>
      <w:r w:rsidR="005F724C" w:rsidRPr="004407D7">
        <w:rPr>
          <w:rFonts w:ascii="Times New Roman" w:eastAsiaTheme="minorEastAsia" w:hAnsi="Times New Roman" w:cs="Times New Roman"/>
          <w:sz w:val="22"/>
          <w:szCs w:val="22"/>
        </w:rPr>
        <w:t>n</w:t>
      </w:r>
      <w:r w:rsidR="00060519" w:rsidRPr="004407D7">
        <w:rPr>
          <w:rFonts w:ascii="Times New Roman" w:eastAsiaTheme="minorEastAsia" w:hAnsi="Times New Roman" w:cs="Times New Roman"/>
          <w:sz w:val="22"/>
          <w:szCs w:val="22"/>
        </w:rPr>
        <w:t xml:space="preserve"> </w:t>
      </w:r>
      <w:proofErr w:type="spellStart"/>
      <w:r w:rsidR="00060519" w:rsidRPr="004407D7">
        <w:rPr>
          <w:rFonts w:ascii="Times New Roman" w:eastAsiaTheme="minorEastAsia" w:hAnsi="Times New Roman" w:cs="Times New Roman"/>
          <w:sz w:val="22"/>
          <w:szCs w:val="22"/>
        </w:rPr>
        <w:t>SCell</w:t>
      </w:r>
      <w:proofErr w:type="spellEnd"/>
      <w:r w:rsidR="00060519" w:rsidRPr="004407D7">
        <w:rPr>
          <w:rFonts w:ascii="Times New Roman" w:eastAsiaTheme="minorEastAsia" w:hAnsi="Times New Roman" w:cs="Times New Roman"/>
          <w:sz w:val="22"/>
          <w:szCs w:val="22"/>
        </w:rPr>
        <w:t xml:space="preserve"> is configured with Rel-17 </w:t>
      </w:r>
      <w:r w:rsidR="005F724C" w:rsidRPr="004407D7">
        <w:rPr>
          <w:rFonts w:ascii="Times New Roman" w:eastAsiaTheme="minorEastAsia" w:hAnsi="Times New Roman" w:cs="Times New Roman"/>
          <w:sz w:val="22"/>
          <w:szCs w:val="22"/>
        </w:rPr>
        <w:t>two BFD-RS sets</w:t>
      </w:r>
      <w:r w:rsidR="00060519" w:rsidRPr="004407D7">
        <w:rPr>
          <w:rFonts w:ascii="Times New Roman" w:eastAsiaTheme="minorEastAsia" w:hAnsi="Times New Roman" w:cs="Times New Roman"/>
          <w:sz w:val="22"/>
          <w:szCs w:val="22"/>
        </w:rPr>
        <w:t xml:space="preserve">, </w:t>
      </w:r>
      <w:r w:rsidR="00646280" w:rsidRPr="004407D7">
        <w:rPr>
          <w:rFonts w:ascii="Times New Roman" w:eastAsiaTheme="minorEastAsia" w:hAnsi="Times New Roman" w:cs="Times New Roman"/>
          <w:sz w:val="22"/>
          <w:szCs w:val="22"/>
        </w:rPr>
        <w:t xml:space="preserve">one </w:t>
      </w:r>
      <w:r w:rsidR="003F67FA">
        <w:rPr>
          <w:rFonts w:ascii="Times New Roman" w:eastAsiaTheme="minorEastAsia" w:hAnsi="Times New Roman" w:cs="Times New Roman"/>
          <w:sz w:val="22"/>
          <w:szCs w:val="22"/>
        </w:rPr>
        <w:t>SR configuration</w:t>
      </w:r>
      <w:r w:rsidR="00646280" w:rsidRPr="004407D7">
        <w:rPr>
          <w:rFonts w:ascii="Times New Roman" w:eastAsiaTheme="minorEastAsia" w:hAnsi="Times New Roman" w:cs="Times New Roman"/>
          <w:sz w:val="22"/>
          <w:szCs w:val="22"/>
        </w:rPr>
        <w:t xml:space="preserve"> on </w:t>
      </w:r>
      <w:proofErr w:type="spellStart"/>
      <w:r w:rsidR="00646280" w:rsidRPr="004407D7">
        <w:rPr>
          <w:rFonts w:ascii="Times New Roman" w:eastAsiaTheme="minorEastAsia" w:hAnsi="Times New Roman" w:cs="Times New Roman"/>
          <w:sz w:val="22"/>
          <w:szCs w:val="22"/>
        </w:rPr>
        <w:t>SpCell</w:t>
      </w:r>
      <w:proofErr w:type="spellEnd"/>
      <w:r w:rsidR="00646280" w:rsidRPr="004407D7">
        <w:rPr>
          <w:rFonts w:ascii="Times New Roman" w:eastAsiaTheme="minorEastAsia" w:hAnsi="Times New Roman" w:cs="Times New Roman"/>
          <w:sz w:val="22"/>
          <w:szCs w:val="22"/>
        </w:rPr>
        <w:t xml:space="preserve"> is sufficient for BFR</w:t>
      </w:r>
      <w:r w:rsidR="00EA5DBC" w:rsidRPr="004407D7">
        <w:rPr>
          <w:rFonts w:ascii="Times New Roman" w:eastAsiaTheme="minorEastAsia" w:hAnsi="Times New Roman" w:cs="Times New Roman"/>
          <w:sz w:val="22"/>
          <w:szCs w:val="22"/>
        </w:rPr>
        <w:t xml:space="preserve"> considering that the TRP information on </w:t>
      </w:r>
      <w:proofErr w:type="spellStart"/>
      <w:r w:rsidR="00EA5DBC" w:rsidRPr="004407D7">
        <w:rPr>
          <w:rFonts w:ascii="Times New Roman" w:eastAsiaTheme="minorEastAsia" w:hAnsi="Times New Roman" w:cs="Times New Roman"/>
          <w:sz w:val="22"/>
          <w:szCs w:val="22"/>
        </w:rPr>
        <w:t>SCell</w:t>
      </w:r>
      <w:proofErr w:type="spellEnd"/>
      <w:r w:rsidR="00EA5DBC" w:rsidRPr="004407D7">
        <w:rPr>
          <w:rFonts w:ascii="Times New Roman" w:eastAsiaTheme="minorEastAsia" w:hAnsi="Times New Roman" w:cs="Times New Roman"/>
          <w:sz w:val="22"/>
          <w:szCs w:val="22"/>
        </w:rPr>
        <w:t xml:space="preserve"> and TRP information on </w:t>
      </w:r>
      <w:proofErr w:type="spellStart"/>
      <w:r w:rsidR="00EA5DBC" w:rsidRPr="004407D7">
        <w:rPr>
          <w:rFonts w:ascii="Times New Roman" w:eastAsiaTheme="minorEastAsia" w:hAnsi="Times New Roman" w:cs="Times New Roman"/>
          <w:sz w:val="22"/>
          <w:szCs w:val="22"/>
        </w:rPr>
        <w:t>SpCell</w:t>
      </w:r>
      <w:proofErr w:type="spellEnd"/>
      <w:r w:rsidR="00EA5DBC" w:rsidRPr="004407D7">
        <w:rPr>
          <w:rFonts w:ascii="Times New Roman" w:eastAsiaTheme="minorEastAsia" w:hAnsi="Times New Roman" w:cs="Times New Roman"/>
          <w:sz w:val="22"/>
          <w:szCs w:val="22"/>
        </w:rPr>
        <w:t xml:space="preserve"> may be different</w:t>
      </w:r>
      <w:r w:rsidR="00646280" w:rsidRPr="004407D7">
        <w:rPr>
          <w:rFonts w:ascii="Times New Roman" w:eastAsiaTheme="minorEastAsia" w:hAnsi="Times New Roman" w:cs="Times New Roman"/>
          <w:sz w:val="22"/>
          <w:szCs w:val="22"/>
        </w:rPr>
        <w:t>.</w:t>
      </w:r>
      <w:r w:rsidR="00CA3F42" w:rsidRPr="004407D7">
        <w:rPr>
          <w:rFonts w:ascii="Times New Roman" w:eastAsiaTheme="minorEastAsia" w:hAnsi="Times New Roman" w:cs="Times New Roman"/>
          <w:sz w:val="22"/>
          <w:szCs w:val="22"/>
        </w:rPr>
        <w:t xml:space="preserve"> Even if the TRP information on </w:t>
      </w:r>
      <w:proofErr w:type="spellStart"/>
      <w:r w:rsidR="00CA3F42" w:rsidRPr="004407D7">
        <w:rPr>
          <w:rFonts w:ascii="Times New Roman" w:eastAsiaTheme="minorEastAsia" w:hAnsi="Times New Roman" w:cs="Times New Roman"/>
          <w:sz w:val="22"/>
          <w:szCs w:val="22"/>
        </w:rPr>
        <w:t>SCell</w:t>
      </w:r>
      <w:proofErr w:type="spellEnd"/>
      <w:r w:rsidR="00CA3F42" w:rsidRPr="004407D7">
        <w:rPr>
          <w:rFonts w:ascii="Times New Roman" w:eastAsiaTheme="minorEastAsia" w:hAnsi="Times New Roman" w:cs="Times New Roman"/>
          <w:sz w:val="22"/>
          <w:szCs w:val="22"/>
        </w:rPr>
        <w:t xml:space="preserve"> and </w:t>
      </w:r>
      <w:proofErr w:type="spellStart"/>
      <w:r w:rsidR="00CA3F42" w:rsidRPr="004407D7">
        <w:rPr>
          <w:rFonts w:ascii="Times New Roman" w:eastAsiaTheme="minorEastAsia" w:hAnsi="Times New Roman" w:cs="Times New Roman"/>
          <w:sz w:val="22"/>
          <w:szCs w:val="22"/>
        </w:rPr>
        <w:t>SpCell</w:t>
      </w:r>
      <w:proofErr w:type="spellEnd"/>
      <w:r w:rsidR="00CA3F42" w:rsidRPr="004407D7">
        <w:rPr>
          <w:rFonts w:ascii="Times New Roman" w:eastAsiaTheme="minorEastAsia" w:hAnsi="Times New Roman" w:cs="Times New Roman"/>
          <w:sz w:val="22"/>
          <w:szCs w:val="22"/>
        </w:rPr>
        <w:t xml:space="preserve"> is the same, BFD on </w:t>
      </w:r>
      <w:r w:rsidR="00895B30" w:rsidRPr="004407D7">
        <w:rPr>
          <w:rFonts w:ascii="Times New Roman" w:eastAsiaTheme="minorEastAsia" w:hAnsi="Times New Roman" w:cs="Times New Roman"/>
          <w:sz w:val="22"/>
          <w:szCs w:val="22"/>
        </w:rPr>
        <w:t xml:space="preserve">one TRP on </w:t>
      </w:r>
      <w:proofErr w:type="spellStart"/>
      <w:r w:rsidR="00CA3F42" w:rsidRPr="004407D7">
        <w:rPr>
          <w:rFonts w:ascii="Times New Roman" w:eastAsiaTheme="minorEastAsia" w:hAnsi="Times New Roman" w:cs="Times New Roman"/>
          <w:sz w:val="22"/>
          <w:szCs w:val="22"/>
        </w:rPr>
        <w:t>SCell</w:t>
      </w:r>
      <w:proofErr w:type="spellEnd"/>
      <w:r w:rsidR="00895B30" w:rsidRPr="004407D7">
        <w:rPr>
          <w:rFonts w:ascii="Times New Roman" w:eastAsiaTheme="minorEastAsia" w:hAnsi="Times New Roman" w:cs="Times New Roman"/>
          <w:sz w:val="22"/>
          <w:szCs w:val="22"/>
        </w:rPr>
        <w:t xml:space="preserve"> does not mean the same TRP on </w:t>
      </w:r>
      <w:proofErr w:type="spellStart"/>
      <w:r w:rsidR="00895B30" w:rsidRPr="004407D7">
        <w:rPr>
          <w:rFonts w:ascii="Times New Roman" w:eastAsiaTheme="minorEastAsia" w:hAnsi="Times New Roman" w:cs="Times New Roman"/>
          <w:sz w:val="22"/>
          <w:szCs w:val="22"/>
        </w:rPr>
        <w:t>SpCell</w:t>
      </w:r>
      <w:proofErr w:type="spellEnd"/>
      <w:r w:rsidR="00895B30" w:rsidRPr="004407D7">
        <w:rPr>
          <w:rFonts w:ascii="Times New Roman" w:eastAsiaTheme="minorEastAsia" w:hAnsi="Times New Roman" w:cs="Times New Roman"/>
          <w:sz w:val="22"/>
          <w:szCs w:val="22"/>
        </w:rPr>
        <w:t xml:space="preserve"> cannot be used</w:t>
      </w:r>
      <w:r w:rsidR="00E31FC2" w:rsidRPr="004407D7">
        <w:rPr>
          <w:rFonts w:ascii="Times New Roman" w:eastAsiaTheme="minorEastAsia" w:hAnsi="Times New Roman" w:cs="Times New Roman"/>
          <w:sz w:val="22"/>
          <w:szCs w:val="22"/>
        </w:rPr>
        <w:t xml:space="preserve"> considering </w:t>
      </w:r>
      <w:r w:rsidR="000B2EE5" w:rsidRPr="004407D7">
        <w:rPr>
          <w:rFonts w:ascii="Times New Roman" w:eastAsiaTheme="minorEastAsia" w:hAnsi="Times New Roman" w:cs="Times New Roman"/>
          <w:sz w:val="22"/>
          <w:szCs w:val="22"/>
        </w:rPr>
        <w:t xml:space="preserve">different </w:t>
      </w:r>
      <w:r w:rsidR="00E31FC2" w:rsidRPr="004407D7">
        <w:rPr>
          <w:rFonts w:ascii="Times New Roman" w:eastAsiaTheme="minorEastAsia" w:hAnsi="Times New Roman" w:cs="Times New Roman"/>
          <w:sz w:val="22"/>
          <w:szCs w:val="22"/>
        </w:rPr>
        <w:t>interference condition</w:t>
      </w:r>
      <w:r w:rsidR="00895B30" w:rsidRPr="004407D7">
        <w:rPr>
          <w:rFonts w:ascii="Times New Roman" w:eastAsiaTheme="minorEastAsia" w:hAnsi="Times New Roman" w:cs="Times New Roman"/>
          <w:sz w:val="22"/>
          <w:szCs w:val="22"/>
        </w:rPr>
        <w:t>.</w:t>
      </w:r>
      <w:r w:rsidR="00E31FC2" w:rsidRPr="004407D7">
        <w:rPr>
          <w:rFonts w:ascii="Times New Roman" w:eastAsiaTheme="minorEastAsia" w:hAnsi="Times New Roman" w:cs="Times New Roman"/>
          <w:sz w:val="22"/>
          <w:szCs w:val="22"/>
        </w:rPr>
        <w:t xml:space="preserve"> Hence, Option 1 is reasonable.</w:t>
      </w:r>
    </w:p>
    <w:p w14:paraId="439A2F77" w14:textId="2F79FE7B" w:rsidR="00E170DB" w:rsidRPr="004407D7" w:rsidRDefault="00094ECD" w:rsidP="004407D7">
      <w:pPr>
        <w:pStyle w:val="aa"/>
        <w:numPr>
          <w:ilvl w:val="0"/>
          <w:numId w:val="76"/>
        </w:numPr>
        <w:ind w:firstLineChars="0"/>
        <w:jc w:val="both"/>
        <w:rPr>
          <w:rFonts w:eastAsiaTheme="minorEastAsia"/>
          <w:sz w:val="22"/>
          <w:szCs w:val="22"/>
        </w:rPr>
      </w:pPr>
      <w:r w:rsidRPr="004407D7">
        <w:rPr>
          <w:rFonts w:ascii="Times New Roman" w:eastAsiaTheme="minorEastAsia" w:hAnsi="Times New Roman" w:cs="Times New Roman"/>
          <w:sz w:val="22"/>
          <w:szCs w:val="22"/>
        </w:rPr>
        <w:t>In Option1</w:t>
      </w:r>
      <w:r w:rsidR="007F52F1">
        <w:rPr>
          <w:rFonts w:ascii="Times New Roman" w:eastAsiaTheme="minorEastAsia" w:hAnsi="Times New Roman" w:cs="Times New Roman"/>
          <w:sz w:val="22"/>
          <w:szCs w:val="22"/>
        </w:rPr>
        <w:t xml:space="preserve">, </w:t>
      </w:r>
      <w:r w:rsidR="00236C07">
        <w:rPr>
          <w:rFonts w:ascii="Times New Roman" w:eastAsiaTheme="minorEastAsia" w:hAnsi="Times New Roman" w:cs="Times New Roman"/>
          <w:sz w:val="22"/>
          <w:szCs w:val="22"/>
        </w:rPr>
        <w:t xml:space="preserve">the </w:t>
      </w:r>
      <w:r w:rsidR="002E072F">
        <w:rPr>
          <w:rFonts w:ascii="Times New Roman" w:eastAsiaTheme="minorEastAsia" w:hAnsi="Times New Roman" w:cs="Times New Roman"/>
          <w:sz w:val="22"/>
          <w:szCs w:val="22"/>
        </w:rPr>
        <w:t>answer</w:t>
      </w:r>
      <w:r w:rsidR="00A713C1">
        <w:rPr>
          <w:rFonts w:ascii="Times New Roman" w:eastAsiaTheme="minorEastAsia" w:hAnsi="Times New Roman" w:cs="Times New Roman"/>
          <w:sz w:val="22"/>
          <w:szCs w:val="22"/>
        </w:rPr>
        <w:t xml:space="preserve"> to Issue#2 is straightforward. There is no </w:t>
      </w:r>
      <w:r w:rsidR="00094B0D">
        <w:rPr>
          <w:rFonts w:ascii="Times New Roman" w:eastAsiaTheme="minorEastAsia" w:hAnsi="Times New Roman" w:cs="Times New Roman"/>
          <w:sz w:val="22"/>
          <w:szCs w:val="22"/>
        </w:rPr>
        <w:t xml:space="preserve">need to support </w:t>
      </w:r>
      <w:r w:rsidR="00094B0D" w:rsidRPr="00094B0D">
        <w:rPr>
          <w:rFonts w:ascii="Times New Roman" w:eastAsiaTheme="minorEastAsia" w:hAnsi="Times New Roman" w:cs="Times New Roman"/>
          <w:sz w:val="22"/>
          <w:szCs w:val="22"/>
        </w:rPr>
        <w:t xml:space="preserve">association configuration between a BFD-RS set on </w:t>
      </w:r>
      <w:proofErr w:type="spellStart"/>
      <w:r w:rsidR="00094B0D" w:rsidRPr="00094B0D">
        <w:rPr>
          <w:rFonts w:ascii="Times New Roman" w:eastAsiaTheme="minorEastAsia" w:hAnsi="Times New Roman" w:cs="Times New Roman"/>
          <w:sz w:val="22"/>
          <w:szCs w:val="22"/>
        </w:rPr>
        <w:t>SCell</w:t>
      </w:r>
      <w:proofErr w:type="spellEnd"/>
      <w:r w:rsidR="00094B0D" w:rsidRPr="00094B0D">
        <w:rPr>
          <w:rFonts w:ascii="Times New Roman" w:eastAsiaTheme="minorEastAsia" w:hAnsi="Times New Roman" w:cs="Times New Roman"/>
          <w:sz w:val="22"/>
          <w:szCs w:val="22"/>
        </w:rPr>
        <w:t xml:space="preserve"> and a </w:t>
      </w:r>
      <w:r w:rsidR="007712A8">
        <w:rPr>
          <w:rFonts w:ascii="Times New Roman" w:eastAsiaTheme="minorEastAsia" w:hAnsi="Times New Roman" w:cs="Times New Roman"/>
          <w:sz w:val="22"/>
          <w:szCs w:val="22"/>
        </w:rPr>
        <w:t>SR configuration</w:t>
      </w:r>
      <w:r w:rsidR="00094B0D" w:rsidRPr="00094B0D">
        <w:rPr>
          <w:rFonts w:ascii="Times New Roman" w:eastAsiaTheme="minorEastAsia" w:hAnsi="Times New Roman" w:cs="Times New Roman"/>
          <w:sz w:val="22"/>
          <w:szCs w:val="22"/>
        </w:rPr>
        <w:t xml:space="preserve"> </w:t>
      </w:r>
      <w:r w:rsidR="00684041">
        <w:rPr>
          <w:rFonts w:ascii="Times New Roman" w:eastAsiaTheme="minorEastAsia" w:hAnsi="Times New Roman" w:cs="Times New Roman"/>
          <w:sz w:val="22"/>
          <w:szCs w:val="22"/>
        </w:rPr>
        <w:t>for BFR</w:t>
      </w:r>
      <w:r w:rsidR="003F2B70">
        <w:rPr>
          <w:rFonts w:ascii="Times New Roman" w:eastAsiaTheme="minorEastAsia" w:hAnsi="Times New Roman" w:cs="Times New Roman"/>
          <w:sz w:val="22"/>
          <w:szCs w:val="22"/>
        </w:rPr>
        <w:t>.</w:t>
      </w:r>
      <w:r w:rsidR="00CA67ED">
        <w:rPr>
          <w:rFonts w:ascii="Times New Roman" w:eastAsiaTheme="minorEastAsia" w:hAnsi="Times New Roman" w:cs="Times New Roman"/>
          <w:sz w:val="22"/>
          <w:szCs w:val="22"/>
        </w:rPr>
        <w:t xml:space="preserve"> One </w:t>
      </w:r>
      <w:r w:rsidR="007712A8">
        <w:rPr>
          <w:rFonts w:ascii="Times New Roman" w:eastAsiaTheme="minorEastAsia" w:hAnsi="Times New Roman" w:cs="Times New Roman"/>
          <w:sz w:val="22"/>
          <w:szCs w:val="22"/>
        </w:rPr>
        <w:t>SR configuration</w:t>
      </w:r>
      <w:r w:rsidR="00CA67ED">
        <w:rPr>
          <w:rFonts w:ascii="Times New Roman" w:eastAsiaTheme="minorEastAsia" w:hAnsi="Times New Roman" w:cs="Times New Roman"/>
          <w:sz w:val="22"/>
          <w:szCs w:val="22"/>
        </w:rPr>
        <w:t xml:space="preserve"> </w:t>
      </w:r>
      <w:r w:rsidR="00684041">
        <w:rPr>
          <w:rFonts w:ascii="Times New Roman" w:eastAsiaTheme="minorEastAsia" w:hAnsi="Times New Roman" w:cs="Times New Roman"/>
          <w:sz w:val="22"/>
          <w:szCs w:val="22"/>
        </w:rPr>
        <w:t>for BFR</w:t>
      </w:r>
      <w:r w:rsidR="00CA67ED">
        <w:rPr>
          <w:rFonts w:ascii="Times New Roman" w:eastAsiaTheme="minorEastAsia" w:hAnsi="Times New Roman" w:cs="Times New Roman"/>
          <w:sz w:val="22"/>
          <w:szCs w:val="22"/>
        </w:rPr>
        <w:t xml:space="preserve"> is sufficient to deal with </w:t>
      </w:r>
      <w:r w:rsidR="00D74C66">
        <w:rPr>
          <w:rFonts w:ascii="Times New Roman" w:eastAsiaTheme="minorEastAsia" w:hAnsi="Times New Roman" w:cs="Times New Roman"/>
          <w:sz w:val="22"/>
          <w:szCs w:val="22"/>
        </w:rPr>
        <w:t xml:space="preserve">per-TRP BFR on </w:t>
      </w:r>
      <w:proofErr w:type="spellStart"/>
      <w:r w:rsidR="00D74C66">
        <w:rPr>
          <w:rFonts w:ascii="Times New Roman" w:eastAsiaTheme="minorEastAsia" w:hAnsi="Times New Roman" w:cs="Times New Roman"/>
          <w:sz w:val="22"/>
          <w:szCs w:val="22"/>
        </w:rPr>
        <w:t>SCell</w:t>
      </w:r>
      <w:proofErr w:type="spellEnd"/>
      <w:r w:rsidR="008C12D7">
        <w:rPr>
          <w:rFonts w:ascii="Times New Roman" w:eastAsiaTheme="minorEastAsia" w:hAnsi="Times New Roman" w:cs="Times New Roman"/>
          <w:sz w:val="22"/>
          <w:szCs w:val="22"/>
        </w:rPr>
        <w:t xml:space="preserve">. Even </w:t>
      </w:r>
      <w:r w:rsidR="00C50F0D">
        <w:rPr>
          <w:rFonts w:ascii="Times New Roman" w:eastAsiaTheme="minorEastAsia" w:hAnsi="Times New Roman" w:cs="Times New Roman"/>
          <w:sz w:val="22"/>
          <w:szCs w:val="22"/>
        </w:rPr>
        <w:t>when</w:t>
      </w:r>
      <w:r w:rsidR="008C12D7">
        <w:rPr>
          <w:rFonts w:ascii="Times New Roman" w:eastAsiaTheme="minorEastAsia" w:hAnsi="Times New Roman" w:cs="Times New Roman"/>
          <w:sz w:val="22"/>
          <w:szCs w:val="22"/>
        </w:rPr>
        <w:t xml:space="preserve"> </w:t>
      </w:r>
      <w:proofErr w:type="spellStart"/>
      <w:r w:rsidR="00692FE0" w:rsidRPr="00692FE0">
        <w:rPr>
          <w:rFonts w:ascii="Times New Roman" w:eastAsiaTheme="minorEastAsia" w:hAnsi="Times New Roman" w:cs="Times New Roman"/>
          <w:sz w:val="22"/>
          <w:szCs w:val="22"/>
        </w:rPr>
        <w:t>SpCell</w:t>
      </w:r>
      <w:proofErr w:type="spellEnd"/>
      <w:r w:rsidR="00692FE0" w:rsidRPr="00692FE0">
        <w:rPr>
          <w:rFonts w:ascii="Times New Roman" w:eastAsiaTheme="minorEastAsia" w:hAnsi="Times New Roman" w:cs="Times New Roman"/>
          <w:sz w:val="22"/>
          <w:szCs w:val="22"/>
        </w:rPr>
        <w:t xml:space="preserve"> is configured with </w:t>
      </w:r>
      <w:r w:rsidR="00692FE0">
        <w:rPr>
          <w:rFonts w:ascii="Times New Roman" w:eastAsiaTheme="minorEastAsia" w:hAnsi="Times New Roman" w:cs="Times New Roman"/>
          <w:sz w:val="22"/>
          <w:szCs w:val="22"/>
        </w:rPr>
        <w:t>two</w:t>
      </w:r>
      <w:r w:rsidR="00692FE0" w:rsidRPr="00692FE0">
        <w:rPr>
          <w:rFonts w:ascii="Times New Roman" w:eastAsiaTheme="minorEastAsia" w:hAnsi="Times New Roman" w:cs="Times New Roman"/>
          <w:sz w:val="22"/>
          <w:szCs w:val="22"/>
        </w:rPr>
        <w:t xml:space="preserve"> BFD-RS set</w:t>
      </w:r>
      <w:r w:rsidR="00692FE0">
        <w:rPr>
          <w:rFonts w:ascii="Times New Roman" w:eastAsiaTheme="minorEastAsia" w:hAnsi="Times New Roman" w:cs="Times New Roman"/>
          <w:sz w:val="22"/>
          <w:szCs w:val="22"/>
        </w:rPr>
        <w:t>s and</w:t>
      </w:r>
      <w:r w:rsidR="00692FE0" w:rsidRPr="00692FE0">
        <w:rPr>
          <w:rFonts w:ascii="Times New Roman" w:eastAsiaTheme="minorEastAsia" w:hAnsi="Times New Roman" w:cs="Times New Roman"/>
          <w:sz w:val="22"/>
          <w:szCs w:val="22"/>
        </w:rPr>
        <w:t xml:space="preserve"> </w:t>
      </w:r>
      <w:r w:rsidR="008C12D7">
        <w:rPr>
          <w:rFonts w:ascii="Times New Roman" w:eastAsiaTheme="minorEastAsia" w:hAnsi="Times New Roman" w:cs="Times New Roman"/>
          <w:sz w:val="22"/>
          <w:szCs w:val="22"/>
        </w:rPr>
        <w:t xml:space="preserve">two </w:t>
      </w:r>
      <w:r w:rsidR="007712A8">
        <w:rPr>
          <w:rFonts w:ascii="Times New Roman" w:eastAsiaTheme="minorEastAsia" w:hAnsi="Times New Roman" w:cs="Times New Roman"/>
          <w:sz w:val="22"/>
          <w:szCs w:val="22"/>
        </w:rPr>
        <w:t xml:space="preserve">SR configurations </w:t>
      </w:r>
      <w:r w:rsidR="008C12D7">
        <w:rPr>
          <w:rFonts w:ascii="Times New Roman" w:eastAsiaTheme="minorEastAsia" w:hAnsi="Times New Roman" w:cs="Times New Roman"/>
          <w:sz w:val="22"/>
          <w:szCs w:val="22"/>
        </w:rPr>
        <w:t>are configured</w:t>
      </w:r>
      <w:r w:rsidR="007712A8">
        <w:rPr>
          <w:rFonts w:ascii="Times New Roman" w:eastAsiaTheme="minorEastAsia" w:hAnsi="Times New Roman" w:cs="Times New Roman"/>
          <w:sz w:val="22"/>
          <w:szCs w:val="22"/>
        </w:rPr>
        <w:t xml:space="preserve"> for BFR</w:t>
      </w:r>
      <w:r w:rsidR="00692FE0">
        <w:rPr>
          <w:rFonts w:ascii="Times New Roman" w:eastAsiaTheme="minorEastAsia" w:hAnsi="Times New Roman" w:cs="Times New Roman"/>
          <w:sz w:val="22"/>
          <w:szCs w:val="22"/>
        </w:rPr>
        <w:t>,</w:t>
      </w:r>
      <w:r w:rsidR="008C12D7">
        <w:rPr>
          <w:rFonts w:ascii="Times New Roman" w:eastAsiaTheme="minorEastAsia" w:hAnsi="Times New Roman" w:cs="Times New Roman"/>
          <w:sz w:val="22"/>
          <w:szCs w:val="22"/>
        </w:rPr>
        <w:t xml:space="preserve"> </w:t>
      </w:r>
      <w:r w:rsidR="00C50F0D">
        <w:rPr>
          <w:rFonts w:ascii="Times New Roman" w:eastAsiaTheme="minorEastAsia" w:hAnsi="Times New Roman" w:cs="Times New Roman"/>
          <w:sz w:val="22"/>
          <w:szCs w:val="22"/>
        </w:rPr>
        <w:t xml:space="preserve">if a BFD-RS set on an </w:t>
      </w:r>
      <w:proofErr w:type="spellStart"/>
      <w:r w:rsidR="00C50F0D">
        <w:rPr>
          <w:rFonts w:ascii="Times New Roman" w:eastAsiaTheme="minorEastAsia" w:hAnsi="Times New Roman" w:cs="Times New Roman"/>
          <w:sz w:val="22"/>
          <w:szCs w:val="22"/>
        </w:rPr>
        <w:t>SCell</w:t>
      </w:r>
      <w:proofErr w:type="spellEnd"/>
      <w:r w:rsidR="00C50F0D">
        <w:rPr>
          <w:rFonts w:ascii="Times New Roman" w:eastAsiaTheme="minorEastAsia" w:hAnsi="Times New Roman" w:cs="Times New Roman"/>
          <w:sz w:val="22"/>
          <w:szCs w:val="22"/>
        </w:rPr>
        <w:t xml:space="preserve"> fails, the selection of </w:t>
      </w:r>
      <w:r w:rsidR="007712A8">
        <w:rPr>
          <w:rFonts w:ascii="Times New Roman" w:eastAsiaTheme="minorEastAsia" w:hAnsi="Times New Roman" w:cs="Times New Roman"/>
          <w:sz w:val="22"/>
          <w:szCs w:val="22"/>
        </w:rPr>
        <w:t>SR configuration</w:t>
      </w:r>
      <w:r w:rsidR="00C50F0D">
        <w:rPr>
          <w:rFonts w:ascii="Times New Roman" w:eastAsiaTheme="minorEastAsia" w:hAnsi="Times New Roman" w:cs="Times New Roman"/>
          <w:sz w:val="22"/>
          <w:szCs w:val="22"/>
        </w:rPr>
        <w:t xml:space="preserve"> can be up to UE implementation</w:t>
      </w:r>
      <w:r w:rsidR="00AE328C">
        <w:rPr>
          <w:rFonts w:ascii="Times New Roman" w:eastAsiaTheme="minorEastAsia" w:hAnsi="Times New Roman" w:cs="Times New Roman"/>
          <w:sz w:val="22"/>
          <w:szCs w:val="22"/>
        </w:rPr>
        <w:t>,</w:t>
      </w:r>
      <w:r w:rsidR="00C50F0D">
        <w:rPr>
          <w:rFonts w:ascii="Times New Roman" w:eastAsiaTheme="minorEastAsia" w:hAnsi="Times New Roman" w:cs="Times New Roman"/>
          <w:sz w:val="22"/>
          <w:szCs w:val="22"/>
        </w:rPr>
        <w:t xml:space="preserve"> </w:t>
      </w:r>
      <w:r w:rsidR="00C50F0D" w:rsidRPr="00853C7E">
        <w:rPr>
          <w:rFonts w:ascii="Times New Roman" w:eastAsiaTheme="minorEastAsia" w:hAnsi="Times New Roman" w:cs="Times New Roman"/>
          <w:sz w:val="22"/>
          <w:szCs w:val="22"/>
        </w:rPr>
        <w:t xml:space="preserve">considering that the interference condition on </w:t>
      </w:r>
      <w:proofErr w:type="spellStart"/>
      <w:r w:rsidR="00C50F0D" w:rsidRPr="00853C7E">
        <w:rPr>
          <w:rFonts w:ascii="Times New Roman" w:eastAsiaTheme="minorEastAsia" w:hAnsi="Times New Roman" w:cs="Times New Roman"/>
          <w:sz w:val="22"/>
          <w:szCs w:val="22"/>
        </w:rPr>
        <w:t>SCell</w:t>
      </w:r>
      <w:proofErr w:type="spellEnd"/>
      <w:r w:rsidR="00C50F0D" w:rsidRPr="00853C7E">
        <w:rPr>
          <w:rFonts w:ascii="Times New Roman" w:eastAsiaTheme="minorEastAsia" w:hAnsi="Times New Roman" w:cs="Times New Roman"/>
          <w:sz w:val="22"/>
          <w:szCs w:val="22"/>
        </w:rPr>
        <w:t xml:space="preserve"> is different from that on </w:t>
      </w:r>
      <w:proofErr w:type="spellStart"/>
      <w:r w:rsidR="00C50F0D" w:rsidRPr="00853C7E">
        <w:rPr>
          <w:rFonts w:ascii="Times New Roman" w:eastAsiaTheme="minorEastAsia" w:hAnsi="Times New Roman" w:cs="Times New Roman"/>
          <w:sz w:val="22"/>
          <w:szCs w:val="22"/>
        </w:rPr>
        <w:t>SpCell</w:t>
      </w:r>
      <w:proofErr w:type="spellEnd"/>
      <w:r w:rsidR="00C50F0D" w:rsidRPr="00853C7E">
        <w:rPr>
          <w:rFonts w:ascii="Times New Roman" w:eastAsiaTheme="minorEastAsia" w:hAnsi="Times New Roman" w:cs="Times New Roman"/>
          <w:sz w:val="22"/>
          <w:szCs w:val="22"/>
        </w:rPr>
        <w:t xml:space="preserve">, and the TRP information on </w:t>
      </w:r>
      <w:proofErr w:type="spellStart"/>
      <w:r w:rsidR="00C50F0D" w:rsidRPr="00853C7E">
        <w:rPr>
          <w:rFonts w:ascii="Times New Roman" w:eastAsiaTheme="minorEastAsia" w:hAnsi="Times New Roman" w:cs="Times New Roman"/>
          <w:sz w:val="22"/>
          <w:szCs w:val="22"/>
        </w:rPr>
        <w:t>SCell</w:t>
      </w:r>
      <w:proofErr w:type="spellEnd"/>
      <w:r w:rsidR="00C50F0D" w:rsidRPr="00853C7E">
        <w:rPr>
          <w:rFonts w:ascii="Times New Roman" w:eastAsiaTheme="minorEastAsia" w:hAnsi="Times New Roman" w:cs="Times New Roman"/>
          <w:sz w:val="22"/>
          <w:szCs w:val="22"/>
        </w:rPr>
        <w:t xml:space="preserve"> and </w:t>
      </w:r>
      <w:proofErr w:type="spellStart"/>
      <w:r w:rsidR="00C50F0D" w:rsidRPr="00853C7E">
        <w:rPr>
          <w:rFonts w:ascii="Times New Roman" w:eastAsiaTheme="minorEastAsia" w:hAnsi="Times New Roman" w:cs="Times New Roman"/>
          <w:sz w:val="22"/>
          <w:szCs w:val="22"/>
        </w:rPr>
        <w:t>SpCell</w:t>
      </w:r>
      <w:proofErr w:type="spellEnd"/>
      <w:r w:rsidR="00C50F0D" w:rsidRPr="00853C7E">
        <w:rPr>
          <w:rFonts w:ascii="Times New Roman" w:eastAsiaTheme="minorEastAsia" w:hAnsi="Times New Roman" w:cs="Times New Roman"/>
          <w:sz w:val="22"/>
          <w:szCs w:val="22"/>
        </w:rPr>
        <w:t xml:space="preserve"> may be </w:t>
      </w:r>
      <w:r w:rsidR="00B508D7">
        <w:rPr>
          <w:rFonts w:ascii="Times New Roman" w:eastAsiaTheme="minorEastAsia" w:hAnsi="Times New Roman" w:cs="Times New Roman"/>
          <w:sz w:val="22"/>
          <w:szCs w:val="22"/>
        </w:rPr>
        <w:t xml:space="preserve">also </w:t>
      </w:r>
      <w:r w:rsidR="00C50F0D" w:rsidRPr="00853C7E">
        <w:rPr>
          <w:rFonts w:ascii="Times New Roman" w:eastAsiaTheme="minorEastAsia" w:hAnsi="Times New Roman" w:cs="Times New Roman"/>
          <w:sz w:val="22"/>
          <w:szCs w:val="22"/>
        </w:rPr>
        <w:t>different</w:t>
      </w:r>
      <w:r w:rsidR="00C50F0D">
        <w:rPr>
          <w:rFonts w:ascii="Times New Roman" w:eastAsiaTheme="minorEastAsia" w:hAnsi="Times New Roman" w:cs="Times New Roman"/>
          <w:sz w:val="22"/>
          <w:szCs w:val="22"/>
        </w:rPr>
        <w:t>.</w:t>
      </w:r>
      <w:r w:rsidR="009379F3">
        <w:rPr>
          <w:rFonts w:ascii="Times New Roman" w:eastAsiaTheme="minorEastAsia" w:hAnsi="Times New Roman" w:cs="Times New Roman"/>
          <w:sz w:val="22"/>
          <w:szCs w:val="22"/>
        </w:rPr>
        <w:t xml:space="preserve"> </w:t>
      </w:r>
    </w:p>
    <w:p w14:paraId="4DD60C67" w14:textId="70F49A73" w:rsidR="00FE316C" w:rsidRDefault="00CB1C3F" w:rsidP="003D2B12">
      <w:pPr>
        <w:jc w:val="both"/>
        <w:rPr>
          <w:rFonts w:eastAsiaTheme="minorEastAsia"/>
          <w:sz w:val="22"/>
          <w:szCs w:val="22"/>
          <w:lang w:eastAsia="zh-CN"/>
        </w:rPr>
      </w:pPr>
      <w:r w:rsidRPr="00CB1C3F">
        <w:rPr>
          <w:rFonts w:eastAsiaTheme="minorEastAsia"/>
          <w:sz w:val="22"/>
          <w:szCs w:val="22"/>
          <w:lang w:eastAsia="zh-CN"/>
        </w:rPr>
        <w:t>Option 2: two dedicated PUCCH-SR resources</w:t>
      </w:r>
      <w:r w:rsidR="0039139D">
        <w:rPr>
          <w:rFonts w:eastAsiaTheme="minorEastAsia"/>
          <w:sz w:val="22"/>
          <w:szCs w:val="22"/>
          <w:lang w:eastAsia="zh-CN"/>
        </w:rPr>
        <w:t>/SR configurations</w:t>
      </w:r>
      <w:r w:rsidRPr="00CB1C3F">
        <w:rPr>
          <w:rFonts w:eastAsiaTheme="minorEastAsia"/>
          <w:sz w:val="22"/>
          <w:szCs w:val="22"/>
          <w:lang w:eastAsia="zh-CN"/>
        </w:rPr>
        <w:t xml:space="preserve"> can be configured, if at least one serving cell regardless of </w:t>
      </w:r>
      <w:proofErr w:type="spellStart"/>
      <w:r w:rsidRPr="00CB1C3F">
        <w:rPr>
          <w:rFonts w:eastAsiaTheme="minorEastAsia"/>
          <w:sz w:val="22"/>
          <w:szCs w:val="22"/>
          <w:lang w:eastAsia="zh-CN"/>
        </w:rPr>
        <w:t>SpCell</w:t>
      </w:r>
      <w:proofErr w:type="spellEnd"/>
      <w:r w:rsidRPr="00CB1C3F">
        <w:rPr>
          <w:rFonts w:eastAsiaTheme="minorEastAsia"/>
          <w:sz w:val="22"/>
          <w:szCs w:val="22"/>
          <w:lang w:eastAsia="zh-CN"/>
        </w:rPr>
        <w:t xml:space="preserve"> or </w:t>
      </w:r>
      <w:proofErr w:type="spellStart"/>
      <w:r w:rsidRPr="00CB1C3F">
        <w:rPr>
          <w:rFonts w:eastAsiaTheme="minorEastAsia"/>
          <w:sz w:val="22"/>
          <w:szCs w:val="22"/>
          <w:lang w:eastAsia="zh-CN"/>
        </w:rPr>
        <w:t>SCell</w:t>
      </w:r>
      <w:proofErr w:type="spellEnd"/>
      <w:r w:rsidRPr="00CB1C3F">
        <w:rPr>
          <w:rFonts w:eastAsiaTheme="minorEastAsia"/>
          <w:sz w:val="22"/>
          <w:szCs w:val="22"/>
          <w:lang w:eastAsia="zh-CN"/>
        </w:rPr>
        <w:t xml:space="preserve"> is configured with </w:t>
      </w:r>
      <w:r w:rsidR="000A5E5C">
        <w:rPr>
          <w:rFonts w:eastAsiaTheme="minorEastAsia"/>
          <w:sz w:val="22"/>
          <w:szCs w:val="22"/>
          <w:lang w:eastAsia="zh-CN"/>
        </w:rPr>
        <w:t>Rel-17 two BFD-RS sets</w:t>
      </w:r>
      <w:r w:rsidRPr="00CB1C3F">
        <w:rPr>
          <w:rFonts w:eastAsiaTheme="minorEastAsia"/>
          <w:sz w:val="22"/>
          <w:szCs w:val="22"/>
          <w:lang w:eastAsia="zh-CN"/>
        </w:rPr>
        <w:t>.</w:t>
      </w:r>
      <w:r w:rsidR="00B77B06">
        <w:rPr>
          <w:rFonts w:eastAsiaTheme="minorEastAsia"/>
          <w:sz w:val="22"/>
          <w:szCs w:val="22"/>
          <w:lang w:eastAsia="zh-CN"/>
        </w:rPr>
        <w:t xml:space="preserve"> </w:t>
      </w:r>
    </w:p>
    <w:p w14:paraId="378EA273" w14:textId="2BD2C345" w:rsidR="00AE328C" w:rsidRDefault="00B77B06" w:rsidP="00FE316C">
      <w:pPr>
        <w:pStyle w:val="aa"/>
        <w:numPr>
          <w:ilvl w:val="0"/>
          <w:numId w:val="76"/>
        </w:numPr>
        <w:ind w:firstLineChars="0"/>
        <w:jc w:val="both"/>
        <w:rPr>
          <w:rFonts w:ascii="Times New Roman" w:eastAsiaTheme="minorEastAsia" w:hAnsi="Times New Roman" w:cs="Times New Roman"/>
          <w:sz w:val="22"/>
          <w:szCs w:val="22"/>
        </w:rPr>
      </w:pPr>
      <w:r w:rsidRPr="004407D7">
        <w:rPr>
          <w:rFonts w:ascii="Times New Roman" w:eastAsiaTheme="minorEastAsia" w:hAnsi="Times New Roman" w:cs="Times New Roman"/>
          <w:sz w:val="22"/>
          <w:szCs w:val="22"/>
        </w:rPr>
        <w:t xml:space="preserve">In that case, </w:t>
      </w:r>
      <w:r w:rsidR="009E552B" w:rsidRPr="004407D7">
        <w:rPr>
          <w:rFonts w:ascii="Times New Roman" w:eastAsiaTheme="minorEastAsia" w:hAnsi="Times New Roman" w:cs="Times New Roman"/>
          <w:sz w:val="22"/>
          <w:szCs w:val="22"/>
        </w:rPr>
        <w:t xml:space="preserve">even if </w:t>
      </w:r>
      <w:proofErr w:type="spellStart"/>
      <w:r w:rsidR="009E552B" w:rsidRPr="004407D7">
        <w:rPr>
          <w:rFonts w:ascii="Times New Roman" w:eastAsiaTheme="minorEastAsia" w:hAnsi="Times New Roman" w:cs="Times New Roman"/>
          <w:sz w:val="22"/>
          <w:szCs w:val="22"/>
        </w:rPr>
        <w:t>SpCell</w:t>
      </w:r>
      <w:proofErr w:type="spellEnd"/>
      <w:r w:rsidR="009E552B" w:rsidRPr="004407D7">
        <w:rPr>
          <w:rFonts w:ascii="Times New Roman" w:eastAsiaTheme="minorEastAsia" w:hAnsi="Times New Roman" w:cs="Times New Roman"/>
          <w:sz w:val="22"/>
          <w:szCs w:val="22"/>
        </w:rPr>
        <w:t xml:space="preserve"> is configured with </w:t>
      </w:r>
      <w:r w:rsidR="000A5E5C" w:rsidRPr="004407D7">
        <w:rPr>
          <w:rFonts w:ascii="Times New Roman" w:eastAsiaTheme="minorEastAsia" w:hAnsi="Times New Roman" w:cs="Times New Roman"/>
          <w:sz w:val="22"/>
          <w:szCs w:val="22"/>
        </w:rPr>
        <w:t>one</w:t>
      </w:r>
      <w:r w:rsidR="00DA45BA" w:rsidRPr="004407D7">
        <w:rPr>
          <w:rFonts w:ascii="Times New Roman" w:eastAsiaTheme="minorEastAsia" w:hAnsi="Times New Roman" w:cs="Times New Roman"/>
          <w:sz w:val="22"/>
          <w:szCs w:val="22"/>
        </w:rPr>
        <w:t xml:space="preserve"> BFD-RS set</w:t>
      </w:r>
      <w:r w:rsidR="009E552B" w:rsidRPr="004407D7">
        <w:rPr>
          <w:rFonts w:ascii="Times New Roman" w:eastAsiaTheme="minorEastAsia" w:hAnsi="Times New Roman" w:cs="Times New Roman"/>
          <w:sz w:val="22"/>
          <w:szCs w:val="22"/>
        </w:rPr>
        <w:t>,</w:t>
      </w:r>
      <w:r w:rsidR="00912256" w:rsidRPr="004407D7">
        <w:rPr>
          <w:rFonts w:ascii="Times New Roman" w:eastAsiaTheme="minorEastAsia" w:hAnsi="Times New Roman" w:cs="Times New Roman"/>
          <w:sz w:val="22"/>
          <w:szCs w:val="22"/>
        </w:rPr>
        <w:t xml:space="preserve"> two dedicated </w:t>
      </w:r>
      <w:r w:rsidR="0039139D">
        <w:rPr>
          <w:rFonts w:ascii="Times New Roman" w:eastAsiaTheme="minorEastAsia" w:hAnsi="Times New Roman" w:cs="Times New Roman"/>
          <w:sz w:val="22"/>
          <w:szCs w:val="22"/>
        </w:rPr>
        <w:t>SR configurations</w:t>
      </w:r>
      <w:r w:rsidR="00912256" w:rsidRPr="004407D7">
        <w:rPr>
          <w:rFonts w:ascii="Times New Roman" w:eastAsiaTheme="minorEastAsia" w:hAnsi="Times New Roman" w:cs="Times New Roman"/>
          <w:sz w:val="22"/>
          <w:szCs w:val="22"/>
        </w:rPr>
        <w:t xml:space="preserve"> can be configured for BFR i</w:t>
      </w:r>
      <w:r w:rsidR="001378FA" w:rsidRPr="004407D7">
        <w:rPr>
          <w:rFonts w:ascii="Times New Roman" w:eastAsiaTheme="minorEastAsia" w:hAnsi="Times New Roman" w:cs="Times New Roman"/>
          <w:sz w:val="22"/>
          <w:szCs w:val="22"/>
        </w:rPr>
        <w:t>f</w:t>
      </w:r>
      <w:r w:rsidR="00912256" w:rsidRPr="004407D7">
        <w:rPr>
          <w:rFonts w:ascii="Times New Roman" w:eastAsiaTheme="minorEastAsia" w:hAnsi="Times New Roman" w:cs="Times New Roman"/>
          <w:sz w:val="22"/>
          <w:szCs w:val="22"/>
        </w:rPr>
        <w:t xml:space="preserve"> at least a</w:t>
      </w:r>
      <w:r w:rsidR="00DA45BA" w:rsidRPr="004407D7">
        <w:rPr>
          <w:rFonts w:ascii="Times New Roman" w:eastAsiaTheme="minorEastAsia" w:hAnsi="Times New Roman" w:cs="Times New Roman"/>
          <w:sz w:val="22"/>
          <w:szCs w:val="22"/>
        </w:rPr>
        <w:t>n</w:t>
      </w:r>
      <w:r w:rsidR="00912256" w:rsidRPr="004407D7">
        <w:rPr>
          <w:rFonts w:ascii="Times New Roman" w:eastAsiaTheme="minorEastAsia" w:hAnsi="Times New Roman" w:cs="Times New Roman"/>
          <w:sz w:val="22"/>
          <w:szCs w:val="22"/>
        </w:rPr>
        <w:t xml:space="preserve"> </w:t>
      </w:r>
      <w:proofErr w:type="spellStart"/>
      <w:r w:rsidR="00912256" w:rsidRPr="004407D7">
        <w:rPr>
          <w:rFonts w:ascii="Times New Roman" w:eastAsiaTheme="minorEastAsia" w:hAnsi="Times New Roman" w:cs="Times New Roman"/>
          <w:sz w:val="22"/>
          <w:szCs w:val="22"/>
        </w:rPr>
        <w:t>SCell</w:t>
      </w:r>
      <w:proofErr w:type="spellEnd"/>
      <w:r w:rsidR="00912256" w:rsidRPr="004407D7">
        <w:rPr>
          <w:rFonts w:ascii="Times New Roman" w:eastAsiaTheme="minorEastAsia" w:hAnsi="Times New Roman" w:cs="Times New Roman"/>
          <w:sz w:val="22"/>
          <w:szCs w:val="22"/>
        </w:rPr>
        <w:t xml:space="preserve"> is configured with Rel-17 </w:t>
      </w:r>
      <w:r w:rsidR="00DA45BA" w:rsidRPr="004407D7">
        <w:rPr>
          <w:rFonts w:ascii="Times New Roman" w:eastAsiaTheme="minorEastAsia" w:hAnsi="Times New Roman" w:cs="Times New Roman"/>
          <w:sz w:val="22"/>
          <w:szCs w:val="22"/>
        </w:rPr>
        <w:t>two BFD-RS sets</w:t>
      </w:r>
      <w:r w:rsidR="00E66589" w:rsidRPr="004407D7">
        <w:rPr>
          <w:rFonts w:ascii="Times New Roman" w:eastAsiaTheme="minorEastAsia" w:hAnsi="Times New Roman" w:cs="Times New Roman"/>
          <w:sz w:val="22"/>
          <w:szCs w:val="22"/>
        </w:rPr>
        <w:t>.</w:t>
      </w:r>
      <w:r w:rsidR="00285420" w:rsidRPr="004407D7">
        <w:rPr>
          <w:rFonts w:ascii="Times New Roman" w:eastAsiaTheme="minorEastAsia" w:hAnsi="Times New Roman" w:cs="Times New Roman"/>
          <w:sz w:val="22"/>
          <w:szCs w:val="22"/>
        </w:rPr>
        <w:t xml:space="preserve"> </w:t>
      </w:r>
    </w:p>
    <w:p w14:paraId="795C963C" w14:textId="02C88165" w:rsidR="00AA0C6D" w:rsidRDefault="00AE328C" w:rsidP="00FE316C">
      <w:pPr>
        <w:pStyle w:val="aa"/>
        <w:numPr>
          <w:ilvl w:val="0"/>
          <w:numId w:val="76"/>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Option 2,</w:t>
      </w:r>
      <w:r w:rsidR="00697BEC">
        <w:rPr>
          <w:rFonts w:ascii="Times New Roman" w:eastAsiaTheme="minorEastAsia" w:hAnsi="Times New Roman" w:cs="Times New Roman"/>
          <w:sz w:val="22"/>
          <w:szCs w:val="22"/>
        </w:rPr>
        <w:t xml:space="preserve"> the answer to Issue#2 could be different. </w:t>
      </w:r>
      <w:r w:rsidR="00F917B6">
        <w:rPr>
          <w:rFonts w:ascii="Times New Roman" w:eastAsiaTheme="minorEastAsia" w:hAnsi="Times New Roman" w:cs="Times New Roman"/>
          <w:sz w:val="22"/>
          <w:szCs w:val="22"/>
        </w:rPr>
        <w:t xml:space="preserve">If two </w:t>
      </w:r>
      <w:r w:rsidR="0039139D">
        <w:rPr>
          <w:rFonts w:ascii="Times New Roman" w:eastAsiaTheme="minorEastAsia" w:hAnsi="Times New Roman" w:cs="Times New Roman"/>
          <w:sz w:val="22"/>
          <w:szCs w:val="22"/>
        </w:rPr>
        <w:t>SR configurations</w:t>
      </w:r>
      <w:r w:rsidR="00F917B6">
        <w:rPr>
          <w:rFonts w:ascii="Times New Roman" w:eastAsiaTheme="minorEastAsia" w:hAnsi="Times New Roman" w:cs="Times New Roman"/>
          <w:sz w:val="22"/>
          <w:szCs w:val="22"/>
        </w:rPr>
        <w:t xml:space="preserve"> are configured for </w:t>
      </w:r>
      <w:proofErr w:type="spellStart"/>
      <w:r w:rsidR="00F15A4A">
        <w:rPr>
          <w:rFonts w:ascii="Times New Roman" w:eastAsiaTheme="minorEastAsia" w:hAnsi="Times New Roman" w:cs="Times New Roman"/>
          <w:sz w:val="22"/>
          <w:szCs w:val="22"/>
        </w:rPr>
        <w:t>SCell</w:t>
      </w:r>
      <w:proofErr w:type="spellEnd"/>
      <w:r w:rsidR="00FF1AAE">
        <w:rPr>
          <w:rFonts w:ascii="Times New Roman" w:eastAsiaTheme="minorEastAsia" w:hAnsi="Times New Roman" w:cs="Times New Roman"/>
          <w:sz w:val="22"/>
          <w:szCs w:val="22"/>
        </w:rPr>
        <w:t xml:space="preserve"> BFR</w:t>
      </w:r>
      <w:r w:rsidR="00F15A4A">
        <w:rPr>
          <w:rFonts w:ascii="Times New Roman" w:eastAsiaTheme="minorEastAsia" w:hAnsi="Times New Roman" w:cs="Times New Roman"/>
          <w:sz w:val="22"/>
          <w:szCs w:val="22"/>
        </w:rPr>
        <w:t xml:space="preserve">, it is preferred to support </w:t>
      </w:r>
      <w:r w:rsidR="00F15A4A" w:rsidRPr="00F15A4A">
        <w:rPr>
          <w:rFonts w:ascii="Times New Roman" w:eastAsiaTheme="minorEastAsia" w:hAnsi="Times New Roman" w:cs="Times New Roman"/>
          <w:sz w:val="22"/>
          <w:szCs w:val="22"/>
        </w:rPr>
        <w:t xml:space="preserve">association configuration between a BFD-RS set on </w:t>
      </w:r>
      <w:proofErr w:type="spellStart"/>
      <w:r w:rsidR="00F15A4A" w:rsidRPr="00F15A4A">
        <w:rPr>
          <w:rFonts w:ascii="Times New Roman" w:eastAsiaTheme="minorEastAsia" w:hAnsi="Times New Roman" w:cs="Times New Roman"/>
          <w:sz w:val="22"/>
          <w:szCs w:val="22"/>
        </w:rPr>
        <w:t>SCell</w:t>
      </w:r>
      <w:proofErr w:type="spellEnd"/>
      <w:r w:rsidR="00F15A4A" w:rsidRPr="00F15A4A">
        <w:rPr>
          <w:rFonts w:ascii="Times New Roman" w:eastAsiaTheme="minorEastAsia" w:hAnsi="Times New Roman" w:cs="Times New Roman"/>
          <w:sz w:val="22"/>
          <w:szCs w:val="22"/>
        </w:rPr>
        <w:t xml:space="preserve"> and a </w:t>
      </w:r>
      <w:r w:rsidR="0039139D">
        <w:rPr>
          <w:rFonts w:ascii="Times New Roman" w:eastAsiaTheme="minorEastAsia" w:hAnsi="Times New Roman" w:cs="Times New Roman"/>
          <w:sz w:val="22"/>
          <w:szCs w:val="22"/>
        </w:rPr>
        <w:t>SR configuration</w:t>
      </w:r>
      <w:r w:rsidR="00F15A4A" w:rsidRPr="00F15A4A">
        <w:rPr>
          <w:rFonts w:ascii="Times New Roman" w:eastAsiaTheme="minorEastAsia" w:hAnsi="Times New Roman" w:cs="Times New Roman"/>
          <w:sz w:val="22"/>
          <w:szCs w:val="22"/>
        </w:rPr>
        <w:t xml:space="preserve"> for BFR</w:t>
      </w:r>
      <w:r w:rsidR="001A7E42">
        <w:rPr>
          <w:rFonts w:ascii="Times New Roman" w:eastAsiaTheme="minorEastAsia" w:hAnsi="Times New Roman" w:cs="Times New Roman"/>
          <w:sz w:val="22"/>
          <w:szCs w:val="22"/>
        </w:rPr>
        <w:t xml:space="preserve">. Otherwise, there is no motivation to support configuration of two </w:t>
      </w:r>
      <w:r w:rsidR="0039139D">
        <w:rPr>
          <w:rFonts w:ascii="Times New Roman" w:eastAsiaTheme="minorEastAsia" w:hAnsi="Times New Roman" w:cs="Times New Roman"/>
          <w:sz w:val="22"/>
          <w:szCs w:val="22"/>
        </w:rPr>
        <w:t>SR configurations</w:t>
      </w:r>
      <w:r w:rsidR="001A7E42">
        <w:rPr>
          <w:rFonts w:ascii="Times New Roman" w:eastAsiaTheme="minorEastAsia" w:hAnsi="Times New Roman" w:cs="Times New Roman"/>
          <w:sz w:val="22"/>
          <w:szCs w:val="22"/>
        </w:rPr>
        <w:t xml:space="preserve"> in this case.</w:t>
      </w:r>
      <w:r w:rsidR="00F15A4A" w:rsidRPr="00F15A4A">
        <w:rPr>
          <w:rFonts w:ascii="Times New Roman" w:eastAsiaTheme="minorEastAsia" w:hAnsi="Times New Roman" w:cs="Times New Roman"/>
          <w:sz w:val="22"/>
          <w:szCs w:val="22"/>
        </w:rPr>
        <w:t xml:space="preserve"> </w:t>
      </w:r>
      <w:r w:rsidR="007A426C">
        <w:rPr>
          <w:rFonts w:ascii="Times New Roman" w:eastAsiaTheme="minorEastAsia" w:hAnsi="Times New Roman" w:cs="Times New Roman"/>
          <w:sz w:val="22"/>
          <w:szCs w:val="22"/>
        </w:rPr>
        <w:t xml:space="preserve">But for an </w:t>
      </w:r>
      <w:proofErr w:type="spellStart"/>
      <w:r w:rsidR="007A426C">
        <w:rPr>
          <w:rFonts w:ascii="Times New Roman" w:eastAsiaTheme="minorEastAsia" w:hAnsi="Times New Roman" w:cs="Times New Roman"/>
          <w:sz w:val="22"/>
          <w:szCs w:val="22"/>
        </w:rPr>
        <w:t>SCell</w:t>
      </w:r>
      <w:proofErr w:type="spellEnd"/>
      <w:r w:rsidR="00FF2974">
        <w:rPr>
          <w:rFonts w:ascii="Times New Roman" w:eastAsiaTheme="minorEastAsia" w:hAnsi="Times New Roman" w:cs="Times New Roman"/>
          <w:sz w:val="22"/>
          <w:szCs w:val="22"/>
        </w:rPr>
        <w:t xml:space="preserve"> </w:t>
      </w:r>
      <w:r w:rsidR="00D16A58">
        <w:rPr>
          <w:rFonts w:ascii="Times New Roman" w:eastAsiaTheme="minorEastAsia" w:hAnsi="Times New Roman" w:cs="Times New Roman"/>
          <w:sz w:val="22"/>
          <w:szCs w:val="22"/>
        </w:rPr>
        <w:t xml:space="preserve">configured </w:t>
      </w:r>
      <w:r w:rsidR="00FF2974">
        <w:rPr>
          <w:rFonts w:ascii="Times New Roman" w:eastAsiaTheme="minorEastAsia" w:hAnsi="Times New Roman" w:cs="Times New Roman"/>
          <w:sz w:val="22"/>
          <w:szCs w:val="22"/>
        </w:rPr>
        <w:t xml:space="preserve">with one BFD-RS set, it is unnecessary to configure its association with </w:t>
      </w:r>
      <w:r w:rsidR="002B352F">
        <w:rPr>
          <w:rFonts w:ascii="Times New Roman" w:eastAsiaTheme="minorEastAsia" w:hAnsi="Times New Roman" w:cs="Times New Roman"/>
          <w:sz w:val="22"/>
          <w:szCs w:val="22"/>
        </w:rPr>
        <w:t xml:space="preserve">one </w:t>
      </w:r>
      <w:r w:rsidR="0039139D">
        <w:rPr>
          <w:rFonts w:ascii="Times New Roman" w:eastAsiaTheme="minorEastAsia" w:hAnsi="Times New Roman" w:cs="Times New Roman"/>
          <w:sz w:val="22"/>
          <w:szCs w:val="22"/>
        </w:rPr>
        <w:t>SR configuration for BFR</w:t>
      </w:r>
      <w:r w:rsidR="002B352F">
        <w:rPr>
          <w:rFonts w:ascii="Times New Roman" w:eastAsiaTheme="minorEastAsia" w:hAnsi="Times New Roman" w:cs="Times New Roman"/>
          <w:sz w:val="22"/>
          <w:szCs w:val="22"/>
        </w:rPr>
        <w:t>.</w:t>
      </w:r>
    </w:p>
    <w:p w14:paraId="20260373" w14:textId="6336C090" w:rsidR="00CB1C3F" w:rsidRDefault="00AA0C6D" w:rsidP="00AA0C6D">
      <w:pPr>
        <w:jc w:val="both"/>
        <w:rPr>
          <w:rFonts w:eastAsiaTheme="minorEastAsia"/>
          <w:sz w:val="22"/>
          <w:szCs w:val="22"/>
        </w:rPr>
      </w:pPr>
      <w:r>
        <w:rPr>
          <w:rFonts w:eastAsiaTheme="minorEastAsia"/>
          <w:sz w:val="22"/>
          <w:szCs w:val="22"/>
        </w:rPr>
        <w:t xml:space="preserve">Comparing </w:t>
      </w:r>
      <w:r w:rsidR="00D16A58">
        <w:rPr>
          <w:rFonts w:eastAsiaTheme="minorEastAsia"/>
          <w:sz w:val="22"/>
          <w:szCs w:val="22"/>
        </w:rPr>
        <w:t xml:space="preserve">the </w:t>
      </w:r>
      <w:r>
        <w:rPr>
          <w:rFonts w:eastAsiaTheme="minorEastAsia"/>
          <w:sz w:val="22"/>
          <w:szCs w:val="22"/>
        </w:rPr>
        <w:t>two opt</w:t>
      </w:r>
      <w:r w:rsidR="00A84464">
        <w:rPr>
          <w:rFonts w:eastAsiaTheme="minorEastAsia"/>
          <w:sz w:val="22"/>
          <w:szCs w:val="22"/>
        </w:rPr>
        <w:t>ions above</w:t>
      </w:r>
      <w:r>
        <w:rPr>
          <w:rFonts w:eastAsiaTheme="minorEastAsia"/>
          <w:sz w:val="22"/>
          <w:szCs w:val="22"/>
        </w:rPr>
        <w:t>,</w:t>
      </w:r>
      <w:r w:rsidR="00A84464">
        <w:rPr>
          <w:rFonts w:eastAsiaTheme="minorEastAsia"/>
          <w:sz w:val="22"/>
          <w:szCs w:val="22"/>
        </w:rPr>
        <w:t xml:space="preserve"> Option 1 is slightly preferred </w:t>
      </w:r>
      <w:r w:rsidR="00B54EA3">
        <w:rPr>
          <w:rFonts w:eastAsiaTheme="minorEastAsia"/>
          <w:sz w:val="22"/>
          <w:szCs w:val="22"/>
        </w:rPr>
        <w:t xml:space="preserve">for simple operation of </w:t>
      </w:r>
      <w:r w:rsidR="009F5E84">
        <w:rPr>
          <w:rFonts w:eastAsiaTheme="minorEastAsia"/>
          <w:sz w:val="22"/>
          <w:szCs w:val="22"/>
        </w:rPr>
        <w:t xml:space="preserve">per-TRP BFR on </w:t>
      </w:r>
      <w:proofErr w:type="spellStart"/>
      <w:r w:rsidR="00B54EA3">
        <w:rPr>
          <w:rFonts w:eastAsiaTheme="minorEastAsia"/>
          <w:sz w:val="22"/>
          <w:szCs w:val="22"/>
        </w:rPr>
        <w:t>SCell</w:t>
      </w:r>
      <w:proofErr w:type="spellEnd"/>
      <w:r w:rsidR="00B54EA3">
        <w:rPr>
          <w:rFonts w:eastAsiaTheme="minorEastAsia"/>
          <w:sz w:val="22"/>
          <w:szCs w:val="22"/>
        </w:rPr>
        <w:t xml:space="preserve"> </w:t>
      </w:r>
      <w:r w:rsidR="00A84464">
        <w:rPr>
          <w:rFonts w:eastAsiaTheme="minorEastAsia"/>
          <w:sz w:val="22"/>
          <w:szCs w:val="22"/>
        </w:rPr>
        <w:t xml:space="preserve">with no </w:t>
      </w:r>
      <w:r w:rsidR="00A84464" w:rsidRPr="00A84464">
        <w:rPr>
          <w:rFonts w:eastAsiaTheme="minorEastAsia"/>
          <w:sz w:val="22"/>
          <w:szCs w:val="22"/>
        </w:rPr>
        <w:t xml:space="preserve">association configuration between a BFD-RS set on </w:t>
      </w:r>
      <w:proofErr w:type="spellStart"/>
      <w:r w:rsidR="00A84464" w:rsidRPr="00A84464">
        <w:rPr>
          <w:rFonts w:eastAsiaTheme="minorEastAsia"/>
          <w:sz w:val="22"/>
          <w:szCs w:val="22"/>
        </w:rPr>
        <w:t>SCell</w:t>
      </w:r>
      <w:proofErr w:type="spellEnd"/>
      <w:r w:rsidR="00A84464" w:rsidRPr="00A84464">
        <w:rPr>
          <w:rFonts w:eastAsiaTheme="minorEastAsia"/>
          <w:sz w:val="22"/>
          <w:szCs w:val="22"/>
        </w:rPr>
        <w:t xml:space="preserve"> and a </w:t>
      </w:r>
      <w:r w:rsidR="0039139D">
        <w:rPr>
          <w:rFonts w:eastAsiaTheme="minorEastAsia"/>
          <w:sz w:val="22"/>
          <w:szCs w:val="22"/>
        </w:rPr>
        <w:t>SR configuration</w:t>
      </w:r>
      <w:r w:rsidR="00A84464" w:rsidRPr="00A84464">
        <w:rPr>
          <w:rFonts w:eastAsiaTheme="minorEastAsia"/>
          <w:sz w:val="22"/>
          <w:szCs w:val="22"/>
        </w:rPr>
        <w:t xml:space="preserve"> for BFR</w:t>
      </w:r>
      <w:r w:rsidR="00A84464">
        <w:rPr>
          <w:rFonts w:eastAsiaTheme="minorEastAsia"/>
          <w:sz w:val="22"/>
          <w:szCs w:val="22"/>
        </w:rPr>
        <w:t>.</w:t>
      </w:r>
    </w:p>
    <w:p w14:paraId="56056007" w14:textId="77777777" w:rsidR="00CF41E8" w:rsidRPr="004407D7" w:rsidRDefault="00CF41E8" w:rsidP="00AA0C6D">
      <w:pPr>
        <w:jc w:val="both"/>
        <w:rPr>
          <w:rFonts w:eastAsiaTheme="minorEastAsia"/>
          <w:sz w:val="22"/>
          <w:szCs w:val="22"/>
        </w:rPr>
      </w:pPr>
    </w:p>
    <w:p w14:paraId="05599E84" w14:textId="3FE27558" w:rsidR="005B4584" w:rsidRPr="00E10557" w:rsidRDefault="005B4584" w:rsidP="005B4584">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w:t>
      </w:r>
      <w:r w:rsidR="00CA52D7">
        <w:rPr>
          <w:rFonts w:eastAsiaTheme="minorEastAsia"/>
          <w:b/>
          <w:bCs/>
          <w:sz w:val="22"/>
          <w:szCs w:val="22"/>
          <w:u w:val="single"/>
        </w:rPr>
        <w:t>4</w:t>
      </w:r>
    </w:p>
    <w:p w14:paraId="1709B29D" w14:textId="7800E08E" w:rsidR="006673B1" w:rsidRPr="006673B1" w:rsidRDefault="00E31FC2" w:rsidP="00534CD9">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006673B1" w:rsidRPr="006673B1">
        <w:rPr>
          <w:rFonts w:ascii="Times New Roman" w:hAnsi="Times New Roman" w:cs="Times New Roman"/>
          <w:b/>
          <w:bCs/>
          <w:i/>
          <w:iCs/>
          <w:color w:val="212121"/>
          <w:sz w:val="22"/>
          <w:szCs w:val="22"/>
        </w:rPr>
        <w:t>wo dedicated PUCCH-SR resources</w:t>
      </w:r>
      <w:r w:rsidR="004E171D">
        <w:rPr>
          <w:rFonts w:ascii="Times New Roman" w:hAnsi="Times New Roman" w:cs="Times New Roman"/>
          <w:b/>
          <w:bCs/>
          <w:i/>
          <w:iCs/>
          <w:color w:val="212121"/>
          <w:sz w:val="22"/>
          <w:szCs w:val="22"/>
        </w:rPr>
        <w:t>/SR configurations</w:t>
      </w:r>
      <w:r w:rsidR="00A84464">
        <w:rPr>
          <w:rFonts w:ascii="Times New Roman" w:hAnsi="Times New Roman" w:cs="Times New Roman"/>
          <w:b/>
          <w:bCs/>
          <w:i/>
          <w:iCs/>
          <w:color w:val="212121"/>
          <w:sz w:val="22"/>
          <w:szCs w:val="22"/>
        </w:rPr>
        <w:t xml:space="preserve"> for BFR</w:t>
      </w:r>
      <w:r w:rsidR="006673B1" w:rsidRPr="006673B1">
        <w:rPr>
          <w:rFonts w:ascii="Times New Roman" w:hAnsi="Times New Roman" w:cs="Times New Roman"/>
          <w:b/>
          <w:bCs/>
          <w:i/>
          <w:iCs/>
          <w:color w:val="212121"/>
          <w:sz w:val="22"/>
          <w:szCs w:val="22"/>
        </w:rPr>
        <w:t xml:space="preserve"> can be configured, only when </w:t>
      </w:r>
      <w:proofErr w:type="spellStart"/>
      <w:r w:rsidR="006673B1" w:rsidRPr="006673B1">
        <w:rPr>
          <w:rFonts w:ascii="Times New Roman" w:hAnsi="Times New Roman" w:cs="Times New Roman"/>
          <w:b/>
          <w:bCs/>
          <w:i/>
          <w:iCs/>
          <w:color w:val="212121"/>
          <w:sz w:val="22"/>
          <w:szCs w:val="22"/>
        </w:rPr>
        <w:t>SpCell</w:t>
      </w:r>
      <w:proofErr w:type="spellEnd"/>
      <w:r w:rsidR="006673B1" w:rsidRPr="006673B1">
        <w:rPr>
          <w:rFonts w:ascii="Times New Roman" w:hAnsi="Times New Roman" w:cs="Times New Roman"/>
          <w:b/>
          <w:bCs/>
          <w:i/>
          <w:iCs/>
          <w:color w:val="212121"/>
          <w:sz w:val="22"/>
          <w:szCs w:val="22"/>
        </w:rPr>
        <w:t xml:space="preserve"> is configured with per-TRP BFR</w:t>
      </w:r>
      <w:r w:rsidR="00BE3A34">
        <w:rPr>
          <w:rFonts w:ascii="Times New Roman" w:hAnsi="Times New Roman" w:cs="Times New Roman"/>
          <w:b/>
          <w:bCs/>
          <w:i/>
          <w:iCs/>
          <w:color w:val="212121"/>
          <w:sz w:val="22"/>
          <w:szCs w:val="22"/>
        </w:rPr>
        <w:t xml:space="preserve"> (i.e., </w:t>
      </w:r>
      <w:r w:rsidR="00BE3A34" w:rsidRPr="00BE3A34">
        <w:rPr>
          <w:rFonts w:ascii="Times New Roman" w:hAnsi="Times New Roman" w:cs="Times New Roman"/>
          <w:b/>
          <w:bCs/>
          <w:i/>
          <w:iCs/>
          <w:color w:val="212121"/>
          <w:sz w:val="22"/>
          <w:szCs w:val="22"/>
        </w:rPr>
        <w:t>two BFD-RS resource sets</w:t>
      </w:r>
      <w:r w:rsidR="00BE3A34">
        <w:rPr>
          <w:rFonts w:ascii="Times New Roman" w:hAnsi="Times New Roman" w:cs="Times New Roman"/>
          <w:b/>
          <w:bCs/>
          <w:i/>
          <w:iCs/>
          <w:color w:val="212121"/>
          <w:sz w:val="22"/>
          <w:szCs w:val="22"/>
        </w:rPr>
        <w:t xml:space="preserve"> are configured on </w:t>
      </w:r>
      <w:proofErr w:type="spellStart"/>
      <w:r w:rsidR="00BE3A34">
        <w:rPr>
          <w:rFonts w:ascii="Times New Roman" w:hAnsi="Times New Roman" w:cs="Times New Roman"/>
          <w:b/>
          <w:bCs/>
          <w:i/>
          <w:iCs/>
          <w:color w:val="212121"/>
          <w:sz w:val="22"/>
          <w:szCs w:val="22"/>
        </w:rPr>
        <w:t>SpCell</w:t>
      </w:r>
      <w:proofErr w:type="spellEnd"/>
      <w:r w:rsidR="00BE3A34">
        <w:rPr>
          <w:rFonts w:ascii="Times New Roman" w:hAnsi="Times New Roman" w:cs="Times New Roman"/>
          <w:b/>
          <w:bCs/>
          <w:i/>
          <w:iCs/>
          <w:color w:val="212121"/>
          <w:sz w:val="22"/>
          <w:szCs w:val="22"/>
        </w:rPr>
        <w:t>)</w:t>
      </w:r>
      <w:r w:rsidR="00662D53">
        <w:rPr>
          <w:rFonts w:ascii="Times New Roman" w:hAnsi="Times New Roman" w:cs="Times New Roman"/>
          <w:b/>
          <w:bCs/>
          <w:i/>
          <w:iCs/>
          <w:color w:val="212121"/>
          <w:sz w:val="22"/>
          <w:szCs w:val="22"/>
        </w:rPr>
        <w:t>.</w:t>
      </w:r>
    </w:p>
    <w:p w14:paraId="5EB3D43C" w14:textId="2EB2DFBC" w:rsidR="006D6D58" w:rsidRPr="006D6D58" w:rsidRDefault="00435214" w:rsidP="006D6D58">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Do not support</w:t>
      </w:r>
      <w:r w:rsidR="006D6D58" w:rsidRPr="006D6D58">
        <w:rPr>
          <w:rFonts w:ascii="Times New Roman" w:hAnsi="Times New Roman" w:cs="Times New Roman"/>
          <w:b/>
          <w:bCs/>
          <w:i/>
          <w:iCs/>
          <w:color w:val="212121"/>
          <w:sz w:val="22"/>
          <w:szCs w:val="22"/>
        </w:rPr>
        <w:t xml:space="preserve"> association </w:t>
      </w:r>
      <w:r>
        <w:rPr>
          <w:rFonts w:ascii="Times New Roman" w:hAnsi="Times New Roman" w:cs="Times New Roman"/>
          <w:b/>
          <w:bCs/>
          <w:i/>
          <w:iCs/>
          <w:color w:val="212121"/>
          <w:sz w:val="22"/>
          <w:szCs w:val="22"/>
        </w:rPr>
        <w:t xml:space="preserve">configuration </w:t>
      </w:r>
      <w:r w:rsidR="006D6D58" w:rsidRPr="006D6D58">
        <w:rPr>
          <w:rFonts w:ascii="Times New Roman" w:hAnsi="Times New Roman" w:cs="Times New Roman"/>
          <w:b/>
          <w:bCs/>
          <w:i/>
          <w:iCs/>
          <w:color w:val="212121"/>
          <w:sz w:val="22"/>
          <w:szCs w:val="22"/>
        </w:rPr>
        <w:t xml:space="preserve">between a BFD-RS set on </w:t>
      </w:r>
      <w:proofErr w:type="spellStart"/>
      <w:r w:rsidR="006D6D58" w:rsidRPr="006D6D58">
        <w:rPr>
          <w:rFonts w:ascii="Times New Roman" w:hAnsi="Times New Roman" w:cs="Times New Roman"/>
          <w:b/>
          <w:bCs/>
          <w:i/>
          <w:iCs/>
          <w:color w:val="212121"/>
          <w:sz w:val="22"/>
          <w:szCs w:val="22"/>
        </w:rPr>
        <w:t>SCell</w:t>
      </w:r>
      <w:proofErr w:type="spellEnd"/>
      <w:r w:rsidR="006D6D58" w:rsidRPr="006D6D58">
        <w:rPr>
          <w:rFonts w:ascii="Times New Roman" w:hAnsi="Times New Roman" w:cs="Times New Roman"/>
          <w:b/>
          <w:bCs/>
          <w:i/>
          <w:iCs/>
          <w:color w:val="212121"/>
          <w:sz w:val="22"/>
          <w:szCs w:val="22"/>
        </w:rPr>
        <w:t xml:space="preserve"> and a PUCCH-SR resource</w:t>
      </w:r>
      <w:r w:rsidR="004E171D">
        <w:rPr>
          <w:rFonts w:ascii="Times New Roman" w:hAnsi="Times New Roman" w:cs="Times New Roman"/>
          <w:b/>
          <w:bCs/>
          <w:i/>
          <w:iCs/>
          <w:color w:val="212121"/>
          <w:sz w:val="22"/>
          <w:szCs w:val="22"/>
        </w:rPr>
        <w:t>/SR configuration</w:t>
      </w:r>
      <w:r>
        <w:rPr>
          <w:rFonts w:ascii="Times New Roman" w:hAnsi="Times New Roman" w:cs="Times New Roman"/>
          <w:b/>
          <w:bCs/>
          <w:i/>
          <w:iCs/>
          <w:color w:val="212121"/>
          <w:sz w:val="22"/>
          <w:szCs w:val="22"/>
        </w:rPr>
        <w:t xml:space="preserve"> for BFR</w:t>
      </w:r>
      <w:r w:rsidR="006D6D58" w:rsidRPr="006D6D58">
        <w:rPr>
          <w:rFonts w:ascii="Times New Roman" w:hAnsi="Times New Roman" w:cs="Times New Roman"/>
          <w:b/>
          <w:bCs/>
          <w:i/>
          <w:iCs/>
          <w:color w:val="212121"/>
          <w:sz w:val="22"/>
          <w:szCs w:val="22"/>
        </w:rPr>
        <w:t>.</w:t>
      </w:r>
    </w:p>
    <w:p w14:paraId="49356068" w14:textId="77777777" w:rsidR="0086203A" w:rsidRDefault="0086203A" w:rsidP="0086203A">
      <w:pPr>
        <w:spacing w:before="60"/>
        <w:jc w:val="both"/>
        <w:rPr>
          <w:rFonts w:eastAsiaTheme="minorEastAsia"/>
          <w:sz w:val="22"/>
          <w:szCs w:val="22"/>
          <w:lang w:eastAsia="zh-CN"/>
        </w:rPr>
      </w:pPr>
    </w:p>
    <w:p w14:paraId="770D36C8" w14:textId="09DA577D" w:rsidR="00DB2917" w:rsidRPr="00DB2917" w:rsidRDefault="00DB2917" w:rsidP="00DB2917">
      <w:pPr>
        <w:pStyle w:val="aa"/>
        <w:numPr>
          <w:ilvl w:val="0"/>
          <w:numId w:val="44"/>
        </w:numPr>
        <w:ind w:firstLineChars="0"/>
        <w:jc w:val="both"/>
        <w:rPr>
          <w:rFonts w:ascii="Times New Roman" w:eastAsiaTheme="minorEastAsia" w:hAnsi="Times New Roman" w:cs="Times New Roman"/>
          <w:sz w:val="22"/>
          <w:szCs w:val="22"/>
        </w:rPr>
      </w:pPr>
      <w:r w:rsidRPr="00DB2917">
        <w:rPr>
          <w:rFonts w:ascii="Times New Roman" w:eastAsiaTheme="minorEastAsia" w:hAnsi="Times New Roman" w:cs="Times New Roman"/>
          <w:sz w:val="22"/>
          <w:szCs w:val="22"/>
        </w:rPr>
        <w:t xml:space="preserve">UE behavior after receiving </w:t>
      </w:r>
      <w:r w:rsidR="00F876BD">
        <w:rPr>
          <w:rFonts w:ascii="Times New Roman" w:eastAsiaTheme="minorEastAsia" w:hAnsi="Times New Roman" w:cs="Times New Roman"/>
          <w:sz w:val="22"/>
          <w:szCs w:val="22"/>
        </w:rPr>
        <w:t>BFR</w:t>
      </w:r>
      <w:r w:rsidR="00F876BD" w:rsidRPr="00DB2917">
        <w:rPr>
          <w:rFonts w:ascii="Times New Roman" w:eastAsiaTheme="minorEastAsia" w:hAnsi="Times New Roman" w:cs="Times New Roman"/>
          <w:sz w:val="22"/>
          <w:szCs w:val="22"/>
        </w:rPr>
        <w:t xml:space="preserve"> </w:t>
      </w:r>
      <w:r w:rsidRPr="00DB2917">
        <w:rPr>
          <w:rFonts w:ascii="Times New Roman" w:eastAsiaTheme="minorEastAsia" w:hAnsi="Times New Roman" w:cs="Times New Roman"/>
          <w:sz w:val="22"/>
          <w:szCs w:val="22"/>
        </w:rPr>
        <w:t>response</w:t>
      </w:r>
    </w:p>
    <w:p w14:paraId="3AF3562A" w14:textId="7BC0893F" w:rsidR="004B1646" w:rsidRPr="002D38AB" w:rsidRDefault="005A47DB" w:rsidP="004B1646">
      <w:pPr>
        <w:jc w:val="both"/>
        <w:rPr>
          <w:rFonts w:eastAsiaTheme="minorEastAsia"/>
          <w:sz w:val="22"/>
          <w:szCs w:val="22"/>
          <w:lang w:eastAsia="zh-CN"/>
        </w:rPr>
      </w:pPr>
      <w:r>
        <w:rPr>
          <w:rFonts w:eastAsiaTheme="minorEastAsia"/>
          <w:sz w:val="22"/>
          <w:szCs w:val="22"/>
          <w:lang w:eastAsia="zh-CN"/>
        </w:rPr>
        <w:lastRenderedPageBreak/>
        <w:t xml:space="preserve">Per-TRP </w:t>
      </w:r>
      <w:r w:rsidR="00CE145C">
        <w:rPr>
          <w:rFonts w:eastAsiaTheme="minorEastAsia"/>
          <w:sz w:val="22"/>
          <w:szCs w:val="22"/>
          <w:lang w:eastAsia="zh-CN"/>
        </w:rPr>
        <w:t>QCL update for DL</w:t>
      </w:r>
      <w:r>
        <w:rPr>
          <w:rFonts w:eastAsiaTheme="minorEastAsia"/>
          <w:sz w:val="22"/>
          <w:szCs w:val="22"/>
          <w:lang w:eastAsia="zh-CN"/>
        </w:rPr>
        <w:t xml:space="preserve"> CORESETs</w:t>
      </w:r>
      <w:r w:rsidR="005132E8">
        <w:rPr>
          <w:rFonts w:eastAsiaTheme="minorEastAsia"/>
          <w:sz w:val="22"/>
          <w:szCs w:val="22"/>
          <w:lang w:eastAsia="zh-CN"/>
        </w:rPr>
        <w:t xml:space="preserve"> after </w:t>
      </w:r>
      <w:r>
        <w:rPr>
          <w:rFonts w:eastAsiaTheme="minorEastAsia"/>
          <w:sz w:val="22"/>
          <w:szCs w:val="22"/>
          <w:lang w:eastAsia="zh-CN"/>
        </w:rPr>
        <w:t xml:space="preserve">BFR </w:t>
      </w:r>
      <w:r w:rsidR="005132E8">
        <w:rPr>
          <w:rFonts w:eastAsiaTheme="minorEastAsia"/>
          <w:sz w:val="22"/>
          <w:szCs w:val="22"/>
          <w:lang w:eastAsia="zh-CN"/>
        </w:rPr>
        <w:t>has been agreed</w:t>
      </w:r>
      <w:r w:rsidR="00842EB6">
        <w:rPr>
          <w:rFonts w:eastAsiaTheme="minorEastAsia"/>
          <w:sz w:val="22"/>
          <w:szCs w:val="22"/>
          <w:lang w:eastAsia="zh-CN"/>
        </w:rPr>
        <w:t>. However, UE behavior on UL channel</w:t>
      </w:r>
      <w:r w:rsidR="004C4C1E">
        <w:rPr>
          <w:rFonts w:eastAsiaTheme="minorEastAsia"/>
          <w:sz w:val="22"/>
          <w:szCs w:val="22"/>
          <w:lang w:eastAsia="zh-CN"/>
        </w:rPr>
        <w:t>s</w:t>
      </w:r>
      <w:r w:rsidR="004B1646">
        <w:rPr>
          <w:rFonts w:eastAsiaTheme="minorEastAsia"/>
          <w:sz w:val="22"/>
          <w:szCs w:val="22"/>
          <w:lang w:eastAsia="zh-CN"/>
        </w:rPr>
        <w:t xml:space="preserve"> after per-TRP BFR should be also specified.</w:t>
      </w:r>
      <w:r w:rsidR="001A2EFD">
        <w:rPr>
          <w:rFonts w:eastAsiaTheme="minorEastAsia"/>
          <w:sz w:val="22"/>
          <w:szCs w:val="22"/>
          <w:lang w:eastAsia="zh-CN"/>
        </w:rPr>
        <w:t xml:space="preserve"> </w:t>
      </w:r>
      <w:r w:rsidR="004B1646">
        <w:rPr>
          <w:rFonts w:eastAsiaTheme="minorEastAsia"/>
          <w:sz w:val="22"/>
          <w:szCs w:val="22"/>
          <w:lang w:eastAsia="zh-CN"/>
        </w:rPr>
        <w:t>To enable per-TRP update</w:t>
      </w:r>
      <w:r w:rsidR="00170D47">
        <w:rPr>
          <w:rFonts w:eastAsiaTheme="minorEastAsia"/>
          <w:sz w:val="22"/>
          <w:szCs w:val="22"/>
          <w:lang w:eastAsia="zh-CN"/>
        </w:rPr>
        <w:t xml:space="preserve"> for UL</w:t>
      </w:r>
      <w:r w:rsidR="004B1646">
        <w:rPr>
          <w:rFonts w:eastAsiaTheme="minorEastAsia"/>
          <w:sz w:val="22"/>
          <w:szCs w:val="22"/>
          <w:lang w:eastAsia="zh-CN"/>
        </w:rPr>
        <w:t xml:space="preserve">, the association between PUCCH resources and TRP index (e.g., BFD-RS set ID) on </w:t>
      </w:r>
      <w:proofErr w:type="spellStart"/>
      <w:r w:rsidR="004B1646">
        <w:rPr>
          <w:rFonts w:eastAsiaTheme="minorEastAsia"/>
          <w:sz w:val="22"/>
          <w:szCs w:val="22"/>
          <w:lang w:eastAsia="zh-CN"/>
        </w:rPr>
        <w:t>SpCell</w:t>
      </w:r>
      <w:proofErr w:type="spellEnd"/>
      <w:r w:rsidR="004B1646">
        <w:rPr>
          <w:rFonts w:eastAsiaTheme="minorEastAsia"/>
          <w:sz w:val="22"/>
          <w:szCs w:val="22"/>
          <w:lang w:eastAsia="zh-CN"/>
        </w:rPr>
        <w:t>/PUCCH-</w:t>
      </w:r>
      <w:proofErr w:type="spellStart"/>
      <w:r w:rsidR="004B1646">
        <w:rPr>
          <w:rFonts w:eastAsiaTheme="minorEastAsia"/>
          <w:sz w:val="22"/>
          <w:szCs w:val="22"/>
          <w:lang w:eastAsia="zh-CN"/>
        </w:rPr>
        <w:t>SCell</w:t>
      </w:r>
      <w:proofErr w:type="spellEnd"/>
      <w:r w:rsidR="004B1646">
        <w:rPr>
          <w:rFonts w:eastAsiaTheme="minorEastAsia"/>
          <w:sz w:val="22"/>
          <w:szCs w:val="22"/>
          <w:lang w:eastAsia="zh-CN"/>
        </w:rPr>
        <w:t xml:space="preserve"> should be supported. </w:t>
      </w:r>
      <w:r w:rsidR="004B1646" w:rsidRPr="00903F5F">
        <w:rPr>
          <w:rFonts w:eastAsiaTheme="minorEastAsia"/>
          <w:sz w:val="22"/>
          <w:szCs w:val="22"/>
          <w:lang w:eastAsia="zh-CN"/>
        </w:rPr>
        <w:t>In that case, if a TRP on a CC fails, the associated PUCCH resources on the same CC should be updated to the new beam found for the failed TRP</w:t>
      </w:r>
      <w:r w:rsidR="00FD3BA8">
        <w:rPr>
          <w:rFonts w:eastAsiaTheme="minorEastAsia"/>
          <w:sz w:val="22"/>
          <w:szCs w:val="22"/>
          <w:lang w:eastAsia="zh-CN"/>
        </w:rPr>
        <w:t xml:space="preserve"> with reset power</w:t>
      </w:r>
      <w:r w:rsidR="00CF6A17">
        <w:rPr>
          <w:rFonts w:eastAsiaTheme="minorEastAsia"/>
          <w:sz w:val="22"/>
          <w:szCs w:val="22"/>
          <w:lang w:eastAsia="zh-CN"/>
        </w:rPr>
        <w:t xml:space="preserve"> control assumption</w:t>
      </w:r>
      <w:r w:rsidR="004B1646" w:rsidRPr="00903F5F">
        <w:rPr>
          <w:rFonts w:eastAsiaTheme="minorEastAsia"/>
          <w:sz w:val="22"/>
          <w:szCs w:val="22"/>
          <w:lang w:eastAsia="zh-CN"/>
        </w:rPr>
        <w:t>.</w:t>
      </w:r>
      <w:r w:rsidR="00CF6A17">
        <w:rPr>
          <w:rFonts w:eastAsiaTheme="minorEastAsia"/>
          <w:sz w:val="22"/>
          <w:szCs w:val="22"/>
          <w:lang w:eastAsia="zh-CN"/>
        </w:rPr>
        <w:t xml:space="preserve"> A TP </w:t>
      </w:r>
      <w:r w:rsidR="004A3939">
        <w:rPr>
          <w:rFonts w:eastAsiaTheme="minorEastAsia"/>
          <w:sz w:val="22"/>
          <w:szCs w:val="22"/>
          <w:lang w:eastAsia="zh-CN"/>
        </w:rPr>
        <w:t xml:space="preserve">for TS 38.213 </w:t>
      </w:r>
      <w:r w:rsidR="00CF6A17">
        <w:rPr>
          <w:rFonts w:eastAsiaTheme="minorEastAsia"/>
          <w:sz w:val="22"/>
          <w:szCs w:val="22"/>
          <w:lang w:eastAsia="zh-CN"/>
        </w:rPr>
        <w:t>is provided</w:t>
      </w:r>
      <w:r w:rsidR="006E7715">
        <w:rPr>
          <w:rFonts w:eastAsiaTheme="minorEastAsia"/>
          <w:sz w:val="22"/>
          <w:szCs w:val="22"/>
          <w:lang w:eastAsia="zh-CN"/>
        </w:rPr>
        <w:t xml:space="preserve"> for this</w:t>
      </w:r>
      <w:r w:rsidR="00DC4079">
        <w:rPr>
          <w:rFonts w:eastAsiaTheme="minorEastAsia"/>
          <w:sz w:val="22"/>
          <w:szCs w:val="22"/>
          <w:lang w:eastAsia="zh-CN"/>
        </w:rPr>
        <w:t xml:space="preserve"> issue.</w:t>
      </w:r>
    </w:p>
    <w:p w14:paraId="08A25E9C" w14:textId="6A755BE9" w:rsidR="00F62273" w:rsidRPr="003D2B12" w:rsidRDefault="00F62273" w:rsidP="003D2B12">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8E0BBA">
        <w:rPr>
          <w:rFonts w:eastAsiaTheme="minorEastAsia"/>
          <w:b/>
          <w:bCs/>
          <w:sz w:val="22"/>
          <w:szCs w:val="22"/>
          <w:u w:val="single"/>
          <w:lang w:eastAsia="zh-CN"/>
        </w:rPr>
        <w:t>5</w:t>
      </w:r>
    </w:p>
    <w:p w14:paraId="029C0714" w14:textId="790E36CF" w:rsidR="0032745D" w:rsidRDefault="0032745D" w:rsidP="0032745D">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 xml:space="preserve">Support to configure the association between PUCCH resource and BFD-RS set on </w:t>
      </w:r>
      <w:proofErr w:type="spellStart"/>
      <w:r w:rsidRPr="0032745D">
        <w:rPr>
          <w:rFonts w:ascii="Times New Roman" w:hAnsi="Times New Roman" w:cs="Times New Roman"/>
          <w:b/>
          <w:bCs/>
          <w:i/>
          <w:iCs/>
          <w:color w:val="212121"/>
          <w:sz w:val="22"/>
          <w:szCs w:val="22"/>
        </w:rPr>
        <w:t>SpCell</w:t>
      </w:r>
      <w:proofErr w:type="spellEnd"/>
      <w:r w:rsidRPr="0032745D">
        <w:rPr>
          <w:rFonts w:ascii="Times New Roman" w:hAnsi="Times New Roman" w:cs="Times New Roman"/>
          <w:b/>
          <w:bCs/>
          <w:i/>
          <w:iCs/>
          <w:color w:val="212121"/>
          <w:sz w:val="22"/>
          <w:szCs w:val="22"/>
        </w:rPr>
        <w:t>/PUCCH-</w:t>
      </w:r>
      <w:proofErr w:type="spellStart"/>
      <w:r w:rsidRPr="0032745D">
        <w:rPr>
          <w:rFonts w:ascii="Times New Roman" w:hAnsi="Times New Roman" w:cs="Times New Roman"/>
          <w:b/>
          <w:bCs/>
          <w:i/>
          <w:iCs/>
          <w:color w:val="212121"/>
          <w:sz w:val="22"/>
          <w:szCs w:val="22"/>
        </w:rPr>
        <w:t>SCell</w:t>
      </w:r>
      <w:proofErr w:type="spellEnd"/>
      <w:r w:rsidRPr="0032745D">
        <w:rPr>
          <w:rFonts w:ascii="Times New Roman" w:hAnsi="Times New Roman" w:cs="Times New Roman"/>
          <w:b/>
          <w:bCs/>
          <w:i/>
          <w:iCs/>
          <w:color w:val="212121"/>
          <w:sz w:val="22"/>
          <w:szCs w:val="22"/>
        </w:rPr>
        <w:t>.</w:t>
      </w:r>
    </w:p>
    <w:p w14:paraId="07BE772A" w14:textId="565E34FA" w:rsidR="0033262C" w:rsidRDefault="0033262C" w:rsidP="0033262C">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sidR="00856D3F">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77234823" w14:textId="69C02897" w:rsidR="00AA7F95" w:rsidRDefault="00AA7F95" w:rsidP="00AA7F95">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dopt the following TP</w:t>
      </w:r>
      <w:r w:rsidR="004A3939">
        <w:rPr>
          <w:rFonts w:ascii="Times New Roman" w:hAnsi="Times New Roman" w:cs="Times New Roman"/>
          <w:b/>
          <w:bCs/>
          <w:i/>
          <w:iCs/>
          <w:color w:val="212121"/>
          <w:sz w:val="22"/>
          <w:szCs w:val="22"/>
        </w:rPr>
        <w:t xml:space="preserve"> for TS 38.213</w:t>
      </w:r>
      <w:r>
        <w:rPr>
          <w:rFonts w:ascii="Times New Roman" w:hAnsi="Times New Roman" w:cs="Times New Roman"/>
          <w:b/>
          <w:bCs/>
          <w:i/>
          <w:iCs/>
          <w:color w:val="212121"/>
          <w:sz w:val="22"/>
          <w:szCs w:val="22"/>
        </w:rPr>
        <w:t>.</w:t>
      </w:r>
    </w:p>
    <w:p w14:paraId="59FC6DDF" w14:textId="7AA6757D" w:rsidR="00AA7F95" w:rsidRDefault="00AA7F95" w:rsidP="00AA7F95">
      <w:pPr>
        <w:spacing w:before="60"/>
        <w:ind w:left="-60"/>
        <w:jc w:val="both"/>
        <w:rPr>
          <w:b/>
          <w:bCs/>
          <w:i/>
          <w:iCs/>
          <w:color w:val="212121"/>
          <w:sz w:val="22"/>
          <w:szCs w:val="22"/>
        </w:rPr>
      </w:pPr>
    </w:p>
    <w:tbl>
      <w:tblPr>
        <w:tblStyle w:val="af"/>
        <w:tblW w:w="0" w:type="auto"/>
        <w:tblLook w:val="04A0" w:firstRow="1" w:lastRow="0" w:firstColumn="1" w:lastColumn="0" w:noHBand="0" w:noVBand="1"/>
      </w:tblPr>
      <w:tblGrid>
        <w:gridCol w:w="9962"/>
      </w:tblGrid>
      <w:tr w:rsidR="00CD4A3A" w14:paraId="108602F4" w14:textId="77777777" w:rsidTr="00853C7E">
        <w:tc>
          <w:tcPr>
            <w:tcW w:w="9962" w:type="dxa"/>
          </w:tcPr>
          <w:p w14:paraId="7506E96B" w14:textId="04704D3A" w:rsidR="00CD4A3A" w:rsidRPr="0048482F" w:rsidRDefault="00A5686A" w:rsidP="00853C7E">
            <w:pPr>
              <w:pStyle w:val="3"/>
              <w:numPr>
                <w:ilvl w:val="0"/>
                <w:numId w:val="0"/>
              </w:numPr>
              <w:rPr>
                <w:color w:val="000000"/>
              </w:rPr>
            </w:pPr>
            <w:bookmarkStart w:id="6" w:name="_Hlk95392125"/>
            <w:r>
              <w:rPr>
                <w:color w:val="000000"/>
              </w:rPr>
              <w:t>6</w:t>
            </w:r>
            <w:r w:rsidR="00CD4A3A" w:rsidRPr="0048482F">
              <w:rPr>
                <w:color w:val="000000"/>
              </w:rPr>
              <w:tab/>
            </w:r>
            <w:r w:rsidR="00605C4F">
              <w:rPr>
                <w:color w:val="000000"/>
              </w:rPr>
              <w:t>Link recovery procedures</w:t>
            </w:r>
          </w:p>
          <w:p w14:paraId="25359AE5" w14:textId="77777777" w:rsidR="00CD4A3A" w:rsidRPr="007B1147" w:rsidRDefault="00CD4A3A" w:rsidP="00853C7E">
            <w:pPr>
              <w:spacing w:before="0" w:after="180"/>
              <w:textAlignment w:val="baseline"/>
              <w:rPr>
                <w:rFonts w:eastAsia="MS Mincho" w:cs="+mn-cs"/>
                <w:color w:val="000000"/>
                <w:kern w:val="24"/>
                <w:sz w:val="20"/>
                <w:szCs w:val="20"/>
                <w:lang w:eastAsia="ja-JP"/>
              </w:rPr>
            </w:pPr>
            <w:r>
              <w:rPr>
                <w:rFonts w:eastAsia="MS Mincho" w:cs="+mn-cs"/>
                <w:color w:val="000000"/>
                <w:kern w:val="24"/>
                <w:sz w:val="20"/>
                <w:szCs w:val="20"/>
                <w:lang w:eastAsia="ja-JP"/>
              </w:rPr>
              <w:t>[…]</w:t>
            </w:r>
          </w:p>
          <w:p w14:paraId="01B8564A" w14:textId="77777777" w:rsidR="00151975" w:rsidRPr="00DC2391" w:rsidRDefault="00151975" w:rsidP="00151975">
            <w:pPr>
              <w:tabs>
                <w:tab w:val="left" w:pos="2116"/>
              </w:tabs>
              <w:rPr>
                <w:iCs/>
                <w:sz w:val="21"/>
                <w:szCs w:val="21"/>
                <w:lang w:eastAsia="ja-JP"/>
              </w:rPr>
            </w:pPr>
            <w:r w:rsidRPr="00DC2391">
              <w:rPr>
                <w:iCs/>
                <w:sz w:val="21"/>
                <w:szCs w:val="21"/>
              </w:rPr>
              <w:t xml:space="preserve">For serving cells associated with </w:t>
            </w:r>
            <w:r w:rsidRPr="00DC2391">
              <w:rPr>
                <w:sz w:val="21"/>
                <w:szCs w:val="21"/>
              </w:rPr>
              <w:t xml:space="preserve">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rPr>
              <w:t xml:space="preserve">, and with 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rPr>
              <w:t xml:space="preserve">, and having </w:t>
            </w:r>
            <w:r w:rsidRPr="00DC2391">
              <w:rPr>
                <w:iCs/>
                <w:sz w:val="21"/>
                <w:szCs w:val="21"/>
              </w:rPr>
              <w:t>radio link quality</w:t>
            </w:r>
            <w:r w:rsidRPr="00DC2391">
              <w:rPr>
                <w:sz w:val="21"/>
                <w:szCs w:val="21"/>
              </w:rPr>
              <w:t xml:space="preserve"> worse than </w:t>
            </w:r>
            <w:proofErr w:type="spellStart"/>
            <w:r w:rsidRPr="00DC2391">
              <w:rPr>
                <w:sz w:val="21"/>
                <w:szCs w:val="21"/>
              </w:rPr>
              <w:t>Q</w:t>
            </w:r>
            <w:r w:rsidRPr="00DC2391">
              <w:rPr>
                <w:sz w:val="21"/>
                <w:szCs w:val="21"/>
                <w:vertAlign w:val="subscript"/>
              </w:rPr>
              <w:t>out,LR</w:t>
            </w:r>
            <w:proofErr w:type="spellEnd"/>
            <w:r w:rsidRPr="00DC2391">
              <w:rPr>
                <w:sz w:val="21"/>
                <w:szCs w:val="21"/>
              </w:rPr>
              <w:t>, a</w:t>
            </w:r>
            <w:r w:rsidRPr="00DC2391">
              <w:rPr>
                <w:iCs/>
                <w:sz w:val="21"/>
                <w:szCs w:val="21"/>
                <w:lang w:eastAsia="ja-JP"/>
              </w:rPr>
              <w:t xml:space="preserve">fter 28 symbols from a last symbol of a first PDCCH reception with a DCI format scheduling a PUSCH transmission with a same HARQ process number as for </w:t>
            </w:r>
            <w:r w:rsidRPr="00DC2391">
              <w:rPr>
                <w:iCs/>
                <w:sz w:val="21"/>
                <w:szCs w:val="21"/>
              </w:rPr>
              <w:t>transmission of the second PUSCH and having a toggled NDI field value</w:t>
            </w:r>
            <w:r w:rsidRPr="00DC2391">
              <w:rPr>
                <w:iCs/>
                <w:sz w:val="21"/>
                <w:szCs w:val="21"/>
                <w:lang w:eastAsia="ja-JP"/>
              </w:rPr>
              <w:t xml:space="preserve">, the UE assumes antenna port quasi-collocation parameters </w:t>
            </w:r>
          </w:p>
          <w:p w14:paraId="17D302F7" w14:textId="77777777" w:rsidR="00151975" w:rsidRPr="00DC2391" w:rsidRDefault="00151975" w:rsidP="00151975">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lang w:val="en-US"/>
              </w:rPr>
              <w:t>, if any, for the first CORESETs,</w:t>
            </w:r>
          </w:p>
          <w:p w14:paraId="089D26CE" w14:textId="06A4EC60" w:rsidR="002801AE" w:rsidRPr="00AB5263" w:rsidRDefault="00151975" w:rsidP="00AB5263">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lang w:val="en-US"/>
              </w:rPr>
              <w:t>, if any, for the second CORESETs</w:t>
            </w:r>
          </w:p>
          <w:p w14:paraId="5C8857FB" w14:textId="77777777" w:rsidR="00151975" w:rsidRPr="00DC2391" w:rsidRDefault="00151975" w:rsidP="00151975">
            <w:pPr>
              <w:rPr>
                <w:sz w:val="21"/>
                <w:szCs w:val="21"/>
              </w:rPr>
            </w:pPr>
            <w:r w:rsidRPr="00DC2391">
              <w:rPr>
                <w:sz w:val="21"/>
                <w:szCs w:val="21"/>
              </w:rPr>
              <w:t>where the SCS configuration for the 28 symbols is the smallest of the SCS configurations of the active DL BWP for the PDCCH reception and of the active DL BWP(s) of the serving cells.</w:t>
            </w:r>
          </w:p>
          <w:p w14:paraId="5539D733" w14:textId="527D5F47" w:rsidR="00AB5263" w:rsidRPr="00085ADC" w:rsidRDefault="00E24FE3" w:rsidP="00AB5263">
            <w:pPr>
              <w:tabs>
                <w:tab w:val="left" w:pos="2116"/>
              </w:tabs>
              <w:rPr>
                <w:iCs/>
                <w:color w:val="FF0000"/>
                <w:sz w:val="21"/>
                <w:szCs w:val="21"/>
              </w:rPr>
            </w:pPr>
            <w:r w:rsidRPr="00085ADC">
              <w:rPr>
                <w:iCs/>
                <w:color w:val="FF0000"/>
                <w:sz w:val="21"/>
                <w:szCs w:val="21"/>
              </w:rPr>
              <w:t>For a PUCCH-</w:t>
            </w:r>
            <w:proofErr w:type="spellStart"/>
            <w:r w:rsidRPr="00085ADC">
              <w:rPr>
                <w:iCs/>
                <w:color w:val="FF0000"/>
                <w:sz w:val="21"/>
                <w:szCs w:val="21"/>
              </w:rPr>
              <w:t>SCell</w:t>
            </w:r>
            <w:proofErr w:type="spellEnd"/>
            <w:r w:rsidRPr="00085ADC">
              <w:rPr>
                <w:iCs/>
                <w:color w:val="FF0000"/>
                <w:sz w:val="21"/>
                <w:szCs w:val="21"/>
              </w:rPr>
              <w:t xml:space="preserve"> or </w:t>
            </w:r>
            <w:proofErr w:type="spellStart"/>
            <w:r w:rsidRPr="00085ADC">
              <w:rPr>
                <w:iCs/>
                <w:color w:val="FF0000"/>
                <w:sz w:val="21"/>
                <w:szCs w:val="21"/>
              </w:rPr>
              <w:t>SpCell</w:t>
            </w:r>
            <w:proofErr w:type="spellEnd"/>
            <w:r w:rsidRPr="00085ADC">
              <w:rPr>
                <w:iCs/>
                <w:color w:val="FF0000"/>
                <w:sz w:val="21"/>
                <w:szCs w:val="21"/>
              </w:rPr>
              <w:t xml:space="preserve"> associated with </w:t>
            </w:r>
            <w:r w:rsidRPr="00085ADC">
              <w:rPr>
                <w:color w:val="FF0000"/>
                <w:sz w:val="21"/>
                <w:szCs w:val="21"/>
              </w:rPr>
              <w:t xml:space="preserve">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Pr="00085ADC">
              <w:rPr>
                <w:color w:val="FF0000"/>
                <w:sz w:val="21"/>
                <w:szCs w:val="21"/>
              </w:rPr>
              <w:t xml:space="preserve">, and with 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Pr="00085ADC">
              <w:rPr>
                <w:color w:val="FF0000"/>
                <w:sz w:val="21"/>
                <w:szCs w:val="21"/>
              </w:rPr>
              <w:t xml:space="preserve">, and having </w:t>
            </w:r>
            <w:r w:rsidRPr="00085ADC">
              <w:rPr>
                <w:iCs/>
                <w:color w:val="FF0000"/>
                <w:sz w:val="21"/>
                <w:szCs w:val="21"/>
              </w:rPr>
              <w:t>radio link quality</w:t>
            </w:r>
            <w:r w:rsidRPr="00085ADC">
              <w:rPr>
                <w:color w:val="FF0000"/>
                <w:sz w:val="21"/>
                <w:szCs w:val="21"/>
              </w:rPr>
              <w:t xml:space="preserve"> worse than </w:t>
            </w:r>
            <w:proofErr w:type="spellStart"/>
            <w:r w:rsidRPr="00085ADC">
              <w:rPr>
                <w:color w:val="FF0000"/>
                <w:sz w:val="21"/>
                <w:szCs w:val="21"/>
              </w:rPr>
              <w:t>Q</w:t>
            </w:r>
            <w:r w:rsidRPr="00085ADC">
              <w:rPr>
                <w:color w:val="FF0000"/>
                <w:sz w:val="21"/>
                <w:szCs w:val="21"/>
                <w:vertAlign w:val="subscript"/>
              </w:rPr>
              <w:t>out,LR</w:t>
            </w:r>
            <w:proofErr w:type="spellEnd"/>
            <w:r w:rsidRPr="00085ADC">
              <w:rPr>
                <w:color w:val="FF0000"/>
                <w:sz w:val="21"/>
                <w:szCs w:val="21"/>
              </w:rPr>
              <w:t>, a</w:t>
            </w:r>
            <w:r w:rsidRPr="00085ADC">
              <w:rPr>
                <w:iCs/>
                <w:color w:val="FF0000"/>
                <w:sz w:val="21"/>
                <w:szCs w:val="21"/>
                <w:lang w:eastAsia="ja-JP"/>
              </w:rPr>
              <w:t xml:space="preserve">fter 28 symbols from a last symbol of a first PDCCH reception with a DCI format scheduling a PUSCH transmission with a same HARQ process number as for </w:t>
            </w:r>
            <w:r w:rsidRPr="00085ADC">
              <w:rPr>
                <w:iCs/>
                <w:color w:val="FF0000"/>
                <w:sz w:val="21"/>
                <w:szCs w:val="21"/>
              </w:rPr>
              <w:t>transmission of the second PUSCH and having a toggled NDI field value</w:t>
            </w:r>
            <w:r w:rsidRPr="00085ADC">
              <w:rPr>
                <w:iCs/>
                <w:color w:val="FF0000"/>
                <w:sz w:val="21"/>
                <w:szCs w:val="21"/>
                <w:lang w:eastAsia="ja-JP"/>
              </w:rPr>
              <w:t xml:space="preserve">, the UE </w:t>
            </w:r>
            <w:r w:rsidR="00AB5263" w:rsidRPr="00085ADC">
              <w:rPr>
                <w:color w:val="FF0000"/>
                <w:sz w:val="21"/>
                <w:szCs w:val="21"/>
              </w:rPr>
              <w:t>transmits PUCCH on the PUCCH-</w:t>
            </w:r>
            <w:proofErr w:type="spellStart"/>
            <w:r w:rsidR="00AB5263" w:rsidRPr="00085ADC">
              <w:rPr>
                <w:color w:val="FF0000"/>
                <w:sz w:val="21"/>
                <w:szCs w:val="21"/>
              </w:rPr>
              <w:t>SCell</w:t>
            </w:r>
            <w:proofErr w:type="spellEnd"/>
            <w:r w:rsidR="00AB5263" w:rsidRPr="00085ADC">
              <w:rPr>
                <w:color w:val="FF0000"/>
                <w:sz w:val="21"/>
                <w:szCs w:val="21"/>
              </w:rPr>
              <w:t xml:space="preserve"> or </w:t>
            </w:r>
            <w:proofErr w:type="spellStart"/>
            <w:r w:rsidR="00AB5263" w:rsidRPr="00085ADC">
              <w:rPr>
                <w:color w:val="FF0000"/>
                <w:sz w:val="21"/>
                <w:szCs w:val="21"/>
              </w:rPr>
              <w:t>SpCell</w:t>
            </w:r>
            <w:proofErr w:type="spellEnd"/>
            <w:r w:rsidR="00AB5263" w:rsidRPr="00085ADC">
              <w:rPr>
                <w:color w:val="FF0000"/>
                <w:sz w:val="21"/>
                <w:szCs w:val="21"/>
              </w:rPr>
              <w:t xml:space="preserve"> using a same spatial domain filter as the one corresponding to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00AB5263" w:rsidRPr="00085ADC">
              <w:rPr>
                <w:rFonts w:hint="eastAsia"/>
                <w:iCs/>
                <w:color w:val="FF0000"/>
                <w:sz w:val="21"/>
                <w:szCs w:val="21"/>
                <w:lang w:eastAsia="zh-CN"/>
              </w:rPr>
              <w:t xml:space="preserve"> </w:t>
            </w:r>
            <w:r w:rsidR="00AB5263" w:rsidRPr="00085ADC">
              <w:rPr>
                <w:iCs/>
                <w:color w:val="FF0000"/>
                <w:sz w:val="21"/>
                <w:szCs w:val="21"/>
                <w:lang w:eastAsia="zh-CN"/>
              </w:rPr>
              <w:t xml:space="preserve">from associated set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00AB5263" w:rsidRPr="00085ADC">
              <w:rPr>
                <w:rFonts w:hint="eastAsia"/>
                <w:color w:val="FF0000"/>
                <w:sz w:val="21"/>
                <w:szCs w:val="21"/>
                <w:lang w:eastAsia="zh-CN"/>
              </w:rPr>
              <w:t xml:space="preserve"> </w:t>
            </w:r>
            <w:r w:rsidR="00AB5263" w:rsidRPr="00085ADC">
              <w:rPr>
                <w:color w:val="FF0000"/>
                <w:sz w:val="21"/>
                <w:szCs w:val="21"/>
                <w:lang w:eastAsia="zh-CN"/>
              </w:rPr>
              <w:t xml:space="preserve">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00AB5263" w:rsidRPr="00085ADC">
              <w:rPr>
                <w:rFonts w:asciiTheme="minorEastAsia" w:eastAsiaTheme="minorEastAsia" w:hAnsiTheme="minorEastAsia"/>
                <w:iCs/>
                <w:color w:val="FF0000"/>
                <w:sz w:val="21"/>
                <w:szCs w:val="21"/>
                <w:lang w:eastAsia="zh-CN"/>
              </w:rPr>
              <w:t>,</w:t>
            </w:r>
            <w:r w:rsidR="00AB5263" w:rsidRPr="00085ADC">
              <w:rPr>
                <w:rFonts w:eastAsiaTheme="minorEastAsia" w:hint="eastAsia"/>
                <w:iCs/>
                <w:color w:val="FF0000"/>
                <w:sz w:val="21"/>
                <w:szCs w:val="21"/>
                <w:lang w:eastAsia="zh-CN"/>
              </w:rPr>
              <w:t>i</w:t>
            </w:r>
            <w:r w:rsidR="00AB5263" w:rsidRPr="00085ADC">
              <w:rPr>
                <w:rFonts w:eastAsiaTheme="minorEastAsia"/>
                <w:iCs/>
                <w:color w:val="FF0000"/>
                <w:sz w:val="21"/>
                <w:szCs w:val="21"/>
                <w:lang w:eastAsia="zh-CN"/>
              </w:rPr>
              <w:t xml:space="preserve">f any, </w:t>
            </w:r>
            <w:r w:rsidR="00AB5263" w:rsidRPr="00085ADC">
              <w:rPr>
                <w:color w:val="FF0000"/>
                <w:sz w:val="21"/>
                <w:szCs w:val="21"/>
              </w:rPr>
              <w:t xml:space="preserve">and using a power determined as described in clause 7.2.1 with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u</m:t>
                  </m:r>
                  <m:ctrlPr>
                    <w:rPr>
                      <w:rFonts w:ascii="Cambria Math" w:hAnsi="Cambria Math"/>
                      <w:iCs/>
                      <w:color w:val="FF0000"/>
                      <w:sz w:val="21"/>
                      <w:szCs w:val="21"/>
                    </w:rPr>
                  </m:ctrlPr>
                </m:sub>
              </m:sSub>
              <m:r>
                <w:rPr>
                  <w:rFonts w:ascii="Cambria Math" w:hAnsi="Cambria Math"/>
                  <w:color w:val="FF0000"/>
                  <w:sz w:val="21"/>
                  <w:szCs w:val="21"/>
                </w:rPr>
                <m:t>=0</m:t>
              </m:r>
            </m:oMath>
            <w:r w:rsidR="00AB5263" w:rsidRPr="00085ADC">
              <w:rPr>
                <w:color w:val="FF0000"/>
                <w:sz w:val="21"/>
                <w:szCs w:val="21"/>
              </w:rPr>
              <w:t xml:space="preserve">, </w:t>
            </w:r>
            <m:oMath>
              <m:sSub>
                <m:sSubPr>
                  <m:ctrlPr>
                    <w:rPr>
                      <w:rFonts w:ascii="Cambria Math" w:hAnsi="Cambria Math"/>
                      <w:i/>
                      <w:iCs/>
                      <w:color w:val="FF0000"/>
                      <w:sz w:val="21"/>
                      <w:szCs w:val="21"/>
                    </w:rPr>
                  </m:ctrlPr>
                </m:sSubPr>
                <m:e>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d</m:t>
                      </m:r>
                      <m:ctrlPr>
                        <w:rPr>
                          <w:rFonts w:ascii="Cambria Math" w:hAnsi="Cambria Math"/>
                          <w:iCs/>
                          <w:color w:val="FF0000"/>
                          <w:sz w:val="21"/>
                          <w:szCs w:val="21"/>
                        </w:rPr>
                      </m:ctrlPr>
                    </m:sub>
                  </m:sSub>
                  <m:r>
                    <w:rPr>
                      <w:rFonts w:ascii="Cambria Math" w:hAnsi="Cambria Math"/>
                      <w:color w:val="FF0000"/>
                      <w:sz w:val="21"/>
                      <w:szCs w:val="21"/>
                    </w:rPr>
                    <m:t>=</m:t>
                  </m:r>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00AB5263" w:rsidRPr="00085ADC">
              <w:rPr>
                <w:color w:val="FF0000"/>
                <w:sz w:val="21"/>
                <w:szCs w:val="21"/>
              </w:rPr>
              <w:t xml:space="preserve">, and </w:t>
            </w:r>
            <m:oMath>
              <m:r>
                <w:rPr>
                  <w:rFonts w:ascii="Cambria Math" w:hAnsi="Cambria Math"/>
                  <w:color w:val="FF0000"/>
                  <w:sz w:val="21"/>
                  <w:szCs w:val="21"/>
                </w:rPr>
                <m:t>l=0</m:t>
              </m:r>
            </m:oMath>
            <w:r w:rsidR="00AB5263" w:rsidRPr="00085ADC">
              <w:rPr>
                <w:iCs/>
                <w:color w:val="FF0000"/>
                <w:sz w:val="21"/>
                <w:szCs w:val="21"/>
              </w:rPr>
              <w:t>, for associated PUCCH,</w:t>
            </w:r>
            <w:r w:rsidR="00AB5263" w:rsidRPr="00085ADC">
              <w:rPr>
                <w:color w:val="FF0000"/>
                <w:sz w:val="21"/>
                <w:szCs w:val="21"/>
              </w:rPr>
              <w:t xml:space="preserve"> </w:t>
            </w:r>
            <w:r w:rsidR="00AB5263" w:rsidRPr="00085ADC">
              <w:rPr>
                <w:iCs/>
                <w:color w:val="FF0000"/>
                <w:sz w:val="21"/>
                <w:szCs w:val="21"/>
              </w:rPr>
              <w:t xml:space="preserve">if </w:t>
            </w:r>
          </w:p>
          <w:p w14:paraId="01FE2CFD" w14:textId="6FE83D0F" w:rsidR="00AB5263" w:rsidRPr="00085ADC" w:rsidRDefault="00AB5263" w:rsidP="00253D1A">
            <w:pPr>
              <w:pStyle w:val="B2"/>
              <w:rPr>
                <w:color w:val="FF0000"/>
                <w:sz w:val="21"/>
                <w:szCs w:val="21"/>
              </w:rPr>
            </w:pPr>
            <w:r w:rsidRPr="00085ADC">
              <w:rPr>
                <w:color w:val="FF0000"/>
                <w:sz w:val="21"/>
                <w:szCs w:val="21"/>
              </w:rPr>
              <w:t>-</w:t>
            </w:r>
            <w:r w:rsidRPr="00085ADC">
              <w:rPr>
                <w:color w:val="FF0000"/>
                <w:sz w:val="21"/>
                <w:szCs w:val="21"/>
              </w:rPr>
              <w:tab/>
            </w:r>
            <w:r w:rsidRPr="00085ADC">
              <w:rPr>
                <w:iCs/>
                <w:color w:val="FF0000"/>
                <w:sz w:val="21"/>
                <w:szCs w:val="21"/>
              </w:rPr>
              <w:t xml:space="preserve">the UE is </w:t>
            </w:r>
            <w:r w:rsidRPr="00085ADC">
              <w:rPr>
                <w:color w:val="FF0000"/>
                <w:sz w:val="21"/>
                <w:szCs w:val="21"/>
              </w:rPr>
              <w:t xml:space="preserve">provided </w:t>
            </w:r>
            <w:r w:rsidRPr="00085ADC">
              <w:rPr>
                <w:i/>
                <w:color w:val="FF0000"/>
                <w:sz w:val="21"/>
                <w:szCs w:val="21"/>
              </w:rPr>
              <w:t>PUCCH-</w:t>
            </w:r>
            <w:proofErr w:type="spellStart"/>
            <w:r w:rsidRPr="00085ADC">
              <w:rPr>
                <w:i/>
                <w:color w:val="FF0000"/>
                <w:sz w:val="21"/>
                <w:szCs w:val="21"/>
              </w:rPr>
              <w:t>SpatialRelationInfo</w:t>
            </w:r>
            <w:proofErr w:type="spellEnd"/>
            <w:r w:rsidRPr="00085ADC">
              <w:rPr>
                <w:color w:val="FF0000"/>
                <w:sz w:val="21"/>
                <w:szCs w:val="21"/>
              </w:rPr>
              <w:t xml:space="preserve"> for the PUCCH,</w:t>
            </w:r>
          </w:p>
          <w:p w14:paraId="3B7B50FA" w14:textId="5B71D082" w:rsidR="00FD5BCC" w:rsidRPr="00BE0709" w:rsidRDefault="00FD5BCC" w:rsidP="00253D1A">
            <w:pPr>
              <w:pStyle w:val="B2"/>
              <w:rPr>
                <w:color w:val="FF0000"/>
                <w:sz w:val="21"/>
                <w:szCs w:val="21"/>
                <w:lang w:eastAsia="zh-CN"/>
              </w:rPr>
            </w:pPr>
            <w:r w:rsidRPr="00085ADC">
              <w:rPr>
                <w:rFonts w:hint="eastAsia"/>
                <w:color w:val="FF0000"/>
                <w:sz w:val="21"/>
                <w:szCs w:val="21"/>
                <w:lang w:eastAsia="zh-CN"/>
              </w:rPr>
              <w:t>-</w:t>
            </w:r>
            <w:r w:rsidRPr="00085ADC">
              <w:rPr>
                <w:color w:val="FF0000"/>
                <w:sz w:val="21"/>
                <w:szCs w:val="21"/>
                <w:lang w:eastAsia="zh-CN"/>
              </w:rPr>
              <w:t xml:space="preserve"> </w:t>
            </w:r>
            <w:r w:rsidR="0031294B" w:rsidRPr="00085ADC">
              <w:rPr>
                <w:color w:val="FF0000"/>
                <w:sz w:val="21"/>
                <w:szCs w:val="21"/>
                <w:lang w:eastAsia="zh-CN"/>
              </w:rPr>
              <w:t xml:space="preserve"> a PUCCH with the LRR</w:t>
            </w:r>
            <w:r w:rsidR="00811949">
              <w:rPr>
                <w:color w:val="FF0000"/>
                <w:sz w:val="21"/>
                <w:szCs w:val="21"/>
                <w:lang w:eastAsia="zh-CN"/>
              </w:rPr>
              <w:t xml:space="preserve"> associated with </w:t>
            </w:r>
            <w:r w:rsidR="0020092A" w:rsidRPr="00085ADC">
              <w:rPr>
                <w:color w:val="FF0000"/>
                <w:sz w:val="21"/>
                <w:szCs w:val="21"/>
                <w:lang w:eastAsia="zh-CN"/>
              </w:rPr>
              <w:t>set</w:t>
            </w:r>
            <w:r w:rsidR="0020092A" w:rsidRPr="00085ADC">
              <w:rPr>
                <w:color w:val="FF0000"/>
                <w:sz w:val="21"/>
                <w:szCs w:val="21"/>
              </w:rPr>
              <w:t xml:space="preserve">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0020092A"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0031294B" w:rsidRPr="00085ADC">
              <w:rPr>
                <w:color w:val="FF0000"/>
                <w:sz w:val="21"/>
                <w:szCs w:val="21"/>
                <w:lang w:eastAsia="zh-CN"/>
              </w:rPr>
              <w:t xml:space="preserve"> was not transmitted</w:t>
            </w:r>
            <w:r w:rsidR="00363784" w:rsidRPr="00085ADC">
              <w:rPr>
                <w:color w:val="FF0000"/>
                <w:sz w:val="21"/>
                <w:szCs w:val="21"/>
                <w:lang w:eastAsia="zh-CN"/>
              </w:rPr>
              <w:t xml:space="preserve"> on</w:t>
            </w:r>
            <w:r w:rsidR="00084C6E" w:rsidRPr="00085ADC">
              <w:rPr>
                <w:color w:val="FF0000"/>
                <w:sz w:val="21"/>
                <w:szCs w:val="21"/>
                <w:lang w:eastAsia="zh-CN"/>
              </w:rPr>
              <w:t xml:space="preserve"> </w:t>
            </w:r>
            <w:r w:rsidR="00C73A19" w:rsidRPr="00085ADC">
              <w:rPr>
                <w:color w:val="FF0000"/>
                <w:sz w:val="21"/>
                <w:szCs w:val="21"/>
                <w:lang w:eastAsia="zh-CN"/>
              </w:rPr>
              <w:t>corresponding</w:t>
            </w:r>
            <w:r w:rsidR="00084C6E" w:rsidRPr="00085ADC">
              <w:rPr>
                <w:color w:val="FF0000"/>
                <w:sz w:val="21"/>
                <w:szCs w:val="21"/>
                <w:lang w:eastAsia="zh-CN"/>
              </w:rPr>
              <w:t xml:space="preserve"> PUCCH-</w:t>
            </w:r>
            <w:proofErr w:type="spellStart"/>
            <w:r w:rsidR="00084C6E" w:rsidRPr="00085ADC">
              <w:rPr>
                <w:color w:val="FF0000"/>
                <w:sz w:val="21"/>
                <w:szCs w:val="21"/>
                <w:lang w:eastAsia="zh-CN"/>
              </w:rPr>
              <w:t>SCell</w:t>
            </w:r>
            <w:proofErr w:type="spellEnd"/>
            <w:r w:rsidR="00084C6E" w:rsidRPr="00085ADC">
              <w:rPr>
                <w:color w:val="FF0000"/>
                <w:sz w:val="21"/>
                <w:szCs w:val="21"/>
                <w:lang w:eastAsia="zh-CN"/>
              </w:rPr>
              <w:t xml:space="preserve"> or </w:t>
            </w:r>
            <w:proofErr w:type="spellStart"/>
            <w:r w:rsidR="00084C6E" w:rsidRPr="00085ADC">
              <w:rPr>
                <w:color w:val="FF0000"/>
                <w:sz w:val="21"/>
                <w:szCs w:val="21"/>
                <w:lang w:eastAsia="zh-CN"/>
              </w:rPr>
              <w:t>SpCell</w:t>
            </w:r>
            <w:proofErr w:type="spellEnd"/>
            <w:r w:rsidR="0020092A">
              <w:rPr>
                <w:color w:val="FF0000"/>
                <w:sz w:val="21"/>
                <w:szCs w:val="21"/>
                <w:lang w:eastAsia="zh-CN"/>
              </w:rPr>
              <w:t>,</w:t>
            </w:r>
            <w:r w:rsidR="00BE0709">
              <w:rPr>
                <w:color w:val="FF0000"/>
                <w:sz w:val="21"/>
                <w:szCs w:val="21"/>
                <w:lang w:eastAsia="zh-CN"/>
              </w:rPr>
              <w:t xml:space="preserve"> </w:t>
            </w:r>
          </w:p>
          <w:p w14:paraId="0F10A959" w14:textId="70CD941F" w:rsidR="00AB5263" w:rsidRPr="00085ADC" w:rsidRDefault="00AB5263" w:rsidP="00AB5263">
            <w:pPr>
              <w:pStyle w:val="B2"/>
              <w:rPr>
                <w:color w:val="FF0000"/>
                <w:sz w:val="21"/>
                <w:szCs w:val="21"/>
              </w:rPr>
            </w:pPr>
            <w:r w:rsidRPr="00085ADC">
              <w:rPr>
                <w:color w:val="FF0000"/>
                <w:sz w:val="21"/>
                <w:szCs w:val="21"/>
              </w:rPr>
              <w:t>-</w:t>
            </w:r>
            <w:r w:rsidRPr="00085ADC">
              <w:rPr>
                <w:color w:val="FF0000"/>
                <w:sz w:val="21"/>
                <w:szCs w:val="21"/>
              </w:rPr>
              <w:tab/>
              <w:t>the</w:t>
            </w:r>
            <w:r w:rsidR="005F0739" w:rsidRPr="00085ADC">
              <w:rPr>
                <w:color w:val="FF0000"/>
                <w:sz w:val="21"/>
                <w:szCs w:val="21"/>
              </w:rPr>
              <w:t xml:space="preserve"> associated set</w:t>
            </w:r>
            <w:r w:rsidRPr="00085ADC">
              <w:rPr>
                <w:color w:val="FF0000"/>
                <w:sz w:val="21"/>
                <w:szCs w:val="21"/>
              </w:rPr>
              <w:t xml:space="preserve">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rFonts w:hint="eastAsia"/>
                <w:color w:val="FF0000"/>
                <w:sz w:val="21"/>
                <w:szCs w:val="21"/>
                <w:lang w:eastAsia="zh-CN"/>
              </w:rPr>
              <w:t xml:space="preserve"> </w:t>
            </w:r>
            <w:r w:rsidR="00857625" w:rsidRPr="00085ADC">
              <w:rPr>
                <w:color w:val="FF0000"/>
                <w:sz w:val="21"/>
                <w:szCs w:val="21"/>
              </w:rPr>
              <w:t xml:space="preserve">on </w:t>
            </w:r>
            <w:r w:rsidR="00085ADC" w:rsidRPr="00085ADC">
              <w:rPr>
                <w:color w:val="FF0000"/>
                <w:sz w:val="21"/>
                <w:szCs w:val="21"/>
              </w:rPr>
              <w:t>corresponding</w:t>
            </w:r>
            <w:r w:rsidR="00857625" w:rsidRPr="00085ADC">
              <w:rPr>
                <w:color w:val="FF0000"/>
                <w:sz w:val="21"/>
                <w:szCs w:val="21"/>
              </w:rPr>
              <w:t xml:space="preserve"> </w:t>
            </w:r>
            <w:r w:rsidR="00857625" w:rsidRPr="00085ADC">
              <w:rPr>
                <w:iCs/>
                <w:color w:val="FF0000"/>
                <w:sz w:val="21"/>
                <w:szCs w:val="21"/>
              </w:rPr>
              <w:t>PUCCH-</w:t>
            </w:r>
            <w:proofErr w:type="spellStart"/>
            <w:r w:rsidR="00857625" w:rsidRPr="00085ADC">
              <w:rPr>
                <w:iCs/>
                <w:color w:val="FF0000"/>
                <w:sz w:val="21"/>
                <w:szCs w:val="21"/>
              </w:rPr>
              <w:t>SCell</w:t>
            </w:r>
            <w:proofErr w:type="spellEnd"/>
            <w:r w:rsidR="00857625" w:rsidRPr="00085ADC">
              <w:rPr>
                <w:iCs/>
                <w:color w:val="FF0000"/>
                <w:sz w:val="21"/>
                <w:szCs w:val="21"/>
              </w:rPr>
              <w:t xml:space="preserve"> or </w:t>
            </w:r>
            <w:proofErr w:type="spellStart"/>
            <w:r w:rsidR="00857625" w:rsidRPr="00085ADC">
              <w:rPr>
                <w:iCs/>
                <w:color w:val="FF0000"/>
                <w:sz w:val="21"/>
                <w:szCs w:val="21"/>
              </w:rPr>
              <w:t>SpCell</w:t>
            </w:r>
            <w:proofErr w:type="spellEnd"/>
            <w:r w:rsidRPr="00085ADC">
              <w:rPr>
                <w:color w:val="FF0000"/>
                <w:sz w:val="21"/>
                <w:szCs w:val="21"/>
                <w:lang w:val="en-US"/>
              </w:rPr>
              <w:t xml:space="preserve"> </w:t>
            </w:r>
            <w:r w:rsidR="00857625" w:rsidRPr="00085ADC">
              <w:rPr>
                <w:color w:val="FF0000"/>
                <w:sz w:val="21"/>
                <w:szCs w:val="21"/>
                <w:lang w:val="en-US"/>
              </w:rPr>
              <w:t xml:space="preserve">is </w:t>
            </w:r>
            <w:r w:rsidRPr="00085ADC">
              <w:rPr>
                <w:color w:val="FF0000"/>
                <w:sz w:val="21"/>
                <w:szCs w:val="21"/>
                <w:lang w:val="en-US"/>
              </w:rPr>
              <w:t>indicated by the MAC-CE</w:t>
            </w:r>
            <w:r w:rsidR="00085ADC" w:rsidRPr="00085ADC">
              <w:rPr>
                <w:color w:val="FF0000"/>
                <w:sz w:val="21"/>
                <w:szCs w:val="21"/>
                <w:lang w:val="en-US"/>
              </w:rPr>
              <w:t>,</w:t>
            </w:r>
          </w:p>
          <w:p w14:paraId="7FD7AFF3" w14:textId="7B4169F2" w:rsidR="00E24FE3" w:rsidRPr="00253D1A" w:rsidRDefault="00253D1A" w:rsidP="00253D1A">
            <w:pPr>
              <w:rPr>
                <w:sz w:val="21"/>
                <w:szCs w:val="21"/>
              </w:rPr>
            </w:pPr>
            <w:r w:rsidRPr="00085ADC">
              <w:rPr>
                <w:color w:val="FF0000"/>
                <w:sz w:val="21"/>
                <w:szCs w:val="21"/>
              </w:rPr>
              <w:t>where the SCS configuration for the 28 symbols is the smallest of the SCS configurations of the active DL BWP for the PDCCH reception and of the active DL BWP(s) of the serving cells.</w:t>
            </w:r>
          </w:p>
        </w:tc>
      </w:tr>
      <w:bookmarkEnd w:id="6"/>
    </w:tbl>
    <w:p w14:paraId="5EF63BF0" w14:textId="7D2BE84B" w:rsidR="00CD4A3A" w:rsidRDefault="00CD4A3A" w:rsidP="00AA7F95">
      <w:pPr>
        <w:spacing w:before="60"/>
        <w:ind w:left="-60"/>
        <w:jc w:val="both"/>
        <w:rPr>
          <w:b/>
          <w:bCs/>
          <w:i/>
          <w:iCs/>
          <w:color w:val="212121"/>
          <w:sz w:val="22"/>
          <w:szCs w:val="22"/>
        </w:rPr>
      </w:pPr>
    </w:p>
    <w:p w14:paraId="7223E9A7" w14:textId="3FA9C028" w:rsidR="00E7718A" w:rsidRPr="00DB2917" w:rsidRDefault="00E7718A" w:rsidP="00E7718A">
      <w:pPr>
        <w:pStyle w:val="aa"/>
        <w:numPr>
          <w:ilvl w:val="0"/>
          <w:numId w:val="44"/>
        </w:numPr>
        <w:ind w:firstLineChars="0"/>
        <w:jc w:val="both"/>
        <w:rPr>
          <w:rFonts w:ascii="Times New Roman" w:eastAsiaTheme="minorEastAsia" w:hAnsi="Times New Roman" w:cs="Times New Roman"/>
          <w:sz w:val="22"/>
          <w:szCs w:val="22"/>
        </w:rPr>
      </w:pPr>
      <w:r w:rsidRPr="00E7718A">
        <w:rPr>
          <w:rFonts w:ascii="Times New Roman" w:eastAsiaTheme="minorEastAsia" w:hAnsi="Times New Roman" w:cs="Times New Roman"/>
          <w:sz w:val="22"/>
          <w:szCs w:val="22"/>
        </w:rPr>
        <w:t>MTRP BFR for single-DCI based MTRP</w:t>
      </w:r>
    </w:p>
    <w:p w14:paraId="187B6F7F" w14:textId="23DC92DE" w:rsidR="00E7718A" w:rsidRDefault="00F50E1A" w:rsidP="00E7718A">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For Rel-17 per-TRP BFR, there is more progress on multi-DCI based MTRP than single-DCI based MTRP. However,</w:t>
      </w:r>
      <w:r w:rsidR="00416E0D">
        <w:rPr>
          <w:rFonts w:eastAsiaTheme="minorEastAsia"/>
          <w:color w:val="212121"/>
          <w:sz w:val="22"/>
          <w:szCs w:val="22"/>
          <w:lang w:eastAsia="zh-CN"/>
        </w:rPr>
        <w:t xml:space="preserve"> we have agreed that the explicit </w:t>
      </w:r>
      <w:r w:rsidR="00416E0D" w:rsidRPr="00416E0D">
        <w:rPr>
          <w:rFonts w:eastAsiaTheme="minorEastAsia"/>
          <w:color w:val="212121"/>
          <w:sz w:val="22"/>
          <w:szCs w:val="22"/>
          <w:lang w:eastAsia="zh-CN"/>
        </w:rPr>
        <w:t>configuration of two BFD-RS resource sets for per-TRP BFR</w:t>
      </w:r>
      <w:r w:rsidR="00001382">
        <w:rPr>
          <w:rFonts w:eastAsiaTheme="minorEastAsia"/>
          <w:color w:val="212121"/>
          <w:sz w:val="22"/>
          <w:szCs w:val="22"/>
          <w:lang w:eastAsia="zh-CN"/>
        </w:rPr>
        <w:t xml:space="preserve"> applies to both single-DCI </w:t>
      </w:r>
      <w:proofErr w:type="gramStart"/>
      <w:r w:rsidR="00001382">
        <w:rPr>
          <w:rFonts w:eastAsiaTheme="minorEastAsia"/>
          <w:color w:val="212121"/>
          <w:sz w:val="22"/>
          <w:szCs w:val="22"/>
          <w:lang w:eastAsia="zh-CN"/>
        </w:rPr>
        <w:t>based</w:t>
      </w:r>
      <w:proofErr w:type="gramEnd"/>
      <w:r w:rsidR="00001382">
        <w:rPr>
          <w:rFonts w:eastAsiaTheme="minorEastAsia"/>
          <w:color w:val="212121"/>
          <w:sz w:val="22"/>
          <w:szCs w:val="22"/>
          <w:lang w:eastAsia="zh-CN"/>
        </w:rPr>
        <w:t xml:space="preserve"> and multi-DCI based MTRP.</w:t>
      </w:r>
      <w:r w:rsidR="00D04263">
        <w:rPr>
          <w:rFonts w:eastAsiaTheme="minorEastAsia"/>
          <w:color w:val="212121"/>
          <w:sz w:val="22"/>
          <w:szCs w:val="22"/>
          <w:lang w:eastAsia="zh-CN"/>
        </w:rPr>
        <w:t xml:space="preserve"> Hence, we support to complete the feature of MTRP BFR for single-DCI</w:t>
      </w:r>
      <w:r w:rsidR="0059701C">
        <w:rPr>
          <w:rFonts w:eastAsiaTheme="minorEastAsia"/>
          <w:color w:val="212121"/>
          <w:sz w:val="22"/>
          <w:szCs w:val="22"/>
          <w:lang w:eastAsia="zh-CN"/>
        </w:rPr>
        <w:t xml:space="preserve"> based MTRP as well.</w:t>
      </w:r>
    </w:p>
    <w:p w14:paraId="5FFB12E8" w14:textId="6D7FC9C8" w:rsidR="00D66C2F" w:rsidRDefault="00D66C2F" w:rsidP="00E7718A">
      <w:pPr>
        <w:pStyle w:val="x00text"/>
        <w:spacing w:before="60" w:after="60"/>
        <w:jc w:val="both"/>
        <w:rPr>
          <w:rFonts w:eastAsiaTheme="minorEastAsia"/>
          <w:sz w:val="22"/>
          <w:szCs w:val="22"/>
          <w:lang w:eastAsia="zh-CN"/>
        </w:rPr>
      </w:pPr>
      <w:r>
        <w:rPr>
          <w:rFonts w:eastAsiaTheme="minorEastAsia" w:hint="eastAsia"/>
          <w:color w:val="212121"/>
          <w:sz w:val="22"/>
          <w:szCs w:val="22"/>
          <w:lang w:eastAsia="zh-CN"/>
        </w:rPr>
        <w:t>T</w:t>
      </w:r>
      <w:r>
        <w:rPr>
          <w:rFonts w:eastAsiaTheme="minorEastAsia"/>
          <w:color w:val="212121"/>
          <w:sz w:val="22"/>
          <w:szCs w:val="22"/>
          <w:lang w:eastAsia="zh-CN"/>
        </w:rPr>
        <w:t xml:space="preserve">he agreed enhanced BFR MAC CE for per-TRP BFR can </w:t>
      </w:r>
      <w:r w:rsidR="00A458D1">
        <w:rPr>
          <w:rFonts w:eastAsiaTheme="minorEastAsia"/>
          <w:color w:val="212121"/>
          <w:sz w:val="22"/>
          <w:szCs w:val="22"/>
          <w:lang w:eastAsia="zh-CN"/>
        </w:rPr>
        <w:t xml:space="preserve">be </w:t>
      </w:r>
      <w:r>
        <w:rPr>
          <w:rFonts w:eastAsiaTheme="minorEastAsia"/>
          <w:color w:val="212121"/>
          <w:sz w:val="22"/>
          <w:szCs w:val="22"/>
          <w:lang w:eastAsia="zh-CN"/>
        </w:rPr>
        <w:t>appl</w:t>
      </w:r>
      <w:r w:rsidR="00A458D1">
        <w:rPr>
          <w:rFonts w:eastAsiaTheme="minorEastAsia"/>
          <w:color w:val="212121"/>
          <w:sz w:val="22"/>
          <w:szCs w:val="22"/>
          <w:lang w:eastAsia="zh-CN"/>
        </w:rPr>
        <w:t>ied</w:t>
      </w:r>
      <w:r>
        <w:rPr>
          <w:rFonts w:eastAsiaTheme="minorEastAsia"/>
          <w:color w:val="212121"/>
          <w:sz w:val="22"/>
          <w:szCs w:val="22"/>
          <w:lang w:eastAsia="zh-CN"/>
        </w:rPr>
        <w:t xml:space="preserve"> to both single-DCI and multi-DCI based MTRP.</w:t>
      </w:r>
      <w:r w:rsidR="00570FB0">
        <w:rPr>
          <w:rFonts w:eastAsiaTheme="minorEastAsia"/>
          <w:color w:val="212121"/>
          <w:sz w:val="22"/>
          <w:szCs w:val="22"/>
          <w:lang w:eastAsia="zh-CN"/>
        </w:rPr>
        <w:t xml:space="preserve"> </w:t>
      </w:r>
      <w:r w:rsidR="004D23CD">
        <w:rPr>
          <w:rFonts w:eastAsiaTheme="minorEastAsia"/>
          <w:color w:val="212121"/>
          <w:sz w:val="22"/>
          <w:szCs w:val="22"/>
          <w:lang w:eastAsia="zh-CN"/>
        </w:rPr>
        <w:t xml:space="preserve">For single-DCI based MTRP, to support per-TRP </w:t>
      </w:r>
      <w:r w:rsidR="004D23CD">
        <w:rPr>
          <w:rFonts w:eastAsiaTheme="minorEastAsia"/>
          <w:sz w:val="22"/>
          <w:szCs w:val="22"/>
          <w:lang w:eastAsia="zh-CN"/>
        </w:rPr>
        <w:t xml:space="preserve">QCL update for DL after receiving </w:t>
      </w:r>
      <w:proofErr w:type="spellStart"/>
      <w:r w:rsidR="004D23CD">
        <w:rPr>
          <w:rFonts w:eastAsiaTheme="minorEastAsia"/>
          <w:sz w:val="22"/>
          <w:szCs w:val="22"/>
          <w:lang w:eastAsia="zh-CN"/>
        </w:rPr>
        <w:t>gNB</w:t>
      </w:r>
      <w:proofErr w:type="spellEnd"/>
      <w:r w:rsidR="004D23CD">
        <w:rPr>
          <w:rFonts w:eastAsiaTheme="minorEastAsia"/>
          <w:sz w:val="22"/>
          <w:szCs w:val="22"/>
          <w:lang w:eastAsia="zh-CN"/>
        </w:rPr>
        <w:t xml:space="preserve"> response,</w:t>
      </w:r>
      <w:r w:rsidR="00FB157A">
        <w:rPr>
          <w:rFonts w:eastAsiaTheme="minorEastAsia"/>
          <w:sz w:val="22"/>
          <w:szCs w:val="22"/>
          <w:lang w:eastAsia="zh-CN"/>
        </w:rPr>
        <w:t xml:space="preserve"> we just need to support the association configuration between CORESET and BFD-RS set, </w:t>
      </w:r>
      <w:r w:rsidR="00A458D1">
        <w:rPr>
          <w:rFonts w:eastAsiaTheme="minorEastAsia"/>
          <w:sz w:val="22"/>
          <w:szCs w:val="22"/>
          <w:lang w:eastAsia="zh-CN"/>
        </w:rPr>
        <w:t>then the UE behavior agreed for multi-DCI based MTRP can be extended to single-DCI based MTRP easily.</w:t>
      </w:r>
    </w:p>
    <w:p w14:paraId="44B9962A" w14:textId="489A2958" w:rsidR="00A458D1" w:rsidRPr="003D2B12" w:rsidRDefault="00A458D1" w:rsidP="00A458D1">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20092A">
        <w:rPr>
          <w:rFonts w:eastAsiaTheme="minorEastAsia"/>
          <w:b/>
          <w:bCs/>
          <w:sz w:val="22"/>
          <w:szCs w:val="22"/>
          <w:u w:val="single"/>
          <w:lang w:eastAsia="zh-CN"/>
        </w:rPr>
        <w:t>6</w:t>
      </w:r>
    </w:p>
    <w:p w14:paraId="1086AD29" w14:textId="77777777" w:rsidR="00187DB3" w:rsidRPr="00CA2E7F" w:rsidRDefault="00187DB3" w:rsidP="004407D7">
      <w:pPr>
        <w:pStyle w:val="aa"/>
        <w:numPr>
          <w:ilvl w:val="1"/>
          <w:numId w:val="22"/>
        </w:numPr>
        <w:spacing w:before="60"/>
        <w:ind w:leftChars="-25" w:left="360" w:firstLineChars="0"/>
        <w:jc w:val="both"/>
        <w:rPr>
          <w:b/>
          <w:bCs/>
          <w:i/>
          <w:iCs/>
          <w:color w:val="212121"/>
          <w:sz w:val="22"/>
          <w:szCs w:val="22"/>
        </w:rPr>
      </w:pPr>
      <w:r w:rsidRPr="004407D7">
        <w:rPr>
          <w:rFonts w:ascii="Times New Roman" w:hAnsi="Times New Roman" w:cs="Times New Roman"/>
          <w:b/>
          <w:bCs/>
          <w:i/>
          <w:iCs/>
          <w:color w:val="212121"/>
          <w:sz w:val="22"/>
          <w:szCs w:val="22"/>
        </w:rPr>
        <w:lastRenderedPageBreak/>
        <w:t>Support to complete the feature of MTRP BFR for single-DCI based MTRP in Rel-17.</w:t>
      </w:r>
    </w:p>
    <w:p w14:paraId="19ADC8C0" w14:textId="77777777" w:rsidR="00187DB3" w:rsidRPr="00CA2E7F" w:rsidRDefault="00187DB3" w:rsidP="004407D7">
      <w:pPr>
        <w:pStyle w:val="aa"/>
        <w:numPr>
          <w:ilvl w:val="2"/>
          <w:numId w:val="22"/>
        </w:numPr>
        <w:spacing w:before="60"/>
        <w:ind w:firstLineChars="0"/>
        <w:jc w:val="both"/>
        <w:rPr>
          <w:b/>
          <w:bCs/>
          <w:i/>
          <w:iCs/>
          <w:color w:val="212121"/>
          <w:sz w:val="22"/>
          <w:szCs w:val="22"/>
        </w:rPr>
      </w:pPr>
      <w:r w:rsidRPr="004407D7">
        <w:rPr>
          <w:rFonts w:ascii="Times New Roman" w:hAnsi="Times New Roman" w:cs="Times New Roman"/>
          <w:b/>
          <w:bCs/>
          <w:i/>
          <w:iCs/>
          <w:color w:val="212121"/>
          <w:sz w:val="22"/>
          <w:szCs w:val="22"/>
        </w:rPr>
        <w:t>Support to configure the association between CORESETs and BFD-RS set for single-DCI based MTRP with explicit BFD-RS set configuration.</w:t>
      </w:r>
    </w:p>
    <w:p w14:paraId="428B67B1" w14:textId="08440659" w:rsidR="00452840" w:rsidRPr="00DE6A2D" w:rsidRDefault="00452840" w:rsidP="00D92C41">
      <w:pPr>
        <w:pStyle w:val="x00text"/>
        <w:spacing w:before="60" w:after="60"/>
        <w:jc w:val="both"/>
        <w:rPr>
          <w:b/>
          <w:bCs/>
          <w:i/>
          <w:iCs/>
          <w:color w:val="212121"/>
          <w:sz w:val="22"/>
          <w:szCs w:val="22"/>
        </w:rPr>
      </w:pPr>
    </w:p>
    <w:p w14:paraId="0240A131" w14:textId="55A35802" w:rsidR="00C57C7C" w:rsidRDefault="00C57C7C" w:rsidP="00C57C7C">
      <w:pPr>
        <w:pStyle w:val="1"/>
        <w:rPr>
          <w:lang w:val="en-US" w:eastAsia="zh-CN"/>
        </w:rPr>
      </w:pPr>
      <w:r>
        <w:rPr>
          <w:lang w:val="en-US" w:eastAsia="zh-CN"/>
        </w:rPr>
        <w:t>BFR for MTRP inter-cell</w:t>
      </w:r>
    </w:p>
    <w:p w14:paraId="0F1A744D" w14:textId="28BADCF1" w:rsidR="0017121D" w:rsidRDefault="00C57C7C" w:rsidP="004407D7">
      <w:pPr>
        <w:pStyle w:val="x00text"/>
        <w:spacing w:before="60"/>
        <w:jc w:val="both"/>
        <w:rPr>
          <w:rFonts w:eastAsiaTheme="minorEastAsia"/>
          <w:color w:val="212121"/>
          <w:sz w:val="22"/>
          <w:szCs w:val="22"/>
          <w:lang w:eastAsia="zh-CN"/>
        </w:rPr>
      </w:pPr>
      <w:r>
        <w:rPr>
          <w:rFonts w:eastAsiaTheme="minorEastAsia"/>
          <w:color w:val="212121"/>
          <w:sz w:val="22"/>
          <w:szCs w:val="22"/>
          <w:lang w:eastAsia="zh-CN"/>
        </w:rPr>
        <w:t xml:space="preserve">For multi-DCI based MTRP, if inter-cell operation is configured, </w:t>
      </w:r>
      <w:r w:rsidR="0017121D">
        <w:rPr>
          <w:rFonts w:eastAsiaTheme="minorEastAsia"/>
          <w:color w:val="212121"/>
          <w:sz w:val="22"/>
          <w:szCs w:val="22"/>
          <w:lang w:eastAsia="zh-CN"/>
        </w:rPr>
        <w:t xml:space="preserve">whether </w:t>
      </w:r>
      <w:r w:rsidR="00E64C1E" w:rsidRPr="00E64C1E">
        <w:rPr>
          <w:rFonts w:eastAsiaTheme="minorEastAsia"/>
          <w:color w:val="212121"/>
          <w:sz w:val="22"/>
          <w:szCs w:val="22"/>
          <w:lang w:eastAsia="zh-CN"/>
        </w:rPr>
        <w:t>an SSB associated with an additional PCI</w:t>
      </w:r>
      <w:r w:rsidR="0017121D">
        <w:rPr>
          <w:rFonts w:eastAsiaTheme="minorEastAsia"/>
          <w:color w:val="212121"/>
          <w:sz w:val="22"/>
          <w:szCs w:val="22"/>
          <w:lang w:eastAsia="zh-CN"/>
        </w:rPr>
        <w:t xml:space="preserve"> can be configured as </w:t>
      </w:r>
      <w:r w:rsidR="00E64C1E">
        <w:rPr>
          <w:rFonts w:eastAsiaTheme="minorEastAsia"/>
          <w:color w:val="212121"/>
          <w:sz w:val="22"/>
          <w:szCs w:val="22"/>
          <w:lang w:eastAsia="zh-CN"/>
        </w:rPr>
        <w:t>NBI</w:t>
      </w:r>
      <w:r w:rsidR="0017121D">
        <w:rPr>
          <w:rFonts w:eastAsiaTheme="minorEastAsia"/>
          <w:color w:val="212121"/>
          <w:sz w:val="22"/>
          <w:szCs w:val="22"/>
          <w:lang w:eastAsia="zh-CN"/>
        </w:rPr>
        <w:t xml:space="preserve">-RS </w:t>
      </w:r>
      <w:r w:rsidR="00A81914">
        <w:rPr>
          <w:rFonts w:eastAsiaTheme="minorEastAsia"/>
          <w:color w:val="212121"/>
          <w:sz w:val="22"/>
          <w:szCs w:val="22"/>
          <w:lang w:eastAsia="zh-CN"/>
        </w:rPr>
        <w:t xml:space="preserve">in case of per-TRP BFR </w:t>
      </w:r>
      <w:r w:rsidR="0017121D">
        <w:rPr>
          <w:rFonts w:eastAsiaTheme="minorEastAsia"/>
          <w:color w:val="212121"/>
          <w:sz w:val="22"/>
          <w:szCs w:val="22"/>
          <w:lang w:eastAsia="zh-CN"/>
        </w:rPr>
        <w:t xml:space="preserve">should be </w:t>
      </w:r>
      <w:r w:rsidR="00E64C1E">
        <w:rPr>
          <w:rFonts w:eastAsiaTheme="minorEastAsia"/>
          <w:color w:val="212121"/>
          <w:sz w:val="22"/>
          <w:szCs w:val="22"/>
          <w:lang w:eastAsia="zh-CN"/>
        </w:rPr>
        <w:t>clarified</w:t>
      </w:r>
      <w:r w:rsidR="0017121D">
        <w:rPr>
          <w:rFonts w:eastAsiaTheme="minorEastAsia"/>
          <w:color w:val="212121"/>
          <w:sz w:val="22"/>
          <w:szCs w:val="22"/>
          <w:lang w:eastAsia="zh-CN"/>
        </w:rPr>
        <w:t>.</w:t>
      </w:r>
      <w:r w:rsidR="00E64C1E">
        <w:rPr>
          <w:rFonts w:eastAsiaTheme="minorEastAsia"/>
          <w:color w:val="212121"/>
          <w:sz w:val="22"/>
          <w:szCs w:val="22"/>
          <w:lang w:eastAsia="zh-CN"/>
        </w:rPr>
        <w:t xml:space="preserve"> And we think it can be supported.</w:t>
      </w:r>
    </w:p>
    <w:p w14:paraId="6E464496" w14:textId="7CEFA780" w:rsidR="0017121D" w:rsidRDefault="003E4414" w:rsidP="00C57C7C">
      <w:pPr>
        <w:pStyle w:val="x00text"/>
        <w:spacing w:before="60" w:after="60"/>
        <w:jc w:val="both"/>
        <w:rPr>
          <w:rFonts w:eastAsiaTheme="minorEastAsia"/>
          <w:color w:val="212121"/>
          <w:sz w:val="22"/>
          <w:szCs w:val="22"/>
          <w:lang w:eastAsia="zh-CN"/>
        </w:rPr>
      </w:pPr>
      <w:r>
        <w:rPr>
          <w:rFonts w:eastAsiaTheme="minorEastAsia"/>
          <w:color w:val="212121"/>
          <w:sz w:val="22"/>
          <w:szCs w:val="22"/>
          <w:lang w:eastAsia="zh-CN"/>
        </w:rPr>
        <w:t>When</w:t>
      </w:r>
      <w:r w:rsidR="00CB0F95">
        <w:rPr>
          <w:rFonts w:eastAsiaTheme="minorEastAsia"/>
          <w:color w:val="212121"/>
          <w:sz w:val="22"/>
          <w:szCs w:val="22"/>
          <w:lang w:eastAsia="zh-CN"/>
        </w:rPr>
        <w:t xml:space="preserve"> Rel-16 </w:t>
      </w:r>
      <w:r w:rsidR="001D3460">
        <w:rPr>
          <w:rFonts w:eastAsiaTheme="minorEastAsia"/>
          <w:color w:val="212121"/>
          <w:sz w:val="22"/>
          <w:szCs w:val="22"/>
          <w:lang w:eastAsia="zh-CN"/>
        </w:rPr>
        <w:t>per-cell BFR</w:t>
      </w:r>
      <w:r w:rsidR="00CB0F95">
        <w:rPr>
          <w:rFonts w:eastAsiaTheme="minorEastAsia"/>
          <w:color w:val="212121"/>
          <w:sz w:val="22"/>
          <w:szCs w:val="22"/>
          <w:lang w:eastAsia="zh-CN"/>
        </w:rPr>
        <w:t xml:space="preserve"> is configured for MTRP inter-cell, this issue should be also clarified</w:t>
      </w:r>
      <w:r w:rsidR="001D3460">
        <w:rPr>
          <w:rFonts w:eastAsiaTheme="minorEastAsia"/>
          <w:color w:val="212121"/>
          <w:sz w:val="22"/>
          <w:szCs w:val="22"/>
          <w:lang w:eastAsia="zh-CN"/>
        </w:rPr>
        <w:t>.</w:t>
      </w:r>
      <w:r w:rsidR="00C8246C">
        <w:rPr>
          <w:rFonts w:eastAsiaTheme="minorEastAsia"/>
          <w:color w:val="212121"/>
          <w:sz w:val="22"/>
          <w:szCs w:val="22"/>
          <w:lang w:eastAsia="zh-CN"/>
        </w:rPr>
        <w:t xml:space="preserve"> And the solution should be consistent between per-cell BFR and per-TRP BFR.</w:t>
      </w:r>
    </w:p>
    <w:p w14:paraId="2A5A9EDB" w14:textId="77777777" w:rsidR="00ED33AB" w:rsidRDefault="00ED33AB" w:rsidP="00C57C7C">
      <w:pPr>
        <w:pStyle w:val="x00text"/>
        <w:spacing w:before="60" w:after="60"/>
        <w:jc w:val="both"/>
        <w:rPr>
          <w:rFonts w:eastAsiaTheme="minorEastAsia"/>
          <w:color w:val="212121"/>
          <w:sz w:val="22"/>
          <w:szCs w:val="22"/>
          <w:lang w:eastAsia="zh-CN"/>
        </w:rPr>
      </w:pPr>
    </w:p>
    <w:p w14:paraId="0EF06855" w14:textId="56464C9C" w:rsidR="00ED33AB" w:rsidRPr="003D2B12" w:rsidRDefault="00ED33AB" w:rsidP="00ED33AB">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20092A">
        <w:rPr>
          <w:rFonts w:eastAsiaTheme="minorEastAsia"/>
          <w:b/>
          <w:bCs/>
          <w:sz w:val="22"/>
          <w:szCs w:val="22"/>
          <w:u w:val="single"/>
          <w:lang w:eastAsia="zh-CN"/>
        </w:rPr>
        <w:t>7</w:t>
      </w:r>
    </w:p>
    <w:p w14:paraId="54CC404D" w14:textId="77777777" w:rsidR="00AC7A43" w:rsidRPr="00364522" w:rsidRDefault="00AC7A43" w:rsidP="00AC7A4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w:t>
      </w:r>
      <w:r w:rsidRPr="00364522">
        <w:rPr>
          <w:rFonts w:ascii="Times New Roman" w:hAnsi="Times New Roman" w:cs="Times New Roman"/>
          <w:b/>
          <w:bCs/>
          <w:i/>
          <w:iCs/>
          <w:color w:val="212121"/>
          <w:sz w:val="22"/>
          <w:szCs w:val="22"/>
        </w:rPr>
        <w:t>if Rel-16 per-cell BFR is configured, SSB associated with additional PCI can be configured as NBI-RS.</w:t>
      </w:r>
    </w:p>
    <w:p w14:paraId="3ACBBCD7" w14:textId="77777777" w:rsidR="00AC7A43" w:rsidRPr="001D46AA" w:rsidRDefault="00AC7A43" w:rsidP="00AC7A43">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if Rel-17 per-TRP BFR is configured,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 xml:space="preserve">-RS in the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 xml:space="preserve">-RS set associated with corresponding </w:t>
      </w:r>
      <w:proofErr w:type="spellStart"/>
      <w:r w:rsidRPr="0034321E">
        <w:rPr>
          <w:rFonts w:ascii="Times New Roman" w:hAnsi="Times New Roman" w:cs="Times New Roman"/>
          <w:b/>
          <w:bCs/>
          <w:i/>
          <w:iCs/>
          <w:color w:val="212121"/>
          <w:sz w:val="22"/>
          <w:szCs w:val="22"/>
        </w:rPr>
        <w:t>CORESETPoolIndex</w:t>
      </w:r>
      <w:proofErr w:type="spellEnd"/>
      <w:r w:rsidRPr="0034321E">
        <w:rPr>
          <w:rFonts w:ascii="Times New Roman" w:hAnsi="Times New Roman" w:cs="Times New Roman"/>
          <w:b/>
          <w:bCs/>
          <w:i/>
          <w:iCs/>
          <w:color w:val="212121"/>
          <w:sz w:val="22"/>
          <w:szCs w:val="22"/>
        </w:rPr>
        <w:t>.</w:t>
      </w:r>
    </w:p>
    <w:p w14:paraId="676CAE97" w14:textId="0DC131DF" w:rsidR="00C57C7C" w:rsidRPr="00AC7A43" w:rsidRDefault="00C57C7C" w:rsidP="00C57C7C">
      <w:pPr>
        <w:pStyle w:val="x00text"/>
        <w:spacing w:before="60" w:after="60"/>
        <w:jc w:val="both"/>
        <w:rPr>
          <w:b/>
          <w:bCs/>
          <w:i/>
          <w:iCs/>
          <w:color w:val="212121"/>
          <w:sz w:val="22"/>
          <w:szCs w:val="22"/>
        </w:rPr>
      </w:pPr>
    </w:p>
    <w:p w14:paraId="47A2EA2D" w14:textId="77777777" w:rsidR="00187DB3" w:rsidRPr="00187DB3" w:rsidRDefault="00187DB3" w:rsidP="00C57C7C">
      <w:pPr>
        <w:pStyle w:val="x00text"/>
        <w:spacing w:before="60" w:after="60"/>
        <w:jc w:val="both"/>
        <w:rPr>
          <w:b/>
          <w:bCs/>
          <w:i/>
          <w:iCs/>
          <w:color w:val="212121"/>
          <w:sz w:val="22"/>
          <w:szCs w:val="22"/>
        </w:rPr>
      </w:pPr>
    </w:p>
    <w:p w14:paraId="0EB32D35" w14:textId="115ACDA9" w:rsidR="00D1384C" w:rsidRDefault="00D1384C" w:rsidP="00D1384C">
      <w:pPr>
        <w:pStyle w:val="1"/>
        <w:rPr>
          <w:lang w:val="en-US" w:eastAsia="zh-CN"/>
        </w:rPr>
      </w:pPr>
      <w:r>
        <w:rPr>
          <w:lang w:val="en-US" w:eastAsia="zh-CN"/>
        </w:rPr>
        <w:t>S</w:t>
      </w:r>
      <w:r w:rsidRPr="00D1384C">
        <w:rPr>
          <w:lang w:val="en-US" w:eastAsia="zh-CN"/>
        </w:rPr>
        <w:t>imultaneous reception of multiple channels/RSs with different QCL-</w:t>
      </w:r>
      <w:proofErr w:type="spellStart"/>
      <w:r w:rsidRPr="00D1384C">
        <w:rPr>
          <w:lang w:val="en-US" w:eastAsia="zh-CN"/>
        </w:rPr>
        <w:t>TypeD</w:t>
      </w:r>
      <w:proofErr w:type="spellEnd"/>
    </w:p>
    <w:p w14:paraId="7FF90148" w14:textId="0CF3B64E" w:rsidR="00D1384C" w:rsidRDefault="00C93B5D"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I</w:t>
      </w:r>
      <w:r>
        <w:rPr>
          <w:rFonts w:eastAsiaTheme="minorEastAsia"/>
          <w:color w:val="212121"/>
          <w:sz w:val="22"/>
          <w:szCs w:val="22"/>
          <w:lang w:eastAsia="zh-CN"/>
        </w:rPr>
        <w:t>n R</w:t>
      </w:r>
      <w:r w:rsidR="00CE5BDC">
        <w:rPr>
          <w:rFonts w:eastAsiaTheme="minorEastAsia"/>
          <w:color w:val="212121"/>
          <w:sz w:val="22"/>
          <w:szCs w:val="22"/>
          <w:lang w:eastAsia="zh-CN"/>
        </w:rPr>
        <w:t>el-</w:t>
      </w:r>
      <w:r>
        <w:rPr>
          <w:rFonts w:eastAsiaTheme="minorEastAsia"/>
          <w:color w:val="212121"/>
          <w:sz w:val="22"/>
          <w:szCs w:val="22"/>
          <w:lang w:eastAsia="zh-CN"/>
        </w:rPr>
        <w:t xml:space="preserve">16, in case of </w:t>
      </w:r>
      <w:r w:rsidR="00EA0F29">
        <w:rPr>
          <w:rFonts w:eastAsiaTheme="minorEastAsia"/>
          <w:color w:val="212121"/>
          <w:sz w:val="22"/>
          <w:szCs w:val="22"/>
          <w:lang w:eastAsia="zh-CN"/>
        </w:rPr>
        <w:t>multiple DL channels/RSs collision with different QCL-</w:t>
      </w:r>
      <w:proofErr w:type="spellStart"/>
      <w:r w:rsidR="00EA0F29">
        <w:rPr>
          <w:rFonts w:eastAsiaTheme="minorEastAsia"/>
          <w:color w:val="212121"/>
          <w:sz w:val="22"/>
          <w:szCs w:val="22"/>
          <w:lang w:eastAsia="zh-CN"/>
        </w:rPr>
        <w:t>TypeD</w:t>
      </w:r>
      <w:proofErr w:type="spellEnd"/>
      <w:r w:rsidR="00150C96">
        <w:rPr>
          <w:rFonts w:eastAsiaTheme="minorEastAsia"/>
          <w:color w:val="212121"/>
          <w:sz w:val="22"/>
          <w:szCs w:val="22"/>
          <w:lang w:eastAsia="zh-CN"/>
        </w:rPr>
        <w:t xml:space="preserve">, </w:t>
      </w:r>
      <w:r w:rsidR="000E4E1B">
        <w:rPr>
          <w:rFonts w:eastAsiaTheme="minorEastAsia"/>
          <w:color w:val="212121"/>
          <w:sz w:val="22"/>
          <w:szCs w:val="22"/>
          <w:lang w:eastAsia="zh-CN"/>
        </w:rPr>
        <w:t xml:space="preserve">the same </w:t>
      </w:r>
      <w:r w:rsidR="000E4E1B" w:rsidRPr="000E4E1B">
        <w:rPr>
          <w:rFonts w:eastAsiaTheme="minorEastAsia"/>
          <w:color w:val="212121"/>
          <w:sz w:val="22"/>
          <w:szCs w:val="22"/>
          <w:lang w:eastAsia="zh-CN"/>
        </w:rPr>
        <w:t>QCL-</w:t>
      </w:r>
      <w:proofErr w:type="spellStart"/>
      <w:r w:rsidR="000E4E1B" w:rsidRPr="000E4E1B">
        <w:rPr>
          <w:rFonts w:eastAsiaTheme="minorEastAsia"/>
          <w:color w:val="212121"/>
          <w:sz w:val="22"/>
          <w:szCs w:val="22"/>
          <w:lang w:eastAsia="zh-CN"/>
        </w:rPr>
        <w:t>TypeD</w:t>
      </w:r>
      <w:proofErr w:type="spellEnd"/>
      <w:r w:rsidR="000E4E1B" w:rsidRPr="000E4E1B">
        <w:rPr>
          <w:rFonts w:eastAsiaTheme="minorEastAsia"/>
          <w:color w:val="212121"/>
          <w:sz w:val="22"/>
          <w:szCs w:val="22"/>
          <w:lang w:eastAsia="zh-CN"/>
        </w:rPr>
        <w:t xml:space="preserve"> of different DL channels/RSs should be </w:t>
      </w:r>
      <w:r w:rsidR="007526E2">
        <w:rPr>
          <w:rFonts w:eastAsiaTheme="minorEastAsia"/>
          <w:color w:val="212121"/>
          <w:sz w:val="22"/>
          <w:szCs w:val="22"/>
          <w:lang w:eastAsia="zh-CN"/>
        </w:rPr>
        <w:t>assumed at UE</w:t>
      </w:r>
      <w:r w:rsidR="000E4E1B" w:rsidRPr="000E4E1B">
        <w:rPr>
          <w:rFonts w:eastAsiaTheme="minorEastAsia"/>
          <w:color w:val="212121"/>
          <w:sz w:val="22"/>
          <w:szCs w:val="22"/>
          <w:lang w:eastAsia="zh-CN"/>
        </w:rPr>
        <w:t xml:space="preserve"> </w:t>
      </w:r>
      <w:r w:rsidR="000E4E1B">
        <w:rPr>
          <w:rFonts w:eastAsiaTheme="minorEastAsia"/>
          <w:color w:val="212121"/>
          <w:sz w:val="22"/>
          <w:szCs w:val="22"/>
          <w:lang w:eastAsia="zh-CN"/>
        </w:rPr>
        <w:t>for some cases</w:t>
      </w:r>
      <w:r w:rsidR="000E4E1B" w:rsidRPr="000E4E1B">
        <w:rPr>
          <w:rFonts w:eastAsiaTheme="minorEastAsia"/>
          <w:color w:val="212121"/>
          <w:sz w:val="22"/>
          <w:szCs w:val="22"/>
          <w:lang w:eastAsia="zh-CN"/>
        </w:rPr>
        <w:t xml:space="preserve">, or some priority rule </w:t>
      </w:r>
      <w:r w:rsidR="00F2268B">
        <w:rPr>
          <w:rFonts w:eastAsiaTheme="minorEastAsia"/>
          <w:color w:val="212121"/>
          <w:sz w:val="22"/>
          <w:szCs w:val="22"/>
          <w:lang w:eastAsia="zh-CN"/>
        </w:rPr>
        <w:t>is performed at</w:t>
      </w:r>
      <w:r w:rsidR="00054C98">
        <w:rPr>
          <w:rFonts w:eastAsiaTheme="minorEastAsia"/>
          <w:color w:val="212121"/>
          <w:sz w:val="22"/>
          <w:szCs w:val="22"/>
          <w:lang w:eastAsia="zh-CN"/>
        </w:rPr>
        <w:t xml:space="preserve"> UE for some cases</w:t>
      </w:r>
      <w:r w:rsidR="007526E2">
        <w:rPr>
          <w:rFonts w:eastAsiaTheme="minorEastAsia"/>
          <w:color w:val="212121"/>
          <w:sz w:val="22"/>
          <w:szCs w:val="22"/>
          <w:lang w:eastAsia="zh-CN"/>
        </w:rPr>
        <w:t>.</w:t>
      </w:r>
      <w:r w:rsidR="00054C98">
        <w:rPr>
          <w:rFonts w:eastAsiaTheme="minorEastAsia"/>
          <w:color w:val="212121"/>
          <w:sz w:val="22"/>
          <w:szCs w:val="22"/>
          <w:lang w:eastAsia="zh-CN"/>
        </w:rPr>
        <w:t xml:space="preserve"> In R</w:t>
      </w:r>
      <w:r w:rsidR="00CE5BDC">
        <w:rPr>
          <w:rFonts w:eastAsiaTheme="minorEastAsia"/>
          <w:color w:val="212121"/>
          <w:sz w:val="22"/>
          <w:szCs w:val="22"/>
          <w:lang w:eastAsia="zh-CN"/>
        </w:rPr>
        <w:t>el-</w:t>
      </w:r>
      <w:r w:rsidR="00054C98">
        <w:rPr>
          <w:rFonts w:eastAsiaTheme="minorEastAsia"/>
          <w:color w:val="212121"/>
          <w:sz w:val="22"/>
          <w:szCs w:val="22"/>
          <w:lang w:eastAsia="zh-CN"/>
        </w:rPr>
        <w:t xml:space="preserve">17, if </w:t>
      </w:r>
      <w:r w:rsidR="00081716">
        <w:rPr>
          <w:rFonts w:eastAsiaTheme="minorEastAsia"/>
          <w:color w:val="212121"/>
          <w:sz w:val="22"/>
          <w:szCs w:val="22"/>
          <w:lang w:eastAsia="zh-CN"/>
        </w:rPr>
        <w:t>a</w:t>
      </w:r>
      <w:r w:rsidR="00081716" w:rsidRPr="00081716">
        <w:rPr>
          <w:rFonts w:eastAsiaTheme="minorEastAsia"/>
          <w:color w:val="212121"/>
          <w:sz w:val="22"/>
          <w:szCs w:val="22"/>
          <w:lang w:eastAsia="zh-CN"/>
        </w:rPr>
        <w:t xml:space="preserve"> UE has the capability of simultaneous </w:t>
      </w:r>
      <w:r w:rsidR="00081716">
        <w:rPr>
          <w:rFonts w:eastAsiaTheme="minorEastAsia"/>
          <w:color w:val="212121"/>
          <w:sz w:val="22"/>
          <w:szCs w:val="22"/>
          <w:lang w:eastAsia="zh-CN"/>
        </w:rPr>
        <w:t>reception</w:t>
      </w:r>
      <w:r w:rsidR="00081716" w:rsidRPr="00081716">
        <w:rPr>
          <w:rFonts w:eastAsiaTheme="minorEastAsia"/>
          <w:color w:val="212121"/>
          <w:sz w:val="22"/>
          <w:szCs w:val="22"/>
          <w:lang w:eastAsia="zh-CN"/>
        </w:rPr>
        <w:t xml:space="preserve"> of </w:t>
      </w:r>
      <w:r w:rsidR="00081716">
        <w:rPr>
          <w:rFonts w:eastAsiaTheme="minorEastAsia"/>
          <w:color w:val="212121"/>
          <w:sz w:val="22"/>
          <w:szCs w:val="22"/>
          <w:lang w:eastAsia="zh-CN"/>
        </w:rPr>
        <w:t>two</w:t>
      </w:r>
      <w:r w:rsidR="00081716" w:rsidRPr="00081716">
        <w:rPr>
          <w:rFonts w:eastAsiaTheme="minorEastAsia"/>
          <w:color w:val="212121"/>
          <w:sz w:val="22"/>
          <w:szCs w:val="22"/>
          <w:lang w:eastAsia="zh-CN"/>
        </w:rPr>
        <w:t xml:space="preserve"> different QCL-</w:t>
      </w:r>
      <w:proofErr w:type="spellStart"/>
      <w:r w:rsidR="00081716" w:rsidRPr="00081716">
        <w:rPr>
          <w:rFonts w:eastAsiaTheme="minorEastAsia"/>
          <w:color w:val="212121"/>
          <w:sz w:val="22"/>
          <w:szCs w:val="22"/>
          <w:lang w:eastAsia="zh-CN"/>
        </w:rPr>
        <w:t>TypeD</w:t>
      </w:r>
      <w:proofErr w:type="spellEnd"/>
      <w:r w:rsidR="00081716" w:rsidRPr="00081716">
        <w:rPr>
          <w:rFonts w:eastAsiaTheme="minorEastAsia"/>
          <w:color w:val="212121"/>
          <w:sz w:val="22"/>
          <w:szCs w:val="22"/>
          <w:lang w:eastAsia="zh-CN"/>
        </w:rPr>
        <w:t xml:space="preserve"> channel</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/RS</w:t>
      </w:r>
      <w:r w:rsidR="00081716">
        <w:rPr>
          <w:rFonts w:eastAsiaTheme="minorEastAsia"/>
          <w:color w:val="212121"/>
          <w:sz w:val="22"/>
          <w:szCs w:val="22"/>
          <w:lang w:eastAsia="zh-CN"/>
        </w:rPr>
        <w:t>s</w:t>
      </w:r>
      <w:r w:rsidR="00081716" w:rsidRPr="00081716">
        <w:rPr>
          <w:rFonts w:eastAsiaTheme="minorEastAsia"/>
          <w:color w:val="212121"/>
          <w:sz w:val="22"/>
          <w:szCs w:val="22"/>
          <w:lang w:eastAsia="zh-CN"/>
        </w:rPr>
        <w:t xml:space="preserve"> at the same time,</w:t>
      </w:r>
      <w:r w:rsidR="00E10681">
        <w:rPr>
          <w:rFonts w:eastAsiaTheme="minorEastAsia"/>
          <w:color w:val="212121"/>
          <w:sz w:val="22"/>
          <w:szCs w:val="22"/>
          <w:lang w:eastAsia="zh-CN"/>
        </w:rPr>
        <w:t xml:space="preserve"> the restriction in R</w:t>
      </w:r>
      <w:r w:rsidR="004B74FB">
        <w:rPr>
          <w:rFonts w:eastAsiaTheme="minorEastAsia"/>
          <w:color w:val="212121"/>
          <w:sz w:val="22"/>
          <w:szCs w:val="22"/>
          <w:lang w:eastAsia="zh-CN"/>
        </w:rPr>
        <w:t>el-</w:t>
      </w:r>
      <w:r w:rsidR="00E10681">
        <w:rPr>
          <w:rFonts w:eastAsiaTheme="minorEastAsia"/>
          <w:color w:val="212121"/>
          <w:sz w:val="22"/>
          <w:szCs w:val="22"/>
          <w:lang w:eastAsia="zh-CN"/>
        </w:rPr>
        <w:t>16</w:t>
      </w:r>
      <w:r w:rsidR="00E10681" w:rsidRPr="00E10681">
        <w:rPr>
          <w:rFonts w:eastAsiaTheme="minorEastAsia"/>
          <w:color w:val="212121"/>
          <w:sz w:val="22"/>
          <w:szCs w:val="22"/>
          <w:lang w:eastAsia="zh-CN"/>
        </w:rPr>
        <w:t xml:space="preserve"> </w:t>
      </w:r>
      <w:r w:rsidR="007A36AE">
        <w:rPr>
          <w:rFonts w:eastAsiaTheme="minorEastAsia"/>
          <w:color w:val="212121"/>
          <w:sz w:val="22"/>
          <w:szCs w:val="22"/>
          <w:lang w:eastAsia="zh-CN"/>
        </w:rPr>
        <w:t>can be</w:t>
      </w:r>
      <w:r w:rsidR="00E10681" w:rsidRPr="00E10681">
        <w:rPr>
          <w:rFonts w:eastAsiaTheme="minorEastAsia"/>
          <w:color w:val="212121"/>
          <w:sz w:val="22"/>
          <w:szCs w:val="22"/>
          <w:lang w:eastAsia="zh-CN"/>
        </w:rPr>
        <w:t xml:space="preserve"> relaxed</w:t>
      </w:r>
      <w:r w:rsidR="00E10681">
        <w:rPr>
          <w:rFonts w:eastAsiaTheme="minorEastAsia"/>
          <w:color w:val="212121"/>
          <w:sz w:val="22"/>
          <w:szCs w:val="22"/>
          <w:lang w:eastAsia="zh-CN"/>
        </w:rPr>
        <w:t>.</w:t>
      </w:r>
      <w:r w:rsidR="00707750">
        <w:rPr>
          <w:rFonts w:eastAsiaTheme="minorEastAsia"/>
          <w:color w:val="212121"/>
          <w:sz w:val="22"/>
          <w:szCs w:val="22"/>
          <w:lang w:eastAsia="zh-CN"/>
        </w:rPr>
        <w:t xml:space="preserve"> </w:t>
      </w:r>
      <w:r w:rsidR="00707750" w:rsidRPr="00707750">
        <w:rPr>
          <w:rFonts w:eastAsiaTheme="minorEastAsia"/>
          <w:color w:val="212121"/>
          <w:sz w:val="22"/>
          <w:szCs w:val="22"/>
          <w:lang w:eastAsia="zh-CN"/>
        </w:rPr>
        <w:t xml:space="preserve">A </w:t>
      </w:r>
      <w:r w:rsidR="00681EB6">
        <w:rPr>
          <w:rFonts w:eastAsiaTheme="minorEastAsia"/>
          <w:color w:val="212121"/>
          <w:sz w:val="22"/>
          <w:szCs w:val="22"/>
          <w:lang w:eastAsia="zh-CN"/>
        </w:rPr>
        <w:t xml:space="preserve">new </w:t>
      </w:r>
      <w:r w:rsidR="00707750" w:rsidRPr="00707750">
        <w:rPr>
          <w:rFonts w:eastAsiaTheme="minorEastAsia"/>
          <w:color w:val="212121"/>
          <w:sz w:val="22"/>
          <w:szCs w:val="22"/>
          <w:lang w:eastAsia="zh-CN"/>
        </w:rPr>
        <w:t>higher layer signaling can be configure</w:t>
      </w:r>
      <w:r w:rsidR="00681EB6">
        <w:rPr>
          <w:rFonts w:eastAsiaTheme="minorEastAsia"/>
          <w:color w:val="212121"/>
          <w:sz w:val="22"/>
          <w:szCs w:val="22"/>
          <w:lang w:eastAsia="zh-CN"/>
        </w:rPr>
        <w:t>d</w:t>
      </w:r>
      <w:r w:rsidR="00707750" w:rsidRPr="00707750">
        <w:rPr>
          <w:rFonts w:eastAsiaTheme="minorEastAsia"/>
          <w:color w:val="212121"/>
          <w:sz w:val="22"/>
          <w:szCs w:val="22"/>
          <w:lang w:eastAsia="zh-CN"/>
        </w:rPr>
        <w:t xml:space="preserve"> to support such simultaneous reception of </w:t>
      </w:r>
      <w:r w:rsidR="00B3324F">
        <w:rPr>
          <w:rFonts w:eastAsiaTheme="minorEastAsia"/>
          <w:color w:val="212121"/>
          <w:sz w:val="22"/>
          <w:szCs w:val="22"/>
          <w:lang w:eastAsia="zh-CN"/>
        </w:rPr>
        <w:t xml:space="preserve">multiple channels/RSs with different </w:t>
      </w:r>
      <w:r w:rsidR="00707750" w:rsidRPr="00707750">
        <w:rPr>
          <w:rFonts w:eastAsiaTheme="minorEastAsia"/>
          <w:color w:val="212121"/>
          <w:sz w:val="22"/>
          <w:szCs w:val="22"/>
          <w:lang w:eastAsia="zh-CN"/>
        </w:rPr>
        <w:t>QCL-</w:t>
      </w:r>
      <w:proofErr w:type="spellStart"/>
      <w:r w:rsidR="00707750" w:rsidRPr="00707750">
        <w:rPr>
          <w:rFonts w:eastAsiaTheme="minorEastAsia"/>
          <w:color w:val="212121"/>
          <w:sz w:val="22"/>
          <w:szCs w:val="22"/>
          <w:lang w:eastAsia="zh-CN"/>
        </w:rPr>
        <w:t>TypeD</w:t>
      </w:r>
      <w:proofErr w:type="spellEnd"/>
      <w:r w:rsidR="00707750" w:rsidRPr="00707750">
        <w:rPr>
          <w:rFonts w:eastAsiaTheme="minorEastAsia"/>
          <w:color w:val="212121"/>
          <w:sz w:val="22"/>
          <w:szCs w:val="22"/>
          <w:lang w:eastAsia="zh-CN"/>
        </w:rPr>
        <w:t xml:space="preserve"> at UE.</w:t>
      </w:r>
      <w:r w:rsidR="00F06E8F">
        <w:rPr>
          <w:rFonts w:eastAsiaTheme="minorEastAsia"/>
          <w:color w:val="212121"/>
          <w:sz w:val="22"/>
          <w:szCs w:val="22"/>
          <w:lang w:eastAsia="zh-CN"/>
        </w:rPr>
        <w:t xml:space="preserve"> The detailed method</w:t>
      </w:r>
      <w:r w:rsidR="00AF3710">
        <w:rPr>
          <w:rFonts w:eastAsiaTheme="minorEastAsia"/>
          <w:color w:val="212121"/>
          <w:sz w:val="22"/>
          <w:szCs w:val="22"/>
          <w:lang w:eastAsia="zh-CN"/>
        </w:rPr>
        <w:t>s</w:t>
      </w:r>
      <w:r w:rsidR="00F06E8F">
        <w:rPr>
          <w:rFonts w:eastAsiaTheme="minorEastAsia"/>
          <w:color w:val="212121"/>
          <w:sz w:val="22"/>
          <w:szCs w:val="22"/>
          <w:lang w:eastAsia="zh-CN"/>
        </w:rPr>
        <w:t xml:space="preserve"> should be discussed separately for single-DCI based MTRP case and multi-DCI based MTRP case</w:t>
      </w:r>
      <w:r w:rsidR="00AF3710">
        <w:rPr>
          <w:rFonts w:eastAsiaTheme="minorEastAsia"/>
          <w:color w:val="212121"/>
          <w:sz w:val="22"/>
          <w:szCs w:val="22"/>
          <w:lang w:eastAsia="zh-CN"/>
        </w:rPr>
        <w:t xml:space="preserve">, as well as </w:t>
      </w:r>
      <w:r w:rsidR="00AD534A">
        <w:rPr>
          <w:rFonts w:eastAsiaTheme="minorEastAsia"/>
          <w:color w:val="212121"/>
          <w:sz w:val="22"/>
          <w:szCs w:val="22"/>
          <w:lang w:eastAsia="zh-CN"/>
        </w:rPr>
        <w:t xml:space="preserve">for </w:t>
      </w:r>
      <w:r w:rsidR="00AF3710">
        <w:rPr>
          <w:rFonts w:eastAsiaTheme="minorEastAsia"/>
          <w:color w:val="212121"/>
          <w:sz w:val="22"/>
          <w:szCs w:val="22"/>
          <w:lang w:eastAsia="zh-CN"/>
        </w:rPr>
        <w:t>different collision cases with different channels/RSs</w:t>
      </w:r>
      <w:r w:rsidR="00090DA3">
        <w:rPr>
          <w:rFonts w:eastAsiaTheme="minorEastAsia"/>
          <w:color w:val="212121"/>
          <w:sz w:val="22"/>
          <w:szCs w:val="22"/>
          <w:lang w:eastAsia="zh-CN"/>
        </w:rPr>
        <w:t>, including PDCCH+PDCCH, CSI-RS+CSI-RS</w:t>
      </w:r>
      <w:r w:rsidR="009A3D96">
        <w:rPr>
          <w:rFonts w:eastAsiaTheme="minorEastAsia"/>
          <w:color w:val="212121"/>
          <w:sz w:val="22"/>
          <w:szCs w:val="22"/>
          <w:lang w:eastAsia="zh-CN"/>
        </w:rPr>
        <w:t>, PDCCH+PDSCH, etc</w:t>
      </w:r>
      <w:r w:rsidR="00AF3710">
        <w:rPr>
          <w:rFonts w:eastAsiaTheme="minorEastAsia"/>
          <w:color w:val="212121"/>
          <w:sz w:val="22"/>
          <w:szCs w:val="22"/>
          <w:lang w:eastAsia="zh-CN"/>
        </w:rPr>
        <w:t>.</w:t>
      </w:r>
    </w:p>
    <w:p w14:paraId="0EC19EB3" w14:textId="3C1EDD45" w:rsidR="00587F3E" w:rsidRDefault="004F2BA1" w:rsidP="00D92C41">
      <w:pPr>
        <w:pStyle w:val="x00text"/>
        <w:spacing w:before="60" w:after="60"/>
        <w:jc w:val="both"/>
        <w:rPr>
          <w:rFonts w:eastAsiaTheme="minorEastAsia"/>
          <w:color w:val="212121"/>
          <w:sz w:val="22"/>
          <w:szCs w:val="22"/>
          <w:lang w:eastAsia="zh-CN"/>
        </w:rPr>
      </w:pPr>
      <w:r>
        <w:rPr>
          <w:rFonts w:eastAsiaTheme="minorEastAsia" w:hint="eastAsia"/>
          <w:color w:val="212121"/>
          <w:sz w:val="22"/>
          <w:szCs w:val="22"/>
          <w:lang w:eastAsia="zh-CN"/>
        </w:rPr>
        <w:t>F</w:t>
      </w:r>
      <w:r>
        <w:rPr>
          <w:rFonts w:eastAsiaTheme="minorEastAsia"/>
          <w:color w:val="212121"/>
          <w:sz w:val="22"/>
          <w:szCs w:val="22"/>
          <w:lang w:eastAsia="zh-CN"/>
        </w:rPr>
        <w:t xml:space="preserve">or multi-DCI based MTRP, </w:t>
      </w:r>
      <w:r w:rsidRPr="004F2BA1">
        <w:rPr>
          <w:rFonts w:eastAsiaTheme="minorEastAsia"/>
          <w:color w:val="212121"/>
          <w:sz w:val="22"/>
          <w:szCs w:val="22"/>
          <w:lang w:eastAsia="zh-CN"/>
        </w:rPr>
        <w:t xml:space="preserve">generally, for </w:t>
      </w:r>
      <w:r w:rsidR="0067028E">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the same </w:t>
      </w:r>
      <w:proofErr w:type="spellStart"/>
      <w:r w:rsidR="00A81E98" w:rsidRPr="004F2BA1">
        <w:rPr>
          <w:rFonts w:eastAsiaTheme="minorEastAsia"/>
          <w:color w:val="212121"/>
          <w:sz w:val="22"/>
          <w:szCs w:val="22"/>
          <w:lang w:eastAsia="zh-CN"/>
        </w:rPr>
        <w:t>CORESETPool</w:t>
      </w:r>
      <w:r w:rsidR="00A81E98">
        <w:rPr>
          <w:rFonts w:eastAsiaTheme="minorEastAsia"/>
          <w:color w:val="212121"/>
          <w:sz w:val="22"/>
          <w:szCs w:val="22"/>
          <w:lang w:eastAsia="zh-CN"/>
        </w:rPr>
        <w:t>I</w:t>
      </w:r>
      <w:r w:rsidR="00A81E98"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the same QCL-</w:t>
      </w:r>
      <w:proofErr w:type="spellStart"/>
      <w:r w:rsidR="00F5237D">
        <w:rPr>
          <w:rFonts w:eastAsiaTheme="minorEastAsia"/>
          <w:color w:val="212121"/>
          <w:sz w:val="22"/>
          <w:szCs w:val="22"/>
          <w:lang w:eastAsia="zh-CN"/>
        </w:rPr>
        <w:t>Type</w:t>
      </w:r>
      <w:r w:rsidRPr="004F2BA1">
        <w:rPr>
          <w:rFonts w:eastAsiaTheme="minorEastAsia"/>
          <w:color w:val="212121"/>
          <w:sz w:val="22"/>
          <w:szCs w:val="22"/>
          <w:lang w:eastAsia="zh-CN"/>
        </w:rPr>
        <w:t>D</w:t>
      </w:r>
      <w:proofErr w:type="spellEnd"/>
      <w:r w:rsidRPr="004F2BA1">
        <w:rPr>
          <w:rFonts w:eastAsiaTheme="minorEastAsia"/>
          <w:color w:val="212121"/>
          <w:sz w:val="22"/>
          <w:szCs w:val="22"/>
          <w:lang w:eastAsia="zh-CN"/>
        </w:rPr>
        <w:t xml:space="preserve"> can be assumed at UE for simultaneous reception</w:t>
      </w:r>
      <w:r w:rsidR="00F5237D">
        <w:rPr>
          <w:rFonts w:eastAsiaTheme="minorEastAsia"/>
          <w:color w:val="212121"/>
          <w:sz w:val="22"/>
          <w:szCs w:val="22"/>
          <w:lang w:eastAsia="zh-CN"/>
        </w:rPr>
        <w:t>,</w:t>
      </w:r>
      <w:r w:rsidRPr="004F2BA1">
        <w:rPr>
          <w:rFonts w:eastAsiaTheme="minorEastAsia"/>
          <w:color w:val="212121"/>
          <w:sz w:val="22"/>
          <w:szCs w:val="22"/>
          <w:lang w:eastAsia="zh-CN"/>
        </w:rPr>
        <w:t xml:space="preserve"> </w:t>
      </w:r>
      <w:r w:rsidR="00F5237D">
        <w:rPr>
          <w:rFonts w:eastAsiaTheme="minorEastAsia"/>
          <w:color w:val="212121"/>
          <w:sz w:val="22"/>
          <w:szCs w:val="22"/>
          <w:lang w:eastAsia="zh-CN"/>
        </w:rPr>
        <w:t>w</w:t>
      </w:r>
      <w:r w:rsidRPr="004F2BA1">
        <w:rPr>
          <w:rFonts w:eastAsiaTheme="minorEastAsia"/>
          <w:color w:val="212121"/>
          <w:sz w:val="22"/>
          <w:szCs w:val="22"/>
          <w:lang w:eastAsia="zh-CN"/>
        </w:rPr>
        <w:t xml:space="preserve">hile for </w:t>
      </w:r>
      <w:r w:rsidR="00F5237D">
        <w:rPr>
          <w:rFonts w:eastAsiaTheme="minorEastAsia"/>
          <w:color w:val="212121"/>
          <w:sz w:val="22"/>
          <w:szCs w:val="22"/>
          <w:lang w:eastAsia="zh-CN"/>
        </w:rPr>
        <w:t xml:space="preserve">multiple </w:t>
      </w:r>
      <w:r w:rsidRPr="004F2BA1">
        <w:rPr>
          <w:rFonts w:eastAsiaTheme="minorEastAsia"/>
          <w:color w:val="212121"/>
          <w:sz w:val="22"/>
          <w:szCs w:val="22"/>
          <w:lang w:eastAsia="zh-CN"/>
        </w:rPr>
        <w:t xml:space="preserve">channels/RSs associated with different </w:t>
      </w:r>
      <w:proofErr w:type="spellStart"/>
      <w:r w:rsidR="006D58A5" w:rsidRPr="004F2BA1">
        <w:rPr>
          <w:rFonts w:eastAsiaTheme="minorEastAsia"/>
          <w:color w:val="212121"/>
          <w:sz w:val="22"/>
          <w:szCs w:val="22"/>
          <w:lang w:eastAsia="zh-CN"/>
        </w:rPr>
        <w:t>CORESETPool</w:t>
      </w:r>
      <w:r w:rsidR="006D58A5">
        <w:rPr>
          <w:rFonts w:eastAsiaTheme="minorEastAsia"/>
          <w:color w:val="212121"/>
          <w:sz w:val="22"/>
          <w:szCs w:val="22"/>
          <w:lang w:eastAsia="zh-CN"/>
        </w:rPr>
        <w:t>I</w:t>
      </w:r>
      <w:r w:rsidR="006D58A5" w:rsidRPr="004F2BA1">
        <w:rPr>
          <w:rFonts w:eastAsiaTheme="minorEastAsia"/>
          <w:color w:val="212121"/>
          <w:sz w:val="22"/>
          <w:szCs w:val="22"/>
          <w:lang w:eastAsia="zh-CN"/>
        </w:rPr>
        <w:t>ndex</w:t>
      </w:r>
      <w:proofErr w:type="spellEnd"/>
      <w:r w:rsidRPr="004F2BA1">
        <w:rPr>
          <w:rFonts w:eastAsiaTheme="minorEastAsia"/>
          <w:color w:val="212121"/>
          <w:sz w:val="22"/>
          <w:szCs w:val="22"/>
          <w:lang w:eastAsia="zh-CN"/>
        </w:rPr>
        <w:t xml:space="preserve">, different </w:t>
      </w:r>
      <w:r w:rsidR="002F5114" w:rsidRPr="002F5114">
        <w:rPr>
          <w:rFonts w:eastAsiaTheme="minorEastAsia"/>
          <w:color w:val="212121"/>
          <w:sz w:val="22"/>
          <w:szCs w:val="22"/>
          <w:lang w:eastAsia="zh-CN"/>
        </w:rPr>
        <w:t>QCL-</w:t>
      </w:r>
      <w:proofErr w:type="spellStart"/>
      <w:r w:rsidR="002F5114" w:rsidRPr="002F5114">
        <w:rPr>
          <w:rFonts w:eastAsiaTheme="minorEastAsia"/>
          <w:color w:val="212121"/>
          <w:sz w:val="22"/>
          <w:szCs w:val="22"/>
          <w:lang w:eastAsia="zh-CN"/>
        </w:rPr>
        <w:t>TypeD</w:t>
      </w:r>
      <w:proofErr w:type="spellEnd"/>
      <w:r w:rsidRPr="004F2BA1">
        <w:rPr>
          <w:rFonts w:eastAsiaTheme="minorEastAsia"/>
          <w:color w:val="212121"/>
          <w:sz w:val="22"/>
          <w:szCs w:val="22"/>
          <w:lang w:eastAsia="zh-CN"/>
        </w:rPr>
        <w:t xml:space="preserve"> can be allowed for simultaneous reception</w:t>
      </w:r>
      <w:r w:rsidR="002F5114">
        <w:rPr>
          <w:rFonts w:eastAsiaTheme="minorEastAsia"/>
          <w:color w:val="212121"/>
          <w:sz w:val="22"/>
          <w:szCs w:val="22"/>
          <w:lang w:eastAsia="zh-CN"/>
        </w:rPr>
        <w:t xml:space="preserve"> </w:t>
      </w:r>
      <w:r w:rsidR="002F5114" w:rsidRPr="002F5114">
        <w:rPr>
          <w:rFonts w:eastAsiaTheme="minorEastAsia"/>
          <w:color w:val="212121"/>
          <w:sz w:val="22"/>
          <w:szCs w:val="22"/>
          <w:lang w:eastAsia="zh-CN"/>
        </w:rPr>
        <w:t>at UE</w:t>
      </w:r>
      <w:r w:rsidRPr="004F2BA1">
        <w:rPr>
          <w:rFonts w:eastAsiaTheme="minorEastAsia"/>
          <w:color w:val="212121"/>
          <w:sz w:val="22"/>
          <w:szCs w:val="22"/>
          <w:lang w:eastAsia="zh-CN"/>
        </w:rPr>
        <w:t>.</w:t>
      </w:r>
      <w:r w:rsidR="009B2860">
        <w:rPr>
          <w:rFonts w:eastAsiaTheme="minorEastAsia"/>
          <w:color w:val="212121"/>
          <w:sz w:val="22"/>
          <w:szCs w:val="22"/>
          <w:lang w:eastAsia="zh-CN"/>
        </w:rPr>
        <w:t xml:space="preserve"> F</w:t>
      </w:r>
      <w:r w:rsidR="009B2860" w:rsidRPr="009B2860">
        <w:rPr>
          <w:rFonts w:eastAsiaTheme="minorEastAsia"/>
          <w:color w:val="212121"/>
          <w:sz w:val="22"/>
          <w:szCs w:val="22"/>
          <w:lang w:eastAsia="zh-CN"/>
        </w:rPr>
        <w:t>or s</w:t>
      </w:r>
      <w:r w:rsidR="009B2860">
        <w:rPr>
          <w:rFonts w:eastAsiaTheme="minorEastAsia"/>
          <w:color w:val="212121"/>
          <w:sz w:val="22"/>
          <w:szCs w:val="22"/>
          <w:lang w:eastAsia="zh-CN"/>
        </w:rPr>
        <w:t>ingle-</w:t>
      </w:r>
      <w:r w:rsidR="009B2860" w:rsidRPr="009B2860">
        <w:rPr>
          <w:rFonts w:eastAsiaTheme="minorEastAsia"/>
          <w:color w:val="212121"/>
          <w:sz w:val="22"/>
          <w:szCs w:val="22"/>
          <w:lang w:eastAsia="zh-CN"/>
        </w:rPr>
        <w:t>DCI based MTRP</w:t>
      </w:r>
      <w:r w:rsidR="009B2860">
        <w:rPr>
          <w:rFonts w:eastAsiaTheme="minorEastAsia"/>
          <w:color w:val="212121"/>
          <w:sz w:val="22"/>
          <w:szCs w:val="22"/>
          <w:lang w:eastAsia="zh-CN"/>
        </w:rPr>
        <w:t>,</w:t>
      </w:r>
      <w:r w:rsidR="009B2860" w:rsidRPr="009B2860">
        <w:rPr>
          <w:rFonts w:eastAsiaTheme="minorEastAsia"/>
          <w:color w:val="212121"/>
          <w:sz w:val="22"/>
          <w:szCs w:val="22"/>
          <w:lang w:eastAsia="zh-CN"/>
        </w:rPr>
        <w:t xml:space="preserve"> </w:t>
      </w:r>
      <w:r w:rsidR="009B2860">
        <w:rPr>
          <w:rFonts w:eastAsiaTheme="minorEastAsia"/>
          <w:color w:val="212121"/>
          <w:sz w:val="22"/>
          <w:szCs w:val="22"/>
          <w:lang w:eastAsia="zh-CN"/>
        </w:rPr>
        <w:t>i</w:t>
      </w:r>
      <w:r w:rsidR="009B2860" w:rsidRPr="009B2860">
        <w:rPr>
          <w:rFonts w:eastAsiaTheme="minorEastAsia"/>
          <w:color w:val="212121"/>
          <w:sz w:val="22"/>
          <w:szCs w:val="22"/>
          <w:lang w:eastAsia="zh-CN"/>
        </w:rPr>
        <w:t xml:space="preserve">f </w:t>
      </w:r>
      <w:r w:rsidR="005A40AF">
        <w:rPr>
          <w:rFonts w:eastAsiaTheme="minorEastAsia"/>
          <w:color w:val="212121"/>
          <w:sz w:val="22"/>
          <w:szCs w:val="22"/>
          <w:lang w:eastAsia="zh-CN"/>
        </w:rPr>
        <w:t>two</w:t>
      </w:r>
      <w:r w:rsidR="009B2860" w:rsidRPr="009B2860">
        <w:rPr>
          <w:rFonts w:eastAsiaTheme="minorEastAsia"/>
          <w:color w:val="212121"/>
          <w:sz w:val="22"/>
          <w:szCs w:val="22"/>
          <w:lang w:eastAsia="zh-CN"/>
        </w:rPr>
        <w:t xml:space="preserve"> TCI states are applied </w:t>
      </w:r>
      <w:r w:rsidR="005A40AF">
        <w:rPr>
          <w:rFonts w:eastAsiaTheme="minorEastAsia"/>
          <w:color w:val="212121"/>
          <w:sz w:val="22"/>
          <w:szCs w:val="22"/>
          <w:lang w:eastAsia="zh-CN"/>
        </w:rPr>
        <w:t>to</w:t>
      </w:r>
      <w:r w:rsidR="009B2860" w:rsidRPr="009B2860">
        <w:rPr>
          <w:rFonts w:eastAsiaTheme="minorEastAsia"/>
          <w:color w:val="212121"/>
          <w:sz w:val="22"/>
          <w:szCs w:val="22"/>
          <w:lang w:eastAsia="zh-CN"/>
        </w:rPr>
        <w:t xml:space="preserve"> a PDSCH, only the collision between PDSCH and</w:t>
      </w:r>
      <w:r w:rsidR="00D82515">
        <w:rPr>
          <w:rFonts w:eastAsiaTheme="minorEastAsia"/>
          <w:color w:val="212121"/>
          <w:sz w:val="22"/>
          <w:szCs w:val="22"/>
          <w:lang w:eastAsia="zh-CN"/>
        </w:rPr>
        <w:t xml:space="preserve"> the</w:t>
      </w:r>
      <w:r w:rsidR="009B2860" w:rsidRPr="009B2860">
        <w:rPr>
          <w:rFonts w:eastAsiaTheme="minorEastAsia"/>
          <w:color w:val="212121"/>
          <w:sz w:val="22"/>
          <w:szCs w:val="22"/>
          <w:lang w:eastAsia="zh-CN"/>
        </w:rPr>
        <w:t xml:space="preserve"> other DL channel/RS needs to be </w:t>
      </w:r>
      <w:r w:rsidR="00D82515">
        <w:rPr>
          <w:rFonts w:eastAsiaTheme="minorEastAsia"/>
          <w:color w:val="212121"/>
          <w:sz w:val="22"/>
          <w:szCs w:val="22"/>
          <w:lang w:eastAsia="zh-CN"/>
        </w:rPr>
        <w:t>considered</w:t>
      </w:r>
      <w:r w:rsidR="009B2860" w:rsidRPr="009B2860">
        <w:rPr>
          <w:rFonts w:eastAsiaTheme="minorEastAsia"/>
          <w:color w:val="212121"/>
          <w:sz w:val="22"/>
          <w:szCs w:val="22"/>
          <w:lang w:eastAsia="zh-CN"/>
        </w:rPr>
        <w:t xml:space="preserve">. </w:t>
      </w:r>
      <w:r w:rsidR="00D82515">
        <w:rPr>
          <w:rFonts w:eastAsiaTheme="minorEastAsia"/>
          <w:color w:val="212121"/>
          <w:sz w:val="22"/>
          <w:szCs w:val="22"/>
          <w:lang w:eastAsia="zh-CN"/>
        </w:rPr>
        <w:t xml:space="preserve">Generally, </w:t>
      </w:r>
      <w:r w:rsidR="009B2860" w:rsidRPr="009B2860">
        <w:rPr>
          <w:rFonts w:eastAsiaTheme="minorEastAsia"/>
          <w:color w:val="212121"/>
          <w:sz w:val="22"/>
          <w:szCs w:val="22"/>
          <w:lang w:eastAsia="zh-CN"/>
        </w:rPr>
        <w:t xml:space="preserve">if </w:t>
      </w:r>
      <w:r w:rsidR="00D82515">
        <w:rPr>
          <w:rFonts w:eastAsiaTheme="minorEastAsia"/>
          <w:color w:val="212121"/>
          <w:sz w:val="22"/>
          <w:szCs w:val="22"/>
          <w:lang w:eastAsia="zh-CN"/>
        </w:rPr>
        <w:t>the QCL-</w:t>
      </w:r>
      <w:proofErr w:type="spellStart"/>
      <w:r w:rsidR="00D82515">
        <w:rPr>
          <w:rFonts w:eastAsiaTheme="minorEastAsia"/>
          <w:color w:val="212121"/>
          <w:sz w:val="22"/>
          <w:szCs w:val="22"/>
          <w:lang w:eastAsia="zh-CN"/>
        </w:rPr>
        <w:t>TypeD</w:t>
      </w:r>
      <w:proofErr w:type="spellEnd"/>
      <w:r w:rsidR="00D82515">
        <w:rPr>
          <w:rFonts w:eastAsiaTheme="minorEastAsia"/>
          <w:color w:val="212121"/>
          <w:sz w:val="22"/>
          <w:szCs w:val="22"/>
          <w:lang w:eastAsia="zh-CN"/>
        </w:rPr>
        <w:t xml:space="preserve"> of the </w:t>
      </w:r>
      <w:r w:rsidR="009B2860" w:rsidRPr="009B2860">
        <w:rPr>
          <w:rFonts w:eastAsiaTheme="minorEastAsia"/>
          <w:color w:val="212121"/>
          <w:sz w:val="22"/>
          <w:szCs w:val="22"/>
          <w:lang w:eastAsia="zh-CN"/>
        </w:rPr>
        <w:t>other DL channel</w:t>
      </w:r>
      <w:r w:rsidR="00D82515">
        <w:rPr>
          <w:rFonts w:eastAsiaTheme="minorEastAsia"/>
          <w:color w:val="212121"/>
          <w:sz w:val="22"/>
          <w:szCs w:val="22"/>
          <w:lang w:eastAsia="zh-CN"/>
        </w:rPr>
        <w:t>/RS</w:t>
      </w:r>
      <w:r w:rsidR="009B2860" w:rsidRPr="009B2860">
        <w:rPr>
          <w:rFonts w:eastAsiaTheme="minorEastAsia"/>
          <w:color w:val="212121"/>
          <w:sz w:val="22"/>
          <w:szCs w:val="22"/>
          <w:lang w:eastAsia="zh-CN"/>
        </w:rPr>
        <w:t xml:space="preserve"> is the same as one of </w:t>
      </w:r>
      <w:r w:rsidR="00BA562F">
        <w:rPr>
          <w:rFonts w:eastAsiaTheme="minorEastAsia"/>
          <w:color w:val="212121"/>
          <w:sz w:val="22"/>
          <w:szCs w:val="22"/>
          <w:lang w:eastAsia="zh-CN"/>
        </w:rPr>
        <w:t>the two</w:t>
      </w:r>
      <w:r w:rsidR="009B2860" w:rsidRPr="009B2860">
        <w:rPr>
          <w:rFonts w:eastAsiaTheme="minorEastAsia"/>
          <w:color w:val="212121"/>
          <w:sz w:val="22"/>
          <w:szCs w:val="22"/>
          <w:lang w:eastAsia="zh-CN"/>
        </w:rPr>
        <w:t xml:space="preserve"> TCI states of </w:t>
      </w:r>
      <w:r w:rsidR="00BA562F">
        <w:rPr>
          <w:rFonts w:eastAsiaTheme="minorEastAsia"/>
          <w:color w:val="212121"/>
          <w:sz w:val="22"/>
          <w:szCs w:val="22"/>
          <w:lang w:eastAsia="zh-CN"/>
        </w:rPr>
        <w:t xml:space="preserve">the </w:t>
      </w:r>
      <w:r w:rsidR="009B2860" w:rsidRPr="009B2860">
        <w:rPr>
          <w:rFonts w:eastAsiaTheme="minorEastAsia"/>
          <w:color w:val="212121"/>
          <w:sz w:val="22"/>
          <w:szCs w:val="22"/>
          <w:lang w:eastAsia="zh-CN"/>
        </w:rPr>
        <w:t xml:space="preserve">PDSCH, UE can receive </w:t>
      </w:r>
      <w:r w:rsidR="00BA562F">
        <w:rPr>
          <w:rFonts w:eastAsiaTheme="minorEastAsia"/>
          <w:color w:val="212121"/>
          <w:sz w:val="22"/>
          <w:szCs w:val="22"/>
          <w:lang w:eastAsia="zh-CN"/>
        </w:rPr>
        <w:t>the PDSCH and the other DL channel/RS s</w:t>
      </w:r>
      <w:r w:rsidR="00BA562F" w:rsidRPr="00BA562F">
        <w:rPr>
          <w:rFonts w:eastAsiaTheme="minorEastAsia"/>
          <w:color w:val="212121"/>
          <w:sz w:val="22"/>
          <w:szCs w:val="22"/>
          <w:lang w:eastAsia="zh-CN"/>
        </w:rPr>
        <w:t>imultaneous</w:t>
      </w:r>
      <w:r w:rsidR="00BA562F">
        <w:rPr>
          <w:rFonts w:eastAsiaTheme="minorEastAsia"/>
          <w:color w:val="212121"/>
          <w:sz w:val="22"/>
          <w:szCs w:val="22"/>
          <w:lang w:eastAsia="zh-CN"/>
        </w:rPr>
        <w:t>ly</w:t>
      </w:r>
      <w:r w:rsidR="009B2860" w:rsidRPr="009B2860">
        <w:rPr>
          <w:rFonts w:eastAsiaTheme="minorEastAsia"/>
          <w:color w:val="212121"/>
          <w:sz w:val="22"/>
          <w:szCs w:val="22"/>
          <w:lang w:eastAsia="zh-CN"/>
        </w:rPr>
        <w:t xml:space="preserve">. Otherwise, prioritization rule is </w:t>
      </w:r>
      <w:r w:rsidR="00982CB5">
        <w:rPr>
          <w:rFonts w:eastAsiaTheme="minorEastAsia"/>
          <w:color w:val="212121"/>
          <w:sz w:val="22"/>
          <w:szCs w:val="22"/>
          <w:lang w:eastAsia="zh-CN"/>
        </w:rPr>
        <w:t>needed,</w:t>
      </w:r>
      <w:r w:rsidR="009B2860" w:rsidRPr="009B2860">
        <w:rPr>
          <w:rFonts w:eastAsiaTheme="minorEastAsia"/>
          <w:color w:val="212121"/>
          <w:sz w:val="22"/>
          <w:szCs w:val="22"/>
          <w:lang w:eastAsia="zh-CN"/>
        </w:rPr>
        <w:t xml:space="preserve"> and UE can prioritize PDSCH</w:t>
      </w:r>
      <w:r w:rsidR="000E37C4">
        <w:rPr>
          <w:rFonts w:eastAsiaTheme="minorEastAsia"/>
          <w:color w:val="212121"/>
          <w:sz w:val="22"/>
          <w:szCs w:val="22"/>
          <w:lang w:eastAsia="zh-CN"/>
        </w:rPr>
        <w:t xml:space="preserve"> or the other channel/RS </w:t>
      </w:r>
      <w:r w:rsidR="0092362D">
        <w:rPr>
          <w:rFonts w:eastAsiaTheme="minorEastAsia"/>
          <w:color w:val="212121"/>
          <w:sz w:val="22"/>
          <w:szCs w:val="22"/>
          <w:lang w:eastAsia="zh-CN"/>
        </w:rPr>
        <w:t>depending</w:t>
      </w:r>
      <w:r w:rsidR="009B2860" w:rsidRPr="009B2860">
        <w:rPr>
          <w:rFonts w:eastAsiaTheme="minorEastAsia"/>
          <w:color w:val="212121"/>
          <w:sz w:val="22"/>
          <w:szCs w:val="22"/>
          <w:lang w:eastAsia="zh-CN"/>
        </w:rPr>
        <w:t xml:space="preserve"> on different collision cases.</w:t>
      </w:r>
    </w:p>
    <w:p w14:paraId="33550478" w14:textId="312D1A80" w:rsidR="0092362D" w:rsidRPr="003D2B12" w:rsidRDefault="0092362D" w:rsidP="0092362D">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sidR="0020092A">
        <w:rPr>
          <w:rFonts w:eastAsiaTheme="minorEastAsia"/>
          <w:b/>
          <w:bCs/>
          <w:sz w:val="22"/>
          <w:szCs w:val="22"/>
          <w:u w:val="single"/>
          <w:lang w:eastAsia="zh-CN"/>
        </w:rPr>
        <w:t>8</w:t>
      </w:r>
    </w:p>
    <w:p w14:paraId="20156150" w14:textId="78319F2F"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sidR="00A76BD3">
        <w:rPr>
          <w:rFonts w:ascii="Times New Roman" w:hAnsi="Times New Roman" w:cs="Times New Roman"/>
          <w:b/>
          <w:bCs/>
          <w:i/>
          <w:iCs/>
          <w:color w:val="212121"/>
          <w:sz w:val="22"/>
          <w:szCs w:val="22"/>
        </w:rPr>
        <w:t xml:space="preserve"> at UE.</w:t>
      </w:r>
    </w:p>
    <w:p w14:paraId="6F4302AA" w14:textId="2E050292" w:rsidR="00F62C54" w:rsidRPr="00F62C54" w:rsidRDefault="00F62C54" w:rsidP="00F62C54">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001E1979" w:rsidRPr="001E1979">
        <w:rPr>
          <w:rFonts w:ascii="Times New Roman" w:hAnsi="Times New Roman" w:cs="Times New Roman"/>
          <w:b/>
          <w:bCs/>
          <w:i/>
          <w:iCs/>
          <w:color w:val="212121"/>
          <w:sz w:val="22"/>
          <w:szCs w:val="22"/>
        </w:rPr>
        <w:t>of multiple channels/RSs with different QCL-</w:t>
      </w:r>
      <w:proofErr w:type="spellStart"/>
      <w:r w:rsidR="001E1979" w:rsidRPr="001E1979">
        <w:rPr>
          <w:rFonts w:ascii="Times New Roman" w:hAnsi="Times New Roman" w:cs="Times New Roman"/>
          <w:b/>
          <w:bCs/>
          <w:i/>
          <w:iCs/>
          <w:color w:val="212121"/>
          <w:sz w:val="22"/>
          <w:szCs w:val="22"/>
        </w:rPr>
        <w:t>TypeD</w:t>
      </w:r>
      <w:proofErr w:type="spellEnd"/>
      <w:r w:rsidR="001E1979"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sidR="00B72875">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sidR="00B72875">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sidR="00B72875">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sidR="00B72875">
        <w:rPr>
          <w:rFonts w:ascii="Times New Roman" w:hAnsi="Times New Roman" w:cs="Times New Roman"/>
          <w:b/>
          <w:bCs/>
          <w:i/>
          <w:iCs/>
          <w:color w:val="212121"/>
          <w:sz w:val="22"/>
          <w:szCs w:val="22"/>
        </w:rPr>
        <w:t xml:space="preserve"> cases</w:t>
      </w:r>
      <w:r w:rsidR="00006110">
        <w:rPr>
          <w:rFonts w:ascii="Times New Roman" w:hAnsi="Times New Roman" w:cs="Times New Roman"/>
          <w:b/>
          <w:bCs/>
          <w:i/>
          <w:iCs/>
          <w:color w:val="212121"/>
          <w:sz w:val="22"/>
          <w:szCs w:val="22"/>
        </w:rPr>
        <w:t xml:space="preserve">, as well as </w:t>
      </w:r>
      <w:r w:rsidR="00006110" w:rsidRPr="00006110">
        <w:rPr>
          <w:rFonts w:ascii="Times New Roman" w:hAnsi="Times New Roman" w:cs="Times New Roman"/>
          <w:b/>
          <w:bCs/>
          <w:i/>
          <w:iCs/>
          <w:color w:val="212121"/>
          <w:sz w:val="22"/>
          <w:szCs w:val="22"/>
        </w:rPr>
        <w:t xml:space="preserve">different collision cases </w:t>
      </w:r>
      <w:r w:rsidR="004C63BF">
        <w:rPr>
          <w:rFonts w:ascii="Times New Roman" w:hAnsi="Times New Roman" w:cs="Times New Roman"/>
          <w:b/>
          <w:bCs/>
          <w:i/>
          <w:iCs/>
          <w:color w:val="212121"/>
          <w:sz w:val="22"/>
          <w:szCs w:val="22"/>
        </w:rPr>
        <w:t>for</w:t>
      </w:r>
      <w:r w:rsidR="00006110" w:rsidRPr="00006110">
        <w:rPr>
          <w:rFonts w:ascii="Times New Roman" w:hAnsi="Times New Roman" w:cs="Times New Roman"/>
          <w:b/>
          <w:bCs/>
          <w:i/>
          <w:iCs/>
          <w:color w:val="212121"/>
          <w:sz w:val="22"/>
          <w:szCs w:val="22"/>
        </w:rPr>
        <w:t xml:space="preserve"> different channels/RSs</w:t>
      </w:r>
      <w:r w:rsidR="003C577D">
        <w:rPr>
          <w:rFonts w:ascii="Times New Roman" w:hAnsi="Times New Roman" w:cs="Times New Roman"/>
          <w:b/>
          <w:bCs/>
          <w:i/>
          <w:iCs/>
          <w:color w:val="212121"/>
          <w:sz w:val="22"/>
          <w:szCs w:val="22"/>
        </w:rPr>
        <w:t xml:space="preserve"> (e.g., </w:t>
      </w:r>
      <w:r w:rsidR="003C577D" w:rsidRPr="003C577D">
        <w:rPr>
          <w:rFonts w:ascii="Times New Roman" w:hAnsi="Times New Roman" w:cs="Times New Roman"/>
          <w:b/>
          <w:bCs/>
          <w:i/>
          <w:iCs/>
          <w:color w:val="212121"/>
          <w:sz w:val="22"/>
          <w:szCs w:val="22"/>
        </w:rPr>
        <w:t xml:space="preserve">PDCCH+PDCCH, CSI-RS+CSI-RS, PDCCH+PDSCH, </w:t>
      </w:r>
      <w:proofErr w:type="spellStart"/>
      <w:r w:rsidR="003C577D" w:rsidRPr="003C577D">
        <w:rPr>
          <w:rFonts w:ascii="Times New Roman" w:hAnsi="Times New Roman" w:cs="Times New Roman"/>
          <w:b/>
          <w:bCs/>
          <w:i/>
          <w:iCs/>
          <w:color w:val="212121"/>
          <w:sz w:val="22"/>
          <w:szCs w:val="22"/>
        </w:rPr>
        <w:t>etc</w:t>
      </w:r>
      <w:proofErr w:type="spellEnd"/>
      <w:r w:rsidR="003C577D">
        <w:rPr>
          <w:rFonts w:ascii="Times New Roman" w:hAnsi="Times New Roman" w:cs="Times New Roman"/>
          <w:b/>
          <w:bCs/>
          <w:i/>
          <w:iCs/>
          <w:color w:val="212121"/>
          <w:sz w:val="22"/>
          <w:szCs w:val="22"/>
        </w:rPr>
        <w:t>)</w:t>
      </w:r>
      <w:r w:rsidRPr="00F62C54">
        <w:rPr>
          <w:rFonts w:ascii="Times New Roman" w:hAnsi="Times New Roman" w:cs="Times New Roman"/>
          <w:b/>
          <w:bCs/>
          <w:i/>
          <w:iCs/>
          <w:color w:val="212121"/>
          <w:sz w:val="22"/>
          <w:szCs w:val="22"/>
        </w:rPr>
        <w:t>.</w:t>
      </w:r>
    </w:p>
    <w:p w14:paraId="4C249AD7" w14:textId="77777777" w:rsidR="0092362D" w:rsidRPr="0092362D" w:rsidRDefault="0092362D" w:rsidP="00D92C41">
      <w:pPr>
        <w:pStyle w:val="x00text"/>
        <w:spacing w:before="60" w:after="60"/>
        <w:jc w:val="both"/>
        <w:rPr>
          <w:rFonts w:eastAsiaTheme="minorEastAsia"/>
          <w:color w:val="212121"/>
          <w:sz w:val="22"/>
          <w:szCs w:val="22"/>
          <w:lang w:eastAsia="zh-CN"/>
        </w:rPr>
      </w:pPr>
    </w:p>
    <w:p w14:paraId="54EA64FF" w14:textId="745CE0C2" w:rsidR="00073B26" w:rsidRDefault="000D6727" w:rsidP="000D6727">
      <w:pPr>
        <w:pStyle w:val="1"/>
        <w:rPr>
          <w:lang w:val="en-US"/>
        </w:rPr>
      </w:pPr>
      <w:r w:rsidRPr="000D6727">
        <w:rPr>
          <w:lang w:val="en-US"/>
        </w:rPr>
        <w:t>Conclusion</w:t>
      </w:r>
    </w:p>
    <w:p w14:paraId="44B9F7B1" w14:textId="26E6DC0D" w:rsidR="00C21138" w:rsidRDefault="00C21138" w:rsidP="002E01A3">
      <w:pPr>
        <w:spacing w:afterLines="50" w:after="120"/>
        <w:jc w:val="both"/>
        <w:rPr>
          <w:rFonts w:eastAsia="MS Mincho"/>
          <w:sz w:val="22"/>
          <w:szCs w:val="22"/>
        </w:rPr>
      </w:pPr>
      <w:r w:rsidRPr="003D2B12">
        <w:rPr>
          <w:rFonts w:eastAsia="MS Mincho"/>
          <w:sz w:val="22"/>
          <w:szCs w:val="22"/>
        </w:rPr>
        <w:t xml:space="preserve">In this contribution, we </w:t>
      </w:r>
      <w:r w:rsidRPr="003D2B12">
        <w:rPr>
          <w:rFonts w:eastAsia="MS Mincho" w:hint="eastAsia"/>
          <w:sz w:val="22"/>
          <w:szCs w:val="22"/>
        </w:rPr>
        <w:t xml:space="preserve">discussed </w:t>
      </w:r>
      <w:r w:rsidRPr="003D2B12">
        <w:rPr>
          <w:rFonts w:eastAsia="MS Mincho"/>
          <w:sz w:val="22"/>
          <w:szCs w:val="22"/>
        </w:rPr>
        <w:t>the</w:t>
      </w:r>
      <w:r w:rsidR="00B42D20">
        <w:rPr>
          <w:rFonts w:eastAsia="MS Mincho"/>
          <w:sz w:val="22"/>
          <w:szCs w:val="22"/>
        </w:rPr>
        <w:t xml:space="preserve"> remaining issues</w:t>
      </w:r>
      <w:r w:rsidR="00BE0426" w:rsidRPr="003D2B12">
        <w:rPr>
          <w:rFonts w:eastAsiaTheme="minorEastAsia"/>
          <w:color w:val="000000"/>
          <w:sz w:val="22"/>
          <w:szCs w:val="22"/>
          <w:lang w:eastAsia="zh-CN"/>
        </w:rPr>
        <w:t xml:space="preserve"> on </w:t>
      </w:r>
      <w:r w:rsidR="00A453FD" w:rsidRPr="00A453FD">
        <w:rPr>
          <w:rFonts w:eastAsiaTheme="minorEastAsia"/>
          <w:color w:val="000000"/>
          <w:sz w:val="22"/>
          <w:szCs w:val="22"/>
          <w:lang w:eastAsia="zh-CN"/>
        </w:rPr>
        <w:t xml:space="preserve">beam management </w:t>
      </w:r>
      <w:r w:rsidR="00B42D20" w:rsidRPr="003D2B12">
        <w:rPr>
          <w:rFonts w:eastAsiaTheme="minorEastAsia"/>
          <w:color w:val="000000"/>
          <w:sz w:val="22"/>
          <w:szCs w:val="22"/>
          <w:lang w:eastAsia="zh-CN"/>
        </w:rPr>
        <w:t>enhancements</w:t>
      </w:r>
      <w:r w:rsidR="00B42D20" w:rsidRPr="00A453FD">
        <w:rPr>
          <w:rFonts w:eastAsiaTheme="minorEastAsia"/>
          <w:color w:val="000000"/>
          <w:sz w:val="22"/>
          <w:szCs w:val="22"/>
          <w:lang w:eastAsia="zh-CN"/>
        </w:rPr>
        <w:t xml:space="preserve"> </w:t>
      </w:r>
      <w:r w:rsidR="00A453FD" w:rsidRPr="00A453FD">
        <w:rPr>
          <w:rFonts w:eastAsiaTheme="minorEastAsia"/>
          <w:color w:val="000000"/>
          <w:sz w:val="22"/>
          <w:szCs w:val="22"/>
          <w:lang w:eastAsia="zh-CN"/>
        </w:rPr>
        <w:t>for MTRP.</w:t>
      </w:r>
      <w:r w:rsidRPr="003D2B12">
        <w:rPr>
          <w:rFonts w:eastAsia="MS Mincho"/>
          <w:sz w:val="22"/>
          <w:szCs w:val="22"/>
        </w:rPr>
        <w:t xml:space="preserve"> </w:t>
      </w:r>
      <w:r w:rsidRPr="003D2B12">
        <w:rPr>
          <w:rFonts w:eastAsia="MS Mincho" w:hint="eastAsia"/>
          <w:sz w:val="22"/>
          <w:szCs w:val="22"/>
        </w:rPr>
        <w:t xml:space="preserve">Based on the discussion, we </w:t>
      </w:r>
      <w:r w:rsidR="00E72266" w:rsidRPr="003D2B12">
        <w:rPr>
          <w:rFonts w:eastAsia="MS Mincho"/>
          <w:sz w:val="22"/>
          <w:szCs w:val="22"/>
        </w:rPr>
        <w:t xml:space="preserve">made the following </w:t>
      </w:r>
      <w:r w:rsidRPr="003D2B12">
        <w:rPr>
          <w:rFonts w:eastAsia="MS Mincho" w:hint="eastAsia"/>
          <w:sz w:val="22"/>
          <w:szCs w:val="22"/>
        </w:rPr>
        <w:t>proposals.</w:t>
      </w:r>
    </w:p>
    <w:p w14:paraId="1799D570" w14:textId="77777777" w:rsidR="0020092A" w:rsidRPr="00534CD9" w:rsidRDefault="0020092A" w:rsidP="0020092A">
      <w:pPr>
        <w:spacing w:before="60"/>
        <w:jc w:val="both"/>
        <w:rPr>
          <w:rFonts w:eastAsiaTheme="minorEastAsia"/>
          <w:b/>
          <w:bCs/>
          <w:sz w:val="22"/>
          <w:szCs w:val="22"/>
          <w:u w:val="single"/>
        </w:rPr>
      </w:pPr>
      <w:r w:rsidRPr="00534CD9">
        <w:rPr>
          <w:rFonts w:eastAsiaTheme="minorEastAsia"/>
          <w:b/>
          <w:bCs/>
          <w:sz w:val="22"/>
          <w:szCs w:val="22"/>
          <w:u w:val="single"/>
        </w:rPr>
        <w:t>Proposal</w:t>
      </w:r>
      <w:r>
        <w:rPr>
          <w:rFonts w:eastAsiaTheme="minorEastAsia"/>
          <w:b/>
          <w:bCs/>
          <w:sz w:val="22"/>
          <w:szCs w:val="22"/>
          <w:u w:val="single"/>
        </w:rPr>
        <w:t xml:space="preserve"> 1</w:t>
      </w:r>
    </w:p>
    <w:p w14:paraId="039DE4F6" w14:textId="77777777" w:rsidR="0020092A" w:rsidRPr="003611FF"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11FF">
        <w:rPr>
          <w:rFonts w:ascii="Times New Roman" w:hAnsi="Times New Roman" w:cs="Times New Roman"/>
          <w:b/>
          <w:bCs/>
          <w:i/>
          <w:iCs/>
          <w:color w:val="212121"/>
          <w:sz w:val="22"/>
          <w:szCs w:val="22"/>
        </w:rPr>
        <w:lastRenderedPageBreak/>
        <w:t xml:space="preserve">For aperiodic report of group-based beam reporting option 2, if </w:t>
      </w:r>
      <w:r>
        <w:rPr>
          <w:rFonts w:ascii="Times New Roman" w:hAnsi="Times New Roman" w:cs="Times New Roman"/>
          <w:b/>
          <w:bCs/>
          <w:i/>
          <w:iCs/>
          <w:color w:val="212121"/>
          <w:sz w:val="22"/>
          <w:szCs w:val="22"/>
        </w:rPr>
        <w:t xml:space="preserve">one </w:t>
      </w:r>
      <w:r w:rsidRPr="003611FF">
        <w:rPr>
          <w:rFonts w:ascii="Times New Roman" w:hAnsi="Times New Roman" w:cs="Times New Roman"/>
          <w:b/>
          <w:bCs/>
          <w:i/>
          <w:iCs/>
          <w:color w:val="212121"/>
          <w:sz w:val="22"/>
          <w:szCs w:val="22"/>
        </w:rPr>
        <w:t>DCI triggers two aperiodic CSI-RS resource sets</w:t>
      </w:r>
      <w:r>
        <w:rPr>
          <w:rFonts w:ascii="Times New Roman" w:hAnsi="Times New Roman" w:cs="Times New Roman"/>
          <w:b/>
          <w:bCs/>
          <w:i/>
          <w:iCs/>
          <w:color w:val="212121"/>
          <w:sz w:val="22"/>
          <w:szCs w:val="22"/>
        </w:rPr>
        <w:t xml:space="preserve"> and </w:t>
      </w:r>
      <w:r w:rsidRPr="00752CFD">
        <w:rPr>
          <w:rFonts w:ascii="Times New Roman" w:hAnsi="Times New Roman" w:cs="Times New Roman"/>
          <w:b/>
          <w:bCs/>
          <w:i/>
          <w:iCs/>
          <w:color w:val="212121"/>
          <w:sz w:val="22"/>
          <w:szCs w:val="22"/>
        </w:rPr>
        <w:t>the scheduling offset between t</w:t>
      </w:r>
      <w:r w:rsidRPr="00197181">
        <w:rPr>
          <w:rFonts w:ascii="Times New Roman" w:hAnsi="Times New Roman" w:cs="Times New Roman"/>
          <w:b/>
          <w:bCs/>
          <w:i/>
          <w:iCs/>
          <w:color w:val="212121"/>
          <w:sz w:val="22"/>
          <w:szCs w:val="22"/>
        </w:rPr>
        <w:t>he DCI and one aperiodic CSI-RS resource</w:t>
      </w:r>
      <w:r w:rsidRPr="00752CFD">
        <w:rPr>
          <w:rFonts w:ascii="Times New Roman" w:hAnsi="Times New Roman" w:cs="Times New Roman"/>
          <w:b/>
          <w:bCs/>
          <w:i/>
          <w:iCs/>
          <w:color w:val="212121"/>
          <w:sz w:val="22"/>
          <w:szCs w:val="22"/>
        </w:rPr>
        <w:t xml:space="preserve"> is smaller than UE reported threshold</w:t>
      </w:r>
      <w:r w:rsidRPr="003611FF">
        <w:rPr>
          <w:rFonts w:ascii="Times New Roman" w:hAnsi="Times New Roman" w:cs="Times New Roman"/>
          <w:b/>
          <w:bCs/>
          <w:i/>
          <w:iCs/>
          <w:color w:val="212121"/>
          <w:sz w:val="22"/>
          <w:szCs w:val="22"/>
        </w:rPr>
        <w:t xml:space="preserve">, the default QCL assumption for CSI-RS resources from the two </w:t>
      </w:r>
      <w:r>
        <w:rPr>
          <w:rFonts w:ascii="Times New Roman" w:hAnsi="Times New Roman" w:cs="Times New Roman"/>
          <w:b/>
          <w:bCs/>
          <w:i/>
          <w:iCs/>
          <w:color w:val="212121"/>
          <w:sz w:val="22"/>
          <w:szCs w:val="22"/>
        </w:rPr>
        <w:t xml:space="preserve">CSI-RS resource </w:t>
      </w:r>
      <w:r w:rsidRPr="003611FF">
        <w:rPr>
          <w:rFonts w:ascii="Times New Roman" w:hAnsi="Times New Roman" w:cs="Times New Roman"/>
          <w:b/>
          <w:bCs/>
          <w:i/>
          <w:iCs/>
          <w:color w:val="212121"/>
          <w:sz w:val="22"/>
          <w:szCs w:val="22"/>
        </w:rPr>
        <w:t>sets should be defined.</w:t>
      </w:r>
    </w:p>
    <w:p w14:paraId="0B03BB29" w14:textId="77777777" w:rsidR="0020092A" w:rsidRPr="00E10557" w:rsidRDefault="0020092A" w:rsidP="0020092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2</w:t>
      </w:r>
    </w:p>
    <w:p w14:paraId="292FD190" w14:textId="77777777" w:rsidR="0020092A" w:rsidRPr="006F0A7E"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6F0A7E">
        <w:rPr>
          <w:rFonts w:ascii="Times New Roman" w:hAnsi="Times New Roman" w:cs="Times New Roman"/>
          <w:b/>
          <w:bCs/>
          <w:i/>
          <w:iCs/>
          <w:color w:val="212121"/>
          <w:sz w:val="22"/>
          <w:szCs w:val="22"/>
        </w:rPr>
        <w:t>For explicit configuration of two BFD-RS resource sets for per-TRP BFR, at least support RRC based configuration for single-DCI MTRP and multi-DCI MTRP, and</w:t>
      </w:r>
      <w:r>
        <w:rPr>
          <w:rFonts w:ascii="Times New Roman" w:hAnsi="Times New Roman" w:cs="Times New Roman"/>
          <w:b/>
          <w:bCs/>
          <w:i/>
          <w:iCs/>
          <w:color w:val="212121"/>
          <w:sz w:val="22"/>
          <w:szCs w:val="22"/>
        </w:rPr>
        <w:t xml:space="preserve"> also supp</w:t>
      </w:r>
      <w:r w:rsidRPr="006F0A7E">
        <w:rPr>
          <w:rFonts w:ascii="Times New Roman" w:hAnsi="Times New Roman" w:cs="Times New Roman"/>
          <w:b/>
          <w:bCs/>
          <w:i/>
          <w:iCs/>
          <w:color w:val="212121"/>
          <w:sz w:val="22"/>
          <w:szCs w:val="22"/>
        </w:rPr>
        <w:t>ort MAC CE based configuration for single-DCI MTRP and multi-DCI MTRP.</w:t>
      </w:r>
    </w:p>
    <w:p w14:paraId="12AB6095" w14:textId="77777777" w:rsidR="0020092A" w:rsidRPr="00E10557" w:rsidRDefault="0020092A" w:rsidP="0020092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3</w:t>
      </w:r>
    </w:p>
    <w:p w14:paraId="53A4FB9C" w14:textId="77777777" w:rsidR="0020092A" w:rsidRPr="006F0A7E"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Adopt following TP for TS 38.213.</w:t>
      </w:r>
    </w:p>
    <w:tbl>
      <w:tblPr>
        <w:tblStyle w:val="af"/>
        <w:tblW w:w="0" w:type="auto"/>
        <w:tblLook w:val="04A0" w:firstRow="1" w:lastRow="0" w:firstColumn="1" w:lastColumn="0" w:noHBand="0" w:noVBand="1"/>
      </w:tblPr>
      <w:tblGrid>
        <w:gridCol w:w="9962"/>
      </w:tblGrid>
      <w:tr w:rsidR="0020092A" w14:paraId="301DFB86" w14:textId="77777777" w:rsidTr="00746052">
        <w:tc>
          <w:tcPr>
            <w:tcW w:w="9962" w:type="dxa"/>
          </w:tcPr>
          <w:p w14:paraId="18614562" w14:textId="77777777" w:rsidR="0020092A" w:rsidRPr="0048482F" w:rsidRDefault="0020092A" w:rsidP="00746052">
            <w:pPr>
              <w:pStyle w:val="3"/>
              <w:numPr>
                <w:ilvl w:val="0"/>
                <w:numId w:val="0"/>
              </w:numPr>
              <w:rPr>
                <w:color w:val="000000"/>
              </w:rPr>
            </w:pPr>
            <w:r>
              <w:rPr>
                <w:color w:val="000000"/>
              </w:rPr>
              <w:t>6</w:t>
            </w:r>
            <w:r w:rsidRPr="0048482F">
              <w:rPr>
                <w:color w:val="000000"/>
              </w:rPr>
              <w:tab/>
            </w:r>
            <w:r>
              <w:rPr>
                <w:color w:val="000000"/>
              </w:rPr>
              <w:t>Link recovery procedures</w:t>
            </w:r>
          </w:p>
          <w:p w14:paraId="66AF7FC4" w14:textId="77777777" w:rsidR="0020092A" w:rsidRPr="007B1147" w:rsidRDefault="0020092A" w:rsidP="00746052">
            <w:pPr>
              <w:spacing w:before="0" w:after="180"/>
              <w:textAlignment w:val="baseline"/>
              <w:rPr>
                <w:rFonts w:eastAsia="MS Mincho" w:cs="+mn-cs"/>
                <w:color w:val="000000"/>
                <w:kern w:val="24"/>
                <w:sz w:val="20"/>
                <w:szCs w:val="20"/>
                <w:lang w:eastAsia="ja-JP"/>
              </w:rPr>
            </w:pPr>
            <w:r>
              <w:rPr>
                <w:rFonts w:eastAsia="MS Mincho" w:cs="+mn-cs"/>
                <w:color w:val="000000"/>
                <w:kern w:val="24"/>
                <w:sz w:val="20"/>
                <w:szCs w:val="20"/>
                <w:lang w:eastAsia="ja-JP"/>
              </w:rPr>
              <w:t>[…]</w:t>
            </w:r>
          </w:p>
          <w:p w14:paraId="75C560C2" w14:textId="77777777" w:rsidR="0020092A" w:rsidRPr="00253D1A" w:rsidRDefault="0020092A" w:rsidP="00746052">
            <w:pPr>
              <w:rPr>
                <w:sz w:val="21"/>
                <w:szCs w:val="21"/>
              </w:rPr>
            </w:pPr>
            <w:r>
              <w:t xml:space="preserve">If the UE is not provided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rPr>
                <w:iCs/>
              </w:rPr>
              <w:t xml:space="preserve"> by</w:t>
            </w:r>
            <w:r>
              <w:t xml:space="preserve"> </w:t>
            </w:r>
            <w:proofErr w:type="spellStart"/>
            <w:proofErr w:type="gramStart"/>
            <w:r>
              <w:rPr>
                <w:i/>
              </w:rPr>
              <w:t>failureDetectionResourcesToAddModList</w:t>
            </w:r>
            <w:proofErr w:type="spellEnd"/>
            <w:r w:rsidRPr="00D35A57">
              <w:rPr>
                <w:color w:val="FF0000"/>
                <w:szCs w:val="16"/>
              </w:rPr>
              <w:t>,</w:t>
            </w:r>
            <w:r>
              <w:rPr>
                <w:szCs w:val="16"/>
              </w:rPr>
              <w:t xml:space="preserve"> </w:t>
            </w:r>
            <w:r w:rsidRPr="00C264FB">
              <w:rPr>
                <w:color w:val="FF0000"/>
                <w:szCs w:val="16"/>
              </w:rPr>
              <w:t>but</w:t>
            </w:r>
            <w:proofErr w:type="gramEnd"/>
            <w:r w:rsidRPr="00C264FB">
              <w:rPr>
                <w:color w:val="FF0000"/>
                <w:szCs w:val="16"/>
              </w:rPr>
              <w:t xml:space="preserve"> provided </w:t>
            </w:r>
            <m:oMath>
              <m:sSub>
                <m:sSubPr>
                  <m:ctrlPr>
                    <w:rPr>
                      <w:rFonts w:ascii="Cambria Math" w:hAnsi="Cambria Math"/>
                      <w:i/>
                      <w:color w:val="FF0000"/>
                      <w:szCs w:val="16"/>
                    </w:rPr>
                  </m:ctrlPr>
                </m:sSubPr>
                <m:e>
                  <m:acc>
                    <m:accPr>
                      <m:chr m:val="̅"/>
                      <m:ctrlPr>
                        <w:rPr>
                          <w:rFonts w:ascii="Cambria Math" w:hAnsi="Cambria Math"/>
                          <w:i/>
                          <w:color w:val="FF0000"/>
                          <w:szCs w:val="16"/>
                        </w:rPr>
                      </m:ctrlPr>
                    </m:accPr>
                    <m:e>
                      <m:r>
                        <w:rPr>
                          <w:rFonts w:ascii="Cambria Math" w:hAnsi="Cambria Math"/>
                          <w:color w:val="FF0000"/>
                          <w:szCs w:val="16"/>
                        </w:rPr>
                        <m:t>q</m:t>
                      </m:r>
                    </m:e>
                  </m:acc>
                </m:e>
                <m:sub>
                  <m:r>
                    <w:rPr>
                      <w:rFonts w:ascii="Cambria Math" w:hAnsi="Cambria Math"/>
                      <w:color w:val="FF0000"/>
                      <w:szCs w:val="16"/>
                    </w:rPr>
                    <m:t>1</m:t>
                  </m:r>
                </m:sub>
              </m:sSub>
            </m:oMath>
            <w:r>
              <w:rPr>
                <w:rFonts w:eastAsiaTheme="minorEastAsia" w:hint="eastAsia"/>
                <w:color w:val="FF0000"/>
                <w:szCs w:val="16"/>
                <w:lang w:eastAsia="zh-CN"/>
              </w:rPr>
              <w:t>,</w:t>
            </w:r>
            <w:r w:rsidRPr="00C264FB">
              <w:rPr>
                <w:rFonts w:eastAsiaTheme="minorEastAsia" w:hint="eastAsia"/>
                <w:color w:val="FF0000"/>
                <w:szCs w:val="16"/>
                <w:lang w:eastAsia="zh-CN"/>
              </w:rPr>
              <w:t xml:space="preserve"> </w:t>
            </w:r>
            <w:r>
              <w:rPr>
                <w:szCs w:val="16"/>
              </w:rPr>
              <w:t>for a BWP of the serving cell</w:t>
            </w:r>
            <w:r>
              <w:rPr>
                <w:iCs/>
              </w:rPr>
              <w:t xml:space="preserve">, the UE determines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If the UE is not provided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rsidRPr="00D35A57">
              <w:rPr>
                <w:rFonts w:eastAsiaTheme="minorEastAsia" w:hint="eastAsia"/>
                <w:color w:val="FF0000"/>
                <w:lang w:val="en-GB" w:eastAsia="zh-CN"/>
              </w:rPr>
              <w:t>,</w:t>
            </w:r>
            <w:r w:rsidRPr="00D35A57">
              <w:rPr>
                <w:color w:val="FF0000"/>
                <w:szCs w:val="16"/>
              </w:rPr>
              <w:t xml:space="preserve"> but provided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1,0</m:t>
                  </m:r>
                </m:sub>
              </m:sSub>
            </m:oMath>
            <w:r w:rsidRPr="00D35A57">
              <w:rPr>
                <w:iCs/>
                <w:color w:val="FF0000"/>
              </w:rPr>
              <w:t xml:space="preserve"> and </w:t>
            </w:r>
            <m:oMath>
              <m:sSub>
                <m:sSubPr>
                  <m:ctrlPr>
                    <w:rPr>
                      <w:rFonts w:ascii="Cambria Math" w:hAnsi="Cambria Math" w:cs="宋体"/>
                      <w:i/>
                      <w:color w:val="FF0000"/>
                    </w:rPr>
                  </m:ctrlPr>
                </m:sSubPr>
                <m:e>
                  <m:acc>
                    <m:accPr>
                      <m:chr m:val="̅"/>
                      <m:ctrlPr>
                        <w:rPr>
                          <w:rFonts w:ascii="Cambria Math" w:hAnsi="Cambria Math" w:cs="宋体"/>
                          <w:i/>
                          <w:color w:val="FF0000"/>
                        </w:rPr>
                      </m:ctrlPr>
                    </m:accPr>
                    <m:e>
                      <m:r>
                        <w:rPr>
                          <w:rFonts w:ascii="Cambria Math" w:hAnsi="Cambria Math"/>
                          <w:color w:val="FF0000"/>
                        </w:rPr>
                        <m:t>q</m:t>
                      </m:r>
                    </m:e>
                  </m:acc>
                </m:e>
                <m:sub>
                  <m:r>
                    <w:rPr>
                      <w:rFonts w:ascii="Cambria Math" w:hAnsi="Cambria Math"/>
                      <w:color w:val="FF0000"/>
                    </w:rPr>
                    <m:t>1,1</m:t>
                  </m:r>
                </m:sub>
              </m:sSub>
            </m:oMath>
            <w:r w:rsidRPr="00D35A57">
              <w:rPr>
                <w:rFonts w:eastAsiaTheme="minorEastAsia" w:hint="eastAsia"/>
                <w:color w:val="FF0000"/>
                <w:lang w:eastAsia="zh-CN"/>
              </w:rPr>
              <w:t>,</w:t>
            </w:r>
            <w:r w:rsidRPr="00D35A57">
              <w:rPr>
                <w:color w:val="FF0000"/>
              </w:rPr>
              <w:t xml:space="preserve"> </w:t>
            </w:r>
            <w:r>
              <w:rPr>
                <w:szCs w:val="16"/>
              </w:rPr>
              <w:t>for a BWP of the serving cell</w:t>
            </w:r>
            <w:r>
              <w:rPr>
                <w:iCs/>
              </w:rPr>
              <w:t>, the UE determines the set</w:t>
            </w:r>
            <w:r>
              <w:t xml:space="preserve">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w:t>
            </w:r>
            <w:r>
              <w:rPr>
                <w:iCs/>
              </w:rPr>
              <w:t>to include periodic CSI-RS resource configuration indexes with same values as the RS indexes in the RS sets indicated by</w:t>
            </w:r>
            <w:r>
              <w:t xml:space="preserve"> </w:t>
            </w:r>
            <w:r>
              <w:rPr>
                <w:i/>
              </w:rPr>
              <w:t>TCI-State</w:t>
            </w:r>
            <w:r>
              <w:t xml:space="preserve"> for first and second CORESETs that the UE uses for monitoring PDCCH, where the UE is provided two </w:t>
            </w:r>
            <w:proofErr w:type="spellStart"/>
            <w:r>
              <w:rPr>
                <w:rStyle w:val="afc"/>
                <w:rFonts w:eastAsia="Batang"/>
              </w:rPr>
              <w:t>coresetPoolIndex</w:t>
            </w:r>
            <w:proofErr w:type="spellEnd"/>
            <w:r>
              <w:rPr>
                <w:rStyle w:val="afc"/>
                <w:rFonts w:eastAsia="Batang"/>
              </w:rPr>
              <w:t xml:space="preserve"> values 0 and 1 for the first and second CORESETs, or is not provided </w:t>
            </w:r>
            <w:proofErr w:type="spellStart"/>
            <w:r>
              <w:rPr>
                <w:rStyle w:val="afc"/>
                <w:rFonts w:eastAsia="Batang"/>
              </w:rPr>
              <w:t>coresetPoolIndex</w:t>
            </w:r>
            <w:proofErr w:type="spellEnd"/>
            <w:r>
              <w:rPr>
                <w:rStyle w:val="afc"/>
                <w:rFonts w:eastAsia="Batang"/>
              </w:rPr>
              <w:t xml:space="preserve"> value for the first CORESETs and is provided </w:t>
            </w:r>
            <w:proofErr w:type="spellStart"/>
            <w:r>
              <w:rPr>
                <w:rStyle w:val="afc"/>
                <w:rFonts w:eastAsia="Batang"/>
              </w:rPr>
              <w:t>coresetPoolIndex</w:t>
            </w:r>
            <w:proofErr w:type="spellEnd"/>
            <w:r>
              <w:rPr>
                <w:rStyle w:val="afc"/>
                <w:rFonts w:eastAsia="Batang"/>
              </w:rPr>
              <w:t xml:space="preserve"> value of 1 for the second CORESETs, respectively</w:t>
            </w:r>
            <w:r>
              <w:t xml:space="preserve">. If there are two RS indexes in a TCI state,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includes RS indexes configured with </w:t>
            </w:r>
            <w:proofErr w:type="spellStart"/>
            <w:r>
              <w:rPr>
                <w:i/>
                <w:lang w:eastAsia="ja-JP"/>
              </w:rPr>
              <w:t>qcl</w:t>
            </w:r>
            <w:proofErr w:type="spellEnd"/>
            <w:r>
              <w:rPr>
                <w:i/>
                <w:lang w:eastAsia="ja-JP"/>
              </w:rPr>
              <w:t>-Type</w:t>
            </w:r>
            <w:r>
              <w:rPr>
                <w:lang w:eastAsia="ja-JP"/>
              </w:rPr>
              <w:t xml:space="preserve"> set to</w:t>
            </w:r>
            <w:r>
              <w:t xml:space="preserve"> '</w:t>
            </w:r>
            <w:proofErr w:type="spellStart"/>
            <w:r>
              <w:t>typeD</w:t>
            </w:r>
            <w:proofErr w:type="spellEnd"/>
            <w:r>
              <w:t>' for the corresponding TCI states. If a CORESET that the UE uses for monitoring PDCCH includes two TCI states and the UE is provided</w:t>
            </w:r>
            <w:r>
              <w:rPr>
                <w:rFonts w:eastAsia="Times New Roman"/>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includes RS indexes in the RS sets associated with the two TCI states. The UE expects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to include up to two RS indexes. The UE expects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to include up to a number of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BFD</m:t>
                  </m:r>
                </m:sub>
              </m:sSub>
            </m:oMath>
            <w:r>
              <w:t xml:space="preserve"> RS indexes indicated by </w:t>
            </w:r>
            <w:proofErr w:type="spellStart"/>
            <w:r>
              <w:rPr>
                <w:i/>
                <w:iCs/>
              </w:rPr>
              <w:t>capabilityparametername</w:t>
            </w:r>
            <w:proofErr w:type="spellEnd"/>
            <w:r>
              <w:t xml:space="preserve">. If a number of active TCI states for PDCCH receptions in the first or second CORESETs is larger than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BFD</m:t>
                  </m:r>
                </m:sub>
              </m:sSub>
            </m:oMath>
            <w:r>
              <w:t xml:space="preserve">, the UE determines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monitoring periodicity. If more than one first or second CORESETs correspond to search space sets with same monitoring periodicity, the UE determines the order of the first or second CORESETs according to a descending order of a CORESET index. The UE expects single port RS in the </w:t>
            </w:r>
            <w:r>
              <w:rPr>
                <w:iCs/>
              </w:rPr>
              <w:t xml:space="preserve">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0,0</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0,1</m:t>
                  </m:r>
                </m:sub>
              </m:sSub>
            </m:oMath>
            <w:r>
              <w:rPr>
                <w:iCs/>
              </w:rPr>
              <w:t>.</w:t>
            </w:r>
            <w:r>
              <w:t xml:space="preserve"> The UE expects single-port or two-port CSI-RS with frequency density equal to 1 or 3 REs per RB in the set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m:t>
                  </m:r>
                </m:sub>
              </m:sSub>
            </m:oMath>
            <w: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1,0</m:t>
                  </m:r>
                </m:sub>
              </m:sSub>
            </m:oMath>
            <w:r>
              <w:t>,</w:t>
            </w:r>
            <w:r>
              <w:rPr>
                <w:iCs/>
              </w:rPr>
              <w:t xml:space="preserve"> or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q</m:t>
                      </m:r>
                    </m:e>
                  </m:acc>
                </m:e>
                <m:sub>
                  <m:r>
                    <w:rPr>
                      <w:rFonts w:ascii="Cambria Math" w:hAnsi="Cambria Math"/>
                    </w:rPr>
                    <m:t>1,1</m:t>
                  </m:r>
                </m:sub>
              </m:sSub>
            </m:oMath>
            <w:r>
              <w:t>.</w:t>
            </w:r>
          </w:p>
        </w:tc>
      </w:tr>
    </w:tbl>
    <w:p w14:paraId="574954E3" w14:textId="77777777" w:rsidR="0020092A" w:rsidRPr="00E10557" w:rsidRDefault="0020092A" w:rsidP="0020092A">
      <w:pPr>
        <w:spacing w:before="60"/>
        <w:jc w:val="both"/>
        <w:rPr>
          <w:rFonts w:eastAsiaTheme="minorEastAsia"/>
          <w:b/>
          <w:bCs/>
          <w:sz w:val="22"/>
          <w:szCs w:val="22"/>
          <w:u w:val="single"/>
        </w:rPr>
      </w:pPr>
      <w:r w:rsidRPr="00E10557">
        <w:rPr>
          <w:rFonts w:eastAsiaTheme="minorEastAsia"/>
          <w:b/>
          <w:bCs/>
          <w:sz w:val="22"/>
          <w:szCs w:val="22"/>
          <w:u w:val="single"/>
        </w:rPr>
        <w:t>Proposal</w:t>
      </w:r>
      <w:r>
        <w:rPr>
          <w:rFonts w:eastAsiaTheme="minorEastAsia"/>
          <w:b/>
          <w:bCs/>
          <w:sz w:val="22"/>
          <w:szCs w:val="22"/>
          <w:u w:val="single"/>
        </w:rPr>
        <w:t xml:space="preserve"> 4</w:t>
      </w:r>
    </w:p>
    <w:p w14:paraId="334A6574" w14:textId="77777777" w:rsidR="0020092A" w:rsidRPr="006673B1"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T</w:t>
      </w:r>
      <w:r w:rsidRPr="006673B1">
        <w:rPr>
          <w:rFonts w:ascii="Times New Roman" w:hAnsi="Times New Roman" w:cs="Times New Roman"/>
          <w:b/>
          <w:bCs/>
          <w:i/>
          <w:iCs/>
          <w:color w:val="212121"/>
          <w:sz w:val="22"/>
          <w:szCs w:val="22"/>
        </w:rPr>
        <w:t>wo dedicated PUCCH-SR resources</w:t>
      </w:r>
      <w:r>
        <w:rPr>
          <w:rFonts w:ascii="Times New Roman" w:hAnsi="Times New Roman" w:cs="Times New Roman"/>
          <w:b/>
          <w:bCs/>
          <w:i/>
          <w:iCs/>
          <w:color w:val="212121"/>
          <w:sz w:val="22"/>
          <w:szCs w:val="22"/>
        </w:rPr>
        <w:t>/SR configurations for BFR</w:t>
      </w:r>
      <w:r w:rsidRPr="006673B1">
        <w:rPr>
          <w:rFonts w:ascii="Times New Roman" w:hAnsi="Times New Roman" w:cs="Times New Roman"/>
          <w:b/>
          <w:bCs/>
          <w:i/>
          <w:iCs/>
          <w:color w:val="212121"/>
          <w:sz w:val="22"/>
          <w:szCs w:val="22"/>
        </w:rPr>
        <w:t xml:space="preserve"> can be configured, only when </w:t>
      </w:r>
      <w:proofErr w:type="spellStart"/>
      <w:r w:rsidRPr="006673B1">
        <w:rPr>
          <w:rFonts w:ascii="Times New Roman" w:hAnsi="Times New Roman" w:cs="Times New Roman"/>
          <w:b/>
          <w:bCs/>
          <w:i/>
          <w:iCs/>
          <w:color w:val="212121"/>
          <w:sz w:val="22"/>
          <w:szCs w:val="22"/>
        </w:rPr>
        <w:t>SpCell</w:t>
      </w:r>
      <w:proofErr w:type="spellEnd"/>
      <w:r w:rsidRPr="006673B1">
        <w:rPr>
          <w:rFonts w:ascii="Times New Roman" w:hAnsi="Times New Roman" w:cs="Times New Roman"/>
          <w:b/>
          <w:bCs/>
          <w:i/>
          <w:iCs/>
          <w:color w:val="212121"/>
          <w:sz w:val="22"/>
          <w:szCs w:val="22"/>
        </w:rPr>
        <w:t xml:space="preserve"> is configured with per-TRP BFR</w:t>
      </w:r>
      <w:r>
        <w:rPr>
          <w:rFonts w:ascii="Times New Roman" w:hAnsi="Times New Roman" w:cs="Times New Roman"/>
          <w:b/>
          <w:bCs/>
          <w:i/>
          <w:iCs/>
          <w:color w:val="212121"/>
          <w:sz w:val="22"/>
          <w:szCs w:val="22"/>
        </w:rPr>
        <w:t xml:space="preserve"> (i.e., </w:t>
      </w:r>
      <w:r w:rsidRPr="00BE3A34">
        <w:rPr>
          <w:rFonts w:ascii="Times New Roman" w:hAnsi="Times New Roman" w:cs="Times New Roman"/>
          <w:b/>
          <w:bCs/>
          <w:i/>
          <w:iCs/>
          <w:color w:val="212121"/>
          <w:sz w:val="22"/>
          <w:szCs w:val="22"/>
        </w:rPr>
        <w:t>two BFD-RS resource sets</w:t>
      </w:r>
      <w:r>
        <w:rPr>
          <w:rFonts w:ascii="Times New Roman" w:hAnsi="Times New Roman" w:cs="Times New Roman"/>
          <w:b/>
          <w:bCs/>
          <w:i/>
          <w:iCs/>
          <w:color w:val="212121"/>
          <w:sz w:val="22"/>
          <w:szCs w:val="22"/>
        </w:rPr>
        <w:t xml:space="preserve"> are configured on </w:t>
      </w:r>
      <w:proofErr w:type="spellStart"/>
      <w:r>
        <w:rPr>
          <w:rFonts w:ascii="Times New Roman" w:hAnsi="Times New Roman" w:cs="Times New Roman"/>
          <w:b/>
          <w:bCs/>
          <w:i/>
          <w:iCs/>
          <w:color w:val="212121"/>
          <w:sz w:val="22"/>
          <w:szCs w:val="22"/>
        </w:rPr>
        <w:t>SpCell</w:t>
      </w:r>
      <w:proofErr w:type="spellEnd"/>
      <w:r>
        <w:rPr>
          <w:rFonts w:ascii="Times New Roman" w:hAnsi="Times New Roman" w:cs="Times New Roman"/>
          <w:b/>
          <w:bCs/>
          <w:i/>
          <w:iCs/>
          <w:color w:val="212121"/>
          <w:sz w:val="22"/>
          <w:szCs w:val="22"/>
        </w:rPr>
        <w:t>).</w:t>
      </w:r>
    </w:p>
    <w:p w14:paraId="4822D693" w14:textId="77777777" w:rsidR="0020092A" w:rsidRPr="006D6D58"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b/>
          <w:bCs/>
          <w:i/>
          <w:iCs/>
          <w:color w:val="212121"/>
          <w:sz w:val="22"/>
          <w:szCs w:val="22"/>
        </w:rPr>
        <w:t>Do not support</w:t>
      </w:r>
      <w:r w:rsidRPr="006D6D58">
        <w:rPr>
          <w:rFonts w:ascii="Times New Roman" w:hAnsi="Times New Roman" w:cs="Times New Roman"/>
          <w:b/>
          <w:bCs/>
          <w:i/>
          <w:iCs/>
          <w:color w:val="212121"/>
          <w:sz w:val="22"/>
          <w:szCs w:val="22"/>
        </w:rPr>
        <w:t xml:space="preserve"> association </w:t>
      </w:r>
      <w:r>
        <w:rPr>
          <w:rFonts w:ascii="Times New Roman" w:hAnsi="Times New Roman" w:cs="Times New Roman"/>
          <w:b/>
          <w:bCs/>
          <w:i/>
          <w:iCs/>
          <w:color w:val="212121"/>
          <w:sz w:val="22"/>
          <w:szCs w:val="22"/>
        </w:rPr>
        <w:t xml:space="preserve">configuration </w:t>
      </w:r>
      <w:r w:rsidRPr="006D6D58">
        <w:rPr>
          <w:rFonts w:ascii="Times New Roman" w:hAnsi="Times New Roman" w:cs="Times New Roman"/>
          <w:b/>
          <w:bCs/>
          <w:i/>
          <w:iCs/>
          <w:color w:val="212121"/>
          <w:sz w:val="22"/>
          <w:szCs w:val="22"/>
        </w:rPr>
        <w:t xml:space="preserve">between a BFD-RS set on </w:t>
      </w:r>
      <w:proofErr w:type="spellStart"/>
      <w:r w:rsidRPr="006D6D58">
        <w:rPr>
          <w:rFonts w:ascii="Times New Roman" w:hAnsi="Times New Roman" w:cs="Times New Roman"/>
          <w:b/>
          <w:bCs/>
          <w:i/>
          <w:iCs/>
          <w:color w:val="212121"/>
          <w:sz w:val="22"/>
          <w:szCs w:val="22"/>
        </w:rPr>
        <w:t>SCell</w:t>
      </w:r>
      <w:proofErr w:type="spellEnd"/>
      <w:r w:rsidRPr="006D6D58">
        <w:rPr>
          <w:rFonts w:ascii="Times New Roman" w:hAnsi="Times New Roman" w:cs="Times New Roman"/>
          <w:b/>
          <w:bCs/>
          <w:i/>
          <w:iCs/>
          <w:color w:val="212121"/>
          <w:sz w:val="22"/>
          <w:szCs w:val="22"/>
        </w:rPr>
        <w:t xml:space="preserve"> and a PUCCH-SR resource</w:t>
      </w:r>
      <w:r>
        <w:rPr>
          <w:rFonts w:ascii="Times New Roman" w:hAnsi="Times New Roman" w:cs="Times New Roman"/>
          <w:b/>
          <w:bCs/>
          <w:i/>
          <w:iCs/>
          <w:color w:val="212121"/>
          <w:sz w:val="22"/>
          <w:szCs w:val="22"/>
        </w:rPr>
        <w:t>/SR configuration for BFR</w:t>
      </w:r>
      <w:r w:rsidRPr="006D6D58">
        <w:rPr>
          <w:rFonts w:ascii="Times New Roman" w:hAnsi="Times New Roman" w:cs="Times New Roman"/>
          <w:b/>
          <w:bCs/>
          <w:i/>
          <w:iCs/>
          <w:color w:val="212121"/>
          <w:sz w:val="22"/>
          <w:szCs w:val="22"/>
        </w:rPr>
        <w:t>.</w:t>
      </w:r>
    </w:p>
    <w:p w14:paraId="54FD8CC0" w14:textId="77777777" w:rsidR="0020092A" w:rsidRPr="003D2B12" w:rsidRDefault="0020092A" w:rsidP="0020092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5</w:t>
      </w:r>
    </w:p>
    <w:p w14:paraId="1E0D8555" w14:textId="77777777" w:rsidR="0020092A"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2745D">
        <w:rPr>
          <w:rFonts w:ascii="Times New Roman" w:hAnsi="Times New Roman" w:cs="Times New Roman"/>
          <w:b/>
          <w:bCs/>
          <w:i/>
          <w:iCs/>
          <w:color w:val="212121"/>
          <w:sz w:val="22"/>
          <w:szCs w:val="22"/>
        </w:rPr>
        <w:t xml:space="preserve">Support to configure the association between PUCCH resource and BFD-RS set on </w:t>
      </w:r>
      <w:proofErr w:type="spellStart"/>
      <w:r w:rsidRPr="0032745D">
        <w:rPr>
          <w:rFonts w:ascii="Times New Roman" w:hAnsi="Times New Roman" w:cs="Times New Roman"/>
          <w:b/>
          <w:bCs/>
          <w:i/>
          <w:iCs/>
          <w:color w:val="212121"/>
          <w:sz w:val="22"/>
          <w:szCs w:val="22"/>
        </w:rPr>
        <w:t>SpCell</w:t>
      </w:r>
      <w:proofErr w:type="spellEnd"/>
      <w:r w:rsidRPr="0032745D">
        <w:rPr>
          <w:rFonts w:ascii="Times New Roman" w:hAnsi="Times New Roman" w:cs="Times New Roman"/>
          <w:b/>
          <w:bCs/>
          <w:i/>
          <w:iCs/>
          <w:color w:val="212121"/>
          <w:sz w:val="22"/>
          <w:szCs w:val="22"/>
        </w:rPr>
        <w:t>/PUCCH-</w:t>
      </w:r>
      <w:proofErr w:type="spellStart"/>
      <w:r w:rsidRPr="0032745D">
        <w:rPr>
          <w:rFonts w:ascii="Times New Roman" w:hAnsi="Times New Roman" w:cs="Times New Roman"/>
          <w:b/>
          <w:bCs/>
          <w:i/>
          <w:iCs/>
          <w:color w:val="212121"/>
          <w:sz w:val="22"/>
          <w:szCs w:val="22"/>
        </w:rPr>
        <w:t>SCell</w:t>
      </w:r>
      <w:proofErr w:type="spellEnd"/>
      <w:r w:rsidRPr="0032745D">
        <w:rPr>
          <w:rFonts w:ascii="Times New Roman" w:hAnsi="Times New Roman" w:cs="Times New Roman"/>
          <w:b/>
          <w:bCs/>
          <w:i/>
          <w:iCs/>
          <w:color w:val="212121"/>
          <w:sz w:val="22"/>
          <w:szCs w:val="22"/>
        </w:rPr>
        <w:t>.</w:t>
      </w:r>
    </w:p>
    <w:p w14:paraId="07C0D0B8" w14:textId="77777777" w:rsidR="0020092A" w:rsidRDefault="0020092A" w:rsidP="0020092A">
      <w:pPr>
        <w:pStyle w:val="aa"/>
        <w:numPr>
          <w:ilvl w:val="2"/>
          <w:numId w:val="22"/>
        </w:numPr>
        <w:spacing w:before="60"/>
        <w:ind w:firstLineChars="0"/>
        <w:jc w:val="both"/>
        <w:rPr>
          <w:rFonts w:ascii="Times New Roman" w:hAnsi="Times New Roman" w:cs="Times New Roman"/>
          <w:b/>
          <w:bCs/>
          <w:i/>
          <w:iCs/>
          <w:color w:val="212121"/>
          <w:sz w:val="22"/>
          <w:szCs w:val="22"/>
        </w:rPr>
      </w:pPr>
      <w:r w:rsidRPr="0033262C">
        <w:rPr>
          <w:rFonts w:ascii="Times New Roman" w:hAnsi="Times New Roman" w:cs="Times New Roman"/>
          <w:b/>
          <w:bCs/>
          <w:i/>
          <w:iCs/>
          <w:color w:val="212121"/>
          <w:sz w:val="22"/>
          <w:szCs w:val="22"/>
        </w:rPr>
        <w:t>After receiving BFR response, support the update of UL spatial filter/power control assumption for PUCCH</w:t>
      </w:r>
      <w:r>
        <w:rPr>
          <w:rFonts w:ascii="Times New Roman" w:hAnsi="Times New Roman" w:cs="Times New Roman"/>
          <w:b/>
          <w:bCs/>
          <w:i/>
          <w:iCs/>
          <w:color w:val="212121"/>
          <w:sz w:val="22"/>
          <w:szCs w:val="22"/>
        </w:rPr>
        <w:t>s</w:t>
      </w:r>
      <w:r w:rsidRPr="0033262C">
        <w:rPr>
          <w:rFonts w:ascii="Times New Roman" w:hAnsi="Times New Roman" w:cs="Times New Roman"/>
          <w:b/>
          <w:bCs/>
          <w:i/>
          <w:iCs/>
          <w:color w:val="212121"/>
          <w:sz w:val="22"/>
          <w:szCs w:val="22"/>
        </w:rPr>
        <w:t xml:space="preserve"> associated with the failed BFD-RS set.</w:t>
      </w:r>
    </w:p>
    <w:p w14:paraId="0B13D739" w14:textId="77777777" w:rsidR="0020092A"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Pr>
          <w:rFonts w:ascii="Times New Roman" w:hAnsi="Times New Roman" w:cs="Times New Roman" w:hint="eastAsia"/>
          <w:b/>
          <w:bCs/>
          <w:i/>
          <w:iCs/>
          <w:color w:val="212121"/>
          <w:sz w:val="22"/>
          <w:szCs w:val="22"/>
        </w:rPr>
        <w:t>A</w:t>
      </w:r>
      <w:r>
        <w:rPr>
          <w:rFonts w:ascii="Times New Roman" w:hAnsi="Times New Roman" w:cs="Times New Roman"/>
          <w:b/>
          <w:bCs/>
          <w:i/>
          <w:iCs/>
          <w:color w:val="212121"/>
          <w:sz w:val="22"/>
          <w:szCs w:val="22"/>
        </w:rPr>
        <w:t>dopt the following TP for TS 38.213.</w:t>
      </w:r>
    </w:p>
    <w:tbl>
      <w:tblPr>
        <w:tblStyle w:val="af"/>
        <w:tblW w:w="0" w:type="auto"/>
        <w:tblLook w:val="04A0" w:firstRow="1" w:lastRow="0" w:firstColumn="1" w:lastColumn="0" w:noHBand="0" w:noVBand="1"/>
      </w:tblPr>
      <w:tblGrid>
        <w:gridCol w:w="9962"/>
      </w:tblGrid>
      <w:tr w:rsidR="0020092A" w14:paraId="4CC6A96A" w14:textId="77777777" w:rsidTr="00746052">
        <w:tc>
          <w:tcPr>
            <w:tcW w:w="9962" w:type="dxa"/>
          </w:tcPr>
          <w:p w14:paraId="5A1D53F1" w14:textId="77777777" w:rsidR="0020092A" w:rsidRPr="0048482F" w:rsidRDefault="0020092A" w:rsidP="00746052">
            <w:pPr>
              <w:pStyle w:val="3"/>
              <w:numPr>
                <w:ilvl w:val="0"/>
                <w:numId w:val="0"/>
              </w:numPr>
              <w:rPr>
                <w:color w:val="000000"/>
              </w:rPr>
            </w:pPr>
            <w:r>
              <w:rPr>
                <w:color w:val="000000"/>
              </w:rPr>
              <w:lastRenderedPageBreak/>
              <w:t>6</w:t>
            </w:r>
            <w:r w:rsidRPr="0048482F">
              <w:rPr>
                <w:color w:val="000000"/>
              </w:rPr>
              <w:tab/>
            </w:r>
            <w:r>
              <w:rPr>
                <w:color w:val="000000"/>
              </w:rPr>
              <w:t>Link recovery procedures</w:t>
            </w:r>
          </w:p>
          <w:p w14:paraId="322A3DA3" w14:textId="77777777" w:rsidR="0020092A" w:rsidRPr="007B1147" w:rsidRDefault="0020092A" w:rsidP="00746052">
            <w:pPr>
              <w:spacing w:before="0" w:after="180"/>
              <w:textAlignment w:val="baseline"/>
              <w:rPr>
                <w:rFonts w:eastAsia="MS Mincho" w:cs="+mn-cs"/>
                <w:color w:val="000000"/>
                <w:kern w:val="24"/>
                <w:sz w:val="20"/>
                <w:szCs w:val="20"/>
                <w:lang w:eastAsia="ja-JP"/>
              </w:rPr>
            </w:pPr>
            <w:r>
              <w:rPr>
                <w:rFonts w:eastAsia="MS Mincho" w:cs="+mn-cs"/>
                <w:color w:val="000000"/>
                <w:kern w:val="24"/>
                <w:sz w:val="20"/>
                <w:szCs w:val="20"/>
                <w:lang w:eastAsia="ja-JP"/>
              </w:rPr>
              <w:t>[…]</w:t>
            </w:r>
          </w:p>
          <w:p w14:paraId="198B5E13" w14:textId="77777777" w:rsidR="0020092A" w:rsidRPr="00DC2391" w:rsidRDefault="0020092A" w:rsidP="00746052">
            <w:pPr>
              <w:tabs>
                <w:tab w:val="left" w:pos="2116"/>
              </w:tabs>
              <w:rPr>
                <w:iCs/>
                <w:sz w:val="21"/>
                <w:szCs w:val="21"/>
                <w:lang w:eastAsia="ja-JP"/>
              </w:rPr>
            </w:pPr>
            <w:r w:rsidRPr="00DC2391">
              <w:rPr>
                <w:iCs/>
                <w:sz w:val="21"/>
                <w:szCs w:val="21"/>
              </w:rPr>
              <w:t xml:space="preserve">For serving cells associated with </w:t>
            </w:r>
            <w:r w:rsidRPr="00DC2391">
              <w:rPr>
                <w:sz w:val="21"/>
                <w:szCs w:val="21"/>
              </w:rPr>
              <w:t xml:space="preserve">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rPr>
              <w:t xml:space="preserve">, and with sets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DC2391">
              <w:rPr>
                <w:sz w:val="21"/>
                <w:szCs w:val="21"/>
              </w:rPr>
              <w:t xml:space="preserve"> and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rPr>
              <w:t xml:space="preserve">, and having </w:t>
            </w:r>
            <w:r w:rsidRPr="00DC2391">
              <w:rPr>
                <w:iCs/>
                <w:sz w:val="21"/>
                <w:szCs w:val="21"/>
              </w:rPr>
              <w:t>radio link quality</w:t>
            </w:r>
            <w:r w:rsidRPr="00DC2391">
              <w:rPr>
                <w:sz w:val="21"/>
                <w:szCs w:val="21"/>
              </w:rPr>
              <w:t xml:space="preserve"> worse than </w:t>
            </w:r>
            <w:proofErr w:type="spellStart"/>
            <w:r w:rsidRPr="00DC2391">
              <w:rPr>
                <w:sz w:val="21"/>
                <w:szCs w:val="21"/>
              </w:rPr>
              <w:t>Q</w:t>
            </w:r>
            <w:r w:rsidRPr="00DC2391">
              <w:rPr>
                <w:sz w:val="21"/>
                <w:szCs w:val="21"/>
                <w:vertAlign w:val="subscript"/>
              </w:rPr>
              <w:t>out,LR</w:t>
            </w:r>
            <w:proofErr w:type="spellEnd"/>
            <w:r w:rsidRPr="00DC2391">
              <w:rPr>
                <w:sz w:val="21"/>
                <w:szCs w:val="21"/>
              </w:rPr>
              <w:t>, a</w:t>
            </w:r>
            <w:r w:rsidRPr="00DC2391">
              <w:rPr>
                <w:iCs/>
                <w:sz w:val="21"/>
                <w:szCs w:val="21"/>
                <w:lang w:eastAsia="ja-JP"/>
              </w:rPr>
              <w:t xml:space="preserve">fter 28 symbols from a last symbol of a first PDCCH reception with a DCI format scheduling a PUSCH transmission with a same HARQ process number as for </w:t>
            </w:r>
            <w:r w:rsidRPr="00DC2391">
              <w:rPr>
                <w:iCs/>
                <w:sz w:val="21"/>
                <w:szCs w:val="21"/>
              </w:rPr>
              <w:t>transmission of the second PUSCH and having a toggled NDI field value</w:t>
            </w:r>
            <w:r w:rsidRPr="00DC2391">
              <w:rPr>
                <w:iCs/>
                <w:sz w:val="21"/>
                <w:szCs w:val="21"/>
                <w:lang w:eastAsia="ja-JP"/>
              </w:rPr>
              <w:t xml:space="preserve">, the UE assumes antenna port quasi-collocation parameters </w:t>
            </w:r>
          </w:p>
          <w:p w14:paraId="12A4B9CD" w14:textId="77777777" w:rsidR="0020092A" w:rsidRPr="00DC2391" w:rsidRDefault="0020092A" w:rsidP="00746052">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1,0</m:t>
                  </m:r>
                </m:sub>
              </m:sSub>
            </m:oMath>
            <w:r w:rsidRPr="00DC2391">
              <w:rPr>
                <w:sz w:val="21"/>
                <w:szCs w:val="21"/>
                <w:lang w:val="en-US"/>
              </w:rPr>
              <w:t>, if any, for the first CORESETs,</w:t>
            </w:r>
          </w:p>
          <w:p w14:paraId="5478981B" w14:textId="77777777" w:rsidR="0020092A" w:rsidRPr="00AB5263" w:rsidRDefault="0020092A" w:rsidP="00746052">
            <w:pPr>
              <w:pStyle w:val="B1"/>
              <w:rPr>
                <w:sz w:val="21"/>
                <w:szCs w:val="21"/>
                <w:lang w:val="en-US"/>
              </w:rPr>
            </w:pPr>
            <w:r w:rsidRPr="00DC2391">
              <w:rPr>
                <w:sz w:val="21"/>
                <w:szCs w:val="21"/>
              </w:rPr>
              <w:t>-</w:t>
            </w:r>
            <w:r w:rsidRPr="00DC2391">
              <w:rPr>
                <w:sz w:val="21"/>
                <w:szCs w:val="21"/>
              </w:rPr>
              <w:tab/>
            </w:r>
            <w:r w:rsidRPr="00DC2391">
              <w:rPr>
                <w:sz w:val="21"/>
                <w:szCs w:val="21"/>
                <w:lang w:val="en-US"/>
              </w:rPr>
              <w:t xml:space="preserve">corresponding to </w:t>
            </w:r>
            <m:oMath>
              <m:sSub>
                <m:sSubPr>
                  <m:ctrlPr>
                    <w:rPr>
                      <w:rFonts w:ascii="Cambria Math" w:hAnsi="Cambria Math"/>
                      <w:i/>
                      <w:iCs/>
                      <w:sz w:val="21"/>
                      <w:szCs w:val="21"/>
                    </w:rPr>
                  </m:ctrlPr>
                </m:sSubPr>
                <m:e>
                  <m:r>
                    <w:rPr>
                      <w:rFonts w:ascii="Cambria Math"/>
                      <w:sz w:val="21"/>
                      <w:szCs w:val="21"/>
                    </w:rPr>
                    <m:t>q</m:t>
                  </m:r>
                </m:e>
                <m:sub>
                  <m:r>
                    <m:rPr>
                      <m:nor/>
                    </m:rPr>
                    <w:rPr>
                      <w:rFonts w:ascii="Cambria Math"/>
                      <w:iCs/>
                      <w:sz w:val="21"/>
                      <w:szCs w:val="21"/>
                    </w:rPr>
                    <m:t>new</m:t>
                  </m:r>
                  <m:ctrlPr>
                    <w:rPr>
                      <w:rFonts w:ascii="Cambria Math" w:hAnsi="Cambria Math"/>
                      <w:iCs/>
                      <w:sz w:val="21"/>
                      <w:szCs w:val="21"/>
                    </w:rPr>
                  </m:ctrlPr>
                </m:sub>
              </m:sSub>
            </m:oMath>
            <w:r w:rsidRPr="00DC2391">
              <w:rPr>
                <w:iCs/>
                <w:sz w:val="21"/>
                <w:szCs w:val="21"/>
                <w:lang w:val="en-US"/>
              </w:rPr>
              <w:t xml:space="preserve"> from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1,1</m:t>
                  </m:r>
                </m:sub>
              </m:sSub>
            </m:oMath>
            <w:r w:rsidRPr="00DC2391">
              <w:rPr>
                <w:sz w:val="21"/>
                <w:szCs w:val="21"/>
                <w:lang w:val="en-US"/>
              </w:rPr>
              <w:t>, if any, for the second CORESETs</w:t>
            </w:r>
          </w:p>
          <w:p w14:paraId="31702B36" w14:textId="77777777" w:rsidR="0020092A" w:rsidRPr="00DC2391" w:rsidRDefault="0020092A" w:rsidP="00746052">
            <w:pPr>
              <w:rPr>
                <w:sz w:val="21"/>
                <w:szCs w:val="21"/>
              </w:rPr>
            </w:pPr>
            <w:r w:rsidRPr="00DC2391">
              <w:rPr>
                <w:sz w:val="21"/>
                <w:szCs w:val="21"/>
              </w:rPr>
              <w:t>where the SCS configuration for the 28 symbols is the smallest of the SCS configurations of the active DL BWP for the PDCCH reception and of the active DL BWP(s) of the serving cells.</w:t>
            </w:r>
          </w:p>
          <w:p w14:paraId="37368392" w14:textId="77777777" w:rsidR="0020092A" w:rsidRPr="00085ADC" w:rsidRDefault="0020092A" w:rsidP="00746052">
            <w:pPr>
              <w:tabs>
                <w:tab w:val="left" w:pos="2116"/>
              </w:tabs>
              <w:rPr>
                <w:iCs/>
                <w:color w:val="FF0000"/>
                <w:sz w:val="21"/>
                <w:szCs w:val="21"/>
              </w:rPr>
            </w:pPr>
            <w:r w:rsidRPr="00085ADC">
              <w:rPr>
                <w:iCs/>
                <w:color w:val="FF0000"/>
                <w:sz w:val="21"/>
                <w:szCs w:val="21"/>
              </w:rPr>
              <w:t>For a PUCCH-</w:t>
            </w:r>
            <w:proofErr w:type="spellStart"/>
            <w:r w:rsidRPr="00085ADC">
              <w:rPr>
                <w:iCs/>
                <w:color w:val="FF0000"/>
                <w:sz w:val="21"/>
                <w:szCs w:val="21"/>
              </w:rPr>
              <w:t>SCell</w:t>
            </w:r>
            <w:proofErr w:type="spellEnd"/>
            <w:r w:rsidRPr="00085ADC">
              <w:rPr>
                <w:iCs/>
                <w:color w:val="FF0000"/>
                <w:sz w:val="21"/>
                <w:szCs w:val="21"/>
              </w:rPr>
              <w:t xml:space="preserve"> or </w:t>
            </w:r>
            <w:proofErr w:type="spellStart"/>
            <w:r w:rsidRPr="00085ADC">
              <w:rPr>
                <w:iCs/>
                <w:color w:val="FF0000"/>
                <w:sz w:val="21"/>
                <w:szCs w:val="21"/>
              </w:rPr>
              <w:t>SpCell</w:t>
            </w:r>
            <w:proofErr w:type="spellEnd"/>
            <w:r w:rsidRPr="00085ADC">
              <w:rPr>
                <w:iCs/>
                <w:color w:val="FF0000"/>
                <w:sz w:val="21"/>
                <w:szCs w:val="21"/>
              </w:rPr>
              <w:t xml:space="preserve"> associated with </w:t>
            </w:r>
            <w:r w:rsidRPr="00085ADC">
              <w:rPr>
                <w:color w:val="FF0000"/>
                <w:sz w:val="21"/>
                <w:szCs w:val="21"/>
              </w:rPr>
              <w:t xml:space="preserve">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Pr="00085ADC">
              <w:rPr>
                <w:color w:val="FF0000"/>
                <w:sz w:val="21"/>
                <w:szCs w:val="21"/>
              </w:rPr>
              <w:t xml:space="preserve">, and with sets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color w:val="FF0000"/>
                <w:sz w:val="21"/>
                <w:szCs w:val="21"/>
              </w:rPr>
              <w:t xml:space="preserve"> and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Pr="00085ADC">
              <w:rPr>
                <w:color w:val="FF0000"/>
                <w:sz w:val="21"/>
                <w:szCs w:val="21"/>
              </w:rPr>
              <w:t xml:space="preserve">, and having </w:t>
            </w:r>
            <w:r w:rsidRPr="00085ADC">
              <w:rPr>
                <w:iCs/>
                <w:color w:val="FF0000"/>
                <w:sz w:val="21"/>
                <w:szCs w:val="21"/>
              </w:rPr>
              <w:t>radio link quality</w:t>
            </w:r>
            <w:r w:rsidRPr="00085ADC">
              <w:rPr>
                <w:color w:val="FF0000"/>
                <w:sz w:val="21"/>
                <w:szCs w:val="21"/>
              </w:rPr>
              <w:t xml:space="preserve"> worse than </w:t>
            </w:r>
            <w:proofErr w:type="spellStart"/>
            <w:r w:rsidRPr="00085ADC">
              <w:rPr>
                <w:color w:val="FF0000"/>
                <w:sz w:val="21"/>
                <w:szCs w:val="21"/>
              </w:rPr>
              <w:t>Q</w:t>
            </w:r>
            <w:r w:rsidRPr="00085ADC">
              <w:rPr>
                <w:color w:val="FF0000"/>
                <w:sz w:val="21"/>
                <w:szCs w:val="21"/>
                <w:vertAlign w:val="subscript"/>
              </w:rPr>
              <w:t>out,LR</w:t>
            </w:r>
            <w:proofErr w:type="spellEnd"/>
            <w:r w:rsidRPr="00085ADC">
              <w:rPr>
                <w:color w:val="FF0000"/>
                <w:sz w:val="21"/>
                <w:szCs w:val="21"/>
              </w:rPr>
              <w:t>, a</w:t>
            </w:r>
            <w:r w:rsidRPr="00085ADC">
              <w:rPr>
                <w:iCs/>
                <w:color w:val="FF0000"/>
                <w:sz w:val="21"/>
                <w:szCs w:val="21"/>
                <w:lang w:eastAsia="ja-JP"/>
              </w:rPr>
              <w:t xml:space="preserve">fter 28 symbols from a last symbol of a first PDCCH reception with a DCI format scheduling a PUSCH transmission with a same HARQ process number as for </w:t>
            </w:r>
            <w:r w:rsidRPr="00085ADC">
              <w:rPr>
                <w:iCs/>
                <w:color w:val="FF0000"/>
                <w:sz w:val="21"/>
                <w:szCs w:val="21"/>
              </w:rPr>
              <w:t>transmission of the second PUSCH and having a toggled NDI field value</w:t>
            </w:r>
            <w:r w:rsidRPr="00085ADC">
              <w:rPr>
                <w:iCs/>
                <w:color w:val="FF0000"/>
                <w:sz w:val="21"/>
                <w:szCs w:val="21"/>
                <w:lang w:eastAsia="ja-JP"/>
              </w:rPr>
              <w:t xml:space="preserve">, the UE </w:t>
            </w:r>
            <w:r w:rsidRPr="00085ADC">
              <w:rPr>
                <w:color w:val="FF0000"/>
                <w:sz w:val="21"/>
                <w:szCs w:val="21"/>
              </w:rPr>
              <w:t>transmits PUCCH on the PUCCH-</w:t>
            </w:r>
            <w:proofErr w:type="spellStart"/>
            <w:r w:rsidRPr="00085ADC">
              <w:rPr>
                <w:color w:val="FF0000"/>
                <w:sz w:val="21"/>
                <w:szCs w:val="21"/>
              </w:rPr>
              <w:t>SCell</w:t>
            </w:r>
            <w:proofErr w:type="spellEnd"/>
            <w:r w:rsidRPr="00085ADC">
              <w:rPr>
                <w:color w:val="FF0000"/>
                <w:sz w:val="21"/>
                <w:szCs w:val="21"/>
              </w:rPr>
              <w:t xml:space="preserve"> or </w:t>
            </w:r>
            <w:proofErr w:type="spellStart"/>
            <w:r w:rsidRPr="00085ADC">
              <w:rPr>
                <w:color w:val="FF0000"/>
                <w:sz w:val="21"/>
                <w:szCs w:val="21"/>
              </w:rPr>
              <w:t>SpCell</w:t>
            </w:r>
            <w:proofErr w:type="spellEnd"/>
            <w:r w:rsidRPr="00085ADC">
              <w:rPr>
                <w:color w:val="FF0000"/>
                <w:sz w:val="21"/>
                <w:szCs w:val="21"/>
              </w:rPr>
              <w:t xml:space="preserve"> using a same spatial domain filter as the one corresponding to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Pr="00085ADC">
              <w:rPr>
                <w:rFonts w:hint="eastAsia"/>
                <w:iCs/>
                <w:color w:val="FF0000"/>
                <w:sz w:val="21"/>
                <w:szCs w:val="21"/>
                <w:lang w:eastAsia="zh-CN"/>
              </w:rPr>
              <w:t xml:space="preserve"> </w:t>
            </w:r>
            <w:r w:rsidRPr="00085ADC">
              <w:rPr>
                <w:iCs/>
                <w:color w:val="FF0000"/>
                <w:sz w:val="21"/>
                <w:szCs w:val="21"/>
                <w:lang w:eastAsia="zh-CN"/>
              </w:rPr>
              <w:t xml:space="preserve">from associated set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1,0</m:t>
                  </m:r>
                </m:sub>
              </m:sSub>
            </m:oMath>
            <w:r w:rsidRPr="00085ADC">
              <w:rPr>
                <w:rFonts w:hint="eastAsia"/>
                <w:color w:val="FF0000"/>
                <w:sz w:val="21"/>
                <w:szCs w:val="21"/>
                <w:lang w:eastAsia="zh-CN"/>
              </w:rPr>
              <w:t xml:space="preserve"> </w:t>
            </w:r>
            <w:r w:rsidRPr="00085ADC">
              <w:rPr>
                <w:color w:val="FF0000"/>
                <w:sz w:val="21"/>
                <w:szCs w:val="21"/>
                <w:lang w:eastAsia="zh-CN"/>
              </w:rPr>
              <w:t xml:space="preserve">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1,1</m:t>
                  </m:r>
                </m:sub>
              </m:sSub>
            </m:oMath>
            <w:r w:rsidRPr="00085ADC">
              <w:rPr>
                <w:rFonts w:asciiTheme="minorEastAsia" w:eastAsiaTheme="minorEastAsia" w:hAnsiTheme="minorEastAsia"/>
                <w:iCs/>
                <w:color w:val="FF0000"/>
                <w:sz w:val="21"/>
                <w:szCs w:val="21"/>
                <w:lang w:eastAsia="zh-CN"/>
              </w:rPr>
              <w:t>,</w:t>
            </w:r>
            <w:r w:rsidRPr="00085ADC">
              <w:rPr>
                <w:rFonts w:eastAsiaTheme="minorEastAsia" w:hint="eastAsia"/>
                <w:iCs/>
                <w:color w:val="FF0000"/>
                <w:sz w:val="21"/>
                <w:szCs w:val="21"/>
                <w:lang w:eastAsia="zh-CN"/>
              </w:rPr>
              <w:t>i</w:t>
            </w:r>
            <w:r w:rsidRPr="00085ADC">
              <w:rPr>
                <w:rFonts w:eastAsiaTheme="minorEastAsia"/>
                <w:iCs/>
                <w:color w:val="FF0000"/>
                <w:sz w:val="21"/>
                <w:szCs w:val="21"/>
                <w:lang w:eastAsia="zh-CN"/>
              </w:rPr>
              <w:t xml:space="preserve">f any, </w:t>
            </w:r>
            <w:r w:rsidRPr="00085ADC">
              <w:rPr>
                <w:color w:val="FF0000"/>
                <w:sz w:val="21"/>
                <w:szCs w:val="21"/>
              </w:rPr>
              <w:t xml:space="preserve">and using a power determined as described in clause 7.2.1 with </w:t>
            </w:r>
            <m:oMath>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u</m:t>
                  </m:r>
                  <m:ctrlPr>
                    <w:rPr>
                      <w:rFonts w:ascii="Cambria Math" w:hAnsi="Cambria Math"/>
                      <w:iCs/>
                      <w:color w:val="FF0000"/>
                      <w:sz w:val="21"/>
                      <w:szCs w:val="21"/>
                    </w:rPr>
                  </m:ctrlPr>
                </m:sub>
              </m:sSub>
              <m:r>
                <w:rPr>
                  <w:rFonts w:ascii="Cambria Math" w:hAnsi="Cambria Math"/>
                  <w:color w:val="FF0000"/>
                  <w:sz w:val="21"/>
                  <w:szCs w:val="21"/>
                </w:rPr>
                <m:t>=0</m:t>
              </m:r>
            </m:oMath>
            <w:r w:rsidRPr="00085ADC">
              <w:rPr>
                <w:color w:val="FF0000"/>
                <w:sz w:val="21"/>
                <w:szCs w:val="21"/>
              </w:rPr>
              <w:t xml:space="preserve">, </w:t>
            </w:r>
            <m:oMath>
              <m:sSub>
                <m:sSubPr>
                  <m:ctrlPr>
                    <w:rPr>
                      <w:rFonts w:ascii="Cambria Math" w:hAnsi="Cambria Math"/>
                      <w:i/>
                      <w:iCs/>
                      <w:color w:val="FF0000"/>
                      <w:sz w:val="21"/>
                      <w:szCs w:val="21"/>
                    </w:rPr>
                  </m:ctrlPr>
                </m:sSubPr>
                <m:e>
                  <m:sSub>
                    <m:sSubPr>
                      <m:ctrlPr>
                        <w:rPr>
                          <w:rFonts w:ascii="Cambria Math" w:hAnsi="Cambria Math"/>
                          <w:i/>
                          <w:iCs/>
                          <w:color w:val="FF0000"/>
                          <w:sz w:val="21"/>
                          <w:szCs w:val="21"/>
                        </w:rPr>
                      </m:ctrlPr>
                    </m:sSubPr>
                    <m:e>
                      <m:r>
                        <w:rPr>
                          <w:rFonts w:ascii="Cambria Math"/>
                          <w:color w:val="FF0000"/>
                          <w:sz w:val="21"/>
                          <w:szCs w:val="21"/>
                        </w:rPr>
                        <m:t>q</m:t>
                      </m:r>
                    </m:e>
                    <m:sub>
                      <m:r>
                        <m:rPr>
                          <m:nor/>
                        </m:rPr>
                        <w:rPr>
                          <w:rFonts w:ascii="Cambria Math"/>
                          <w:iCs/>
                          <w:color w:val="FF0000"/>
                          <w:sz w:val="21"/>
                          <w:szCs w:val="21"/>
                        </w:rPr>
                        <m:t>d</m:t>
                      </m:r>
                      <m:ctrlPr>
                        <w:rPr>
                          <w:rFonts w:ascii="Cambria Math" w:hAnsi="Cambria Math"/>
                          <w:iCs/>
                          <w:color w:val="FF0000"/>
                          <w:sz w:val="21"/>
                          <w:szCs w:val="21"/>
                        </w:rPr>
                      </m:ctrlPr>
                    </m:sub>
                  </m:sSub>
                  <m:r>
                    <w:rPr>
                      <w:rFonts w:ascii="Cambria Math" w:hAnsi="Cambria Math"/>
                      <w:color w:val="FF0000"/>
                      <w:sz w:val="21"/>
                      <w:szCs w:val="21"/>
                    </w:rPr>
                    <m:t>=</m:t>
                  </m:r>
                  <m:r>
                    <w:rPr>
                      <w:rFonts w:ascii="Cambria Math"/>
                      <w:color w:val="FF0000"/>
                      <w:sz w:val="21"/>
                      <w:szCs w:val="21"/>
                    </w:rPr>
                    <m:t>q</m:t>
                  </m:r>
                </m:e>
                <m:sub>
                  <m:r>
                    <m:rPr>
                      <m:nor/>
                    </m:rPr>
                    <w:rPr>
                      <w:rFonts w:ascii="Cambria Math"/>
                      <w:iCs/>
                      <w:color w:val="FF0000"/>
                      <w:sz w:val="21"/>
                      <w:szCs w:val="21"/>
                    </w:rPr>
                    <m:t>new</m:t>
                  </m:r>
                  <m:ctrlPr>
                    <w:rPr>
                      <w:rFonts w:ascii="Cambria Math" w:hAnsi="Cambria Math"/>
                      <w:iCs/>
                      <w:color w:val="FF0000"/>
                      <w:sz w:val="21"/>
                      <w:szCs w:val="21"/>
                    </w:rPr>
                  </m:ctrlPr>
                </m:sub>
              </m:sSub>
            </m:oMath>
            <w:r w:rsidRPr="00085ADC">
              <w:rPr>
                <w:color w:val="FF0000"/>
                <w:sz w:val="21"/>
                <w:szCs w:val="21"/>
              </w:rPr>
              <w:t xml:space="preserve">, and </w:t>
            </w:r>
            <m:oMath>
              <m:r>
                <w:rPr>
                  <w:rFonts w:ascii="Cambria Math" w:hAnsi="Cambria Math"/>
                  <w:color w:val="FF0000"/>
                  <w:sz w:val="21"/>
                  <w:szCs w:val="21"/>
                </w:rPr>
                <m:t>l=0</m:t>
              </m:r>
            </m:oMath>
            <w:r w:rsidRPr="00085ADC">
              <w:rPr>
                <w:iCs/>
                <w:color w:val="FF0000"/>
                <w:sz w:val="21"/>
                <w:szCs w:val="21"/>
              </w:rPr>
              <w:t>, for associated PUCCH,</w:t>
            </w:r>
            <w:r w:rsidRPr="00085ADC">
              <w:rPr>
                <w:color w:val="FF0000"/>
                <w:sz w:val="21"/>
                <w:szCs w:val="21"/>
              </w:rPr>
              <w:t xml:space="preserve"> </w:t>
            </w:r>
            <w:r w:rsidRPr="00085ADC">
              <w:rPr>
                <w:iCs/>
                <w:color w:val="FF0000"/>
                <w:sz w:val="21"/>
                <w:szCs w:val="21"/>
              </w:rPr>
              <w:t xml:space="preserve">if </w:t>
            </w:r>
          </w:p>
          <w:p w14:paraId="4162406C" w14:textId="77777777" w:rsidR="0020092A" w:rsidRPr="00085ADC" w:rsidRDefault="0020092A" w:rsidP="00746052">
            <w:pPr>
              <w:pStyle w:val="B2"/>
              <w:rPr>
                <w:color w:val="FF0000"/>
                <w:sz w:val="21"/>
                <w:szCs w:val="21"/>
              </w:rPr>
            </w:pPr>
            <w:r w:rsidRPr="00085ADC">
              <w:rPr>
                <w:color w:val="FF0000"/>
                <w:sz w:val="21"/>
                <w:szCs w:val="21"/>
              </w:rPr>
              <w:t>-</w:t>
            </w:r>
            <w:r w:rsidRPr="00085ADC">
              <w:rPr>
                <w:color w:val="FF0000"/>
                <w:sz w:val="21"/>
                <w:szCs w:val="21"/>
              </w:rPr>
              <w:tab/>
            </w:r>
            <w:r w:rsidRPr="00085ADC">
              <w:rPr>
                <w:iCs/>
                <w:color w:val="FF0000"/>
                <w:sz w:val="21"/>
                <w:szCs w:val="21"/>
              </w:rPr>
              <w:t xml:space="preserve">the UE is </w:t>
            </w:r>
            <w:r w:rsidRPr="00085ADC">
              <w:rPr>
                <w:color w:val="FF0000"/>
                <w:sz w:val="21"/>
                <w:szCs w:val="21"/>
              </w:rPr>
              <w:t xml:space="preserve">provided </w:t>
            </w:r>
            <w:r w:rsidRPr="00085ADC">
              <w:rPr>
                <w:i/>
                <w:color w:val="FF0000"/>
                <w:sz w:val="21"/>
                <w:szCs w:val="21"/>
              </w:rPr>
              <w:t>PUCCH-</w:t>
            </w:r>
            <w:proofErr w:type="spellStart"/>
            <w:r w:rsidRPr="00085ADC">
              <w:rPr>
                <w:i/>
                <w:color w:val="FF0000"/>
                <w:sz w:val="21"/>
                <w:szCs w:val="21"/>
              </w:rPr>
              <w:t>SpatialRelationInfo</w:t>
            </w:r>
            <w:proofErr w:type="spellEnd"/>
            <w:r w:rsidRPr="00085ADC">
              <w:rPr>
                <w:color w:val="FF0000"/>
                <w:sz w:val="21"/>
                <w:szCs w:val="21"/>
              </w:rPr>
              <w:t xml:space="preserve"> for the PUCCH,</w:t>
            </w:r>
          </w:p>
          <w:p w14:paraId="714E348A" w14:textId="77777777" w:rsidR="0020092A" w:rsidRPr="00BE0709" w:rsidRDefault="0020092A" w:rsidP="00746052">
            <w:pPr>
              <w:pStyle w:val="B2"/>
              <w:rPr>
                <w:color w:val="FF0000"/>
                <w:sz w:val="21"/>
                <w:szCs w:val="21"/>
                <w:lang w:eastAsia="zh-CN"/>
              </w:rPr>
            </w:pPr>
            <w:r w:rsidRPr="00085ADC">
              <w:rPr>
                <w:rFonts w:hint="eastAsia"/>
                <w:color w:val="FF0000"/>
                <w:sz w:val="21"/>
                <w:szCs w:val="21"/>
                <w:lang w:eastAsia="zh-CN"/>
              </w:rPr>
              <w:t>-</w:t>
            </w:r>
            <w:r w:rsidRPr="00085ADC">
              <w:rPr>
                <w:color w:val="FF0000"/>
                <w:sz w:val="21"/>
                <w:szCs w:val="21"/>
                <w:lang w:eastAsia="zh-CN"/>
              </w:rPr>
              <w:t xml:space="preserve">  a PUCCH with the LRR</w:t>
            </w:r>
            <w:r>
              <w:rPr>
                <w:color w:val="FF0000"/>
                <w:sz w:val="21"/>
                <w:szCs w:val="21"/>
                <w:lang w:eastAsia="zh-CN"/>
              </w:rPr>
              <w:t xml:space="preserve"> associated with </w:t>
            </w:r>
            <w:r w:rsidRPr="00085ADC">
              <w:rPr>
                <w:color w:val="FF0000"/>
                <w:sz w:val="21"/>
                <w:szCs w:val="21"/>
                <w:lang w:eastAsia="zh-CN"/>
              </w:rPr>
              <w:t>set</w:t>
            </w:r>
            <w:r w:rsidRPr="00085ADC">
              <w:rPr>
                <w:color w:val="FF0000"/>
                <w:sz w:val="21"/>
                <w:szCs w:val="21"/>
              </w:rPr>
              <w:t xml:space="preserve">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color w:val="FF0000"/>
                <w:sz w:val="21"/>
                <w:szCs w:val="21"/>
                <w:lang w:eastAsia="zh-CN"/>
              </w:rPr>
              <w:t xml:space="preserve"> was not transmitted on corresponding PUCCH-</w:t>
            </w:r>
            <w:proofErr w:type="spellStart"/>
            <w:r w:rsidRPr="00085ADC">
              <w:rPr>
                <w:color w:val="FF0000"/>
                <w:sz w:val="21"/>
                <w:szCs w:val="21"/>
                <w:lang w:eastAsia="zh-CN"/>
              </w:rPr>
              <w:t>SCell</w:t>
            </w:r>
            <w:proofErr w:type="spellEnd"/>
            <w:r w:rsidRPr="00085ADC">
              <w:rPr>
                <w:color w:val="FF0000"/>
                <w:sz w:val="21"/>
                <w:szCs w:val="21"/>
                <w:lang w:eastAsia="zh-CN"/>
              </w:rPr>
              <w:t xml:space="preserve"> or </w:t>
            </w:r>
            <w:proofErr w:type="spellStart"/>
            <w:r w:rsidRPr="00085ADC">
              <w:rPr>
                <w:color w:val="FF0000"/>
                <w:sz w:val="21"/>
                <w:szCs w:val="21"/>
                <w:lang w:eastAsia="zh-CN"/>
              </w:rPr>
              <w:t>SpCell</w:t>
            </w:r>
            <w:proofErr w:type="spellEnd"/>
            <w:r>
              <w:rPr>
                <w:color w:val="FF0000"/>
                <w:sz w:val="21"/>
                <w:szCs w:val="21"/>
                <w:lang w:eastAsia="zh-CN"/>
              </w:rPr>
              <w:t xml:space="preserve">, </w:t>
            </w:r>
          </w:p>
          <w:p w14:paraId="60429302" w14:textId="77777777" w:rsidR="0020092A" w:rsidRPr="00085ADC" w:rsidRDefault="0020092A" w:rsidP="00746052">
            <w:pPr>
              <w:pStyle w:val="B2"/>
              <w:rPr>
                <w:color w:val="FF0000"/>
                <w:sz w:val="21"/>
                <w:szCs w:val="21"/>
              </w:rPr>
            </w:pPr>
            <w:r w:rsidRPr="00085ADC">
              <w:rPr>
                <w:color w:val="FF0000"/>
                <w:sz w:val="21"/>
                <w:szCs w:val="21"/>
              </w:rPr>
              <w:t>-</w:t>
            </w:r>
            <w:r w:rsidRPr="00085ADC">
              <w:rPr>
                <w:color w:val="FF0000"/>
                <w:sz w:val="21"/>
                <w:szCs w:val="21"/>
              </w:rPr>
              <w:tab/>
              <w:t xml:space="preserve">the associated set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0,0</m:t>
                  </m:r>
                </m:sub>
              </m:sSub>
            </m:oMath>
            <w:r w:rsidRPr="00085ADC">
              <w:rPr>
                <w:color w:val="FF0000"/>
                <w:sz w:val="21"/>
                <w:szCs w:val="21"/>
              </w:rPr>
              <w:t xml:space="preserve"> or </w:t>
            </w:r>
            <m:oMath>
              <m:sSub>
                <m:sSubPr>
                  <m:ctrlPr>
                    <w:rPr>
                      <w:rFonts w:ascii="Cambria Math" w:hAnsi="Cambria Math"/>
                      <w:i/>
                      <w:color w:val="FF0000"/>
                      <w:sz w:val="21"/>
                      <w:szCs w:val="21"/>
                    </w:rPr>
                  </m:ctrlPr>
                </m:sSubPr>
                <m:e>
                  <m:acc>
                    <m:accPr>
                      <m:chr m:val="̅"/>
                      <m:ctrlPr>
                        <w:rPr>
                          <w:rFonts w:ascii="Cambria Math" w:hAnsi="Cambria Math"/>
                          <w:i/>
                          <w:color w:val="FF0000"/>
                          <w:sz w:val="21"/>
                          <w:szCs w:val="21"/>
                        </w:rPr>
                      </m:ctrlPr>
                    </m:accPr>
                    <m:e>
                      <m:r>
                        <w:rPr>
                          <w:rFonts w:ascii="Cambria Math" w:hAnsi="Cambria Math"/>
                          <w:color w:val="FF0000"/>
                          <w:sz w:val="21"/>
                          <w:szCs w:val="21"/>
                        </w:rPr>
                        <m:t>q</m:t>
                      </m:r>
                    </m:e>
                  </m:acc>
                </m:e>
                <m:sub>
                  <m:r>
                    <w:rPr>
                      <w:rFonts w:ascii="Cambria Math" w:hAnsi="Cambria Math"/>
                      <w:color w:val="FF0000"/>
                      <w:sz w:val="21"/>
                      <w:szCs w:val="21"/>
                    </w:rPr>
                    <m:t>0,1</m:t>
                  </m:r>
                </m:sub>
              </m:sSub>
            </m:oMath>
            <w:r w:rsidRPr="00085ADC">
              <w:rPr>
                <w:rFonts w:hint="eastAsia"/>
                <w:color w:val="FF0000"/>
                <w:sz w:val="21"/>
                <w:szCs w:val="21"/>
                <w:lang w:eastAsia="zh-CN"/>
              </w:rPr>
              <w:t xml:space="preserve"> </w:t>
            </w:r>
            <w:r w:rsidRPr="00085ADC">
              <w:rPr>
                <w:color w:val="FF0000"/>
                <w:sz w:val="21"/>
                <w:szCs w:val="21"/>
              </w:rPr>
              <w:t xml:space="preserve">on corresponding </w:t>
            </w:r>
            <w:r w:rsidRPr="00085ADC">
              <w:rPr>
                <w:iCs/>
                <w:color w:val="FF0000"/>
                <w:sz w:val="21"/>
                <w:szCs w:val="21"/>
              </w:rPr>
              <w:t>PUCCH-</w:t>
            </w:r>
            <w:proofErr w:type="spellStart"/>
            <w:r w:rsidRPr="00085ADC">
              <w:rPr>
                <w:iCs/>
                <w:color w:val="FF0000"/>
                <w:sz w:val="21"/>
                <w:szCs w:val="21"/>
              </w:rPr>
              <w:t>SCell</w:t>
            </w:r>
            <w:proofErr w:type="spellEnd"/>
            <w:r w:rsidRPr="00085ADC">
              <w:rPr>
                <w:iCs/>
                <w:color w:val="FF0000"/>
                <w:sz w:val="21"/>
                <w:szCs w:val="21"/>
              </w:rPr>
              <w:t xml:space="preserve"> or </w:t>
            </w:r>
            <w:proofErr w:type="spellStart"/>
            <w:r w:rsidRPr="00085ADC">
              <w:rPr>
                <w:iCs/>
                <w:color w:val="FF0000"/>
                <w:sz w:val="21"/>
                <w:szCs w:val="21"/>
              </w:rPr>
              <w:t>SpCell</w:t>
            </w:r>
            <w:proofErr w:type="spellEnd"/>
            <w:r w:rsidRPr="00085ADC">
              <w:rPr>
                <w:color w:val="FF0000"/>
                <w:sz w:val="21"/>
                <w:szCs w:val="21"/>
                <w:lang w:val="en-US"/>
              </w:rPr>
              <w:t xml:space="preserve"> is indicated by the MAC-CE,</w:t>
            </w:r>
          </w:p>
          <w:p w14:paraId="750E9DBF" w14:textId="77777777" w:rsidR="0020092A" w:rsidRPr="00253D1A" w:rsidRDefault="0020092A" w:rsidP="00746052">
            <w:pPr>
              <w:rPr>
                <w:sz w:val="21"/>
                <w:szCs w:val="21"/>
              </w:rPr>
            </w:pPr>
            <w:r w:rsidRPr="00085ADC">
              <w:rPr>
                <w:color w:val="FF0000"/>
                <w:sz w:val="21"/>
                <w:szCs w:val="21"/>
              </w:rPr>
              <w:t>where the SCS configuration for the 28 symbols is the smallest of the SCS configurations of the active DL BWP for the PDCCH reception and of the active DL BWP(s) of the serving cells.</w:t>
            </w:r>
          </w:p>
        </w:tc>
      </w:tr>
    </w:tbl>
    <w:p w14:paraId="1F4A638B" w14:textId="77777777" w:rsidR="0020092A" w:rsidRPr="003D2B12" w:rsidRDefault="0020092A" w:rsidP="0020092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6</w:t>
      </w:r>
    </w:p>
    <w:p w14:paraId="03D98BB7" w14:textId="77777777" w:rsidR="0020092A" w:rsidRPr="00CA2E7F" w:rsidRDefault="0020092A" w:rsidP="0020092A">
      <w:pPr>
        <w:pStyle w:val="aa"/>
        <w:numPr>
          <w:ilvl w:val="1"/>
          <w:numId w:val="22"/>
        </w:numPr>
        <w:spacing w:before="60"/>
        <w:ind w:leftChars="-25" w:left="360" w:firstLineChars="0"/>
        <w:jc w:val="both"/>
        <w:rPr>
          <w:b/>
          <w:bCs/>
          <w:i/>
          <w:iCs/>
          <w:color w:val="212121"/>
          <w:sz w:val="22"/>
          <w:szCs w:val="22"/>
        </w:rPr>
      </w:pPr>
      <w:r w:rsidRPr="004407D7">
        <w:rPr>
          <w:rFonts w:ascii="Times New Roman" w:hAnsi="Times New Roman" w:cs="Times New Roman"/>
          <w:b/>
          <w:bCs/>
          <w:i/>
          <w:iCs/>
          <w:color w:val="212121"/>
          <w:sz w:val="22"/>
          <w:szCs w:val="22"/>
        </w:rPr>
        <w:t>Support to complete the feature of MTRP BFR for single-DCI based MTRP in Rel-17.</w:t>
      </w:r>
    </w:p>
    <w:p w14:paraId="4BD19225" w14:textId="77777777" w:rsidR="0020092A" w:rsidRPr="00CA2E7F" w:rsidRDefault="0020092A" w:rsidP="0020092A">
      <w:pPr>
        <w:pStyle w:val="aa"/>
        <w:numPr>
          <w:ilvl w:val="2"/>
          <w:numId w:val="22"/>
        </w:numPr>
        <w:spacing w:before="60"/>
        <w:ind w:firstLineChars="0"/>
        <w:jc w:val="both"/>
        <w:rPr>
          <w:b/>
          <w:bCs/>
          <w:i/>
          <w:iCs/>
          <w:color w:val="212121"/>
          <w:sz w:val="22"/>
          <w:szCs w:val="22"/>
        </w:rPr>
      </w:pPr>
      <w:r w:rsidRPr="004407D7">
        <w:rPr>
          <w:rFonts w:ascii="Times New Roman" w:hAnsi="Times New Roman" w:cs="Times New Roman"/>
          <w:b/>
          <w:bCs/>
          <w:i/>
          <w:iCs/>
          <w:color w:val="212121"/>
          <w:sz w:val="22"/>
          <w:szCs w:val="22"/>
        </w:rPr>
        <w:t>Support to configure the association between CORESETs and BFD-RS set for single-DCI based MTRP with explicit BFD-RS set configuration.</w:t>
      </w:r>
    </w:p>
    <w:p w14:paraId="563750A7" w14:textId="77777777" w:rsidR="0020092A" w:rsidRPr="003D2B12" w:rsidRDefault="0020092A" w:rsidP="0020092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7</w:t>
      </w:r>
    </w:p>
    <w:p w14:paraId="231DF528" w14:textId="77777777" w:rsidR="0020092A" w:rsidRPr="00364522"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w:t>
      </w:r>
      <w:r w:rsidRPr="00364522">
        <w:rPr>
          <w:rFonts w:ascii="Times New Roman" w:hAnsi="Times New Roman" w:cs="Times New Roman"/>
          <w:b/>
          <w:bCs/>
          <w:i/>
          <w:iCs/>
          <w:color w:val="212121"/>
          <w:sz w:val="22"/>
          <w:szCs w:val="22"/>
        </w:rPr>
        <w:t>if Rel-16 per-cell BFR is configured, SSB associated with additional PCI can be configured as NBI-RS.</w:t>
      </w:r>
    </w:p>
    <w:p w14:paraId="4F52B4E1" w14:textId="77777777" w:rsidR="0020092A" w:rsidRPr="001D46AA"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364522">
        <w:rPr>
          <w:rFonts w:ascii="Times New Roman" w:hAnsi="Times New Roman" w:cs="Times New Roman"/>
          <w:b/>
          <w:bCs/>
          <w:i/>
          <w:iCs/>
          <w:color w:val="212121"/>
          <w:sz w:val="22"/>
          <w:szCs w:val="22"/>
        </w:rPr>
        <w:t>For multi-DCI based MTRP inter-cell,</w:t>
      </w:r>
      <w:r>
        <w:rPr>
          <w:rFonts w:ascii="Times New Roman" w:hAnsi="Times New Roman" w:cs="Times New Roman"/>
          <w:b/>
          <w:bCs/>
          <w:i/>
          <w:iCs/>
          <w:color w:val="212121"/>
          <w:sz w:val="22"/>
          <w:szCs w:val="22"/>
        </w:rPr>
        <w:t xml:space="preserve"> if Rel-17 per-TRP BFR is configured, S</w:t>
      </w:r>
      <w:r w:rsidRPr="0034321E">
        <w:rPr>
          <w:rFonts w:ascii="Times New Roman" w:hAnsi="Times New Roman" w:cs="Times New Roman"/>
          <w:b/>
          <w:bCs/>
          <w:i/>
          <w:iCs/>
          <w:color w:val="212121"/>
          <w:sz w:val="22"/>
          <w:szCs w:val="22"/>
        </w:rPr>
        <w:t xml:space="preserve">SB associated with additional PCI </w:t>
      </w:r>
      <w:r>
        <w:rPr>
          <w:rFonts w:ascii="Times New Roman" w:hAnsi="Times New Roman" w:cs="Times New Roman"/>
          <w:b/>
          <w:bCs/>
          <w:i/>
          <w:iCs/>
          <w:color w:val="212121"/>
          <w:sz w:val="22"/>
          <w:szCs w:val="22"/>
        </w:rPr>
        <w:t>can</w:t>
      </w:r>
      <w:r w:rsidRPr="0034321E">
        <w:rPr>
          <w:rFonts w:ascii="Times New Roman" w:hAnsi="Times New Roman" w:cs="Times New Roman"/>
          <w:b/>
          <w:bCs/>
          <w:i/>
          <w:iCs/>
          <w:color w:val="212121"/>
          <w:sz w:val="22"/>
          <w:szCs w:val="22"/>
        </w:rPr>
        <w:t xml:space="preserve"> be configured as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 xml:space="preserve">-RS in the </w:t>
      </w:r>
      <w:r>
        <w:rPr>
          <w:rFonts w:ascii="Times New Roman" w:hAnsi="Times New Roman" w:cs="Times New Roman"/>
          <w:b/>
          <w:bCs/>
          <w:i/>
          <w:iCs/>
          <w:color w:val="212121"/>
          <w:sz w:val="22"/>
          <w:szCs w:val="22"/>
        </w:rPr>
        <w:t>NBI</w:t>
      </w:r>
      <w:r w:rsidRPr="0034321E">
        <w:rPr>
          <w:rFonts w:ascii="Times New Roman" w:hAnsi="Times New Roman" w:cs="Times New Roman"/>
          <w:b/>
          <w:bCs/>
          <w:i/>
          <w:iCs/>
          <w:color w:val="212121"/>
          <w:sz w:val="22"/>
          <w:szCs w:val="22"/>
        </w:rPr>
        <w:t xml:space="preserve">-RS set associated with corresponding </w:t>
      </w:r>
      <w:proofErr w:type="spellStart"/>
      <w:r w:rsidRPr="0034321E">
        <w:rPr>
          <w:rFonts w:ascii="Times New Roman" w:hAnsi="Times New Roman" w:cs="Times New Roman"/>
          <w:b/>
          <w:bCs/>
          <w:i/>
          <w:iCs/>
          <w:color w:val="212121"/>
          <w:sz w:val="22"/>
          <w:szCs w:val="22"/>
        </w:rPr>
        <w:t>CORESETPoolIndex</w:t>
      </w:r>
      <w:proofErr w:type="spellEnd"/>
      <w:r w:rsidRPr="0034321E">
        <w:rPr>
          <w:rFonts w:ascii="Times New Roman" w:hAnsi="Times New Roman" w:cs="Times New Roman"/>
          <w:b/>
          <w:bCs/>
          <w:i/>
          <w:iCs/>
          <w:color w:val="212121"/>
          <w:sz w:val="22"/>
          <w:szCs w:val="22"/>
        </w:rPr>
        <w:t>.</w:t>
      </w:r>
    </w:p>
    <w:p w14:paraId="087E5DA7" w14:textId="77777777" w:rsidR="0020092A" w:rsidRPr="003D2B12" w:rsidRDefault="0020092A" w:rsidP="0020092A">
      <w:pPr>
        <w:jc w:val="both"/>
        <w:rPr>
          <w:rFonts w:eastAsiaTheme="minorEastAsia"/>
          <w:b/>
          <w:bCs/>
          <w:sz w:val="22"/>
          <w:szCs w:val="22"/>
          <w:u w:val="single"/>
          <w:lang w:eastAsia="zh-CN"/>
        </w:rPr>
      </w:pPr>
      <w:r w:rsidRPr="003D2B12">
        <w:rPr>
          <w:rFonts w:eastAsiaTheme="minorEastAsia" w:hint="eastAsia"/>
          <w:b/>
          <w:bCs/>
          <w:sz w:val="22"/>
          <w:szCs w:val="22"/>
          <w:u w:val="single"/>
          <w:lang w:eastAsia="zh-CN"/>
        </w:rPr>
        <w:t>P</w:t>
      </w:r>
      <w:r w:rsidRPr="003D2B12">
        <w:rPr>
          <w:rFonts w:eastAsiaTheme="minorEastAsia"/>
          <w:b/>
          <w:bCs/>
          <w:sz w:val="22"/>
          <w:szCs w:val="22"/>
          <w:u w:val="single"/>
          <w:lang w:eastAsia="zh-CN"/>
        </w:rPr>
        <w:t xml:space="preserve">roposal </w:t>
      </w:r>
      <w:r>
        <w:rPr>
          <w:rFonts w:eastAsiaTheme="minorEastAsia"/>
          <w:b/>
          <w:bCs/>
          <w:sz w:val="22"/>
          <w:szCs w:val="22"/>
          <w:u w:val="single"/>
          <w:lang w:eastAsia="zh-CN"/>
        </w:rPr>
        <w:t>8</w:t>
      </w:r>
    </w:p>
    <w:p w14:paraId="72DB79A0" w14:textId="77777777" w:rsidR="0020092A" w:rsidRPr="00F62C54"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Support a higher layer signaling to indicate whether to enable simultaneous reception of multiple channels/RSs with different QCL-</w:t>
      </w:r>
      <w:proofErr w:type="spellStart"/>
      <w:r w:rsidRPr="00F62C54">
        <w:rPr>
          <w:rFonts w:ascii="Times New Roman" w:hAnsi="Times New Roman" w:cs="Times New Roman"/>
          <w:b/>
          <w:bCs/>
          <w:i/>
          <w:iCs/>
          <w:color w:val="212121"/>
          <w:sz w:val="22"/>
          <w:szCs w:val="22"/>
        </w:rPr>
        <w:t>TypeD</w:t>
      </w:r>
      <w:proofErr w:type="spellEnd"/>
      <w:r>
        <w:rPr>
          <w:rFonts w:ascii="Times New Roman" w:hAnsi="Times New Roman" w:cs="Times New Roman"/>
          <w:b/>
          <w:bCs/>
          <w:i/>
          <w:iCs/>
          <w:color w:val="212121"/>
          <w:sz w:val="22"/>
          <w:szCs w:val="22"/>
        </w:rPr>
        <w:t xml:space="preserve"> at UE.</w:t>
      </w:r>
    </w:p>
    <w:p w14:paraId="68D5E489" w14:textId="77777777" w:rsidR="0020092A" w:rsidRPr="00F62C54" w:rsidRDefault="0020092A" w:rsidP="0020092A">
      <w:pPr>
        <w:pStyle w:val="aa"/>
        <w:numPr>
          <w:ilvl w:val="1"/>
          <w:numId w:val="22"/>
        </w:numPr>
        <w:spacing w:before="60"/>
        <w:ind w:leftChars="-25" w:left="360" w:firstLineChars="0"/>
        <w:jc w:val="both"/>
        <w:rPr>
          <w:rFonts w:ascii="Times New Roman" w:hAnsi="Times New Roman" w:cs="Times New Roman"/>
          <w:b/>
          <w:bCs/>
          <w:i/>
          <w:iCs/>
          <w:color w:val="212121"/>
          <w:sz w:val="22"/>
          <w:szCs w:val="22"/>
        </w:rPr>
      </w:pPr>
      <w:r w:rsidRPr="00F62C54">
        <w:rPr>
          <w:rFonts w:ascii="Times New Roman" w:hAnsi="Times New Roman" w:cs="Times New Roman"/>
          <w:b/>
          <w:bCs/>
          <w:i/>
          <w:iCs/>
          <w:color w:val="212121"/>
          <w:sz w:val="22"/>
          <w:szCs w:val="22"/>
        </w:rPr>
        <w:t xml:space="preserve">Discuss the UE behavior of simultaneous reception </w:t>
      </w:r>
      <w:r w:rsidRPr="001E1979">
        <w:rPr>
          <w:rFonts w:ascii="Times New Roman" w:hAnsi="Times New Roman" w:cs="Times New Roman"/>
          <w:b/>
          <w:bCs/>
          <w:i/>
          <w:iCs/>
          <w:color w:val="212121"/>
          <w:sz w:val="22"/>
          <w:szCs w:val="22"/>
        </w:rPr>
        <w:t>of multiple channels/RSs with different QCL-</w:t>
      </w:r>
      <w:proofErr w:type="spellStart"/>
      <w:r w:rsidRPr="001E1979">
        <w:rPr>
          <w:rFonts w:ascii="Times New Roman" w:hAnsi="Times New Roman" w:cs="Times New Roman"/>
          <w:b/>
          <w:bCs/>
          <w:i/>
          <w:iCs/>
          <w:color w:val="212121"/>
          <w:sz w:val="22"/>
          <w:szCs w:val="22"/>
        </w:rPr>
        <w:t>TypeD</w:t>
      </w:r>
      <w:proofErr w:type="spellEnd"/>
      <w:r w:rsidRPr="001E1979">
        <w:rPr>
          <w:rFonts w:ascii="Times New Roman" w:hAnsi="Times New Roman" w:cs="Times New Roman"/>
          <w:b/>
          <w:bCs/>
          <w:i/>
          <w:iCs/>
          <w:color w:val="212121"/>
          <w:sz w:val="22"/>
          <w:szCs w:val="22"/>
        </w:rPr>
        <w:t xml:space="preserve"> </w:t>
      </w:r>
      <w:r w:rsidRPr="00F62C54">
        <w:rPr>
          <w:rFonts w:ascii="Times New Roman" w:hAnsi="Times New Roman" w:cs="Times New Roman"/>
          <w:b/>
          <w:bCs/>
          <w:i/>
          <w:iCs/>
          <w:color w:val="212121"/>
          <w:sz w:val="22"/>
          <w:szCs w:val="22"/>
        </w:rPr>
        <w:t xml:space="preserve">separately for </w:t>
      </w:r>
      <w:r>
        <w:rPr>
          <w:rFonts w:ascii="Times New Roman" w:hAnsi="Times New Roman" w:cs="Times New Roman"/>
          <w:b/>
          <w:bCs/>
          <w:i/>
          <w:iCs/>
          <w:color w:val="212121"/>
          <w:sz w:val="22"/>
          <w:szCs w:val="22"/>
        </w:rPr>
        <w:t>single-</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 and m</w:t>
      </w:r>
      <w:r>
        <w:rPr>
          <w:rFonts w:ascii="Times New Roman" w:hAnsi="Times New Roman" w:cs="Times New Roman"/>
          <w:b/>
          <w:bCs/>
          <w:i/>
          <w:iCs/>
          <w:color w:val="212121"/>
          <w:sz w:val="22"/>
          <w:szCs w:val="22"/>
        </w:rPr>
        <w:t>ulti-</w:t>
      </w:r>
      <w:r w:rsidRPr="00F62C54">
        <w:rPr>
          <w:rFonts w:ascii="Times New Roman" w:hAnsi="Times New Roman" w:cs="Times New Roman"/>
          <w:b/>
          <w:bCs/>
          <w:i/>
          <w:iCs/>
          <w:color w:val="212121"/>
          <w:sz w:val="22"/>
          <w:szCs w:val="22"/>
        </w:rPr>
        <w:t xml:space="preserve">DCI based </w:t>
      </w:r>
      <w:r>
        <w:rPr>
          <w:rFonts w:ascii="Times New Roman" w:hAnsi="Times New Roman" w:cs="Times New Roman"/>
          <w:b/>
          <w:bCs/>
          <w:i/>
          <w:iCs/>
          <w:color w:val="212121"/>
          <w:sz w:val="22"/>
          <w:szCs w:val="22"/>
        </w:rPr>
        <w:t>M</w:t>
      </w:r>
      <w:r w:rsidRPr="00F62C54">
        <w:rPr>
          <w:rFonts w:ascii="Times New Roman" w:hAnsi="Times New Roman" w:cs="Times New Roman"/>
          <w:b/>
          <w:bCs/>
          <w:i/>
          <w:iCs/>
          <w:color w:val="212121"/>
          <w:sz w:val="22"/>
          <w:szCs w:val="22"/>
        </w:rPr>
        <w:t>TRP</w:t>
      </w:r>
      <w:r>
        <w:rPr>
          <w:rFonts w:ascii="Times New Roman" w:hAnsi="Times New Roman" w:cs="Times New Roman"/>
          <w:b/>
          <w:bCs/>
          <w:i/>
          <w:iCs/>
          <w:color w:val="212121"/>
          <w:sz w:val="22"/>
          <w:szCs w:val="22"/>
        </w:rPr>
        <w:t xml:space="preserve"> cases, as well as </w:t>
      </w:r>
      <w:r w:rsidRPr="00006110">
        <w:rPr>
          <w:rFonts w:ascii="Times New Roman" w:hAnsi="Times New Roman" w:cs="Times New Roman"/>
          <w:b/>
          <w:bCs/>
          <w:i/>
          <w:iCs/>
          <w:color w:val="212121"/>
          <w:sz w:val="22"/>
          <w:szCs w:val="22"/>
        </w:rPr>
        <w:t xml:space="preserve">different collision cases </w:t>
      </w:r>
      <w:r>
        <w:rPr>
          <w:rFonts w:ascii="Times New Roman" w:hAnsi="Times New Roman" w:cs="Times New Roman"/>
          <w:b/>
          <w:bCs/>
          <w:i/>
          <w:iCs/>
          <w:color w:val="212121"/>
          <w:sz w:val="22"/>
          <w:szCs w:val="22"/>
        </w:rPr>
        <w:t>for</w:t>
      </w:r>
      <w:r w:rsidRPr="00006110">
        <w:rPr>
          <w:rFonts w:ascii="Times New Roman" w:hAnsi="Times New Roman" w:cs="Times New Roman"/>
          <w:b/>
          <w:bCs/>
          <w:i/>
          <w:iCs/>
          <w:color w:val="212121"/>
          <w:sz w:val="22"/>
          <w:szCs w:val="22"/>
        </w:rPr>
        <w:t xml:space="preserve"> different channels/RSs</w:t>
      </w:r>
      <w:r>
        <w:rPr>
          <w:rFonts w:ascii="Times New Roman" w:hAnsi="Times New Roman" w:cs="Times New Roman"/>
          <w:b/>
          <w:bCs/>
          <w:i/>
          <w:iCs/>
          <w:color w:val="212121"/>
          <w:sz w:val="22"/>
          <w:szCs w:val="22"/>
        </w:rPr>
        <w:t xml:space="preserve"> (e.g., </w:t>
      </w:r>
      <w:r w:rsidRPr="003C577D">
        <w:rPr>
          <w:rFonts w:ascii="Times New Roman" w:hAnsi="Times New Roman" w:cs="Times New Roman"/>
          <w:b/>
          <w:bCs/>
          <w:i/>
          <w:iCs/>
          <w:color w:val="212121"/>
          <w:sz w:val="22"/>
          <w:szCs w:val="22"/>
        </w:rPr>
        <w:t xml:space="preserve">PDCCH+PDCCH, CSI-RS+CSI-RS, PDCCH+PDSCH, </w:t>
      </w:r>
      <w:proofErr w:type="spellStart"/>
      <w:r w:rsidRPr="003C577D">
        <w:rPr>
          <w:rFonts w:ascii="Times New Roman" w:hAnsi="Times New Roman" w:cs="Times New Roman"/>
          <w:b/>
          <w:bCs/>
          <w:i/>
          <w:iCs/>
          <w:color w:val="212121"/>
          <w:sz w:val="22"/>
          <w:szCs w:val="22"/>
        </w:rPr>
        <w:t>etc</w:t>
      </w:r>
      <w:proofErr w:type="spellEnd"/>
      <w:r>
        <w:rPr>
          <w:rFonts w:ascii="Times New Roman" w:hAnsi="Times New Roman" w:cs="Times New Roman"/>
          <w:b/>
          <w:bCs/>
          <w:i/>
          <w:iCs/>
          <w:color w:val="212121"/>
          <w:sz w:val="22"/>
          <w:szCs w:val="22"/>
        </w:rPr>
        <w:t>)</w:t>
      </w:r>
      <w:r w:rsidRPr="00F62C54">
        <w:rPr>
          <w:rFonts w:ascii="Times New Roman" w:hAnsi="Times New Roman" w:cs="Times New Roman"/>
          <w:b/>
          <w:bCs/>
          <w:i/>
          <w:iCs/>
          <w:color w:val="212121"/>
          <w:sz w:val="22"/>
          <w:szCs w:val="22"/>
        </w:rPr>
        <w:t>.</w:t>
      </w:r>
    </w:p>
    <w:p w14:paraId="23643B72" w14:textId="77777777" w:rsidR="0020092A" w:rsidRPr="0020092A" w:rsidRDefault="0020092A" w:rsidP="002E01A3">
      <w:pPr>
        <w:spacing w:afterLines="50" w:after="120"/>
        <w:jc w:val="both"/>
        <w:rPr>
          <w:rFonts w:eastAsiaTheme="minorEastAsia"/>
          <w:sz w:val="22"/>
          <w:szCs w:val="22"/>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宋体"/>
          <w:sz w:val="22"/>
          <w:szCs w:val="20"/>
          <w:lang w:val="en-GB" w:eastAsia="zh-CN"/>
        </w:rPr>
      </w:pPr>
      <w:r w:rsidRPr="00640D1E">
        <w:rPr>
          <w:rFonts w:eastAsia="宋体"/>
          <w:sz w:val="22"/>
          <w:szCs w:val="20"/>
          <w:lang w:val="en-GB" w:eastAsia="zh-CN"/>
        </w:rPr>
        <w:t>3GPP</w:t>
      </w:r>
      <w:r>
        <w:rPr>
          <w:rFonts w:eastAsia="宋体" w:hint="eastAsia"/>
          <w:sz w:val="22"/>
          <w:szCs w:val="20"/>
          <w:lang w:val="en-GB" w:eastAsia="zh-CN"/>
        </w:rPr>
        <w:t xml:space="preserve"> </w:t>
      </w:r>
      <w:r w:rsidR="00E6714E">
        <w:rPr>
          <w:rFonts w:eastAsia="宋体"/>
          <w:sz w:val="22"/>
          <w:szCs w:val="20"/>
          <w:lang w:val="en-GB" w:eastAsia="zh-CN"/>
        </w:rPr>
        <w:t>RP-193133, “</w:t>
      </w:r>
      <w:r w:rsidR="00643855" w:rsidRPr="00643855">
        <w:rPr>
          <w:rFonts w:eastAsia="宋体"/>
          <w:sz w:val="22"/>
          <w:szCs w:val="20"/>
          <w:lang w:val="en-GB" w:eastAsia="zh-CN"/>
        </w:rPr>
        <w:t>New WID: Further enhancements on MIMO for NR</w:t>
      </w:r>
      <w:r w:rsidR="00E6714E">
        <w:rPr>
          <w:rFonts w:eastAsia="宋体"/>
          <w:sz w:val="22"/>
          <w:szCs w:val="20"/>
          <w:lang w:val="en-GB" w:eastAsia="zh-CN"/>
        </w:rPr>
        <w:t>”</w:t>
      </w:r>
      <w:r w:rsidR="00643855">
        <w:rPr>
          <w:rFonts w:eastAsia="宋体"/>
          <w:sz w:val="22"/>
          <w:szCs w:val="20"/>
          <w:lang w:val="en-GB" w:eastAsia="zh-CN"/>
        </w:rPr>
        <w:t>, RAN#86, Dec. 2019.</w:t>
      </w:r>
    </w:p>
    <w:sectPr w:rsidR="00491883"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2742F" w14:textId="77777777" w:rsidR="00DC6653" w:rsidRDefault="00DC6653">
      <w:r>
        <w:separator/>
      </w:r>
    </w:p>
  </w:endnote>
  <w:endnote w:type="continuationSeparator" w:id="0">
    <w:p w14:paraId="11B622AE" w14:textId="77777777" w:rsidR="00DC6653" w:rsidRDefault="00DC6653">
      <w:r>
        <w:continuationSeparator/>
      </w:r>
    </w:p>
  </w:endnote>
  <w:endnote w:type="continuationNotice" w:id="1">
    <w:p w14:paraId="799E905F" w14:textId="77777777" w:rsidR="00DC6653" w:rsidRDefault="00DC66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1"/>
    <w:family w:val="modern"/>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D7257" w14:textId="77777777" w:rsidR="00DC6653" w:rsidRDefault="00DC6653">
      <w:r>
        <w:separator/>
      </w:r>
    </w:p>
  </w:footnote>
  <w:footnote w:type="continuationSeparator" w:id="0">
    <w:p w14:paraId="23E7CD69" w14:textId="77777777" w:rsidR="00DC6653" w:rsidRDefault="00DC6653">
      <w:r>
        <w:continuationSeparator/>
      </w:r>
    </w:p>
  </w:footnote>
  <w:footnote w:type="continuationNotice" w:id="1">
    <w:p w14:paraId="739989F0" w14:textId="77777777" w:rsidR="00DC6653" w:rsidRDefault="00DC665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842D6F"/>
    <w:multiLevelType w:val="hybridMultilevel"/>
    <w:tmpl w:val="6C4069D8"/>
    <w:lvl w:ilvl="0" w:tplc="F71C89B6">
      <w:start w:val="1"/>
      <w:numFmt w:val="bullet"/>
      <w:lvlText w:val="•"/>
      <w:lvlJc w:val="left"/>
      <w:pPr>
        <w:tabs>
          <w:tab w:val="num" w:pos="720"/>
        </w:tabs>
        <w:ind w:left="720" w:hanging="360"/>
      </w:pPr>
      <w:rPr>
        <w:rFonts w:ascii="Arial" w:hAnsi="Arial" w:hint="default"/>
      </w:rPr>
    </w:lvl>
    <w:lvl w:ilvl="1" w:tplc="7292C476">
      <w:start w:val="1"/>
      <w:numFmt w:val="bullet"/>
      <w:lvlText w:val="•"/>
      <w:lvlJc w:val="left"/>
      <w:pPr>
        <w:tabs>
          <w:tab w:val="num" w:pos="1440"/>
        </w:tabs>
        <w:ind w:left="1440" w:hanging="360"/>
      </w:pPr>
      <w:rPr>
        <w:rFonts w:ascii="Arial" w:hAnsi="Arial" w:hint="default"/>
      </w:rPr>
    </w:lvl>
    <w:lvl w:ilvl="2" w:tplc="8AF6970A">
      <w:numFmt w:val="bullet"/>
      <w:lvlText w:val="»"/>
      <w:lvlJc w:val="left"/>
      <w:pPr>
        <w:tabs>
          <w:tab w:val="num" w:pos="2160"/>
        </w:tabs>
        <w:ind w:left="2160" w:hanging="360"/>
      </w:pPr>
      <w:rPr>
        <w:rFonts w:ascii="Arial" w:hAnsi="Arial" w:hint="default"/>
      </w:rPr>
    </w:lvl>
    <w:lvl w:ilvl="3" w:tplc="C4268570" w:tentative="1">
      <w:start w:val="1"/>
      <w:numFmt w:val="bullet"/>
      <w:lvlText w:val="•"/>
      <w:lvlJc w:val="left"/>
      <w:pPr>
        <w:tabs>
          <w:tab w:val="num" w:pos="2880"/>
        </w:tabs>
        <w:ind w:left="2880" w:hanging="360"/>
      </w:pPr>
      <w:rPr>
        <w:rFonts w:ascii="Arial" w:hAnsi="Arial" w:hint="default"/>
      </w:rPr>
    </w:lvl>
    <w:lvl w:ilvl="4" w:tplc="C012F2D6" w:tentative="1">
      <w:start w:val="1"/>
      <w:numFmt w:val="bullet"/>
      <w:lvlText w:val="•"/>
      <w:lvlJc w:val="left"/>
      <w:pPr>
        <w:tabs>
          <w:tab w:val="num" w:pos="3600"/>
        </w:tabs>
        <w:ind w:left="3600" w:hanging="360"/>
      </w:pPr>
      <w:rPr>
        <w:rFonts w:ascii="Arial" w:hAnsi="Arial" w:hint="default"/>
      </w:rPr>
    </w:lvl>
    <w:lvl w:ilvl="5" w:tplc="B36A82FE" w:tentative="1">
      <w:start w:val="1"/>
      <w:numFmt w:val="bullet"/>
      <w:lvlText w:val="•"/>
      <w:lvlJc w:val="left"/>
      <w:pPr>
        <w:tabs>
          <w:tab w:val="num" w:pos="4320"/>
        </w:tabs>
        <w:ind w:left="4320" w:hanging="360"/>
      </w:pPr>
      <w:rPr>
        <w:rFonts w:ascii="Arial" w:hAnsi="Arial" w:hint="default"/>
      </w:rPr>
    </w:lvl>
    <w:lvl w:ilvl="6" w:tplc="DFE4B69A" w:tentative="1">
      <w:start w:val="1"/>
      <w:numFmt w:val="bullet"/>
      <w:lvlText w:val="•"/>
      <w:lvlJc w:val="left"/>
      <w:pPr>
        <w:tabs>
          <w:tab w:val="num" w:pos="5040"/>
        </w:tabs>
        <w:ind w:left="5040" w:hanging="360"/>
      </w:pPr>
      <w:rPr>
        <w:rFonts w:ascii="Arial" w:hAnsi="Arial" w:hint="default"/>
      </w:rPr>
    </w:lvl>
    <w:lvl w:ilvl="7" w:tplc="D05285A4" w:tentative="1">
      <w:start w:val="1"/>
      <w:numFmt w:val="bullet"/>
      <w:lvlText w:val="•"/>
      <w:lvlJc w:val="left"/>
      <w:pPr>
        <w:tabs>
          <w:tab w:val="num" w:pos="5760"/>
        </w:tabs>
        <w:ind w:left="5760" w:hanging="360"/>
      </w:pPr>
      <w:rPr>
        <w:rFonts w:ascii="Arial" w:hAnsi="Arial" w:hint="default"/>
      </w:rPr>
    </w:lvl>
    <w:lvl w:ilvl="8" w:tplc="829633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0B2717"/>
    <w:multiLevelType w:val="hybridMultilevel"/>
    <w:tmpl w:val="A222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7216A7"/>
    <w:multiLevelType w:val="hybridMultilevel"/>
    <w:tmpl w:val="73948FB0"/>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A349F8"/>
    <w:multiLevelType w:val="hybridMultilevel"/>
    <w:tmpl w:val="E3281288"/>
    <w:lvl w:ilvl="0" w:tplc="3E4E9346">
      <w:start w:val="1"/>
      <w:numFmt w:val="bullet"/>
      <w:lvlText w:val="•"/>
      <w:lvlJc w:val="left"/>
      <w:pPr>
        <w:tabs>
          <w:tab w:val="num" w:pos="720"/>
        </w:tabs>
        <w:ind w:left="720" w:hanging="360"/>
      </w:pPr>
      <w:rPr>
        <w:rFonts w:ascii="Arial" w:hAnsi="Arial" w:hint="default"/>
      </w:rPr>
    </w:lvl>
    <w:lvl w:ilvl="1" w:tplc="78280306">
      <w:start w:val="1"/>
      <w:numFmt w:val="bullet"/>
      <w:lvlText w:val="•"/>
      <w:lvlJc w:val="left"/>
      <w:pPr>
        <w:tabs>
          <w:tab w:val="num" w:pos="1440"/>
        </w:tabs>
        <w:ind w:left="1440" w:hanging="360"/>
      </w:pPr>
      <w:rPr>
        <w:rFonts w:ascii="Arial" w:hAnsi="Arial" w:hint="default"/>
      </w:rPr>
    </w:lvl>
    <w:lvl w:ilvl="2" w:tplc="4B2C38E4">
      <w:numFmt w:val="bullet"/>
      <w:lvlText w:val="»"/>
      <w:lvlJc w:val="left"/>
      <w:pPr>
        <w:tabs>
          <w:tab w:val="num" w:pos="2160"/>
        </w:tabs>
        <w:ind w:left="2160" w:hanging="360"/>
      </w:pPr>
      <w:rPr>
        <w:rFonts w:ascii="Arial" w:hAnsi="Arial" w:hint="default"/>
      </w:rPr>
    </w:lvl>
    <w:lvl w:ilvl="3" w:tplc="E1DEBAA0" w:tentative="1">
      <w:start w:val="1"/>
      <w:numFmt w:val="bullet"/>
      <w:lvlText w:val="•"/>
      <w:lvlJc w:val="left"/>
      <w:pPr>
        <w:tabs>
          <w:tab w:val="num" w:pos="2880"/>
        </w:tabs>
        <w:ind w:left="2880" w:hanging="360"/>
      </w:pPr>
      <w:rPr>
        <w:rFonts w:ascii="Arial" w:hAnsi="Arial" w:hint="default"/>
      </w:rPr>
    </w:lvl>
    <w:lvl w:ilvl="4" w:tplc="36827A60" w:tentative="1">
      <w:start w:val="1"/>
      <w:numFmt w:val="bullet"/>
      <w:lvlText w:val="•"/>
      <w:lvlJc w:val="left"/>
      <w:pPr>
        <w:tabs>
          <w:tab w:val="num" w:pos="3600"/>
        </w:tabs>
        <w:ind w:left="3600" w:hanging="360"/>
      </w:pPr>
      <w:rPr>
        <w:rFonts w:ascii="Arial" w:hAnsi="Arial" w:hint="default"/>
      </w:rPr>
    </w:lvl>
    <w:lvl w:ilvl="5" w:tplc="1F28A41C" w:tentative="1">
      <w:start w:val="1"/>
      <w:numFmt w:val="bullet"/>
      <w:lvlText w:val="•"/>
      <w:lvlJc w:val="left"/>
      <w:pPr>
        <w:tabs>
          <w:tab w:val="num" w:pos="4320"/>
        </w:tabs>
        <w:ind w:left="4320" w:hanging="360"/>
      </w:pPr>
      <w:rPr>
        <w:rFonts w:ascii="Arial" w:hAnsi="Arial" w:hint="default"/>
      </w:rPr>
    </w:lvl>
    <w:lvl w:ilvl="6" w:tplc="5788600C" w:tentative="1">
      <w:start w:val="1"/>
      <w:numFmt w:val="bullet"/>
      <w:lvlText w:val="•"/>
      <w:lvlJc w:val="left"/>
      <w:pPr>
        <w:tabs>
          <w:tab w:val="num" w:pos="5040"/>
        </w:tabs>
        <w:ind w:left="5040" w:hanging="360"/>
      </w:pPr>
      <w:rPr>
        <w:rFonts w:ascii="Arial" w:hAnsi="Arial" w:hint="default"/>
      </w:rPr>
    </w:lvl>
    <w:lvl w:ilvl="7" w:tplc="07D4C50E" w:tentative="1">
      <w:start w:val="1"/>
      <w:numFmt w:val="bullet"/>
      <w:lvlText w:val="•"/>
      <w:lvlJc w:val="left"/>
      <w:pPr>
        <w:tabs>
          <w:tab w:val="num" w:pos="5760"/>
        </w:tabs>
        <w:ind w:left="5760" w:hanging="360"/>
      </w:pPr>
      <w:rPr>
        <w:rFonts w:ascii="Arial" w:hAnsi="Arial" w:hint="default"/>
      </w:rPr>
    </w:lvl>
    <w:lvl w:ilvl="8" w:tplc="6750CA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8C4568E"/>
    <w:multiLevelType w:val="hybridMultilevel"/>
    <w:tmpl w:val="8416E434"/>
    <w:lvl w:ilvl="0" w:tplc="257672B6">
      <w:start w:val="1"/>
      <w:numFmt w:val="bullet"/>
      <w:lvlText w:val="•"/>
      <w:lvlJc w:val="left"/>
      <w:pPr>
        <w:tabs>
          <w:tab w:val="num" w:pos="720"/>
        </w:tabs>
        <w:ind w:left="720" w:hanging="360"/>
      </w:pPr>
      <w:rPr>
        <w:rFonts w:ascii="Arial" w:hAnsi="Arial" w:hint="default"/>
      </w:rPr>
    </w:lvl>
    <w:lvl w:ilvl="1" w:tplc="13723EB0">
      <w:start w:val="1"/>
      <w:numFmt w:val="bullet"/>
      <w:lvlText w:val="•"/>
      <w:lvlJc w:val="left"/>
      <w:pPr>
        <w:tabs>
          <w:tab w:val="num" w:pos="1440"/>
        </w:tabs>
        <w:ind w:left="1440" w:hanging="360"/>
      </w:pPr>
      <w:rPr>
        <w:rFonts w:ascii="Arial" w:hAnsi="Arial" w:hint="default"/>
      </w:rPr>
    </w:lvl>
    <w:lvl w:ilvl="2" w:tplc="4FFCDA2E" w:tentative="1">
      <w:start w:val="1"/>
      <w:numFmt w:val="bullet"/>
      <w:lvlText w:val="•"/>
      <w:lvlJc w:val="left"/>
      <w:pPr>
        <w:tabs>
          <w:tab w:val="num" w:pos="2160"/>
        </w:tabs>
        <w:ind w:left="2160" w:hanging="360"/>
      </w:pPr>
      <w:rPr>
        <w:rFonts w:ascii="Arial" w:hAnsi="Arial" w:hint="default"/>
      </w:rPr>
    </w:lvl>
    <w:lvl w:ilvl="3" w:tplc="B2200A52" w:tentative="1">
      <w:start w:val="1"/>
      <w:numFmt w:val="bullet"/>
      <w:lvlText w:val="•"/>
      <w:lvlJc w:val="left"/>
      <w:pPr>
        <w:tabs>
          <w:tab w:val="num" w:pos="2880"/>
        </w:tabs>
        <w:ind w:left="2880" w:hanging="360"/>
      </w:pPr>
      <w:rPr>
        <w:rFonts w:ascii="Arial" w:hAnsi="Arial" w:hint="default"/>
      </w:rPr>
    </w:lvl>
    <w:lvl w:ilvl="4" w:tplc="40D24026" w:tentative="1">
      <w:start w:val="1"/>
      <w:numFmt w:val="bullet"/>
      <w:lvlText w:val="•"/>
      <w:lvlJc w:val="left"/>
      <w:pPr>
        <w:tabs>
          <w:tab w:val="num" w:pos="3600"/>
        </w:tabs>
        <w:ind w:left="3600" w:hanging="360"/>
      </w:pPr>
      <w:rPr>
        <w:rFonts w:ascii="Arial" w:hAnsi="Arial" w:hint="default"/>
      </w:rPr>
    </w:lvl>
    <w:lvl w:ilvl="5" w:tplc="5C50F6D6" w:tentative="1">
      <w:start w:val="1"/>
      <w:numFmt w:val="bullet"/>
      <w:lvlText w:val="•"/>
      <w:lvlJc w:val="left"/>
      <w:pPr>
        <w:tabs>
          <w:tab w:val="num" w:pos="4320"/>
        </w:tabs>
        <w:ind w:left="4320" w:hanging="360"/>
      </w:pPr>
      <w:rPr>
        <w:rFonts w:ascii="Arial" w:hAnsi="Arial" w:hint="default"/>
      </w:rPr>
    </w:lvl>
    <w:lvl w:ilvl="6" w:tplc="1BE809A2" w:tentative="1">
      <w:start w:val="1"/>
      <w:numFmt w:val="bullet"/>
      <w:lvlText w:val="•"/>
      <w:lvlJc w:val="left"/>
      <w:pPr>
        <w:tabs>
          <w:tab w:val="num" w:pos="5040"/>
        </w:tabs>
        <w:ind w:left="5040" w:hanging="360"/>
      </w:pPr>
      <w:rPr>
        <w:rFonts w:ascii="Arial" w:hAnsi="Arial" w:hint="default"/>
      </w:rPr>
    </w:lvl>
    <w:lvl w:ilvl="7" w:tplc="EC483518" w:tentative="1">
      <w:start w:val="1"/>
      <w:numFmt w:val="bullet"/>
      <w:lvlText w:val="•"/>
      <w:lvlJc w:val="left"/>
      <w:pPr>
        <w:tabs>
          <w:tab w:val="num" w:pos="5760"/>
        </w:tabs>
        <w:ind w:left="5760" w:hanging="360"/>
      </w:pPr>
      <w:rPr>
        <w:rFonts w:ascii="Arial" w:hAnsi="Arial" w:hint="default"/>
      </w:rPr>
    </w:lvl>
    <w:lvl w:ilvl="8" w:tplc="3C1446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1B9684A"/>
    <w:multiLevelType w:val="hybridMultilevel"/>
    <w:tmpl w:val="5024C3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A6245F"/>
    <w:multiLevelType w:val="hybridMultilevel"/>
    <w:tmpl w:val="1C4AB064"/>
    <w:lvl w:ilvl="0" w:tplc="9F760174">
      <w:start w:val="1"/>
      <w:numFmt w:val="bullet"/>
      <w:lvlText w:val="»"/>
      <w:lvlJc w:val="left"/>
      <w:pPr>
        <w:tabs>
          <w:tab w:val="num" w:pos="720"/>
        </w:tabs>
        <w:ind w:left="720" w:hanging="360"/>
      </w:pPr>
      <w:rPr>
        <w:rFonts w:ascii="Arial" w:hAnsi="Arial" w:hint="default"/>
      </w:rPr>
    </w:lvl>
    <w:lvl w:ilvl="1" w:tplc="F6D4EB02" w:tentative="1">
      <w:start w:val="1"/>
      <w:numFmt w:val="bullet"/>
      <w:lvlText w:val="»"/>
      <w:lvlJc w:val="left"/>
      <w:pPr>
        <w:tabs>
          <w:tab w:val="num" w:pos="1440"/>
        </w:tabs>
        <w:ind w:left="1440" w:hanging="360"/>
      </w:pPr>
      <w:rPr>
        <w:rFonts w:ascii="Arial" w:hAnsi="Arial" w:hint="default"/>
      </w:rPr>
    </w:lvl>
    <w:lvl w:ilvl="2" w:tplc="2B024086">
      <w:start w:val="1"/>
      <w:numFmt w:val="bullet"/>
      <w:lvlText w:val="»"/>
      <w:lvlJc w:val="left"/>
      <w:pPr>
        <w:tabs>
          <w:tab w:val="num" w:pos="2160"/>
        </w:tabs>
        <w:ind w:left="2160" w:hanging="360"/>
      </w:pPr>
      <w:rPr>
        <w:rFonts w:ascii="Arial" w:hAnsi="Arial" w:hint="default"/>
      </w:rPr>
    </w:lvl>
    <w:lvl w:ilvl="3" w:tplc="D95E8D5E">
      <w:numFmt w:val="bullet"/>
      <w:lvlText w:val="–"/>
      <w:lvlJc w:val="left"/>
      <w:pPr>
        <w:tabs>
          <w:tab w:val="num" w:pos="2880"/>
        </w:tabs>
        <w:ind w:left="2880" w:hanging="360"/>
      </w:pPr>
      <w:rPr>
        <w:rFonts w:ascii="Times New Roman" w:hAnsi="Times New Roman" w:hint="default"/>
      </w:rPr>
    </w:lvl>
    <w:lvl w:ilvl="4" w:tplc="D3669D84" w:tentative="1">
      <w:start w:val="1"/>
      <w:numFmt w:val="bullet"/>
      <w:lvlText w:val="»"/>
      <w:lvlJc w:val="left"/>
      <w:pPr>
        <w:tabs>
          <w:tab w:val="num" w:pos="3600"/>
        </w:tabs>
        <w:ind w:left="3600" w:hanging="360"/>
      </w:pPr>
      <w:rPr>
        <w:rFonts w:ascii="Arial" w:hAnsi="Arial" w:hint="default"/>
      </w:rPr>
    </w:lvl>
    <w:lvl w:ilvl="5" w:tplc="5758480C" w:tentative="1">
      <w:start w:val="1"/>
      <w:numFmt w:val="bullet"/>
      <w:lvlText w:val="»"/>
      <w:lvlJc w:val="left"/>
      <w:pPr>
        <w:tabs>
          <w:tab w:val="num" w:pos="4320"/>
        </w:tabs>
        <w:ind w:left="4320" w:hanging="360"/>
      </w:pPr>
      <w:rPr>
        <w:rFonts w:ascii="Arial" w:hAnsi="Arial" w:hint="default"/>
      </w:rPr>
    </w:lvl>
    <w:lvl w:ilvl="6" w:tplc="74486A0C" w:tentative="1">
      <w:start w:val="1"/>
      <w:numFmt w:val="bullet"/>
      <w:lvlText w:val="»"/>
      <w:lvlJc w:val="left"/>
      <w:pPr>
        <w:tabs>
          <w:tab w:val="num" w:pos="5040"/>
        </w:tabs>
        <w:ind w:left="5040" w:hanging="360"/>
      </w:pPr>
      <w:rPr>
        <w:rFonts w:ascii="Arial" w:hAnsi="Arial" w:hint="default"/>
      </w:rPr>
    </w:lvl>
    <w:lvl w:ilvl="7" w:tplc="C6AC4546" w:tentative="1">
      <w:start w:val="1"/>
      <w:numFmt w:val="bullet"/>
      <w:lvlText w:val="»"/>
      <w:lvlJc w:val="left"/>
      <w:pPr>
        <w:tabs>
          <w:tab w:val="num" w:pos="5760"/>
        </w:tabs>
        <w:ind w:left="5760" w:hanging="360"/>
      </w:pPr>
      <w:rPr>
        <w:rFonts w:ascii="Arial" w:hAnsi="Arial" w:hint="default"/>
      </w:rPr>
    </w:lvl>
    <w:lvl w:ilvl="8" w:tplc="2562667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821918"/>
    <w:multiLevelType w:val="hybridMultilevel"/>
    <w:tmpl w:val="BDC25A60"/>
    <w:lvl w:ilvl="0" w:tplc="678036C8">
      <w:start w:val="1"/>
      <w:numFmt w:val="bullet"/>
      <w:lvlText w:val="»"/>
      <w:lvlJc w:val="left"/>
      <w:pPr>
        <w:tabs>
          <w:tab w:val="num" w:pos="720"/>
        </w:tabs>
        <w:ind w:left="720" w:hanging="360"/>
      </w:pPr>
      <w:rPr>
        <w:rFonts w:ascii="Arial" w:hAnsi="Arial" w:hint="default"/>
      </w:rPr>
    </w:lvl>
    <w:lvl w:ilvl="1" w:tplc="01243890" w:tentative="1">
      <w:start w:val="1"/>
      <w:numFmt w:val="bullet"/>
      <w:lvlText w:val="»"/>
      <w:lvlJc w:val="left"/>
      <w:pPr>
        <w:tabs>
          <w:tab w:val="num" w:pos="1440"/>
        </w:tabs>
        <w:ind w:left="1440" w:hanging="360"/>
      </w:pPr>
      <w:rPr>
        <w:rFonts w:ascii="Arial" w:hAnsi="Arial" w:hint="default"/>
      </w:rPr>
    </w:lvl>
    <w:lvl w:ilvl="2" w:tplc="7804BE9A">
      <w:start w:val="1"/>
      <w:numFmt w:val="bullet"/>
      <w:lvlText w:val="»"/>
      <w:lvlJc w:val="left"/>
      <w:pPr>
        <w:tabs>
          <w:tab w:val="num" w:pos="2160"/>
        </w:tabs>
        <w:ind w:left="2160" w:hanging="360"/>
      </w:pPr>
      <w:rPr>
        <w:rFonts w:ascii="Arial" w:hAnsi="Arial" w:hint="default"/>
      </w:rPr>
    </w:lvl>
    <w:lvl w:ilvl="3" w:tplc="C0BA46DE">
      <w:numFmt w:val="bullet"/>
      <w:lvlText w:val="–"/>
      <w:lvlJc w:val="left"/>
      <w:pPr>
        <w:tabs>
          <w:tab w:val="num" w:pos="2880"/>
        </w:tabs>
        <w:ind w:left="2880" w:hanging="360"/>
      </w:pPr>
      <w:rPr>
        <w:rFonts w:ascii="Times New Roman" w:hAnsi="Times New Roman" w:hint="default"/>
      </w:rPr>
    </w:lvl>
    <w:lvl w:ilvl="4" w:tplc="2EA286EC" w:tentative="1">
      <w:start w:val="1"/>
      <w:numFmt w:val="bullet"/>
      <w:lvlText w:val="»"/>
      <w:lvlJc w:val="left"/>
      <w:pPr>
        <w:tabs>
          <w:tab w:val="num" w:pos="3600"/>
        </w:tabs>
        <w:ind w:left="3600" w:hanging="360"/>
      </w:pPr>
      <w:rPr>
        <w:rFonts w:ascii="Arial" w:hAnsi="Arial" w:hint="default"/>
      </w:rPr>
    </w:lvl>
    <w:lvl w:ilvl="5" w:tplc="A72832F0" w:tentative="1">
      <w:start w:val="1"/>
      <w:numFmt w:val="bullet"/>
      <w:lvlText w:val="»"/>
      <w:lvlJc w:val="left"/>
      <w:pPr>
        <w:tabs>
          <w:tab w:val="num" w:pos="4320"/>
        </w:tabs>
        <w:ind w:left="4320" w:hanging="360"/>
      </w:pPr>
      <w:rPr>
        <w:rFonts w:ascii="Arial" w:hAnsi="Arial" w:hint="default"/>
      </w:rPr>
    </w:lvl>
    <w:lvl w:ilvl="6" w:tplc="8B80157C" w:tentative="1">
      <w:start w:val="1"/>
      <w:numFmt w:val="bullet"/>
      <w:lvlText w:val="»"/>
      <w:lvlJc w:val="left"/>
      <w:pPr>
        <w:tabs>
          <w:tab w:val="num" w:pos="5040"/>
        </w:tabs>
        <w:ind w:left="5040" w:hanging="360"/>
      </w:pPr>
      <w:rPr>
        <w:rFonts w:ascii="Arial" w:hAnsi="Arial" w:hint="default"/>
      </w:rPr>
    </w:lvl>
    <w:lvl w:ilvl="7" w:tplc="A8AC52EE" w:tentative="1">
      <w:start w:val="1"/>
      <w:numFmt w:val="bullet"/>
      <w:lvlText w:val="»"/>
      <w:lvlJc w:val="left"/>
      <w:pPr>
        <w:tabs>
          <w:tab w:val="num" w:pos="5760"/>
        </w:tabs>
        <w:ind w:left="5760" w:hanging="360"/>
      </w:pPr>
      <w:rPr>
        <w:rFonts w:ascii="Arial" w:hAnsi="Arial" w:hint="default"/>
      </w:rPr>
    </w:lvl>
    <w:lvl w:ilvl="8" w:tplc="CC4AE1A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6534994"/>
    <w:multiLevelType w:val="hybridMultilevel"/>
    <w:tmpl w:val="72906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宋体" w:hAnsi="Wingdings" w:cs="Times New Roman" w:hint="default"/>
        <w:sz w:val="22"/>
      </w:rPr>
    </w:lvl>
    <w:lvl w:ilvl="3" w:tplc="9D007980">
      <w:numFmt w:val="bullet"/>
      <w:lvlText w:val="·"/>
      <w:lvlJc w:val="left"/>
      <w:pPr>
        <w:ind w:left="1620" w:hanging="36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CA11ADE"/>
    <w:multiLevelType w:val="hybridMultilevel"/>
    <w:tmpl w:val="CD4C6E6A"/>
    <w:lvl w:ilvl="0" w:tplc="7AEE7AE8">
      <w:start w:val="1"/>
      <w:numFmt w:val="bullet"/>
      <w:lvlText w:val=""/>
      <w:lvlJc w:val="left"/>
      <w:pPr>
        <w:tabs>
          <w:tab w:val="num" w:pos="720"/>
        </w:tabs>
        <w:ind w:left="720" w:hanging="360"/>
      </w:pPr>
      <w:rPr>
        <w:rFonts w:ascii="Symbol" w:hAnsi="Symbol" w:hint="default"/>
      </w:rPr>
    </w:lvl>
    <w:lvl w:ilvl="1" w:tplc="A750329A">
      <w:numFmt w:val="bullet"/>
      <w:lvlText w:val="o"/>
      <w:lvlJc w:val="left"/>
      <w:pPr>
        <w:tabs>
          <w:tab w:val="num" w:pos="1440"/>
        </w:tabs>
        <w:ind w:left="1440" w:hanging="360"/>
      </w:pPr>
      <w:rPr>
        <w:rFonts w:ascii="Courier New" w:hAnsi="Courier New" w:hint="default"/>
      </w:rPr>
    </w:lvl>
    <w:lvl w:ilvl="2" w:tplc="ABF66FA8" w:tentative="1">
      <w:start w:val="1"/>
      <w:numFmt w:val="bullet"/>
      <w:lvlText w:val=""/>
      <w:lvlJc w:val="left"/>
      <w:pPr>
        <w:tabs>
          <w:tab w:val="num" w:pos="2160"/>
        </w:tabs>
        <w:ind w:left="2160" w:hanging="360"/>
      </w:pPr>
      <w:rPr>
        <w:rFonts w:ascii="Symbol" w:hAnsi="Symbol" w:hint="default"/>
      </w:rPr>
    </w:lvl>
    <w:lvl w:ilvl="3" w:tplc="FC284A20" w:tentative="1">
      <w:start w:val="1"/>
      <w:numFmt w:val="bullet"/>
      <w:lvlText w:val=""/>
      <w:lvlJc w:val="left"/>
      <w:pPr>
        <w:tabs>
          <w:tab w:val="num" w:pos="2880"/>
        </w:tabs>
        <w:ind w:left="2880" w:hanging="360"/>
      </w:pPr>
      <w:rPr>
        <w:rFonts w:ascii="Symbol" w:hAnsi="Symbol" w:hint="default"/>
      </w:rPr>
    </w:lvl>
    <w:lvl w:ilvl="4" w:tplc="2102C82A" w:tentative="1">
      <w:start w:val="1"/>
      <w:numFmt w:val="bullet"/>
      <w:lvlText w:val=""/>
      <w:lvlJc w:val="left"/>
      <w:pPr>
        <w:tabs>
          <w:tab w:val="num" w:pos="3600"/>
        </w:tabs>
        <w:ind w:left="3600" w:hanging="360"/>
      </w:pPr>
      <w:rPr>
        <w:rFonts w:ascii="Symbol" w:hAnsi="Symbol" w:hint="default"/>
      </w:rPr>
    </w:lvl>
    <w:lvl w:ilvl="5" w:tplc="8B6C3436" w:tentative="1">
      <w:start w:val="1"/>
      <w:numFmt w:val="bullet"/>
      <w:lvlText w:val=""/>
      <w:lvlJc w:val="left"/>
      <w:pPr>
        <w:tabs>
          <w:tab w:val="num" w:pos="4320"/>
        </w:tabs>
        <w:ind w:left="4320" w:hanging="360"/>
      </w:pPr>
      <w:rPr>
        <w:rFonts w:ascii="Symbol" w:hAnsi="Symbol" w:hint="default"/>
      </w:rPr>
    </w:lvl>
    <w:lvl w:ilvl="6" w:tplc="74AC660E" w:tentative="1">
      <w:start w:val="1"/>
      <w:numFmt w:val="bullet"/>
      <w:lvlText w:val=""/>
      <w:lvlJc w:val="left"/>
      <w:pPr>
        <w:tabs>
          <w:tab w:val="num" w:pos="5040"/>
        </w:tabs>
        <w:ind w:left="5040" w:hanging="360"/>
      </w:pPr>
      <w:rPr>
        <w:rFonts w:ascii="Symbol" w:hAnsi="Symbol" w:hint="default"/>
      </w:rPr>
    </w:lvl>
    <w:lvl w:ilvl="7" w:tplc="98462D60" w:tentative="1">
      <w:start w:val="1"/>
      <w:numFmt w:val="bullet"/>
      <w:lvlText w:val=""/>
      <w:lvlJc w:val="left"/>
      <w:pPr>
        <w:tabs>
          <w:tab w:val="num" w:pos="5760"/>
        </w:tabs>
        <w:ind w:left="5760" w:hanging="360"/>
      </w:pPr>
      <w:rPr>
        <w:rFonts w:ascii="Symbol" w:hAnsi="Symbol" w:hint="default"/>
      </w:rPr>
    </w:lvl>
    <w:lvl w:ilvl="8" w:tplc="2612E6C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41DB3758"/>
    <w:multiLevelType w:val="hybridMultilevel"/>
    <w:tmpl w:val="AF5A91C4"/>
    <w:lvl w:ilvl="0" w:tplc="DB60718C">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93E233A"/>
    <w:multiLevelType w:val="hybridMultilevel"/>
    <w:tmpl w:val="3554260E"/>
    <w:lvl w:ilvl="0" w:tplc="42BA347E">
      <w:start w:val="1"/>
      <w:numFmt w:val="bullet"/>
      <w:lvlText w:val=""/>
      <w:lvlJc w:val="left"/>
      <w:pPr>
        <w:tabs>
          <w:tab w:val="num" w:pos="720"/>
        </w:tabs>
        <w:ind w:left="720" w:hanging="360"/>
      </w:pPr>
      <w:rPr>
        <w:rFonts w:ascii="Symbol" w:hAnsi="Symbol" w:hint="default"/>
      </w:rPr>
    </w:lvl>
    <w:lvl w:ilvl="1" w:tplc="52560418">
      <w:numFmt w:val="bullet"/>
      <w:lvlText w:val="o"/>
      <w:lvlJc w:val="left"/>
      <w:pPr>
        <w:tabs>
          <w:tab w:val="num" w:pos="1440"/>
        </w:tabs>
        <w:ind w:left="1440" w:hanging="360"/>
      </w:pPr>
      <w:rPr>
        <w:rFonts w:ascii="Courier New" w:hAnsi="Courier New" w:hint="default"/>
      </w:rPr>
    </w:lvl>
    <w:lvl w:ilvl="2" w:tplc="7F1CD8B0">
      <w:numFmt w:val="bullet"/>
      <w:lvlText w:val=""/>
      <w:lvlJc w:val="left"/>
      <w:pPr>
        <w:tabs>
          <w:tab w:val="num" w:pos="2160"/>
        </w:tabs>
        <w:ind w:left="2160" w:hanging="360"/>
      </w:pPr>
      <w:rPr>
        <w:rFonts w:ascii="Wingdings" w:hAnsi="Wingdings" w:hint="default"/>
      </w:rPr>
    </w:lvl>
    <w:lvl w:ilvl="3" w:tplc="89F86A68" w:tentative="1">
      <w:start w:val="1"/>
      <w:numFmt w:val="bullet"/>
      <w:lvlText w:val=""/>
      <w:lvlJc w:val="left"/>
      <w:pPr>
        <w:tabs>
          <w:tab w:val="num" w:pos="2880"/>
        </w:tabs>
        <w:ind w:left="2880" w:hanging="360"/>
      </w:pPr>
      <w:rPr>
        <w:rFonts w:ascii="Symbol" w:hAnsi="Symbol" w:hint="default"/>
      </w:rPr>
    </w:lvl>
    <w:lvl w:ilvl="4" w:tplc="AB4C2590" w:tentative="1">
      <w:start w:val="1"/>
      <w:numFmt w:val="bullet"/>
      <w:lvlText w:val=""/>
      <w:lvlJc w:val="left"/>
      <w:pPr>
        <w:tabs>
          <w:tab w:val="num" w:pos="3600"/>
        </w:tabs>
        <w:ind w:left="3600" w:hanging="360"/>
      </w:pPr>
      <w:rPr>
        <w:rFonts w:ascii="Symbol" w:hAnsi="Symbol" w:hint="default"/>
      </w:rPr>
    </w:lvl>
    <w:lvl w:ilvl="5" w:tplc="669E1F64" w:tentative="1">
      <w:start w:val="1"/>
      <w:numFmt w:val="bullet"/>
      <w:lvlText w:val=""/>
      <w:lvlJc w:val="left"/>
      <w:pPr>
        <w:tabs>
          <w:tab w:val="num" w:pos="4320"/>
        </w:tabs>
        <w:ind w:left="4320" w:hanging="360"/>
      </w:pPr>
      <w:rPr>
        <w:rFonts w:ascii="Symbol" w:hAnsi="Symbol" w:hint="default"/>
      </w:rPr>
    </w:lvl>
    <w:lvl w:ilvl="6" w:tplc="AB3C9866" w:tentative="1">
      <w:start w:val="1"/>
      <w:numFmt w:val="bullet"/>
      <w:lvlText w:val=""/>
      <w:lvlJc w:val="left"/>
      <w:pPr>
        <w:tabs>
          <w:tab w:val="num" w:pos="5040"/>
        </w:tabs>
        <w:ind w:left="5040" w:hanging="360"/>
      </w:pPr>
      <w:rPr>
        <w:rFonts w:ascii="Symbol" w:hAnsi="Symbol" w:hint="default"/>
      </w:rPr>
    </w:lvl>
    <w:lvl w:ilvl="7" w:tplc="F0466016" w:tentative="1">
      <w:start w:val="1"/>
      <w:numFmt w:val="bullet"/>
      <w:lvlText w:val=""/>
      <w:lvlJc w:val="left"/>
      <w:pPr>
        <w:tabs>
          <w:tab w:val="num" w:pos="5760"/>
        </w:tabs>
        <w:ind w:left="5760" w:hanging="360"/>
      </w:pPr>
      <w:rPr>
        <w:rFonts w:ascii="Symbol" w:hAnsi="Symbol" w:hint="default"/>
      </w:rPr>
    </w:lvl>
    <w:lvl w:ilvl="8" w:tplc="8366551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585260"/>
    <w:multiLevelType w:val="hybridMultilevel"/>
    <w:tmpl w:val="FE047A14"/>
    <w:lvl w:ilvl="0" w:tplc="F7FC04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A32CB3"/>
    <w:multiLevelType w:val="hybridMultilevel"/>
    <w:tmpl w:val="E14E2B50"/>
    <w:lvl w:ilvl="0" w:tplc="756E5A04">
      <w:start w:val="5"/>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3105F7"/>
    <w:multiLevelType w:val="hybridMultilevel"/>
    <w:tmpl w:val="26448C6C"/>
    <w:lvl w:ilvl="0" w:tplc="9B42B070">
      <w:start w:val="2"/>
      <w:numFmt w:val="bullet"/>
      <w:lvlText w:val="-"/>
      <w:lvlJc w:val="left"/>
      <w:pPr>
        <w:ind w:left="420" w:hanging="42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59D74E26"/>
    <w:multiLevelType w:val="hybridMultilevel"/>
    <w:tmpl w:val="84BC92F8"/>
    <w:lvl w:ilvl="0" w:tplc="D54AF5DC">
      <w:start w:val="1"/>
      <w:numFmt w:val="bullet"/>
      <w:lvlText w:val=""/>
      <w:lvlJc w:val="left"/>
      <w:pPr>
        <w:tabs>
          <w:tab w:val="num" w:pos="720"/>
        </w:tabs>
        <w:ind w:left="720" w:hanging="360"/>
      </w:pPr>
      <w:rPr>
        <w:rFonts w:ascii="Symbol" w:hAnsi="Symbol" w:hint="default"/>
      </w:rPr>
    </w:lvl>
    <w:lvl w:ilvl="1" w:tplc="A618620C">
      <w:numFmt w:val="bullet"/>
      <w:lvlText w:val="o"/>
      <w:lvlJc w:val="left"/>
      <w:pPr>
        <w:tabs>
          <w:tab w:val="num" w:pos="1440"/>
        </w:tabs>
        <w:ind w:left="1440" w:hanging="360"/>
      </w:pPr>
      <w:rPr>
        <w:rFonts w:ascii="Courier New" w:hAnsi="Courier New" w:hint="default"/>
      </w:rPr>
    </w:lvl>
    <w:lvl w:ilvl="2" w:tplc="BC00FD84" w:tentative="1">
      <w:start w:val="1"/>
      <w:numFmt w:val="bullet"/>
      <w:lvlText w:val=""/>
      <w:lvlJc w:val="left"/>
      <w:pPr>
        <w:tabs>
          <w:tab w:val="num" w:pos="2160"/>
        </w:tabs>
        <w:ind w:left="2160" w:hanging="360"/>
      </w:pPr>
      <w:rPr>
        <w:rFonts w:ascii="Symbol" w:hAnsi="Symbol" w:hint="default"/>
      </w:rPr>
    </w:lvl>
    <w:lvl w:ilvl="3" w:tplc="5008D550" w:tentative="1">
      <w:start w:val="1"/>
      <w:numFmt w:val="bullet"/>
      <w:lvlText w:val=""/>
      <w:lvlJc w:val="left"/>
      <w:pPr>
        <w:tabs>
          <w:tab w:val="num" w:pos="2880"/>
        </w:tabs>
        <w:ind w:left="2880" w:hanging="360"/>
      </w:pPr>
      <w:rPr>
        <w:rFonts w:ascii="Symbol" w:hAnsi="Symbol" w:hint="default"/>
      </w:rPr>
    </w:lvl>
    <w:lvl w:ilvl="4" w:tplc="0464C938" w:tentative="1">
      <w:start w:val="1"/>
      <w:numFmt w:val="bullet"/>
      <w:lvlText w:val=""/>
      <w:lvlJc w:val="left"/>
      <w:pPr>
        <w:tabs>
          <w:tab w:val="num" w:pos="3600"/>
        </w:tabs>
        <w:ind w:left="3600" w:hanging="360"/>
      </w:pPr>
      <w:rPr>
        <w:rFonts w:ascii="Symbol" w:hAnsi="Symbol" w:hint="default"/>
      </w:rPr>
    </w:lvl>
    <w:lvl w:ilvl="5" w:tplc="150265E2" w:tentative="1">
      <w:start w:val="1"/>
      <w:numFmt w:val="bullet"/>
      <w:lvlText w:val=""/>
      <w:lvlJc w:val="left"/>
      <w:pPr>
        <w:tabs>
          <w:tab w:val="num" w:pos="4320"/>
        </w:tabs>
        <w:ind w:left="4320" w:hanging="360"/>
      </w:pPr>
      <w:rPr>
        <w:rFonts w:ascii="Symbol" w:hAnsi="Symbol" w:hint="default"/>
      </w:rPr>
    </w:lvl>
    <w:lvl w:ilvl="6" w:tplc="03AC16D2" w:tentative="1">
      <w:start w:val="1"/>
      <w:numFmt w:val="bullet"/>
      <w:lvlText w:val=""/>
      <w:lvlJc w:val="left"/>
      <w:pPr>
        <w:tabs>
          <w:tab w:val="num" w:pos="5040"/>
        </w:tabs>
        <w:ind w:left="5040" w:hanging="360"/>
      </w:pPr>
      <w:rPr>
        <w:rFonts w:ascii="Symbol" w:hAnsi="Symbol" w:hint="default"/>
      </w:rPr>
    </w:lvl>
    <w:lvl w:ilvl="7" w:tplc="E480B838" w:tentative="1">
      <w:start w:val="1"/>
      <w:numFmt w:val="bullet"/>
      <w:lvlText w:val=""/>
      <w:lvlJc w:val="left"/>
      <w:pPr>
        <w:tabs>
          <w:tab w:val="num" w:pos="5760"/>
        </w:tabs>
        <w:ind w:left="5760" w:hanging="360"/>
      </w:pPr>
      <w:rPr>
        <w:rFonts w:ascii="Symbol" w:hAnsi="Symbol" w:hint="default"/>
      </w:rPr>
    </w:lvl>
    <w:lvl w:ilvl="8" w:tplc="AAB692F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宋体" w:hAnsi="宋体" w:hint="default"/>
      </w:rPr>
    </w:lvl>
    <w:lvl w:ilvl="1" w:tplc="45901F82">
      <w:start w:val="1"/>
      <w:numFmt w:val="bullet"/>
      <w:lvlText w:val="-"/>
      <w:lvlJc w:val="left"/>
      <w:pPr>
        <w:tabs>
          <w:tab w:val="num" w:pos="1440"/>
        </w:tabs>
        <w:ind w:left="1440" w:hanging="360"/>
      </w:pPr>
      <w:rPr>
        <w:rFonts w:ascii="宋体" w:hAnsi="宋体" w:hint="default"/>
      </w:rPr>
    </w:lvl>
    <w:lvl w:ilvl="2" w:tplc="29FAA58A">
      <w:start w:val="1"/>
      <w:numFmt w:val="bullet"/>
      <w:lvlText w:val="-"/>
      <w:lvlJc w:val="left"/>
      <w:pPr>
        <w:tabs>
          <w:tab w:val="num" w:pos="2160"/>
        </w:tabs>
        <w:ind w:left="2160" w:hanging="360"/>
      </w:pPr>
      <w:rPr>
        <w:rFonts w:ascii="宋体" w:hAnsi="宋体" w:hint="default"/>
      </w:rPr>
    </w:lvl>
    <w:lvl w:ilvl="3" w:tplc="4934A50C" w:tentative="1">
      <w:start w:val="1"/>
      <w:numFmt w:val="bullet"/>
      <w:lvlText w:val="-"/>
      <w:lvlJc w:val="left"/>
      <w:pPr>
        <w:tabs>
          <w:tab w:val="num" w:pos="2880"/>
        </w:tabs>
        <w:ind w:left="2880" w:hanging="360"/>
      </w:pPr>
      <w:rPr>
        <w:rFonts w:ascii="宋体" w:hAnsi="宋体" w:hint="default"/>
      </w:rPr>
    </w:lvl>
    <w:lvl w:ilvl="4" w:tplc="2C367A08" w:tentative="1">
      <w:start w:val="1"/>
      <w:numFmt w:val="bullet"/>
      <w:lvlText w:val="-"/>
      <w:lvlJc w:val="left"/>
      <w:pPr>
        <w:tabs>
          <w:tab w:val="num" w:pos="3600"/>
        </w:tabs>
        <w:ind w:left="3600" w:hanging="360"/>
      </w:pPr>
      <w:rPr>
        <w:rFonts w:ascii="宋体" w:hAnsi="宋体" w:hint="default"/>
      </w:rPr>
    </w:lvl>
    <w:lvl w:ilvl="5" w:tplc="12EC671A" w:tentative="1">
      <w:start w:val="1"/>
      <w:numFmt w:val="bullet"/>
      <w:lvlText w:val="-"/>
      <w:lvlJc w:val="left"/>
      <w:pPr>
        <w:tabs>
          <w:tab w:val="num" w:pos="4320"/>
        </w:tabs>
        <w:ind w:left="4320" w:hanging="360"/>
      </w:pPr>
      <w:rPr>
        <w:rFonts w:ascii="宋体" w:hAnsi="宋体" w:hint="default"/>
      </w:rPr>
    </w:lvl>
    <w:lvl w:ilvl="6" w:tplc="ED4ADC50" w:tentative="1">
      <w:start w:val="1"/>
      <w:numFmt w:val="bullet"/>
      <w:lvlText w:val="-"/>
      <w:lvlJc w:val="left"/>
      <w:pPr>
        <w:tabs>
          <w:tab w:val="num" w:pos="5040"/>
        </w:tabs>
        <w:ind w:left="5040" w:hanging="360"/>
      </w:pPr>
      <w:rPr>
        <w:rFonts w:ascii="宋体" w:hAnsi="宋体" w:hint="default"/>
      </w:rPr>
    </w:lvl>
    <w:lvl w:ilvl="7" w:tplc="765AE54A" w:tentative="1">
      <w:start w:val="1"/>
      <w:numFmt w:val="bullet"/>
      <w:lvlText w:val="-"/>
      <w:lvlJc w:val="left"/>
      <w:pPr>
        <w:tabs>
          <w:tab w:val="num" w:pos="5760"/>
        </w:tabs>
        <w:ind w:left="5760" w:hanging="360"/>
      </w:pPr>
      <w:rPr>
        <w:rFonts w:ascii="宋体" w:hAnsi="宋体" w:hint="default"/>
      </w:rPr>
    </w:lvl>
    <w:lvl w:ilvl="8" w:tplc="D2BAB188" w:tentative="1">
      <w:start w:val="1"/>
      <w:numFmt w:val="bullet"/>
      <w:lvlText w:val="-"/>
      <w:lvlJc w:val="left"/>
      <w:pPr>
        <w:tabs>
          <w:tab w:val="num" w:pos="6480"/>
        </w:tabs>
        <w:ind w:left="6480" w:hanging="360"/>
      </w:pPr>
      <w:rPr>
        <w:rFonts w:ascii="宋体" w:hAnsi="宋体" w:hint="default"/>
      </w:rPr>
    </w:lvl>
  </w:abstractNum>
  <w:abstractNum w:abstractNumId="55"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B4740AA"/>
    <w:multiLevelType w:val="hybridMultilevel"/>
    <w:tmpl w:val="DB04C672"/>
    <w:lvl w:ilvl="0" w:tplc="9DCE79BC">
      <w:start w:val="1"/>
      <w:numFmt w:val="bullet"/>
      <w:lvlText w:val=""/>
      <w:lvlJc w:val="left"/>
      <w:pPr>
        <w:tabs>
          <w:tab w:val="num" w:pos="720"/>
        </w:tabs>
        <w:ind w:left="720" w:hanging="360"/>
      </w:pPr>
      <w:rPr>
        <w:rFonts w:ascii="Symbol" w:hAnsi="Symbol" w:hint="default"/>
      </w:rPr>
    </w:lvl>
    <w:lvl w:ilvl="1" w:tplc="9FF62F80">
      <w:start w:val="1"/>
      <w:numFmt w:val="bullet"/>
      <w:lvlText w:val=""/>
      <w:lvlJc w:val="left"/>
      <w:pPr>
        <w:tabs>
          <w:tab w:val="num" w:pos="1440"/>
        </w:tabs>
        <w:ind w:left="1440" w:hanging="360"/>
      </w:pPr>
      <w:rPr>
        <w:rFonts w:ascii="Symbol" w:hAnsi="Symbol" w:hint="default"/>
      </w:rPr>
    </w:lvl>
    <w:lvl w:ilvl="2" w:tplc="8FCE54B4" w:tentative="1">
      <w:start w:val="1"/>
      <w:numFmt w:val="bullet"/>
      <w:lvlText w:val=""/>
      <w:lvlJc w:val="left"/>
      <w:pPr>
        <w:tabs>
          <w:tab w:val="num" w:pos="2160"/>
        </w:tabs>
        <w:ind w:left="2160" w:hanging="360"/>
      </w:pPr>
      <w:rPr>
        <w:rFonts w:ascii="Symbol" w:hAnsi="Symbol" w:hint="default"/>
      </w:rPr>
    </w:lvl>
    <w:lvl w:ilvl="3" w:tplc="139246C0" w:tentative="1">
      <w:start w:val="1"/>
      <w:numFmt w:val="bullet"/>
      <w:lvlText w:val=""/>
      <w:lvlJc w:val="left"/>
      <w:pPr>
        <w:tabs>
          <w:tab w:val="num" w:pos="2880"/>
        </w:tabs>
        <w:ind w:left="2880" w:hanging="360"/>
      </w:pPr>
      <w:rPr>
        <w:rFonts w:ascii="Symbol" w:hAnsi="Symbol" w:hint="default"/>
      </w:rPr>
    </w:lvl>
    <w:lvl w:ilvl="4" w:tplc="B1E2D1BC" w:tentative="1">
      <w:start w:val="1"/>
      <w:numFmt w:val="bullet"/>
      <w:lvlText w:val=""/>
      <w:lvlJc w:val="left"/>
      <w:pPr>
        <w:tabs>
          <w:tab w:val="num" w:pos="3600"/>
        </w:tabs>
        <w:ind w:left="3600" w:hanging="360"/>
      </w:pPr>
      <w:rPr>
        <w:rFonts w:ascii="Symbol" w:hAnsi="Symbol" w:hint="default"/>
      </w:rPr>
    </w:lvl>
    <w:lvl w:ilvl="5" w:tplc="BB240334" w:tentative="1">
      <w:start w:val="1"/>
      <w:numFmt w:val="bullet"/>
      <w:lvlText w:val=""/>
      <w:lvlJc w:val="left"/>
      <w:pPr>
        <w:tabs>
          <w:tab w:val="num" w:pos="4320"/>
        </w:tabs>
        <w:ind w:left="4320" w:hanging="360"/>
      </w:pPr>
      <w:rPr>
        <w:rFonts w:ascii="Symbol" w:hAnsi="Symbol" w:hint="default"/>
      </w:rPr>
    </w:lvl>
    <w:lvl w:ilvl="6" w:tplc="39AAA50E" w:tentative="1">
      <w:start w:val="1"/>
      <w:numFmt w:val="bullet"/>
      <w:lvlText w:val=""/>
      <w:lvlJc w:val="left"/>
      <w:pPr>
        <w:tabs>
          <w:tab w:val="num" w:pos="5040"/>
        </w:tabs>
        <w:ind w:left="5040" w:hanging="360"/>
      </w:pPr>
      <w:rPr>
        <w:rFonts w:ascii="Symbol" w:hAnsi="Symbol" w:hint="default"/>
      </w:rPr>
    </w:lvl>
    <w:lvl w:ilvl="7" w:tplc="BD24B4D2" w:tentative="1">
      <w:start w:val="1"/>
      <w:numFmt w:val="bullet"/>
      <w:lvlText w:val=""/>
      <w:lvlJc w:val="left"/>
      <w:pPr>
        <w:tabs>
          <w:tab w:val="num" w:pos="5760"/>
        </w:tabs>
        <w:ind w:left="5760" w:hanging="360"/>
      </w:pPr>
      <w:rPr>
        <w:rFonts w:ascii="Symbol" w:hAnsi="Symbol" w:hint="default"/>
      </w:rPr>
    </w:lvl>
    <w:lvl w:ilvl="8" w:tplc="64AA3C5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9"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0"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7125610A"/>
    <w:multiLevelType w:val="hybridMultilevel"/>
    <w:tmpl w:val="FFB211D8"/>
    <w:lvl w:ilvl="0" w:tplc="FD3CA6FE">
      <w:start w:val="1"/>
      <w:numFmt w:val="bullet"/>
      <w:lvlText w:val=""/>
      <w:lvlJc w:val="left"/>
      <w:pPr>
        <w:tabs>
          <w:tab w:val="num" w:pos="720"/>
        </w:tabs>
        <w:ind w:left="720" w:hanging="360"/>
      </w:pPr>
      <w:rPr>
        <w:rFonts w:ascii="Symbol" w:hAnsi="Symbol" w:hint="default"/>
      </w:rPr>
    </w:lvl>
    <w:lvl w:ilvl="1" w:tplc="0D98CEBC">
      <w:numFmt w:val="bullet"/>
      <w:lvlText w:val="o"/>
      <w:lvlJc w:val="left"/>
      <w:pPr>
        <w:tabs>
          <w:tab w:val="num" w:pos="1440"/>
        </w:tabs>
        <w:ind w:left="1440" w:hanging="360"/>
      </w:pPr>
      <w:rPr>
        <w:rFonts w:ascii="Courier New" w:hAnsi="Courier New" w:hint="default"/>
      </w:rPr>
    </w:lvl>
    <w:lvl w:ilvl="2" w:tplc="AD0638B4" w:tentative="1">
      <w:start w:val="1"/>
      <w:numFmt w:val="bullet"/>
      <w:lvlText w:val=""/>
      <w:lvlJc w:val="left"/>
      <w:pPr>
        <w:tabs>
          <w:tab w:val="num" w:pos="2160"/>
        </w:tabs>
        <w:ind w:left="2160" w:hanging="360"/>
      </w:pPr>
      <w:rPr>
        <w:rFonts w:ascii="Symbol" w:hAnsi="Symbol" w:hint="default"/>
      </w:rPr>
    </w:lvl>
    <w:lvl w:ilvl="3" w:tplc="E2A0C4D2" w:tentative="1">
      <w:start w:val="1"/>
      <w:numFmt w:val="bullet"/>
      <w:lvlText w:val=""/>
      <w:lvlJc w:val="left"/>
      <w:pPr>
        <w:tabs>
          <w:tab w:val="num" w:pos="2880"/>
        </w:tabs>
        <w:ind w:left="2880" w:hanging="360"/>
      </w:pPr>
      <w:rPr>
        <w:rFonts w:ascii="Symbol" w:hAnsi="Symbol" w:hint="default"/>
      </w:rPr>
    </w:lvl>
    <w:lvl w:ilvl="4" w:tplc="5EA41F9E" w:tentative="1">
      <w:start w:val="1"/>
      <w:numFmt w:val="bullet"/>
      <w:lvlText w:val=""/>
      <w:lvlJc w:val="left"/>
      <w:pPr>
        <w:tabs>
          <w:tab w:val="num" w:pos="3600"/>
        </w:tabs>
        <w:ind w:left="3600" w:hanging="360"/>
      </w:pPr>
      <w:rPr>
        <w:rFonts w:ascii="Symbol" w:hAnsi="Symbol" w:hint="default"/>
      </w:rPr>
    </w:lvl>
    <w:lvl w:ilvl="5" w:tplc="3DE4D6FA" w:tentative="1">
      <w:start w:val="1"/>
      <w:numFmt w:val="bullet"/>
      <w:lvlText w:val=""/>
      <w:lvlJc w:val="left"/>
      <w:pPr>
        <w:tabs>
          <w:tab w:val="num" w:pos="4320"/>
        </w:tabs>
        <w:ind w:left="4320" w:hanging="360"/>
      </w:pPr>
      <w:rPr>
        <w:rFonts w:ascii="Symbol" w:hAnsi="Symbol" w:hint="default"/>
      </w:rPr>
    </w:lvl>
    <w:lvl w:ilvl="6" w:tplc="B79A37E4" w:tentative="1">
      <w:start w:val="1"/>
      <w:numFmt w:val="bullet"/>
      <w:lvlText w:val=""/>
      <w:lvlJc w:val="left"/>
      <w:pPr>
        <w:tabs>
          <w:tab w:val="num" w:pos="5040"/>
        </w:tabs>
        <w:ind w:left="5040" w:hanging="360"/>
      </w:pPr>
      <w:rPr>
        <w:rFonts w:ascii="Symbol" w:hAnsi="Symbol" w:hint="default"/>
      </w:rPr>
    </w:lvl>
    <w:lvl w:ilvl="7" w:tplc="9FDE86E2" w:tentative="1">
      <w:start w:val="1"/>
      <w:numFmt w:val="bullet"/>
      <w:lvlText w:val=""/>
      <w:lvlJc w:val="left"/>
      <w:pPr>
        <w:tabs>
          <w:tab w:val="num" w:pos="5760"/>
        </w:tabs>
        <w:ind w:left="5760" w:hanging="360"/>
      </w:pPr>
      <w:rPr>
        <w:rFonts w:ascii="Symbol" w:hAnsi="Symbol" w:hint="default"/>
      </w:rPr>
    </w:lvl>
    <w:lvl w:ilvl="8" w:tplc="28CC9DE6"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41E70F8"/>
    <w:multiLevelType w:val="hybridMultilevel"/>
    <w:tmpl w:val="5BFEA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716666C"/>
    <w:multiLevelType w:val="hybridMultilevel"/>
    <w:tmpl w:val="2A183D6C"/>
    <w:lvl w:ilvl="0" w:tplc="B4DE4B34">
      <w:start w:val="1"/>
      <w:numFmt w:val="bullet"/>
      <w:lvlText w:val="•"/>
      <w:lvlJc w:val="left"/>
      <w:pPr>
        <w:tabs>
          <w:tab w:val="num" w:pos="720"/>
        </w:tabs>
        <w:ind w:left="720" w:hanging="360"/>
      </w:pPr>
      <w:rPr>
        <w:rFonts w:ascii="Arial" w:hAnsi="Arial" w:hint="default"/>
      </w:rPr>
    </w:lvl>
    <w:lvl w:ilvl="1" w:tplc="91A25A9C">
      <w:start w:val="1"/>
      <w:numFmt w:val="bullet"/>
      <w:lvlText w:val="•"/>
      <w:lvlJc w:val="left"/>
      <w:pPr>
        <w:tabs>
          <w:tab w:val="num" w:pos="1440"/>
        </w:tabs>
        <w:ind w:left="1440" w:hanging="360"/>
      </w:pPr>
      <w:rPr>
        <w:rFonts w:ascii="Arial" w:hAnsi="Arial" w:hint="default"/>
      </w:rPr>
    </w:lvl>
    <w:lvl w:ilvl="2" w:tplc="9E7A35D2" w:tentative="1">
      <w:start w:val="1"/>
      <w:numFmt w:val="bullet"/>
      <w:lvlText w:val="•"/>
      <w:lvlJc w:val="left"/>
      <w:pPr>
        <w:tabs>
          <w:tab w:val="num" w:pos="2160"/>
        </w:tabs>
        <w:ind w:left="2160" w:hanging="360"/>
      </w:pPr>
      <w:rPr>
        <w:rFonts w:ascii="Arial" w:hAnsi="Arial" w:hint="default"/>
      </w:rPr>
    </w:lvl>
    <w:lvl w:ilvl="3" w:tplc="1E6C9AB4" w:tentative="1">
      <w:start w:val="1"/>
      <w:numFmt w:val="bullet"/>
      <w:lvlText w:val="•"/>
      <w:lvlJc w:val="left"/>
      <w:pPr>
        <w:tabs>
          <w:tab w:val="num" w:pos="2880"/>
        </w:tabs>
        <w:ind w:left="2880" w:hanging="360"/>
      </w:pPr>
      <w:rPr>
        <w:rFonts w:ascii="Arial" w:hAnsi="Arial" w:hint="default"/>
      </w:rPr>
    </w:lvl>
    <w:lvl w:ilvl="4" w:tplc="74C63DE0" w:tentative="1">
      <w:start w:val="1"/>
      <w:numFmt w:val="bullet"/>
      <w:lvlText w:val="•"/>
      <w:lvlJc w:val="left"/>
      <w:pPr>
        <w:tabs>
          <w:tab w:val="num" w:pos="3600"/>
        </w:tabs>
        <w:ind w:left="3600" w:hanging="360"/>
      </w:pPr>
      <w:rPr>
        <w:rFonts w:ascii="Arial" w:hAnsi="Arial" w:hint="default"/>
      </w:rPr>
    </w:lvl>
    <w:lvl w:ilvl="5" w:tplc="29BEE386" w:tentative="1">
      <w:start w:val="1"/>
      <w:numFmt w:val="bullet"/>
      <w:lvlText w:val="•"/>
      <w:lvlJc w:val="left"/>
      <w:pPr>
        <w:tabs>
          <w:tab w:val="num" w:pos="4320"/>
        </w:tabs>
        <w:ind w:left="4320" w:hanging="360"/>
      </w:pPr>
      <w:rPr>
        <w:rFonts w:ascii="Arial" w:hAnsi="Arial" w:hint="default"/>
      </w:rPr>
    </w:lvl>
    <w:lvl w:ilvl="6" w:tplc="373C597E" w:tentative="1">
      <w:start w:val="1"/>
      <w:numFmt w:val="bullet"/>
      <w:lvlText w:val="•"/>
      <w:lvlJc w:val="left"/>
      <w:pPr>
        <w:tabs>
          <w:tab w:val="num" w:pos="5040"/>
        </w:tabs>
        <w:ind w:left="5040" w:hanging="360"/>
      </w:pPr>
      <w:rPr>
        <w:rFonts w:ascii="Arial" w:hAnsi="Arial" w:hint="default"/>
      </w:rPr>
    </w:lvl>
    <w:lvl w:ilvl="7" w:tplc="BCC2EFD0" w:tentative="1">
      <w:start w:val="1"/>
      <w:numFmt w:val="bullet"/>
      <w:lvlText w:val="•"/>
      <w:lvlJc w:val="left"/>
      <w:pPr>
        <w:tabs>
          <w:tab w:val="num" w:pos="5760"/>
        </w:tabs>
        <w:ind w:left="5760" w:hanging="360"/>
      </w:pPr>
      <w:rPr>
        <w:rFonts w:ascii="Arial" w:hAnsi="Arial" w:hint="default"/>
      </w:rPr>
    </w:lvl>
    <w:lvl w:ilvl="8" w:tplc="9EC8F8A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8227BEF"/>
    <w:multiLevelType w:val="hybridMultilevel"/>
    <w:tmpl w:val="84B82BD8"/>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98B1ACB"/>
    <w:multiLevelType w:val="hybridMultilevel"/>
    <w:tmpl w:val="151C294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106DD4"/>
    <w:multiLevelType w:val="hybridMultilevel"/>
    <w:tmpl w:val="4D36A420"/>
    <w:lvl w:ilvl="0" w:tplc="FDF0779A">
      <w:start w:val="1"/>
      <w:numFmt w:val="bullet"/>
      <w:lvlText w:val=""/>
      <w:lvlJc w:val="left"/>
      <w:pPr>
        <w:tabs>
          <w:tab w:val="num" w:pos="720"/>
        </w:tabs>
        <w:ind w:left="720" w:hanging="360"/>
      </w:pPr>
      <w:rPr>
        <w:rFonts w:ascii="Symbol" w:hAnsi="Symbol" w:hint="default"/>
      </w:rPr>
    </w:lvl>
    <w:lvl w:ilvl="1" w:tplc="D18A4F68">
      <w:numFmt w:val="bullet"/>
      <w:lvlText w:val="o"/>
      <w:lvlJc w:val="left"/>
      <w:pPr>
        <w:tabs>
          <w:tab w:val="num" w:pos="1440"/>
        </w:tabs>
        <w:ind w:left="1440" w:hanging="360"/>
      </w:pPr>
      <w:rPr>
        <w:rFonts w:ascii="Courier New" w:hAnsi="Courier New" w:hint="default"/>
      </w:rPr>
    </w:lvl>
    <w:lvl w:ilvl="2" w:tplc="BC965E70">
      <w:numFmt w:val="bullet"/>
      <w:lvlText w:val=""/>
      <w:lvlJc w:val="left"/>
      <w:pPr>
        <w:tabs>
          <w:tab w:val="num" w:pos="2160"/>
        </w:tabs>
        <w:ind w:left="2160" w:hanging="360"/>
      </w:pPr>
      <w:rPr>
        <w:rFonts w:ascii="Wingdings" w:hAnsi="Wingdings" w:hint="default"/>
      </w:rPr>
    </w:lvl>
    <w:lvl w:ilvl="3" w:tplc="4B348D58" w:tentative="1">
      <w:start w:val="1"/>
      <w:numFmt w:val="bullet"/>
      <w:lvlText w:val=""/>
      <w:lvlJc w:val="left"/>
      <w:pPr>
        <w:tabs>
          <w:tab w:val="num" w:pos="2880"/>
        </w:tabs>
        <w:ind w:left="2880" w:hanging="360"/>
      </w:pPr>
      <w:rPr>
        <w:rFonts w:ascii="Symbol" w:hAnsi="Symbol" w:hint="default"/>
      </w:rPr>
    </w:lvl>
    <w:lvl w:ilvl="4" w:tplc="E466BA9C" w:tentative="1">
      <w:start w:val="1"/>
      <w:numFmt w:val="bullet"/>
      <w:lvlText w:val=""/>
      <w:lvlJc w:val="left"/>
      <w:pPr>
        <w:tabs>
          <w:tab w:val="num" w:pos="3600"/>
        </w:tabs>
        <w:ind w:left="3600" w:hanging="360"/>
      </w:pPr>
      <w:rPr>
        <w:rFonts w:ascii="Symbol" w:hAnsi="Symbol" w:hint="default"/>
      </w:rPr>
    </w:lvl>
    <w:lvl w:ilvl="5" w:tplc="8CBECD10" w:tentative="1">
      <w:start w:val="1"/>
      <w:numFmt w:val="bullet"/>
      <w:lvlText w:val=""/>
      <w:lvlJc w:val="left"/>
      <w:pPr>
        <w:tabs>
          <w:tab w:val="num" w:pos="4320"/>
        </w:tabs>
        <w:ind w:left="4320" w:hanging="360"/>
      </w:pPr>
      <w:rPr>
        <w:rFonts w:ascii="Symbol" w:hAnsi="Symbol" w:hint="default"/>
      </w:rPr>
    </w:lvl>
    <w:lvl w:ilvl="6" w:tplc="7824619C" w:tentative="1">
      <w:start w:val="1"/>
      <w:numFmt w:val="bullet"/>
      <w:lvlText w:val=""/>
      <w:lvlJc w:val="left"/>
      <w:pPr>
        <w:tabs>
          <w:tab w:val="num" w:pos="5040"/>
        </w:tabs>
        <w:ind w:left="5040" w:hanging="360"/>
      </w:pPr>
      <w:rPr>
        <w:rFonts w:ascii="Symbol" w:hAnsi="Symbol" w:hint="default"/>
      </w:rPr>
    </w:lvl>
    <w:lvl w:ilvl="7" w:tplc="F66E8C30" w:tentative="1">
      <w:start w:val="1"/>
      <w:numFmt w:val="bullet"/>
      <w:lvlText w:val=""/>
      <w:lvlJc w:val="left"/>
      <w:pPr>
        <w:tabs>
          <w:tab w:val="num" w:pos="5760"/>
        </w:tabs>
        <w:ind w:left="5760" w:hanging="360"/>
      </w:pPr>
      <w:rPr>
        <w:rFonts w:ascii="Symbol" w:hAnsi="Symbol" w:hint="default"/>
      </w:rPr>
    </w:lvl>
    <w:lvl w:ilvl="8" w:tplc="81529546" w:tentative="1">
      <w:start w:val="1"/>
      <w:numFmt w:val="bullet"/>
      <w:lvlText w:val=""/>
      <w:lvlJc w:val="left"/>
      <w:pPr>
        <w:tabs>
          <w:tab w:val="num" w:pos="6480"/>
        </w:tabs>
        <w:ind w:left="6480" w:hanging="360"/>
      </w:pPr>
      <w:rPr>
        <w:rFonts w:ascii="Symbol" w:hAnsi="Symbol" w:hint="default"/>
      </w:rPr>
    </w:lvl>
  </w:abstractNum>
  <w:num w:numId="1">
    <w:abstractNumId w:val="60"/>
  </w:num>
  <w:num w:numId="2">
    <w:abstractNumId w:val="0"/>
  </w:num>
  <w:num w:numId="3">
    <w:abstractNumId w:val="24"/>
  </w:num>
  <w:num w:numId="4">
    <w:abstractNumId w:val="25"/>
  </w:num>
  <w:num w:numId="5">
    <w:abstractNumId w:val="3"/>
  </w:num>
  <w:num w:numId="6">
    <w:abstractNumId w:val="22"/>
  </w:num>
  <w:num w:numId="7">
    <w:abstractNumId w:val="11"/>
  </w:num>
  <w:num w:numId="8">
    <w:abstractNumId w:val="44"/>
  </w:num>
  <w:num w:numId="9">
    <w:abstractNumId w:val="55"/>
  </w:num>
  <w:num w:numId="10">
    <w:abstractNumId w:val="54"/>
  </w:num>
  <w:num w:numId="11">
    <w:abstractNumId w:val="60"/>
  </w:num>
  <w:num w:numId="12">
    <w:abstractNumId w:val="60"/>
  </w:num>
  <w:num w:numId="13">
    <w:abstractNumId w:val="60"/>
  </w:num>
  <w:num w:numId="14">
    <w:abstractNumId w:val="60"/>
  </w:num>
  <w:num w:numId="15">
    <w:abstractNumId w:val="60"/>
  </w:num>
  <w:num w:numId="16">
    <w:abstractNumId w:val="64"/>
  </w:num>
  <w:num w:numId="17">
    <w:abstractNumId w:val="34"/>
  </w:num>
  <w:num w:numId="18">
    <w:abstractNumId w:val="39"/>
  </w:num>
  <w:num w:numId="19">
    <w:abstractNumId w:val="41"/>
  </w:num>
  <w:num w:numId="20">
    <w:abstractNumId w:val="45"/>
  </w:num>
  <w:num w:numId="21">
    <w:abstractNumId w:val="58"/>
  </w:num>
  <w:num w:numId="22">
    <w:abstractNumId w:val="21"/>
  </w:num>
  <w:num w:numId="23">
    <w:abstractNumId w:val="8"/>
  </w:num>
  <w:num w:numId="24">
    <w:abstractNumId w:val="13"/>
  </w:num>
  <w:num w:numId="25">
    <w:abstractNumId w:val="42"/>
  </w:num>
  <w:num w:numId="26">
    <w:abstractNumId w:val="29"/>
  </w:num>
  <w:num w:numId="27">
    <w:abstractNumId w:val="12"/>
  </w:num>
  <w:num w:numId="28">
    <w:abstractNumId w:val="18"/>
  </w:num>
  <w:num w:numId="29">
    <w:abstractNumId w:val="23"/>
  </w:num>
  <w:num w:numId="30">
    <w:abstractNumId w:val="53"/>
  </w:num>
  <w:num w:numId="31">
    <w:abstractNumId w:val="27"/>
  </w:num>
  <w:num w:numId="32">
    <w:abstractNumId w:val="4"/>
  </w:num>
  <w:num w:numId="33">
    <w:abstractNumId w:val="7"/>
  </w:num>
  <w:num w:numId="34">
    <w:abstractNumId w:val="5"/>
  </w:num>
  <w:num w:numId="35">
    <w:abstractNumId w:val="47"/>
  </w:num>
  <w:num w:numId="36">
    <w:abstractNumId w:val="14"/>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68"/>
  </w:num>
  <w:num w:numId="40">
    <w:abstractNumId w:val="28"/>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16"/>
  </w:num>
  <w:num w:numId="44">
    <w:abstractNumId w:val="26"/>
  </w:num>
  <w:num w:numId="45">
    <w:abstractNumId w:val="52"/>
  </w:num>
  <w:num w:numId="46">
    <w:abstractNumId w:val="50"/>
  </w:num>
  <w:num w:numId="47">
    <w:abstractNumId w:val="19"/>
  </w:num>
  <w:num w:numId="48">
    <w:abstractNumId w:val="32"/>
  </w:num>
  <w:num w:numId="49">
    <w:abstractNumId w:val="31"/>
  </w:num>
  <w:num w:numId="50">
    <w:abstractNumId w:val="30"/>
  </w:num>
  <w:num w:numId="51">
    <w:abstractNumId w:val="15"/>
  </w:num>
  <w:num w:numId="52">
    <w:abstractNumId w:val="10"/>
  </w:num>
  <w:num w:numId="53">
    <w:abstractNumId w:val="35"/>
  </w:num>
  <w:num w:numId="54">
    <w:abstractNumId w:val="51"/>
  </w:num>
  <w:num w:numId="55">
    <w:abstractNumId w:val="43"/>
  </w:num>
  <w:num w:numId="56">
    <w:abstractNumId w:val="71"/>
  </w:num>
  <w:num w:numId="57">
    <w:abstractNumId w:val="65"/>
  </w:num>
  <w:num w:numId="58">
    <w:abstractNumId w:val="57"/>
  </w:num>
  <w:num w:numId="59">
    <w:abstractNumId w:val="61"/>
  </w:num>
  <w:num w:numId="60">
    <w:abstractNumId w:val="48"/>
  </w:num>
  <w:num w:numId="61">
    <w:abstractNumId w:val="6"/>
  </w:num>
  <w:num w:numId="62">
    <w:abstractNumId w:val="20"/>
  </w:num>
  <w:num w:numId="63">
    <w:abstractNumId w:val="17"/>
  </w:num>
  <w:num w:numId="64">
    <w:abstractNumId w:val="66"/>
  </w:num>
  <w:num w:numId="65">
    <w:abstractNumId w:val="40"/>
  </w:num>
  <w:num w:numId="66">
    <w:abstractNumId w:val="38"/>
  </w:num>
  <w:num w:numId="67">
    <w:abstractNumId w:val="70"/>
  </w:num>
  <w:num w:numId="68">
    <w:abstractNumId w:val="67"/>
  </w:num>
  <w:num w:numId="69">
    <w:abstractNumId w:val="46"/>
  </w:num>
  <w:num w:numId="70">
    <w:abstractNumId w:val="56"/>
  </w:num>
  <w:num w:numId="71">
    <w:abstractNumId w:val="63"/>
  </w:num>
  <w:num w:numId="72">
    <w:abstractNumId w:val="36"/>
  </w:num>
  <w:num w:numId="73">
    <w:abstractNumId w:val="69"/>
  </w:num>
  <w:num w:numId="74">
    <w:abstractNumId w:val="33"/>
  </w:num>
  <w:num w:numId="75">
    <w:abstractNumId w:val="59"/>
  </w:num>
  <w:num w:numId="76">
    <w:abstractNumId w:val="49"/>
  </w:num>
  <w:num w:numId="77">
    <w:abstractNumId w:val="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85"/>
    <w:rsid w:val="00000B93"/>
    <w:rsid w:val="00001382"/>
    <w:rsid w:val="00001D1B"/>
    <w:rsid w:val="00001DDD"/>
    <w:rsid w:val="00001FA3"/>
    <w:rsid w:val="00002010"/>
    <w:rsid w:val="00002446"/>
    <w:rsid w:val="000033C8"/>
    <w:rsid w:val="000038D3"/>
    <w:rsid w:val="00003A20"/>
    <w:rsid w:val="00003B46"/>
    <w:rsid w:val="000051B5"/>
    <w:rsid w:val="00005FB0"/>
    <w:rsid w:val="00006110"/>
    <w:rsid w:val="0000737E"/>
    <w:rsid w:val="0000793E"/>
    <w:rsid w:val="00007A53"/>
    <w:rsid w:val="000103D3"/>
    <w:rsid w:val="0001040A"/>
    <w:rsid w:val="0001114E"/>
    <w:rsid w:val="000112A6"/>
    <w:rsid w:val="000123E8"/>
    <w:rsid w:val="000124CB"/>
    <w:rsid w:val="0001256C"/>
    <w:rsid w:val="00012B3D"/>
    <w:rsid w:val="00012FB5"/>
    <w:rsid w:val="0001334F"/>
    <w:rsid w:val="00013592"/>
    <w:rsid w:val="00013DD9"/>
    <w:rsid w:val="00014328"/>
    <w:rsid w:val="00014FAD"/>
    <w:rsid w:val="00015142"/>
    <w:rsid w:val="000158FC"/>
    <w:rsid w:val="000162A8"/>
    <w:rsid w:val="0001640A"/>
    <w:rsid w:val="00016537"/>
    <w:rsid w:val="00016E02"/>
    <w:rsid w:val="0002049B"/>
    <w:rsid w:val="00021656"/>
    <w:rsid w:val="000218E4"/>
    <w:rsid w:val="00021F6B"/>
    <w:rsid w:val="00022126"/>
    <w:rsid w:val="00022362"/>
    <w:rsid w:val="000224AD"/>
    <w:rsid w:val="00022C08"/>
    <w:rsid w:val="00022FD2"/>
    <w:rsid w:val="0002334D"/>
    <w:rsid w:val="00023807"/>
    <w:rsid w:val="00023A19"/>
    <w:rsid w:val="00023BFA"/>
    <w:rsid w:val="00023D8D"/>
    <w:rsid w:val="0002453B"/>
    <w:rsid w:val="0002475C"/>
    <w:rsid w:val="00024D54"/>
    <w:rsid w:val="00024F74"/>
    <w:rsid w:val="0002534C"/>
    <w:rsid w:val="0002547C"/>
    <w:rsid w:val="0002579A"/>
    <w:rsid w:val="00025E16"/>
    <w:rsid w:val="00025E22"/>
    <w:rsid w:val="00025EA2"/>
    <w:rsid w:val="000262B1"/>
    <w:rsid w:val="00026654"/>
    <w:rsid w:val="000267DD"/>
    <w:rsid w:val="00026E61"/>
    <w:rsid w:val="00027B23"/>
    <w:rsid w:val="00027C0E"/>
    <w:rsid w:val="00027CBC"/>
    <w:rsid w:val="00027EBB"/>
    <w:rsid w:val="000308C8"/>
    <w:rsid w:val="00030970"/>
    <w:rsid w:val="00030C78"/>
    <w:rsid w:val="00031087"/>
    <w:rsid w:val="000311AB"/>
    <w:rsid w:val="00031763"/>
    <w:rsid w:val="000319F1"/>
    <w:rsid w:val="00031AC3"/>
    <w:rsid w:val="00031BCE"/>
    <w:rsid w:val="00031D83"/>
    <w:rsid w:val="00031EFC"/>
    <w:rsid w:val="000329A7"/>
    <w:rsid w:val="00032A1F"/>
    <w:rsid w:val="0003334C"/>
    <w:rsid w:val="0003348A"/>
    <w:rsid w:val="00033BA1"/>
    <w:rsid w:val="00033DAF"/>
    <w:rsid w:val="00034800"/>
    <w:rsid w:val="00034CE4"/>
    <w:rsid w:val="000356F6"/>
    <w:rsid w:val="000360B8"/>
    <w:rsid w:val="000367FE"/>
    <w:rsid w:val="00036A13"/>
    <w:rsid w:val="00037538"/>
    <w:rsid w:val="000375E0"/>
    <w:rsid w:val="00040410"/>
    <w:rsid w:val="0004091B"/>
    <w:rsid w:val="00040CE4"/>
    <w:rsid w:val="00040ED7"/>
    <w:rsid w:val="00040FF7"/>
    <w:rsid w:val="00041D16"/>
    <w:rsid w:val="000425F3"/>
    <w:rsid w:val="00042B32"/>
    <w:rsid w:val="00042CB9"/>
    <w:rsid w:val="00042FFE"/>
    <w:rsid w:val="00043440"/>
    <w:rsid w:val="000438D3"/>
    <w:rsid w:val="000439B2"/>
    <w:rsid w:val="000445B9"/>
    <w:rsid w:val="00044C67"/>
    <w:rsid w:val="0004586E"/>
    <w:rsid w:val="00046216"/>
    <w:rsid w:val="00046497"/>
    <w:rsid w:val="0004665E"/>
    <w:rsid w:val="000472F0"/>
    <w:rsid w:val="0005091A"/>
    <w:rsid w:val="00050C3E"/>
    <w:rsid w:val="00053353"/>
    <w:rsid w:val="0005340B"/>
    <w:rsid w:val="000539A4"/>
    <w:rsid w:val="000540E5"/>
    <w:rsid w:val="00054C98"/>
    <w:rsid w:val="00054DCF"/>
    <w:rsid w:val="0005501F"/>
    <w:rsid w:val="00055358"/>
    <w:rsid w:val="000556C2"/>
    <w:rsid w:val="000556DC"/>
    <w:rsid w:val="00055E8F"/>
    <w:rsid w:val="00055EC0"/>
    <w:rsid w:val="0005667D"/>
    <w:rsid w:val="0005723C"/>
    <w:rsid w:val="0005769E"/>
    <w:rsid w:val="00057EDB"/>
    <w:rsid w:val="00060062"/>
    <w:rsid w:val="0006036A"/>
    <w:rsid w:val="00060519"/>
    <w:rsid w:val="00060A4A"/>
    <w:rsid w:val="00060B08"/>
    <w:rsid w:val="00060B3A"/>
    <w:rsid w:val="00061AA3"/>
    <w:rsid w:val="00062725"/>
    <w:rsid w:val="000628E4"/>
    <w:rsid w:val="00062949"/>
    <w:rsid w:val="00062BCA"/>
    <w:rsid w:val="00062F06"/>
    <w:rsid w:val="00062F9B"/>
    <w:rsid w:val="00063613"/>
    <w:rsid w:val="00064248"/>
    <w:rsid w:val="00064491"/>
    <w:rsid w:val="00064FAE"/>
    <w:rsid w:val="0006557C"/>
    <w:rsid w:val="000669B1"/>
    <w:rsid w:val="00066EAA"/>
    <w:rsid w:val="00067CD0"/>
    <w:rsid w:val="00067E4F"/>
    <w:rsid w:val="000705F3"/>
    <w:rsid w:val="00070B4C"/>
    <w:rsid w:val="00070DD1"/>
    <w:rsid w:val="0007150E"/>
    <w:rsid w:val="00071CF8"/>
    <w:rsid w:val="00071EC5"/>
    <w:rsid w:val="00071F4B"/>
    <w:rsid w:val="0007204E"/>
    <w:rsid w:val="00072070"/>
    <w:rsid w:val="00072131"/>
    <w:rsid w:val="0007239D"/>
    <w:rsid w:val="00072E96"/>
    <w:rsid w:val="00073717"/>
    <w:rsid w:val="00073A43"/>
    <w:rsid w:val="00073B26"/>
    <w:rsid w:val="0007475A"/>
    <w:rsid w:val="00075153"/>
    <w:rsid w:val="0007548B"/>
    <w:rsid w:val="00075D8F"/>
    <w:rsid w:val="000761D8"/>
    <w:rsid w:val="00076419"/>
    <w:rsid w:val="000765E9"/>
    <w:rsid w:val="00076870"/>
    <w:rsid w:val="00077343"/>
    <w:rsid w:val="000773F3"/>
    <w:rsid w:val="000774FC"/>
    <w:rsid w:val="00077D5B"/>
    <w:rsid w:val="00077FE9"/>
    <w:rsid w:val="00080087"/>
    <w:rsid w:val="00080420"/>
    <w:rsid w:val="00080565"/>
    <w:rsid w:val="000807FE"/>
    <w:rsid w:val="000809F5"/>
    <w:rsid w:val="00081157"/>
    <w:rsid w:val="000811F6"/>
    <w:rsid w:val="00081716"/>
    <w:rsid w:val="000820A2"/>
    <w:rsid w:val="00083899"/>
    <w:rsid w:val="00084939"/>
    <w:rsid w:val="00084C6E"/>
    <w:rsid w:val="00084CF1"/>
    <w:rsid w:val="0008526D"/>
    <w:rsid w:val="00085ADC"/>
    <w:rsid w:val="00085F0B"/>
    <w:rsid w:val="00086C83"/>
    <w:rsid w:val="00087AD5"/>
    <w:rsid w:val="00087D63"/>
    <w:rsid w:val="000907D0"/>
    <w:rsid w:val="00090DA3"/>
    <w:rsid w:val="0009150C"/>
    <w:rsid w:val="0009169F"/>
    <w:rsid w:val="00091EEB"/>
    <w:rsid w:val="0009228F"/>
    <w:rsid w:val="00092B86"/>
    <w:rsid w:val="00092D5F"/>
    <w:rsid w:val="00092F75"/>
    <w:rsid w:val="0009381B"/>
    <w:rsid w:val="00093853"/>
    <w:rsid w:val="00093FAC"/>
    <w:rsid w:val="00094B0D"/>
    <w:rsid w:val="00094C40"/>
    <w:rsid w:val="00094ECD"/>
    <w:rsid w:val="0009512C"/>
    <w:rsid w:val="0009561E"/>
    <w:rsid w:val="00095BD5"/>
    <w:rsid w:val="00096507"/>
    <w:rsid w:val="00096F15"/>
    <w:rsid w:val="000978F1"/>
    <w:rsid w:val="0009791D"/>
    <w:rsid w:val="00097956"/>
    <w:rsid w:val="00097DE9"/>
    <w:rsid w:val="000A0023"/>
    <w:rsid w:val="000A02B4"/>
    <w:rsid w:val="000A092E"/>
    <w:rsid w:val="000A0DA3"/>
    <w:rsid w:val="000A0E63"/>
    <w:rsid w:val="000A172C"/>
    <w:rsid w:val="000A24FF"/>
    <w:rsid w:val="000A3288"/>
    <w:rsid w:val="000A3640"/>
    <w:rsid w:val="000A4139"/>
    <w:rsid w:val="000A483A"/>
    <w:rsid w:val="000A4DDE"/>
    <w:rsid w:val="000A57D7"/>
    <w:rsid w:val="000A5B84"/>
    <w:rsid w:val="000A5E5C"/>
    <w:rsid w:val="000A6F86"/>
    <w:rsid w:val="000A759B"/>
    <w:rsid w:val="000B0630"/>
    <w:rsid w:val="000B0AFC"/>
    <w:rsid w:val="000B1095"/>
    <w:rsid w:val="000B15F9"/>
    <w:rsid w:val="000B1DA3"/>
    <w:rsid w:val="000B1F1A"/>
    <w:rsid w:val="000B22D8"/>
    <w:rsid w:val="000B290E"/>
    <w:rsid w:val="000B2BE8"/>
    <w:rsid w:val="000B2E6F"/>
    <w:rsid w:val="000B2EE5"/>
    <w:rsid w:val="000B3D3C"/>
    <w:rsid w:val="000B3EC7"/>
    <w:rsid w:val="000B4944"/>
    <w:rsid w:val="000B4CBD"/>
    <w:rsid w:val="000B5096"/>
    <w:rsid w:val="000B5400"/>
    <w:rsid w:val="000B5781"/>
    <w:rsid w:val="000B5CAB"/>
    <w:rsid w:val="000B6310"/>
    <w:rsid w:val="000B64CE"/>
    <w:rsid w:val="000B6769"/>
    <w:rsid w:val="000B7232"/>
    <w:rsid w:val="000B750E"/>
    <w:rsid w:val="000B7902"/>
    <w:rsid w:val="000B7C4D"/>
    <w:rsid w:val="000C001E"/>
    <w:rsid w:val="000C052A"/>
    <w:rsid w:val="000C0953"/>
    <w:rsid w:val="000C0A0C"/>
    <w:rsid w:val="000C0B02"/>
    <w:rsid w:val="000C1B60"/>
    <w:rsid w:val="000C1C7B"/>
    <w:rsid w:val="000C1DED"/>
    <w:rsid w:val="000C1FE0"/>
    <w:rsid w:val="000C2AF1"/>
    <w:rsid w:val="000C2ECF"/>
    <w:rsid w:val="000C349D"/>
    <w:rsid w:val="000C3A1E"/>
    <w:rsid w:val="000C3FE6"/>
    <w:rsid w:val="000C441D"/>
    <w:rsid w:val="000C452C"/>
    <w:rsid w:val="000C4878"/>
    <w:rsid w:val="000C4BDD"/>
    <w:rsid w:val="000C542E"/>
    <w:rsid w:val="000C5F67"/>
    <w:rsid w:val="000C6C01"/>
    <w:rsid w:val="000C75CF"/>
    <w:rsid w:val="000C7751"/>
    <w:rsid w:val="000C7C79"/>
    <w:rsid w:val="000C7F93"/>
    <w:rsid w:val="000D07AC"/>
    <w:rsid w:val="000D0839"/>
    <w:rsid w:val="000D0D48"/>
    <w:rsid w:val="000D0F14"/>
    <w:rsid w:val="000D0FA0"/>
    <w:rsid w:val="000D266F"/>
    <w:rsid w:val="000D2A6F"/>
    <w:rsid w:val="000D354A"/>
    <w:rsid w:val="000D3A63"/>
    <w:rsid w:val="000D3C93"/>
    <w:rsid w:val="000D3EDE"/>
    <w:rsid w:val="000D3FCB"/>
    <w:rsid w:val="000D4185"/>
    <w:rsid w:val="000D4895"/>
    <w:rsid w:val="000D4B8E"/>
    <w:rsid w:val="000D550E"/>
    <w:rsid w:val="000D5BB2"/>
    <w:rsid w:val="000D5F89"/>
    <w:rsid w:val="000D633E"/>
    <w:rsid w:val="000D6727"/>
    <w:rsid w:val="000E066B"/>
    <w:rsid w:val="000E0710"/>
    <w:rsid w:val="000E0CB1"/>
    <w:rsid w:val="000E1FA2"/>
    <w:rsid w:val="000E21A5"/>
    <w:rsid w:val="000E21FB"/>
    <w:rsid w:val="000E27A9"/>
    <w:rsid w:val="000E37C4"/>
    <w:rsid w:val="000E3FB3"/>
    <w:rsid w:val="000E41C3"/>
    <w:rsid w:val="000E420C"/>
    <w:rsid w:val="000E4496"/>
    <w:rsid w:val="000E4CF4"/>
    <w:rsid w:val="000E4E1B"/>
    <w:rsid w:val="000E51F0"/>
    <w:rsid w:val="000E64A8"/>
    <w:rsid w:val="000E6500"/>
    <w:rsid w:val="000E745D"/>
    <w:rsid w:val="000E7982"/>
    <w:rsid w:val="000E7A9C"/>
    <w:rsid w:val="000E7FEA"/>
    <w:rsid w:val="000F0018"/>
    <w:rsid w:val="000F04C3"/>
    <w:rsid w:val="000F07E3"/>
    <w:rsid w:val="000F130A"/>
    <w:rsid w:val="000F173E"/>
    <w:rsid w:val="000F2893"/>
    <w:rsid w:val="000F36B4"/>
    <w:rsid w:val="000F37AD"/>
    <w:rsid w:val="000F38C9"/>
    <w:rsid w:val="000F3A3E"/>
    <w:rsid w:val="000F4022"/>
    <w:rsid w:val="000F4474"/>
    <w:rsid w:val="000F46BB"/>
    <w:rsid w:val="000F489E"/>
    <w:rsid w:val="000F491E"/>
    <w:rsid w:val="000F4C50"/>
    <w:rsid w:val="000F629E"/>
    <w:rsid w:val="000F6B8D"/>
    <w:rsid w:val="000F73B7"/>
    <w:rsid w:val="00100095"/>
    <w:rsid w:val="00100DD0"/>
    <w:rsid w:val="00101219"/>
    <w:rsid w:val="00102249"/>
    <w:rsid w:val="00102C06"/>
    <w:rsid w:val="0010398A"/>
    <w:rsid w:val="00103BF7"/>
    <w:rsid w:val="00103E17"/>
    <w:rsid w:val="001043F5"/>
    <w:rsid w:val="00104765"/>
    <w:rsid w:val="00105377"/>
    <w:rsid w:val="00105714"/>
    <w:rsid w:val="001059D5"/>
    <w:rsid w:val="00105B56"/>
    <w:rsid w:val="00105E61"/>
    <w:rsid w:val="001066A1"/>
    <w:rsid w:val="00106903"/>
    <w:rsid w:val="00106CB3"/>
    <w:rsid w:val="00107470"/>
    <w:rsid w:val="00107C0B"/>
    <w:rsid w:val="00107EFB"/>
    <w:rsid w:val="001100B2"/>
    <w:rsid w:val="001100E3"/>
    <w:rsid w:val="0011013B"/>
    <w:rsid w:val="00110631"/>
    <w:rsid w:val="00110633"/>
    <w:rsid w:val="00110B6E"/>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5FD8"/>
    <w:rsid w:val="00116919"/>
    <w:rsid w:val="00116CC2"/>
    <w:rsid w:val="00116E75"/>
    <w:rsid w:val="00116F88"/>
    <w:rsid w:val="00117060"/>
    <w:rsid w:val="00117A91"/>
    <w:rsid w:val="00117CA5"/>
    <w:rsid w:val="00117CEB"/>
    <w:rsid w:val="00120284"/>
    <w:rsid w:val="00120ABF"/>
    <w:rsid w:val="00120E42"/>
    <w:rsid w:val="001216A4"/>
    <w:rsid w:val="001218BD"/>
    <w:rsid w:val="00121B31"/>
    <w:rsid w:val="0012225F"/>
    <w:rsid w:val="00122C37"/>
    <w:rsid w:val="00122E9E"/>
    <w:rsid w:val="00123214"/>
    <w:rsid w:val="00123B4F"/>
    <w:rsid w:val="00123F65"/>
    <w:rsid w:val="00124021"/>
    <w:rsid w:val="001241E7"/>
    <w:rsid w:val="00124370"/>
    <w:rsid w:val="001245F2"/>
    <w:rsid w:val="0012474D"/>
    <w:rsid w:val="001252A4"/>
    <w:rsid w:val="00125362"/>
    <w:rsid w:val="001259FB"/>
    <w:rsid w:val="0012620D"/>
    <w:rsid w:val="0012773B"/>
    <w:rsid w:val="0012776A"/>
    <w:rsid w:val="00127C0E"/>
    <w:rsid w:val="00127D1E"/>
    <w:rsid w:val="001306AA"/>
    <w:rsid w:val="00130DE4"/>
    <w:rsid w:val="00130E37"/>
    <w:rsid w:val="0013129A"/>
    <w:rsid w:val="00131EDF"/>
    <w:rsid w:val="00131F6C"/>
    <w:rsid w:val="0013295A"/>
    <w:rsid w:val="00133058"/>
    <w:rsid w:val="001331DD"/>
    <w:rsid w:val="00133A69"/>
    <w:rsid w:val="00133B9E"/>
    <w:rsid w:val="00133C09"/>
    <w:rsid w:val="00134143"/>
    <w:rsid w:val="001343C5"/>
    <w:rsid w:val="001350E3"/>
    <w:rsid w:val="00135256"/>
    <w:rsid w:val="00135718"/>
    <w:rsid w:val="001362F5"/>
    <w:rsid w:val="00136DF7"/>
    <w:rsid w:val="001374E6"/>
    <w:rsid w:val="001378FA"/>
    <w:rsid w:val="00137B80"/>
    <w:rsid w:val="00140417"/>
    <w:rsid w:val="00141365"/>
    <w:rsid w:val="00141631"/>
    <w:rsid w:val="00141E56"/>
    <w:rsid w:val="0014229A"/>
    <w:rsid w:val="0014277F"/>
    <w:rsid w:val="001430BC"/>
    <w:rsid w:val="00143F61"/>
    <w:rsid w:val="001447EC"/>
    <w:rsid w:val="00144B3F"/>
    <w:rsid w:val="00144E60"/>
    <w:rsid w:val="001453DF"/>
    <w:rsid w:val="0014571E"/>
    <w:rsid w:val="00145F55"/>
    <w:rsid w:val="00146A55"/>
    <w:rsid w:val="0014742B"/>
    <w:rsid w:val="0014754C"/>
    <w:rsid w:val="00147910"/>
    <w:rsid w:val="00147978"/>
    <w:rsid w:val="00147B4B"/>
    <w:rsid w:val="00150C56"/>
    <w:rsid w:val="00150C96"/>
    <w:rsid w:val="00151975"/>
    <w:rsid w:val="00151BDE"/>
    <w:rsid w:val="001524EC"/>
    <w:rsid w:val="001527B1"/>
    <w:rsid w:val="0015298F"/>
    <w:rsid w:val="00152AD3"/>
    <w:rsid w:val="00154899"/>
    <w:rsid w:val="00154CFC"/>
    <w:rsid w:val="00154E1E"/>
    <w:rsid w:val="00155303"/>
    <w:rsid w:val="00155608"/>
    <w:rsid w:val="00155B51"/>
    <w:rsid w:val="00155E43"/>
    <w:rsid w:val="00155EAD"/>
    <w:rsid w:val="0015651C"/>
    <w:rsid w:val="00156781"/>
    <w:rsid w:val="00156B10"/>
    <w:rsid w:val="00157DA5"/>
    <w:rsid w:val="00157E4A"/>
    <w:rsid w:val="00160161"/>
    <w:rsid w:val="0016024C"/>
    <w:rsid w:val="0016061A"/>
    <w:rsid w:val="00160A85"/>
    <w:rsid w:val="00161011"/>
    <w:rsid w:val="001612D3"/>
    <w:rsid w:val="001618C3"/>
    <w:rsid w:val="00162082"/>
    <w:rsid w:val="0016243F"/>
    <w:rsid w:val="001626E4"/>
    <w:rsid w:val="00162C27"/>
    <w:rsid w:val="0016339A"/>
    <w:rsid w:val="00163BED"/>
    <w:rsid w:val="001644B4"/>
    <w:rsid w:val="00164B9E"/>
    <w:rsid w:val="00165791"/>
    <w:rsid w:val="00165C7E"/>
    <w:rsid w:val="00165FD8"/>
    <w:rsid w:val="00166087"/>
    <w:rsid w:val="001665E6"/>
    <w:rsid w:val="0016676A"/>
    <w:rsid w:val="00166FEE"/>
    <w:rsid w:val="00167F65"/>
    <w:rsid w:val="00170246"/>
    <w:rsid w:val="00170D47"/>
    <w:rsid w:val="00170F6C"/>
    <w:rsid w:val="0017121D"/>
    <w:rsid w:val="0017183C"/>
    <w:rsid w:val="001721CE"/>
    <w:rsid w:val="0017225F"/>
    <w:rsid w:val="00172280"/>
    <w:rsid w:val="00173289"/>
    <w:rsid w:val="0017343E"/>
    <w:rsid w:val="0017440C"/>
    <w:rsid w:val="00174789"/>
    <w:rsid w:val="001747BD"/>
    <w:rsid w:val="0017498D"/>
    <w:rsid w:val="0017526D"/>
    <w:rsid w:val="00176417"/>
    <w:rsid w:val="001768C3"/>
    <w:rsid w:val="00176BA4"/>
    <w:rsid w:val="00177E71"/>
    <w:rsid w:val="00180ACC"/>
    <w:rsid w:val="00180C66"/>
    <w:rsid w:val="00180CAB"/>
    <w:rsid w:val="00180FFF"/>
    <w:rsid w:val="001811BC"/>
    <w:rsid w:val="001814C1"/>
    <w:rsid w:val="00181676"/>
    <w:rsid w:val="001829F9"/>
    <w:rsid w:val="001830E2"/>
    <w:rsid w:val="001834FF"/>
    <w:rsid w:val="00183EA8"/>
    <w:rsid w:val="0018400E"/>
    <w:rsid w:val="00184C7D"/>
    <w:rsid w:val="0018529D"/>
    <w:rsid w:val="00185985"/>
    <w:rsid w:val="00185A6D"/>
    <w:rsid w:val="0018612D"/>
    <w:rsid w:val="001867F0"/>
    <w:rsid w:val="00187543"/>
    <w:rsid w:val="00187DB3"/>
    <w:rsid w:val="0019010B"/>
    <w:rsid w:val="00191A6B"/>
    <w:rsid w:val="00191E15"/>
    <w:rsid w:val="00192849"/>
    <w:rsid w:val="00192E35"/>
    <w:rsid w:val="001937AF"/>
    <w:rsid w:val="001937D7"/>
    <w:rsid w:val="0019381D"/>
    <w:rsid w:val="001939BE"/>
    <w:rsid w:val="0019403C"/>
    <w:rsid w:val="001949F0"/>
    <w:rsid w:val="00194B9F"/>
    <w:rsid w:val="00194DD5"/>
    <w:rsid w:val="0019538A"/>
    <w:rsid w:val="001953FE"/>
    <w:rsid w:val="00196C3B"/>
    <w:rsid w:val="00197181"/>
    <w:rsid w:val="00197311"/>
    <w:rsid w:val="00197E06"/>
    <w:rsid w:val="00197E77"/>
    <w:rsid w:val="001A0194"/>
    <w:rsid w:val="001A03ED"/>
    <w:rsid w:val="001A0AFC"/>
    <w:rsid w:val="001A0C4B"/>
    <w:rsid w:val="001A0F4C"/>
    <w:rsid w:val="001A0F73"/>
    <w:rsid w:val="001A1613"/>
    <w:rsid w:val="001A2575"/>
    <w:rsid w:val="001A291B"/>
    <w:rsid w:val="001A2B24"/>
    <w:rsid w:val="001A2EFD"/>
    <w:rsid w:val="001A3333"/>
    <w:rsid w:val="001A3B8E"/>
    <w:rsid w:val="001A3D0A"/>
    <w:rsid w:val="001A4227"/>
    <w:rsid w:val="001A4293"/>
    <w:rsid w:val="001A45FA"/>
    <w:rsid w:val="001A4779"/>
    <w:rsid w:val="001A4D8D"/>
    <w:rsid w:val="001A512E"/>
    <w:rsid w:val="001A53C6"/>
    <w:rsid w:val="001A592E"/>
    <w:rsid w:val="001A5E07"/>
    <w:rsid w:val="001A6AB3"/>
    <w:rsid w:val="001A727F"/>
    <w:rsid w:val="001A7AA6"/>
    <w:rsid w:val="001A7E42"/>
    <w:rsid w:val="001A7FB2"/>
    <w:rsid w:val="001B0525"/>
    <w:rsid w:val="001B05DD"/>
    <w:rsid w:val="001B0689"/>
    <w:rsid w:val="001B0CC6"/>
    <w:rsid w:val="001B0EB9"/>
    <w:rsid w:val="001B10D1"/>
    <w:rsid w:val="001B194A"/>
    <w:rsid w:val="001B1DB9"/>
    <w:rsid w:val="001B210A"/>
    <w:rsid w:val="001B279B"/>
    <w:rsid w:val="001B2E02"/>
    <w:rsid w:val="001B31F8"/>
    <w:rsid w:val="001B35B9"/>
    <w:rsid w:val="001B3791"/>
    <w:rsid w:val="001B3855"/>
    <w:rsid w:val="001B4A69"/>
    <w:rsid w:val="001B53FC"/>
    <w:rsid w:val="001B5857"/>
    <w:rsid w:val="001B5984"/>
    <w:rsid w:val="001B5DB9"/>
    <w:rsid w:val="001B6173"/>
    <w:rsid w:val="001B659B"/>
    <w:rsid w:val="001B7382"/>
    <w:rsid w:val="001B7672"/>
    <w:rsid w:val="001B7B61"/>
    <w:rsid w:val="001C0910"/>
    <w:rsid w:val="001C096F"/>
    <w:rsid w:val="001C0A83"/>
    <w:rsid w:val="001C0C4B"/>
    <w:rsid w:val="001C10FD"/>
    <w:rsid w:val="001C14EF"/>
    <w:rsid w:val="001C28CB"/>
    <w:rsid w:val="001C2AB5"/>
    <w:rsid w:val="001C2D28"/>
    <w:rsid w:val="001C2ED6"/>
    <w:rsid w:val="001C324E"/>
    <w:rsid w:val="001C32D5"/>
    <w:rsid w:val="001C3DC9"/>
    <w:rsid w:val="001C4A24"/>
    <w:rsid w:val="001C4B3F"/>
    <w:rsid w:val="001C5170"/>
    <w:rsid w:val="001C53EC"/>
    <w:rsid w:val="001C5413"/>
    <w:rsid w:val="001C5A03"/>
    <w:rsid w:val="001C5E72"/>
    <w:rsid w:val="001C60A4"/>
    <w:rsid w:val="001C715B"/>
    <w:rsid w:val="001C7279"/>
    <w:rsid w:val="001D0E82"/>
    <w:rsid w:val="001D12DC"/>
    <w:rsid w:val="001D12EE"/>
    <w:rsid w:val="001D15BF"/>
    <w:rsid w:val="001D2A74"/>
    <w:rsid w:val="001D3460"/>
    <w:rsid w:val="001D428F"/>
    <w:rsid w:val="001D4B18"/>
    <w:rsid w:val="001D4C6D"/>
    <w:rsid w:val="001D4F2A"/>
    <w:rsid w:val="001D573F"/>
    <w:rsid w:val="001D5AC3"/>
    <w:rsid w:val="001D5F49"/>
    <w:rsid w:val="001D68B7"/>
    <w:rsid w:val="001D6915"/>
    <w:rsid w:val="001D6E99"/>
    <w:rsid w:val="001D6F7C"/>
    <w:rsid w:val="001D7E5D"/>
    <w:rsid w:val="001D7F9B"/>
    <w:rsid w:val="001E1317"/>
    <w:rsid w:val="001E13CE"/>
    <w:rsid w:val="001E15AA"/>
    <w:rsid w:val="001E1752"/>
    <w:rsid w:val="001E1771"/>
    <w:rsid w:val="001E1979"/>
    <w:rsid w:val="001E1BEB"/>
    <w:rsid w:val="001E1FE4"/>
    <w:rsid w:val="001E21DC"/>
    <w:rsid w:val="001E2467"/>
    <w:rsid w:val="001E2C92"/>
    <w:rsid w:val="001E3648"/>
    <w:rsid w:val="001E3DFA"/>
    <w:rsid w:val="001E4DBC"/>
    <w:rsid w:val="001E51AB"/>
    <w:rsid w:val="001E5D48"/>
    <w:rsid w:val="001E6101"/>
    <w:rsid w:val="001E61A6"/>
    <w:rsid w:val="001E6542"/>
    <w:rsid w:val="001E703F"/>
    <w:rsid w:val="001E7092"/>
    <w:rsid w:val="001E72D3"/>
    <w:rsid w:val="001E77A5"/>
    <w:rsid w:val="001E7DD3"/>
    <w:rsid w:val="001F01F8"/>
    <w:rsid w:val="001F03F8"/>
    <w:rsid w:val="001F045A"/>
    <w:rsid w:val="001F045D"/>
    <w:rsid w:val="001F0C85"/>
    <w:rsid w:val="001F172E"/>
    <w:rsid w:val="001F1E9E"/>
    <w:rsid w:val="001F217A"/>
    <w:rsid w:val="001F24AE"/>
    <w:rsid w:val="001F2610"/>
    <w:rsid w:val="001F3345"/>
    <w:rsid w:val="001F3489"/>
    <w:rsid w:val="001F393B"/>
    <w:rsid w:val="001F54B0"/>
    <w:rsid w:val="001F5BA7"/>
    <w:rsid w:val="001F6558"/>
    <w:rsid w:val="001F66BD"/>
    <w:rsid w:val="001F70E9"/>
    <w:rsid w:val="001F7219"/>
    <w:rsid w:val="001F77DE"/>
    <w:rsid w:val="00200493"/>
    <w:rsid w:val="002004E7"/>
    <w:rsid w:val="0020067D"/>
    <w:rsid w:val="00200823"/>
    <w:rsid w:val="0020092A"/>
    <w:rsid w:val="002019C3"/>
    <w:rsid w:val="00202425"/>
    <w:rsid w:val="00202455"/>
    <w:rsid w:val="00202B9A"/>
    <w:rsid w:val="0020318B"/>
    <w:rsid w:val="002033D0"/>
    <w:rsid w:val="00203753"/>
    <w:rsid w:val="002037C6"/>
    <w:rsid w:val="002039B1"/>
    <w:rsid w:val="00203AA7"/>
    <w:rsid w:val="002041FB"/>
    <w:rsid w:val="0020458D"/>
    <w:rsid w:val="002048E4"/>
    <w:rsid w:val="002055DC"/>
    <w:rsid w:val="002057D2"/>
    <w:rsid w:val="0020595C"/>
    <w:rsid w:val="00205C24"/>
    <w:rsid w:val="00205ED5"/>
    <w:rsid w:val="00205FB7"/>
    <w:rsid w:val="002062EE"/>
    <w:rsid w:val="002068DA"/>
    <w:rsid w:val="00207CBD"/>
    <w:rsid w:val="00207FC7"/>
    <w:rsid w:val="0021046B"/>
    <w:rsid w:val="002106CA"/>
    <w:rsid w:val="00210FC9"/>
    <w:rsid w:val="00211362"/>
    <w:rsid w:val="0021172B"/>
    <w:rsid w:val="00211896"/>
    <w:rsid w:val="00211B0F"/>
    <w:rsid w:val="002125C6"/>
    <w:rsid w:val="00212987"/>
    <w:rsid w:val="0021310C"/>
    <w:rsid w:val="00213393"/>
    <w:rsid w:val="002133AF"/>
    <w:rsid w:val="0021391E"/>
    <w:rsid w:val="00213E2D"/>
    <w:rsid w:val="002144CB"/>
    <w:rsid w:val="00215045"/>
    <w:rsid w:val="00215835"/>
    <w:rsid w:val="00215DBB"/>
    <w:rsid w:val="00216687"/>
    <w:rsid w:val="0021679D"/>
    <w:rsid w:val="002171C2"/>
    <w:rsid w:val="0021774B"/>
    <w:rsid w:val="0021786B"/>
    <w:rsid w:val="00217AEA"/>
    <w:rsid w:val="0022055C"/>
    <w:rsid w:val="00220D85"/>
    <w:rsid w:val="00220F64"/>
    <w:rsid w:val="002210C1"/>
    <w:rsid w:val="00221597"/>
    <w:rsid w:val="002223F6"/>
    <w:rsid w:val="00222838"/>
    <w:rsid w:val="00222915"/>
    <w:rsid w:val="00222CD8"/>
    <w:rsid w:val="00222CF4"/>
    <w:rsid w:val="0022312D"/>
    <w:rsid w:val="002235A7"/>
    <w:rsid w:val="00223893"/>
    <w:rsid w:val="0022414C"/>
    <w:rsid w:val="0022427C"/>
    <w:rsid w:val="00224DF4"/>
    <w:rsid w:val="00225B83"/>
    <w:rsid w:val="00225E30"/>
    <w:rsid w:val="00226A37"/>
    <w:rsid w:val="00227092"/>
    <w:rsid w:val="00227112"/>
    <w:rsid w:val="002274F4"/>
    <w:rsid w:val="002278F3"/>
    <w:rsid w:val="00227AC4"/>
    <w:rsid w:val="00227ACD"/>
    <w:rsid w:val="00227FB0"/>
    <w:rsid w:val="002303B2"/>
    <w:rsid w:val="002303F3"/>
    <w:rsid w:val="00230928"/>
    <w:rsid w:val="00230BB4"/>
    <w:rsid w:val="00231F8D"/>
    <w:rsid w:val="0023265F"/>
    <w:rsid w:val="00232865"/>
    <w:rsid w:val="00232C12"/>
    <w:rsid w:val="00234EC9"/>
    <w:rsid w:val="0023522F"/>
    <w:rsid w:val="00236166"/>
    <w:rsid w:val="002361DB"/>
    <w:rsid w:val="00236A8E"/>
    <w:rsid w:val="00236B33"/>
    <w:rsid w:val="00236C07"/>
    <w:rsid w:val="0023716E"/>
    <w:rsid w:val="00237308"/>
    <w:rsid w:val="00237E50"/>
    <w:rsid w:val="00240BE7"/>
    <w:rsid w:val="00240E3D"/>
    <w:rsid w:val="002411A7"/>
    <w:rsid w:val="00241247"/>
    <w:rsid w:val="0024147F"/>
    <w:rsid w:val="002414E4"/>
    <w:rsid w:val="00241DF2"/>
    <w:rsid w:val="00241F67"/>
    <w:rsid w:val="0024221C"/>
    <w:rsid w:val="00242730"/>
    <w:rsid w:val="00242BB1"/>
    <w:rsid w:val="00242C15"/>
    <w:rsid w:val="00242FF8"/>
    <w:rsid w:val="0024328E"/>
    <w:rsid w:val="0024342E"/>
    <w:rsid w:val="00243E2E"/>
    <w:rsid w:val="00244A55"/>
    <w:rsid w:val="00244D97"/>
    <w:rsid w:val="00246305"/>
    <w:rsid w:val="00246A90"/>
    <w:rsid w:val="00246E12"/>
    <w:rsid w:val="002477C3"/>
    <w:rsid w:val="00250053"/>
    <w:rsid w:val="00250CB4"/>
    <w:rsid w:val="00251180"/>
    <w:rsid w:val="002518E5"/>
    <w:rsid w:val="00252081"/>
    <w:rsid w:val="0025279D"/>
    <w:rsid w:val="00252A4C"/>
    <w:rsid w:val="00252D0E"/>
    <w:rsid w:val="00252E6E"/>
    <w:rsid w:val="00253D1A"/>
    <w:rsid w:val="002540F7"/>
    <w:rsid w:val="0025459C"/>
    <w:rsid w:val="00254A06"/>
    <w:rsid w:val="00254FF9"/>
    <w:rsid w:val="002557A0"/>
    <w:rsid w:val="002558B1"/>
    <w:rsid w:val="00255D96"/>
    <w:rsid w:val="00256790"/>
    <w:rsid w:val="00256A20"/>
    <w:rsid w:val="002570CB"/>
    <w:rsid w:val="0025728E"/>
    <w:rsid w:val="00257409"/>
    <w:rsid w:val="002607DC"/>
    <w:rsid w:val="002608DD"/>
    <w:rsid w:val="00260E43"/>
    <w:rsid w:val="00260F25"/>
    <w:rsid w:val="00261A16"/>
    <w:rsid w:val="00261D18"/>
    <w:rsid w:val="00262257"/>
    <w:rsid w:val="00263D3E"/>
    <w:rsid w:val="00264229"/>
    <w:rsid w:val="00264810"/>
    <w:rsid w:val="00264EAF"/>
    <w:rsid w:val="0026582B"/>
    <w:rsid w:val="00266943"/>
    <w:rsid w:val="00266A7D"/>
    <w:rsid w:val="00266F94"/>
    <w:rsid w:val="00267B4C"/>
    <w:rsid w:val="00270034"/>
    <w:rsid w:val="00270A14"/>
    <w:rsid w:val="00270C7A"/>
    <w:rsid w:val="00270C9E"/>
    <w:rsid w:val="0027165C"/>
    <w:rsid w:val="002716BA"/>
    <w:rsid w:val="002726CC"/>
    <w:rsid w:val="00272BAB"/>
    <w:rsid w:val="00272D03"/>
    <w:rsid w:val="002739E6"/>
    <w:rsid w:val="0027434A"/>
    <w:rsid w:val="00274A33"/>
    <w:rsid w:val="00274EE4"/>
    <w:rsid w:val="00275166"/>
    <w:rsid w:val="0027584B"/>
    <w:rsid w:val="00275F68"/>
    <w:rsid w:val="00275FDD"/>
    <w:rsid w:val="002762BB"/>
    <w:rsid w:val="002769B2"/>
    <w:rsid w:val="00276AEB"/>
    <w:rsid w:val="00276E45"/>
    <w:rsid w:val="0027747C"/>
    <w:rsid w:val="002779B8"/>
    <w:rsid w:val="00277E56"/>
    <w:rsid w:val="002801AE"/>
    <w:rsid w:val="002809DB"/>
    <w:rsid w:val="00280B22"/>
    <w:rsid w:val="00280EC4"/>
    <w:rsid w:val="00280F51"/>
    <w:rsid w:val="0028136D"/>
    <w:rsid w:val="002813B5"/>
    <w:rsid w:val="00281C27"/>
    <w:rsid w:val="00281CBD"/>
    <w:rsid w:val="00281CBE"/>
    <w:rsid w:val="002820F9"/>
    <w:rsid w:val="0028210B"/>
    <w:rsid w:val="0028232A"/>
    <w:rsid w:val="00282462"/>
    <w:rsid w:val="00282C54"/>
    <w:rsid w:val="00283C95"/>
    <w:rsid w:val="00284469"/>
    <w:rsid w:val="00285420"/>
    <w:rsid w:val="0028630F"/>
    <w:rsid w:val="00286A1E"/>
    <w:rsid w:val="00286A27"/>
    <w:rsid w:val="00286A88"/>
    <w:rsid w:val="0028703C"/>
    <w:rsid w:val="00287DC6"/>
    <w:rsid w:val="00287F7D"/>
    <w:rsid w:val="00290282"/>
    <w:rsid w:val="00290868"/>
    <w:rsid w:val="002908DE"/>
    <w:rsid w:val="002915C8"/>
    <w:rsid w:val="00292A60"/>
    <w:rsid w:val="002933D6"/>
    <w:rsid w:val="00293C06"/>
    <w:rsid w:val="00293E98"/>
    <w:rsid w:val="00294055"/>
    <w:rsid w:val="00294C21"/>
    <w:rsid w:val="002951FC"/>
    <w:rsid w:val="002965DA"/>
    <w:rsid w:val="0029693F"/>
    <w:rsid w:val="00296BEA"/>
    <w:rsid w:val="0029705F"/>
    <w:rsid w:val="00297482"/>
    <w:rsid w:val="0029796A"/>
    <w:rsid w:val="00297BF5"/>
    <w:rsid w:val="002A06D0"/>
    <w:rsid w:val="002A073D"/>
    <w:rsid w:val="002A0C86"/>
    <w:rsid w:val="002A0D15"/>
    <w:rsid w:val="002A0E5C"/>
    <w:rsid w:val="002A0F56"/>
    <w:rsid w:val="002A11CD"/>
    <w:rsid w:val="002A131F"/>
    <w:rsid w:val="002A2490"/>
    <w:rsid w:val="002A29E5"/>
    <w:rsid w:val="002A2A90"/>
    <w:rsid w:val="002A2BF7"/>
    <w:rsid w:val="002A3489"/>
    <w:rsid w:val="002A3677"/>
    <w:rsid w:val="002A382E"/>
    <w:rsid w:val="002A3BEC"/>
    <w:rsid w:val="002A43C0"/>
    <w:rsid w:val="002A4C1F"/>
    <w:rsid w:val="002A5264"/>
    <w:rsid w:val="002A5735"/>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52F"/>
    <w:rsid w:val="002B3894"/>
    <w:rsid w:val="002B3B69"/>
    <w:rsid w:val="002B4BFA"/>
    <w:rsid w:val="002B5553"/>
    <w:rsid w:val="002B625E"/>
    <w:rsid w:val="002B719F"/>
    <w:rsid w:val="002B72D9"/>
    <w:rsid w:val="002B7920"/>
    <w:rsid w:val="002B79AC"/>
    <w:rsid w:val="002C0124"/>
    <w:rsid w:val="002C0949"/>
    <w:rsid w:val="002C0B7E"/>
    <w:rsid w:val="002C0E65"/>
    <w:rsid w:val="002C3EB0"/>
    <w:rsid w:val="002C4DC0"/>
    <w:rsid w:val="002C5C17"/>
    <w:rsid w:val="002C6225"/>
    <w:rsid w:val="002C62EE"/>
    <w:rsid w:val="002C6447"/>
    <w:rsid w:val="002C6CA9"/>
    <w:rsid w:val="002C6FC6"/>
    <w:rsid w:val="002C78CA"/>
    <w:rsid w:val="002C7A8A"/>
    <w:rsid w:val="002C7FBC"/>
    <w:rsid w:val="002D094C"/>
    <w:rsid w:val="002D0D32"/>
    <w:rsid w:val="002D10DA"/>
    <w:rsid w:val="002D14F6"/>
    <w:rsid w:val="002D2109"/>
    <w:rsid w:val="002D240D"/>
    <w:rsid w:val="002D294F"/>
    <w:rsid w:val="002D2B9B"/>
    <w:rsid w:val="002D374E"/>
    <w:rsid w:val="002D38AB"/>
    <w:rsid w:val="002D3994"/>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2F"/>
    <w:rsid w:val="002E07D9"/>
    <w:rsid w:val="002E08E8"/>
    <w:rsid w:val="002E0DE8"/>
    <w:rsid w:val="002E115E"/>
    <w:rsid w:val="002E1C30"/>
    <w:rsid w:val="002E1EE7"/>
    <w:rsid w:val="002E236A"/>
    <w:rsid w:val="002E282A"/>
    <w:rsid w:val="002E2A68"/>
    <w:rsid w:val="002E2CC2"/>
    <w:rsid w:val="002E41EF"/>
    <w:rsid w:val="002E4406"/>
    <w:rsid w:val="002E4CA0"/>
    <w:rsid w:val="002E52C5"/>
    <w:rsid w:val="002E5348"/>
    <w:rsid w:val="002E57B2"/>
    <w:rsid w:val="002E5CF9"/>
    <w:rsid w:val="002E6477"/>
    <w:rsid w:val="002E6CD0"/>
    <w:rsid w:val="002E6D4F"/>
    <w:rsid w:val="002E6E6A"/>
    <w:rsid w:val="002E73AD"/>
    <w:rsid w:val="002E7482"/>
    <w:rsid w:val="002E75CD"/>
    <w:rsid w:val="002E766D"/>
    <w:rsid w:val="002F0320"/>
    <w:rsid w:val="002F0369"/>
    <w:rsid w:val="002F04C3"/>
    <w:rsid w:val="002F09BE"/>
    <w:rsid w:val="002F0D3E"/>
    <w:rsid w:val="002F1077"/>
    <w:rsid w:val="002F10CC"/>
    <w:rsid w:val="002F2EF9"/>
    <w:rsid w:val="002F32B1"/>
    <w:rsid w:val="002F357A"/>
    <w:rsid w:val="002F37A4"/>
    <w:rsid w:val="002F39BF"/>
    <w:rsid w:val="002F413D"/>
    <w:rsid w:val="002F4546"/>
    <w:rsid w:val="002F474E"/>
    <w:rsid w:val="002F5114"/>
    <w:rsid w:val="002F515B"/>
    <w:rsid w:val="002F520D"/>
    <w:rsid w:val="002F5586"/>
    <w:rsid w:val="002F5869"/>
    <w:rsid w:val="002F5DEF"/>
    <w:rsid w:val="002F7879"/>
    <w:rsid w:val="002F7902"/>
    <w:rsid w:val="002F7E5A"/>
    <w:rsid w:val="0030027E"/>
    <w:rsid w:val="003006B1"/>
    <w:rsid w:val="00300997"/>
    <w:rsid w:val="00300EDB"/>
    <w:rsid w:val="00301019"/>
    <w:rsid w:val="0030119C"/>
    <w:rsid w:val="003016FA"/>
    <w:rsid w:val="0030196D"/>
    <w:rsid w:val="00301A58"/>
    <w:rsid w:val="00301D55"/>
    <w:rsid w:val="00301FE0"/>
    <w:rsid w:val="003024FF"/>
    <w:rsid w:val="003026F0"/>
    <w:rsid w:val="00302A9E"/>
    <w:rsid w:val="00304BC0"/>
    <w:rsid w:val="00304FD6"/>
    <w:rsid w:val="003057F1"/>
    <w:rsid w:val="00305FE0"/>
    <w:rsid w:val="003065B9"/>
    <w:rsid w:val="00306973"/>
    <w:rsid w:val="00306B41"/>
    <w:rsid w:val="0030705A"/>
    <w:rsid w:val="00307390"/>
    <w:rsid w:val="00310237"/>
    <w:rsid w:val="00310742"/>
    <w:rsid w:val="00310DDE"/>
    <w:rsid w:val="003119C3"/>
    <w:rsid w:val="00311EEE"/>
    <w:rsid w:val="00312165"/>
    <w:rsid w:val="00312409"/>
    <w:rsid w:val="0031294B"/>
    <w:rsid w:val="00313D33"/>
    <w:rsid w:val="003142D3"/>
    <w:rsid w:val="003168D7"/>
    <w:rsid w:val="00316B11"/>
    <w:rsid w:val="00316E38"/>
    <w:rsid w:val="0031725E"/>
    <w:rsid w:val="003174FD"/>
    <w:rsid w:val="00317910"/>
    <w:rsid w:val="0031795B"/>
    <w:rsid w:val="00320301"/>
    <w:rsid w:val="00320877"/>
    <w:rsid w:val="003209F9"/>
    <w:rsid w:val="00320E4E"/>
    <w:rsid w:val="00321052"/>
    <w:rsid w:val="003211F5"/>
    <w:rsid w:val="0032125C"/>
    <w:rsid w:val="00321D10"/>
    <w:rsid w:val="00321D34"/>
    <w:rsid w:val="00322248"/>
    <w:rsid w:val="00322349"/>
    <w:rsid w:val="003225BD"/>
    <w:rsid w:val="003228EC"/>
    <w:rsid w:val="00323074"/>
    <w:rsid w:val="0032397B"/>
    <w:rsid w:val="0032433F"/>
    <w:rsid w:val="00324BB8"/>
    <w:rsid w:val="003250CF"/>
    <w:rsid w:val="0032527F"/>
    <w:rsid w:val="00325395"/>
    <w:rsid w:val="00325703"/>
    <w:rsid w:val="003265A1"/>
    <w:rsid w:val="0032666D"/>
    <w:rsid w:val="00326B79"/>
    <w:rsid w:val="00327238"/>
    <w:rsid w:val="00327441"/>
    <w:rsid w:val="0032745D"/>
    <w:rsid w:val="00327667"/>
    <w:rsid w:val="00327C38"/>
    <w:rsid w:val="0033014F"/>
    <w:rsid w:val="0033019E"/>
    <w:rsid w:val="00330776"/>
    <w:rsid w:val="00330BD7"/>
    <w:rsid w:val="0033132C"/>
    <w:rsid w:val="003315B1"/>
    <w:rsid w:val="00331B58"/>
    <w:rsid w:val="00331E79"/>
    <w:rsid w:val="0033262C"/>
    <w:rsid w:val="00332AED"/>
    <w:rsid w:val="00333067"/>
    <w:rsid w:val="0033388F"/>
    <w:rsid w:val="00333CB3"/>
    <w:rsid w:val="00333E65"/>
    <w:rsid w:val="003349FD"/>
    <w:rsid w:val="00334D16"/>
    <w:rsid w:val="00335115"/>
    <w:rsid w:val="00335525"/>
    <w:rsid w:val="00335656"/>
    <w:rsid w:val="0033588F"/>
    <w:rsid w:val="00335A29"/>
    <w:rsid w:val="003360BB"/>
    <w:rsid w:val="003361FE"/>
    <w:rsid w:val="0033642A"/>
    <w:rsid w:val="003378AE"/>
    <w:rsid w:val="00337AA5"/>
    <w:rsid w:val="00337BD5"/>
    <w:rsid w:val="00337ED0"/>
    <w:rsid w:val="003400DF"/>
    <w:rsid w:val="003401C6"/>
    <w:rsid w:val="003403F4"/>
    <w:rsid w:val="0034058A"/>
    <w:rsid w:val="00340C93"/>
    <w:rsid w:val="00340DCD"/>
    <w:rsid w:val="00341268"/>
    <w:rsid w:val="0034130A"/>
    <w:rsid w:val="003419AF"/>
    <w:rsid w:val="00341A32"/>
    <w:rsid w:val="00341B5F"/>
    <w:rsid w:val="003422B2"/>
    <w:rsid w:val="00342C5E"/>
    <w:rsid w:val="0034321E"/>
    <w:rsid w:val="003436BF"/>
    <w:rsid w:val="00343BAC"/>
    <w:rsid w:val="00344285"/>
    <w:rsid w:val="003442C6"/>
    <w:rsid w:val="003447BE"/>
    <w:rsid w:val="003449D9"/>
    <w:rsid w:val="00344CF9"/>
    <w:rsid w:val="00344D3F"/>
    <w:rsid w:val="003459C0"/>
    <w:rsid w:val="00345AB5"/>
    <w:rsid w:val="00345B80"/>
    <w:rsid w:val="00346016"/>
    <w:rsid w:val="003460DA"/>
    <w:rsid w:val="00346182"/>
    <w:rsid w:val="00346A65"/>
    <w:rsid w:val="00346E5A"/>
    <w:rsid w:val="003474A0"/>
    <w:rsid w:val="00347883"/>
    <w:rsid w:val="003479DD"/>
    <w:rsid w:val="003508CD"/>
    <w:rsid w:val="00350AA4"/>
    <w:rsid w:val="00350D6B"/>
    <w:rsid w:val="00350E22"/>
    <w:rsid w:val="00351111"/>
    <w:rsid w:val="00351BFB"/>
    <w:rsid w:val="00351C15"/>
    <w:rsid w:val="003526DF"/>
    <w:rsid w:val="0035392F"/>
    <w:rsid w:val="00353E5E"/>
    <w:rsid w:val="003546C8"/>
    <w:rsid w:val="003552BF"/>
    <w:rsid w:val="00356577"/>
    <w:rsid w:val="00356AA5"/>
    <w:rsid w:val="00357418"/>
    <w:rsid w:val="00357EA9"/>
    <w:rsid w:val="00360C69"/>
    <w:rsid w:val="00360DD2"/>
    <w:rsid w:val="003611FF"/>
    <w:rsid w:val="00361799"/>
    <w:rsid w:val="00361CED"/>
    <w:rsid w:val="00362C56"/>
    <w:rsid w:val="00362F73"/>
    <w:rsid w:val="003635A2"/>
    <w:rsid w:val="00363784"/>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924"/>
    <w:rsid w:val="00370EDD"/>
    <w:rsid w:val="003713DB"/>
    <w:rsid w:val="0037162B"/>
    <w:rsid w:val="00371B9B"/>
    <w:rsid w:val="00371D3A"/>
    <w:rsid w:val="00371DA4"/>
    <w:rsid w:val="003722DB"/>
    <w:rsid w:val="0037246F"/>
    <w:rsid w:val="003726BB"/>
    <w:rsid w:val="003736EE"/>
    <w:rsid w:val="00373858"/>
    <w:rsid w:val="00373867"/>
    <w:rsid w:val="00373A0E"/>
    <w:rsid w:val="00373D34"/>
    <w:rsid w:val="00373EFD"/>
    <w:rsid w:val="0037420C"/>
    <w:rsid w:val="00374675"/>
    <w:rsid w:val="00374B43"/>
    <w:rsid w:val="00374DB3"/>
    <w:rsid w:val="00374E3F"/>
    <w:rsid w:val="00374F33"/>
    <w:rsid w:val="003751E8"/>
    <w:rsid w:val="00375263"/>
    <w:rsid w:val="003754F6"/>
    <w:rsid w:val="00375D7F"/>
    <w:rsid w:val="00375FC3"/>
    <w:rsid w:val="00376084"/>
    <w:rsid w:val="003764E3"/>
    <w:rsid w:val="0037657E"/>
    <w:rsid w:val="00376A4B"/>
    <w:rsid w:val="00377239"/>
    <w:rsid w:val="00377F5F"/>
    <w:rsid w:val="00380FC4"/>
    <w:rsid w:val="00381DF1"/>
    <w:rsid w:val="00381E1F"/>
    <w:rsid w:val="00381EBF"/>
    <w:rsid w:val="0038278A"/>
    <w:rsid w:val="003827B5"/>
    <w:rsid w:val="00382CE6"/>
    <w:rsid w:val="0038340C"/>
    <w:rsid w:val="003836A1"/>
    <w:rsid w:val="003837DF"/>
    <w:rsid w:val="003838C9"/>
    <w:rsid w:val="00383961"/>
    <w:rsid w:val="0038520B"/>
    <w:rsid w:val="00385651"/>
    <w:rsid w:val="00385F69"/>
    <w:rsid w:val="003861E8"/>
    <w:rsid w:val="0038698A"/>
    <w:rsid w:val="00386BA7"/>
    <w:rsid w:val="00386D0F"/>
    <w:rsid w:val="003903AA"/>
    <w:rsid w:val="003912A0"/>
    <w:rsid w:val="0039139D"/>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DD"/>
    <w:rsid w:val="003961F6"/>
    <w:rsid w:val="0039629A"/>
    <w:rsid w:val="0039633D"/>
    <w:rsid w:val="00396513"/>
    <w:rsid w:val="003967EC"/>
    <w:rsid w:val="00396977"/>
    <w:rsid w:val="00396997"/>
    <w:rsid w:val="00397869"/>
    <w:rsid w:val="00397964"/>
    <w:rsid w:val="00397D3E"/>
    <w:rsid w:val="00397EC0"/>
    <w:rsid w:val="00397F22"/>
    <w:rsid w:val="003A004D"/>
    <w:rsid w:val="003A00C3"/>
    <w:rsid w:val="003A0645"/>
    <w:rsid w:val="003A06B1"/>
    <w:rsid w:val="003A0810"/>
    <w:rsid w:val="003A0D08"/>
    <w:rsid w:val="003A0FD1"/>
    <w:rsid w:val="003A16C3"/>
    <w:rsid w:val="003A1A94"/>
    <w:rsid w:val="003A1AAE"/>
    <w:rsid w:val="003A1E06"/>
    <w:rsid w:val="003A2150"/>
    <w:rsid w:val="003A2BF9"/>
    <w:rsid w:val="003A2E1C"/>
    <w:rsid w:val="003A3734"/>
    <w:rsid w:val="003A3931"/>
    <w:rsid w:val="003A3BAD"/>
    <w:rsid w:val="003A4087"/>
    <w:rsid w:val="003A420F"/>
    <w:rsid w:val="003A491B"/>
    <w:rsid w:val="003A49A4"/>
    <w:rsid w:val="003A4E44"/>
    <w:rsid w:val="003A5264"/>
    <w:rsid w:val="003A551C"/>
    <w:rsid w:val="003A570B"/>
    <w:rsid w:val="003A5A3B"/>
    <w:rsid w:val="003A5D6F"/>
    <w:rsid w:val="003A6019"/>
    <w:rsid w:val="003A60AC"/>
    <w:rsid w:val="003A6234"/>
    <w:rsid w:val="003A64CB"/>
    <w:rsid w:val="003A67EE"/>
    <w:rsid w:val="003A6819"/>
    <w:rsid w:val="003A70C8"/>
    <w:rsid w:val="003A7479"/>
    <w:rsid w:val="003A7C97"/>
    <w:rsid w:val="003A7D87"/>
    <w:rsid w:val="003A7EA9"/>
    <w:rsid w:val="003B0109"/>
    <w:rsid w:val="003B03E6"/>
    <w:rsid w:val="003B0A02"/>
    <w:rsid w:val="003B0E85"/>
    <w:rsid w:val="003B17EC"/>
    <w:rsid w:val="003B18BB"/>
    <w:rsid w:val="003B1AED"/>
    <w:rsid w:val="003B1EF7"/>
    <w:rsid w:val="003B2FF1"/>
    <w:rsid w:val="003B32DE"/>
    <w:rsid w:val="003B3338"/>
    <w:rsid w:val="003B3A92"/>
    <w:rsid w:val="003B428E"/>
    <w:rsid w:val="003B4E8C"/>
    <w:rsid w:val="003B524B"/>
    <w:rsid w:val="003B5EEF"/>
    <w:rsid w:val="003B5F07"/>
    <w:rsid w:val="003B655B"/>
    <w:rsid w:val="003B6658"/>
    <w:rsid w:val="003B674F"/>
    <w:rsid w:val="003B6F3D"/>
    <w:rsid w:val="003B76D8"/>
    <w:rsid w:val="003B77BC"/>
    <w:rsid w:val="003C10DE"/>
    <w:rsid w:val="003C1593"/>
    <w:rsid w:val="003C19F8"/>
    <w:rsid w:val="003C1B3C"/>
    <w:rsid w:val="003C20F5"/>
    <w:rsid w:val="003C2214"/>
    <w:rsid w:val="003C24C1"/>
    <w:rsid w:val="003C2683"/>
    <w:rsid w:val="003C27F2"/>
    <w:rsid w:val="003C3516"/>
    <w:rsid w:val="003C3989"/>
    <w:rsid w:val="003C39A7"/>
    <w:rsid w:val="003C3E60"/>
    <w:rsid w:val="003C4961"/>
    <w:rsid w:val="003C532E"/>
    <w:rsid w:val="003C577D"/>
    <w:rsid w:val="003C5BF4"/>
    <w:rsid w:val="003C6D5E"/>
    <w:rsid w:val="003C7445"/>
    <w:rsid w:val="003C74FD"/>
    <w:rsid w:val="003C76C1"/>
    <w:rsid w:val="003C785A"/>
    <w:rsid w:val="003C7C58"/>
    <w:rsid w:val="003C7F63"/>
    <w:rsid w:val="003D02F2"/>
    <w:rsid w:val="003D06EE"/>
    <w:rsid w:val="003D0C82"/>
    <w:rsid w:val="003D0D3F"/>
    <w:rsid w:val="003D1451"/>
    <w:rsid w:val="003D1894"/>
    <w:rsid w:val="003D2161"/>
    <w:rsid w:val="003D2204"/>
    <w:rsid w:val="003D234F"/>
    <w:rsid w:val="003D2A05"/>
    <w:rsid w:val="003D2B12"/>
    <w:rsid w:val="003D372A"/>
    <w:rsid w:val="003D3811"/>
    <w:rsid w:val="003D4200"/>
    <w:rsid w:val="003D49AA"/>
    <w:rsid w:val="003D4F7B"/>
    <w:rsid w:val="003D5073"/>
    <w:rsid w:val="003D520D"/>
    <w:rsid w:val="003D6145"/>
    <w:rsid w:val="003D64C4"/>
    <w:rsid w:val="003D654E"/>
    <w:rsid w:val="003D65C5"/>
    <w:rsid w:val="003D68FF"/>
    <w:rsid w:val="003D777F"/>
    <w:rsid w:val="003D7F65"/>
    <w:rsid w:val="003E0A60"/>
    <w:rsid w:val="003E0F08"/>
    <w:rsid w:val="003E1562"/>
    <w:rsid w:val="003E228D"/>
    <w:rsid w:val="003E2373"/>
    <w:rsid w:val="003E2444"/>
    <w:rsid w:val="003E2532"/>
    <w:rsid w:val="003E29DA"/>
    <w:rsid w:val="003E2B79"/>
    <w:rsid w:val="003E332F"/>
    <w:rsid w:val="003E360A"/>
    <w:rsid w:val="003E36B1"/>
    <w:rsid w:val="003E3EF8"/>
    <w:rsid w:val="003E3F47"/>
    <w:rsid w:val="003E42C5"/>
    <w:rsid w:val="003E4414"/>
    <w:rsid w:val="003E4519"/>
    <w:rsid w:val="003E50FC"/>
    <w:rsid w:val="003E523C"/>
    <w:rsid w:val="003E581E"/>
    <w:rsid w:val="003E6215"/>
    <w:rsid w:val="003F0626"/>
    <w:rsid w:val="003F09B7"/>
    <w:rsid w:val="003F0A2A"/>
    <w:rsid w:val="003F0C5C"/>
    <w:rsid w:val="003F1DB2"/>
    <w:rsid w:val="003F23B6"/>
    <w:rsid w:val="003F24B5"/>
    <w:rsid w:val="003F2B70"/>
    <w:rsid w:val="003F2CFA"/>
    <w:rsid w:val="003F2DD3"/>
    <w:rsid w:val="003F2DE6"/>
    <w:rsid w:val="003F3257"/>
    <w:rsid w:val="003F33E2"/>
    <w:rsid w:val="003F3751"/>
    <w:rsid w:val="003F3B16"/>
    <w:rsid w:val="003F3C52"/>
    <w:rsid w:val="003F419B"/>
    <w:rsid w:val="003F4266"/>
    <w:rsid w:val="003F4679"/>
    <w:rsid w:val="003F546B"/>
    <w:rsid w:val="003F5936"/>
    <w:rsid w:val="003F5B85"/>
    <w:rsid w:val="003F60F8"/>
    <w:rsid w:val="003F64D2"/>
    <w:rsid w:val="003F67FA"/>
    <w:rsid w:val="003F7C45"/>
    <w:rsid w:val="00400F44"/>
    <w:rsid w:val="00401537"/>
    <w:rsid w:val="00401E0F"/>
    <w:rsid w:val="00402675"/>
    <w:rsid w:val="00402D8D"/>
    <w:rsid w:val="00402FB6"/>
    <w:rsid w:val="00403120"/>
    <w:rsid w:val="00403715"/>
    <w:rsid w:val="00404319"/>
    <w:rsid w:val="0040450B"/>
    <w:rsid w:val="00404699"/>
    <w:rsid w:val="00404793"/>
    <w:rsid w:val="00404CB8"/>
    <w:rsid w:val="004051AA"/>
    <w:rsid w:val="004051ED"/>
    <w:rsid w:val="00405678"/>
    <w:rsid w:val="004059A5"/>
    <w:rsid w:val="0040646F"/>
    <w:rsid w:val="00406560"/>
    <w:rsid w:val="004066CF"/>
    <w:rsid w:val="00407032"/>
    <w:rsid w:val="00407179"/>
    <w:rsid w:val="004075A9"/>
    <w:rsid w:val="00407B71"/>
    <w:rsid w:val="00407E76"/>
    <w:rsid w:val="00407F8C"/>
    <w:rsid w:val="004102EA"/>
    <w:rsid w:val="0041056D"/>
    <w:rsid w:val="00411156"/>
    <w:rsid w:val="00411160"/>
    <w:rsid w:val="00411B0E"/>
    <w:rsid w:val="00411E0C"/>
    <w:rsid w:val="0041200F"/>
    <w:rsid w:val="00412134"/>
    <w:rsid w:val="0041222A"/>
    <w:rsid w:val="00412852"/>
    <w:rsid w:val="0041365C"/>
    <w:rsid w:val="004141F7"/>
    <w:rsid w:val="004145FD"/>
    <w:rsid w:val="00414797"/>
    <w:rsid w:val="0041497D"/>
    <w:rsid w:val="00414FAE"/>
    <w:rsid w:val="004157E9"/>
    <w:rsid w:val="0041594D"/>
    <w:rsid w:val="00415E38"/>
    <w:rsid w:val="004164FC"/>
    <w:rsid w:val="004165B5"/>
    <w:rsid w:val="00416AF4"/>
    <w:rsid w:val="00416B4E"/>
    <w:rsid w:val="00416E0D"/>
    <w:rsid w:val="00417284"/>
    <w:rsid w:val="0042009B"/>
    <w:rsid w:val="00420131"/>
    <w:rsid w:val="004210E1"/>
    <w:rsid w:val="004210E9"/>
    <w:rsid w:val="00421336"/>
    <w:rsid w:val="004214B0"/>
    <w:rsid w:val="004214D8"/>
    <w:rsid w:val="004225EC"/>
    <w:rsid w:val="0042294B"/>
    <w:rsid w:val="004229AA"/>
    <w:rsid w:val="004239EC"/>
    <w:rsid w:val="00423B94"/>
    <w:rsid w:val="004247BB"/>
    <w:rsid w:val="0042573E"/>
    <w:rsid w:val="00425D25"/>
    <w:rsid w:val="004260F3"/>
    <w:rsid w:val="00427130"/>
    <w:rsid w:val="00427138"/>
    <w:rsid w:val="0042729F"/>
    <w:rsid w:val="0042777F"/>
    <w:rsid w:val="004279CC"/>
    <w:rsid w:val="00427E7F"/>
    <w:rsid w:val="004306A7"/>
    <w:rsid w:val="00430B51"/>
    <w:rsid w:val="004313FB"/>
    <w:rsid w:val="004317CA"/>
    <w:rsid w:val="00432304"/>
    <w:rsid w:val="00432B34"/>
    <w:rsid w:val="00432CC6"/>
    <w:rsid w:val="00433013"/>
    <w:rsid w:val="00433068"/>
    <w:rsid w:val="004330DC"/>
    <w:rsid w:val="004338CC"/>
    <w:rsid w:val="00433BF0"/>
    <w:rsid w:val="004340CD"/>
    <w:rsid w:val="00434495"/>
    <w:rsid w:val="0043484D"/>
    <w:rsid w:val="00434B35"/>
    <w:rsid w:val="00435214"/>
    <w:rsid w:val="0043538F"/>
    <w:rsid w:val="00435749"/>
    <w:rsid w:val="00435EBA"/>
    <w:rsid w:val="004365B2"/>
    <w:rsid w:val="00436742"/>
    <w:rsid w:val="004369EC"/>
    <w:rsid w:val="00436D30"/>
    <w:rsid w:val="00437C54"/>
    <w:rsid w:val="004407D7"/>
    <w:rsid w:val="00441709"/>
    <w:rsid w:val="00442B24"/>
    <w:rsid w:val="00442CC8"/>
    <w:rsid w:val="004432B5"/>
    <w:rsid w:val="004439FF"/>
    <w:rsid w:val="00444022"/>
    <w:rsid w:val="004440E0"/>
    <w:rsid w:val="004446F0"/>
    <w:rsid w:val="00445483"/>
    <w:rsid w:val="00445498"/>
    <w:rsid w:val="00445BC6"/>
    <w:rsid w:val="00445C25"/>
    <w:rsid w:val="004462B0"/>
    <w:rsid w:val="00450283"/>
    <w:rsid w:val="00450323"/>
    <w:rsid w:val="00450542"/>
    <w:rsid w:val="0045062B"/>
    <w:rsid w:val="00450DF1"/>
    <w:rsid w:val="00450E28"/>
    <w:rsid w:val="00450FC0"/>
    <w:rsid w:val="00451228"/>
    <w:rsid w:val="004517DB"/>
    <w:rsid w:val="00451AD4"/>
    <w:rsid w:val="00451D30"/>
    <w:rsid w:val="00451F2F"/>
    <w:rsid w:val="0045206A"/>
    <w:rsid w:val="00452840"/>
    <w:rsid w:val="00452B4A"/>
    <w:rsid w:val="00452B4B"/>
    <w:rsid w:val="004533D8"/>
    <w:rsid w:val="00453510"/>
    <w:rsid w:val="00453866"/>
    <w:rsid w:val="00453A15"/>
    <w:rsid w:val="004543EC"/>
    <w:rsid w:val="004547E0"/>
    <w:rsid w:val="004552AD"/>
    <w:rsid w:val="00455474"/>
    <w:rsid w:val="004556B1"/>
    <w:rsid w:val="004562A5"/>
    <w:rsid w:val="00456A2E"/>
    <w:rsid w:val="00456CDD"/>
    <w:rsid w:val="0045720B"/>
    <w:rsid w:val="00457A59"/>
    <w:rsid w:val="00457B53"/>
    <w:rsid w:val="004601C5"/>
    <w:rsid w:val="00460A46"/>
    <w:rsid w:val="00461FD9"/>
    <w:rsid w:val="004622AF"/>
    <w:rsid w:val="004629F3"/>
    <w:rsid w:val="004638B6"/>
    <w:rsid w:val="00463A94"/>
    <w:rsid w:val="0046463A"/>
    <w:rsid w:val="00464DE9"/>
    <w:rsid w:val="00464E48"/>
    <w:rsid w:val="00464F7A"/>
    <w:rsid w:val="00465749"/>
    <w:rsid w:val="00465B1C"/>
    <w:rsid w:val="00465B64"/>
    <w:rsid w:val="00465C34"/>
    <w:rsid w:val="00465E6F"/>
    <w:rsid w:val="00465FE9"/>
    <w:rsid w:val="004665A6"/>
    <w:rsid w:val="0046698F"/>
    <w:rsid w:val="004674E2"/>
    <w:rsid w:val="004701EC"/>
    <w:rsid w:val="004703AC"/>
    <w:rsid w:val="00470445"/>
    <w:rsid w:val="0047061C"/>
    <w:rsid w:val="00470D48"/>
    <w:rsid w:val="00470FAF"/>
    <w:rsid w:val="0047185B"/>
    <w:rsid w:val="00472765"/>
    <w:rsid w:val="004728BF"/>
    <w:rsid w:val="00473888"/>
    <w:rsid w:val="00473AA0"/>
    <w:rsid w:val="0047414F"/>
    <w:rsid w:val="0047445A"/>
    <w:rsid w:val="00474C3A"/>
    <w:rsid w:val="004751B9"/>
    <w:rsid w:val="00476288"/>
    <w:rsid w:val="00476BB0"/>
    <w:rsid w:val="004776AF"/>
    <w:rsid w:val="00480F34"/>
    <w:rsid w:val="00481631"/>
    <w:rsid w:val="004816C9"/>
    <w:rsid w:val="0048189B"/>
    <w:rsid w:val="00481A4D"/>
    <w:rsid w:val="00482D04"/>
    <w:rsid w:val="0048338E"/>
    <w:rsid w:val="00483484"/>
    <w:rsid w:val="0048356F"/>
    <w:rsid w:val="004838B1"/>
    <w:rsid w:val="00483C36"/>
    <w:rsid w:val="00485684"/>
    <w:rsid w:val="00485AEA"/>
    <w:rsid w:val="00485E50"/>
    <w:rsid w:val="00485E56"/>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19"/>
    <w:rsid w:val="0049475A"/>
    <w:rsid w:val="0049574A"/>
    <w:rsid w:val="00495F23"/>
    <w:rsid w:val="004960B7"/>
    <w:rsid w:val="0049626C"/>
    <w:rsid w:val="0049644E"/>
    <w:rsid w:val="004967E8"/>
    <w:rsid w:val="00496A1C"/>
    <w:rsid w:val="00497509"/>
    <w:rsid w:val="004977E5"/>
    <w:rsid w:val="004A0058"/>
    <w:rsid w:val="004A0CC1"/>
    <w:rsid w:val="004A117A"/>
    <w:rsid w:val="004A1910"/>
    <w:rsid w:val="004A1A34"/>
    <w:rsid w:val="004A23C3"/>
    <w:rsid w:val="004A3939"/>
    <w:rsid w:val="004A40C8"/>
    <w:rsid w:val="004A459C"/>
    <w:rsid w:val="004A491F"/>
    <w:rsid w:val="004A50D2"/>
    <w:rsid w:val="004A5495"/>
    <w:rsid w:val="004A5C4F"/>
    <w:rsid w:val="004A69A2"/>
    <w:rsid w:val="004A69D7"/>
    <w:rsid w:val="004A718D"/>
    <w:rsid w:val="004A7398"/>
    <w:rsid w:val="004A7C4C"/>
    <w:rsid w:val="004B08BD"/>
    <w:rsid w:val="004B0A99"/>
    <w:rsid w:val="004B1646"/>
    <w:rsid w:val="004B189A"/>
    <w:rsid w:val="004B1906"/>
    <w:rsid w:val="004B1A12"/>
    <w:rsid w:val="004B27AF"/>
    <w:rsid w:val="004B2E96"/>
    <w:rsid w:val="004B3E2A"/>
    <w:rsid w:val="004B463B"/>
    <w:rsid w:val="004B4FC5"/>
    <w:rsid w:val="004B52D4"/>
    <w:rsid w:val="004B52EE"/>
    <w:rsid w:val="004B67D6"/>
    <w:rsid w:val="004B6A5B"/>
    <w:rsid w:val="004B74FB"/>
    <w:rsid w:val="004C04BC"/>
    <w:rsid w:val="004C0AA4"/>
    <w:rsid w:val="004C0B41"/>
    <w:rsid w:val="004C0B73"/>
    <w:rsid w:val="004C0C21"/>
    <w:rsid w:val="004C0E70"/>
    <w:rsid w:val="004C0F04"/>
    <w:rsid w:val="004C0FA3"/>
    <w:rsid w:val="004C12EB"/>
    <w:rsid w:val="004C188F"/>
    <w:rsid w:val="004C2B40"/>
    <w:rsid w:val="004C395E"/>
    <w:rsid w:val="004C3BF0"/>
    <w:rsid w:val="004C4345"/>
    <w:rsid w:val="004C47C4"/>
    <w:rsid w:val="004C4C1E"/>
    <w:rsid w:val="004C50B3"/>
    <w:rsid w:val="004C59AF"/>
    <w:rsid w:val="004C5B5A"/>
    <w:rsid w:val="004C63BF"/>
    <w:rsid w:val="004C76B1"/>
    <w:rsid w:val="004D13D3"/>
    <w:rsid w:val="004D17AE"/>
    <w:rsid w:val="004D1A78"/>
    <w:rsid w:val="004D2228"/>
    <w:rsid w:val="004D23CD"/>
    <w:rsid w:val="004D287B"/>
    <w:rsid w:val="004D33A9"/>
    <w:rsid w:val="004D351A"/>
    <w:rsid w:val="004D3F1C"/>
    <w:rsid w:val="004D4860"/>
    <w:rsid w:val="004D4F8D"/>
    <w:rsid w:val="004D5CBA"/>
    <w:rsid w:val="004D5EE7"/>
    <w:rsid w:val="004D62D2"/>
    <w:rsid w:val="004D6417"/>
    <w:rsid w:val="004D6591"/>
    <w:rsid w:val="004D681C"/>
    <w:rsid w:val="004D6C16"/>
    <w:rsid w:val="004D6E05"/>
    <w:rsid w:val="004D6E18"/>
    <w:rsid w:val="004D7465"/>
    <w:rsid w:val="004D797B"/>
    <w:rsid w:val="004D797C"/>
    <w:rsid w:val="004E0306"/>
    <w:rsid w:val="004E0392"/>
    <w:rsid w:val="004E0777"/>
    <w:rsid w:val="004E0919"/>
    <w:rsid w:val="004E0A73"/>
    <w:rsid w:val="004E0F70"/>
    <w:rsid w:val="004E171D"/>
    <w:rsid w:val="004E18BE"/>
    <w:rsid w:val="004E193D"/>
    <w:rsid w:val="004E1DF2"/>
    <w:rsid w:val="004E2D74"/>
    <w:rsid w:val="004E2F5B"/>
    <w:rsid w:val="004E33C6"/>
    <w:rsid w:val="004E458D"/>
    <w:rsid w:val="004E48BB"/>
    <w:rsid w:val="004E499E"/>
    <w:rsid w:val="004E4D6D"/>
    <w:rsid w:val="004E4FE8"/>
    <w:rsid w:val="004E513A"/>
    <w:rsid w:val="004E5B9C"/>
    <w:rsid w:val="004E5D88"/>
    <w:rsid w:val="004E6667"/>
    <w:rsid w:val="004E6765"/>
    <w:rsid w:val="004E7146"/>
    <w:rsid w:val="004E767F"/>
    <w:rsid w:val="004F033D"/>
    <w:rsid w:val="004F1442"/>
    <w:rsid w:val="004F1716"/>
    <w:rsid w:val="004F185C"/>
    <w:rsid w:val="004F1FD7"/>
    <w:rsid w:val="004F2976"/>
    <w:rsid w:val="004F2BA1"/>
    <w:rsid w:val="004F3062"/>
    <w:rsid w:val="004F32B7"/>
    <w:rsid w:val="004F335A"/>
    <w:rsid w:val="004F3F6A"/>
    <w:rsid w:val="004F3F9C"/>
    <w:rsid w:val="004F4A2F"/>
    <w:rsid w:val="004F4AE6"/>
    <w:rsid w:val="004F60CE"/>
    <w:rsid w:val="004F6BA1"/>
    <w:rsid w:val="004F6F31"/>
    <w:rsid w:val="004F742F"/>
    <w:rsid w:val="004F75BB"/>
    <w:rsid w:val="004F7732"/>
    <w:rsid w:val="004F7CBF"/>
    <w:rsid w:val="0050052F"/>
    <w:rsid w:val="00501020"/>
    <w:rsid w:val="00501A1A"/>
    <w:rsid w:val="005020B7"/>
    <w:rsid w:val="00502763"/>
    <w:rsid w:val="00502774"/>
    <w:rsid w:val="005028C4"/>
    <w:rsid w:val="0050350E"/>
    <w:rsid w:val="005035EC"/>
    <w:rsid w:val="0050473B"/>
    <w:rsid w:val="00504758"/>
    <w:rsid w:val="00504B26"/>
    <w:rsid w:val="00504B6B"/>
    <w:rsid w:val="00504E48"/>
    <w:rsid w:val="00505499"/>
    <w:rsid w:val="00506536"/>
    <w:rsid w:val="00506877"/>
    <w:rsid w:val="00506CF0"/>
    <w:rsid w:val="005072CB"/>
    <w:rsid w:val="0050741D"/>
    <w:rsid w:val="005079EF"/>
    <w:rsid w:val="00510246"/>
    <w:rsid w:val="00510AF3"/>
    <w:rsid w:val="00511A6E"/>
    <w:rsid w:val="00511AE9"/>
    <w:rsid w:val="0051259D"/>
    <w:rsid w:val="005125BE"/>
    <w:rsid w:val="005132E8"/>
    <w:rsid w:val="00513830"/>
    <w:rsid w:val="00513865"/>
    <w:rsid w:val="005139CB"/>
    <w:rsid w:val="00514EFE"/>
    <w:rsid w:val="00515093"/>
    <w:rsid w:val="005154F3"/>
    <w:rsid w:val="00515A28"/>
    <w:rsid w:val="00515D59"/>
    <w:rsid w:val="0051651C"/>
    <w:rsid w:val="0051684A"/>
    <w:rsid w:val="0051744F"/>
    <w:rsid w:val="00517785"/>
    <w:rsid w:val="0051798F"/>
    <w:rsid w:val="00521C5E"/>
    <w:rsid w:val="00521F82"/>
    <w:rsid w:val="005220F2"/>
    <w:rsid w:val="005236E4"/>
    <w:rsid w:val="00523738"/>
    <w:rsid w:val="00523756"/>
    <w:rsid w:val="00523961"/>
    <w:rsid w:val="00523B2E"/>
    <w:rsid w:val="00524110"/>
    <w:rsid w:val="005241A1"/>
    <w:rsid w:val="005244EA"/>
    <w:rsid w:val="005248A6"/>
    <w:rsid w:val="00524AA2"/>
    <w:rsid w:val="00525E01"/>
    <w:rsid w:val="0052647C"/>
    <w:rsid w:val="0052684B"/>
    <w:rsid w:val="00526BF9"/>
    <w:rsid w:val="00526D09"/>
    <w:rsid w:val="005272AE"/>
    <w:rsid w:val="005274A2"/>
    <w:rsid w:val="00527615"/>
    <w:rsid w:val="0053045D"/>
    <w:rsid w:val="0053090D"/>
    <w:rsid w:val="00530C0A"/>
    <w:rsid w:val="005310D6"/>
    <w:rsid w:val="005310EE"/>
    <w:rsid w:val="00531292"/>
    <w:rsid w:val="0053151A"/>
    <w:rsid w:val="0053165E"/>
    <w:rsid w:val="00531661"/>
    <w:rsid w:val="0053183A"/>
    <w:rsid w:val="005319FF"/>
    <w:rsid w:val="005326E2"/>
    <w:rsid w:val="0053278C"/>
    <w:rsid w:val="00533AAF"/>
    <w:rsid w:val="00533F33"/>
    <w:rsid w:val="005343A5"/>
    <w:rsid w:val="00534CD9"/>
    <w:rsid w:val="00534F57"/>
    <w:rsid w:val="00535148"/>
    <w:rsid w:val="00535250"/>
    <w:rsid w:val="0053618B"/>
    <w:rsid w:val="005361AF"/>
    <w:rsid w:val="0053653B"/>
    <w:rsid w:val="00536768"/>
    <w:rsid w:val="00536CF2"/>
    <w:rsid w:val="00537C91"/>
    <w:rsid w:val="00540396"/>
    <w:rsid w:val="005406C8"/>
    <w:rsid w:val="00540A73"/>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D3D"/>
    <w:rsid w:val="00550E68"/>
    <w:rsid w:val="0055115E"/>
    <w:rsid w:val="005511B2"/>
    <w:rsid w:val="0055147E"/>
    <w:rsid w:val="00551D2B"/>
    <w:rsid w:val="00551DDF"/>
    <w:rsid w:val="00551EB1"/>
    <w:rsid w:val="00552117"/>
    <w:rsid w:val="005521E6"/>
    <w:rsid w:val="0055268D"/>
    <w:rsid w:val="005527D5"/>
    <w:rsid w:val="00552AD4"/>
    <w:rsid w:val="00552F36"/>
    <w:rsid w:val="005531D2"/>
    <w:rsid w:val="00553B9A"/>
    <w:rsid w:val="00553D7A"/>
    <w:rsid w:val="0055408F"/>
    <w:rsid w:val="005541AF"/>
    <w:rsid w:val="00554346"/>
    <w:rsid w:val="00554587"/>
    <w:rsid w:val="00554B1D"/>
    <w:rsid w:val="00554E9B"/>
    <w:rsid w:val="00554FD0"/>
    <w:rsid w:val="00555B02"/>
    <w:rsid w:val="00555BD7"/>
    <w:rsid w:val="0055686B"/>
    <w:rsid w:val="00556984"/>
    <w:rsid w:val="00556F81"/>
    <w:rsid w:val="005579E3"/>
    <w:rsid w:val="00557A21"/>
    <w:rsid w:val="00557B08"/>
    <w:rsid w:val="00560B95"/>
    <w:rsid w:val="00560E90"/>
    <w:rsid w:val="0056168B"/>
    <w:rsid w:val="00561944"/>
    <w:rsid w:val="00562299"/>
    <w:rsid w:val="005624CE"/>
    <w:rsid w:val="0056255F"/>
    <w:rsid w:val="00562982"/>
    <w:rsid w:val="0056342D"/>
    <w:rsid w:val="005634ED"/>
    <w:rsid w:val="00563517"/>
    <w:rsid w:val="00563B44"/>
    <w:rsid w:val="0056430A"/>
    <w:rsid w:val="00564F63"/>
    <w:rsid w:val="00565168"/>
    <w:rsid w:val="005652BA"/>
    <w:rsid w:val="005656D7"/>
    <w:rsid w:val="005657D4"/>
    <w:rsid w:val="00565C56"/>
    <w:rsid w:val="00565DDE"/>
    <w:rsid w:val="005665A6"/>
    <w:rsid w:val="005668F5"/>
    <w:rsid w:val="00567290"/>
    <w:rsid w:val="00567296"/>
    <w:rsid w:val="005672E8"/>
    <w:rsid w:val="005673F1"/>
    <w:rsid w:val="0056748A"/>
    <w:rsid w:val="00570177"/>
    <w:rsid w:val="0057053D"/>
    <w:rsid w:val="00570695"/>
    <w:rsid w:val="00570880"/>
    <w:rsid w:val="005709FC"/>
    <w:rsid w:val="00570C78"/>
    <w:rsid w:val="00570FB0"/>
    <w:rsid w:val="005712B4"/>
    <w:rsid w:val="00571350"/>
    <w:rsid w:val="005713FF"/>
    <w:rsid w:val="00571486"/>
    <w:rsid w:val="00571503"/>
    <w:rsid w:val="00571732"/>
    <w:rsid w:val="00571A1E"/>
    <w:rsid w:val="0057372D"/>
    <w:rsid w:val="0057438F"/>
    <w:rsid w:val="0057460B"/>
    <w:rsid w:val="00574E21"/>
    <w:rsid w:val="00574E44"/>
    <w:rsid w:val="00575AD8"/>
    <w:rsid w:val="00575BFD"/>
    <w:rsid w:val="00576285"/>
    <w:rsid w:val="0057629A"/>
    <w:rsid w:val="005767A5"/>
    <w:rsid w:val="00576D59"/>
    <w:rsid w:val="00577AEC"/>
    <w:rsid w:val="005810A6"/>
    <w:rsid w:val="005811B7"/>
    <w:rsid w:val="00581991"/>
    <w:rsid w:val="005827F1"/>
    <w:rsid w:val="00582DEB"/>
    <w:rsid w:val="005838FF"/>
    <w:rsid w:val="00583F06"/>
    <w:rsid w:val="00583F45"/>
    <w:rsid w:val="00584A43"/>
    <w:rsid w:val="00584AAE"/>
    <w:rsid w:val="00584E05"/>
    <w:rsid w:val="00585271"/>
    <w:rsid w:val="0058527F"/>
    <w:rsid w:val="005855CF"/>
    <w:rsid w:val="00585AF2"/>
    <w:rsid w:val="00586A58"/>
    <w:rsid w:val="00587E78"/>
    <w:rsid w:val="00587F3E"/>
    <w:rsid w:val="005901C3"/>
    <w:rsid w:val="00590B73"/>
    <w:rsid w:val="00590D8B"/>
    <w:rsid w:val="0059101C"/>
    <w:rsid w:val="00591652"/>
    <w:rsid w:val="0059219D"/>
    <w:rsid w:val="005923FC"/>
    <w:rsid w:val="00592AAE"/>
    <w:rsid w:val="00592FF2"/>
    <w:rsid w:val="0059337C"/>
    <w:rsid w:val="0059343F"/>
    <w:rsid w:val="00593B6E"/>
    <w:rsid w:val="00594552"/>
    <w:rsid w:val="00594843"/>
    <w:rsid w:val="005949B2"/>
    <w:rsid w:val="00594A18"/>
    <w:rsid w:val="00594A73"/>
    <w:rsid w:val="00595B20"/>
    <w:rsid w:val="00595CF9"/>
    <w:rsid w:val="00595DCF"/>
    <w:rsid w:val="00595DD1"/>
    <w:rsid w:val="00595F69"/>
    <w:rsid w:val="005967F9"/>
    <w:rsid w:val="0059701C"/>
    <w:rsid w:val="0059764E"/>
    <w:rsid w:val="0059775C"/>
    <w:rsid w:val="005977E3"/>
    <w:rsid w:val="00597EEB"/>
    <w:rsid w:val="005A03E1"/>
    <w:rsid w:val="005A094E"/>
    <w:rsid w:val="005A0D4E"/>
    <w:rsid w:val="005A19BD"/>
    <w:rsid w:val="005A2661"/>
    <w:rsid w:val="005A26D2"/>
    <w:rsid w:val="005A2833"/>
    <w:rsid w:val="005A3759"/>
    <w:rsid w:val="005A3A3C"/>
    <w:rsid w:val="005A3C26"/>
    <w:rsid w:val="005A3C4C"/>
    <w:rsid w:val="005A40AF"/>
    <w:rsid w:val="005A42C0"/>
    <w:rsid w:val="005A4533"/>
    <w:rsid w:val="005A47DB"/>
    <w:rsid w:val="005A48F6"/>
    <w:rsid w:val="005A4A4C"/>
    <w:rsid w:val="005A4B89"/>
    <w:rsid w:val="005A510A"/>
    <w:rsid w:val="005A511B"/>
    <w:rsid w:val="005A5752"/>
    <w:rsid w:val="005A5A34"/>
    <w:rsid w:val="005A6018"/>
    <w:rsid w:val="005A6110"/>
    <w:rsid w:val="005A6687"/>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81F"/>
    <w:rsid w:val="005B3966"/>
    <w:rsid w:val="005B3A99"/>
    <w:rsid w:val="005B3AA3"/>
    <w:rsid w:val="005B4584"/>
    <w:rsid w:val="005B480D"/>
    <w:rsid w:val="005B481B"/>
    <w:rsid w:val="005B4E9A"/>
    <w:rsid w:val="005B4EBF"/>
    <w:rsid w:val="005B55CE"/>
    <w:rsid w:val="005B5789"/>
    <w:rsid w:val="005B6237"/>
    <w:rsid w:val="005B6B6D"/>
    <w:rsid w:val="005B6E39"/>
    <w:rsid w:val="005B6EA7"/>
    <w:rsid w:val="005B6F12"/>
    <w:rsid w:val="005B709F"/>
    <w:rsid w:val="005C0BEA"/>
    <w:rsid w:val="005C0BFB"/>
    <w:rsid w:val="005C0EDF"/>
    <w:rsid w:val="005C1181"/>
    <w:rsid w:val="005C1ECB"/>
    <w:rsid w:val="005C2529"/>
    <w:rsid w:val="005C276A"/>
    <w:rsid w:val="005C289B"/>
    <w:rsid w:val="005C2EA3"/>
    <w:rsid w:val="005C3BBD"/>
    <w:rsid w:val="005C3CF4"/>
    <w:rsid w:val="005C3F00"/>
    <w:rsid w:val="005C3F4F"/>
    <w:rsid w:val="005C410B"/>
    <w:rsid w:val="005C45F3"/>
    <w:rsid w:val="005C4D40"/>
    <w:rsid w:val="005C4F2C"/>
    <w:rsid w:val="005C4FEC"/>
    <w:rsid w:val="005C5093"/>
    <w:rsid w:val="005C51FC"/>
    <w:rsid w:val="005C5421"/>
    <w:rsid w:val="005C5A8A"/>
    <w:rsid w:val="005C6083"/>
    <w:rsid w:val="005C7301"/>
    <w:rsid w:val="005C73BD"/>
    <w:rsid w:val="005C768C"/>
    <w:rsid w:val="005C7C2A"/>
    <w:rsid w:val="005C7CC7"/>
    <w:rsid w:val="005D0403"/>
    <w:rsid w:val="005D0982"/>
    <w:rsid w:val="005D125A"/>
    <w:rsid w:val="005D1464"/>
    <w:rsid w:val="005D16D3"/>
    <w:rsid w:val="005D17EB"/>
    <w:rsid w:val="005D1BBC"/>
    <w:rsid w:val="005D1F49"/>
    <w:rsid w:val="005D23BF"/>
    <w:rsid w:val="005D2BCA"/>
    <w:rsid w:val="005D3001"/>
    <w:rsid w:val="005D3297"/>
    <w:rsid w:val="005D34DE"/>
    <w:rsid w:val="005D36E3"/>
    <w:rsid w:val="005D38DE"/>
    <w:rsid w:val="005D3ECC"/>
    <w:rsid w:val="005D4659"/>
    <w:rsid w:val="005D4F02"/>
    <w:rsid w:val="005D717A"/>
    <w:rsid w:val="005D73C3"/>
    <w:rsid w:val="005D74C8"/>
    <w:rsid w:val="005D7FD1"/>
    <w:rsid w:val="005E03F1"/>
    <w:rsid w:val="005E093C"/>
    <w:rsid w:val="005E0BF8"/>
    <w:rsid w:val="005E1250"/>
    <w:rsid w:val="005E1A86"/>
    <w:rsid w:val="005E227A"/>
    <w:rsid w:val="005E29A6"/>
    <w:rsid w:val="005E2CF0"/>
    <w:rsid w:val="005E2D97"/>
    <w:rsid w:val="005E3369"/>
    <w:rsid w:val="005E3580"/>
    <w:rsid w:val="005E36F6"/>
    <w:rsid w:val="005E3CBE"/>
    <w:rsid w:val="005E41D1"/>
    <w:rsid w:val="005E4E13"/>
    <w:rsid w:val="005E53DF"/>
    <w:rsid w:val="005E62C0"/>
    <w:rsid w:val="005E6355"/>
    <w:rsid w:val="005E6CBD"/>
    <w:rsid w:val="005E6FC0"/>
    <w:rsid w:val="005E7078"/>
    <w:rsid w:val="005E718B"/>
    <w:rsid w:val="005E7EA0"/>
    <w:rsid w:val="005F0204"/>
    <w:rsid w:val="005F03E7"/>
    <w:rsid w:val="005F0739"/>
    <w:rsid w:val="005F0C23"/>
    <w:rsid w:val="005F14FB"/>
    <w:rsid w:val="005F1DB8"/>
    <w:rsid w:val="005F234C"/>
    <w:rsid w:val="005F30AF"/>
    <w:rsid w:val="005F37FC"/>
    <w:rsid w:val="005F3807"/>
    <w:rsid w:val="005F394A"/>
    <w:rsid w:val="005F4381"/>
    <w:rsid w:val="005F4993"/>
    <w:rsid w:val="005F49C4"/>
    <w:rsid w:val="005F4ACB"/>
    <w:rsid w:val="005F4CDC"/>
    <w:rsid w:val="005F4D44"/>
    <w:rsid w:val="005F5263"/>
    <w:rsid w:val="005F5268"/>
    <w:rsid w:val="005F572C"/>
    <w:rsid w:val="005F6920"/>
    <w:rsid w:val="005F6CB1"/>
    <w:rsid w:val="005F6F98"/>
    <w:rsid w:val="005F6FE8"/>
    <w:rsid w:val="005F702C"/>
    <w:rsid w:val="005F724C"/>
    <w:rsid w:val="005F735C"/>
    <w:rsid w:val="0060059F"/>
    <w:rsid w:val="00600CFC"/>
    <w:rsid w:val="00601188"/>
    <w:rsid w:val="006013ED"/>
    <w:rsid w:val="00601FC2"/>
    <w:rsid w:val="00602201"/>
    <w:rsid w:val="006056E9"/>
    <w:rsid w:val="006059A4"/>
    <w:rsid w:val="006059AC"/>
    <w:rsid w:val="00605C4F"/>
    <w:rsid w:val="00605EE8"/>
    <w:rsid w:val="00606474"/>
    <w:rsid w:val="00606577"/>
    <w:rsid w:val="006067FC"/>
    <w:rsid w:val="00606911"/>
    <w:rsid w:val="00606A3F"/>
    <w:rsid w:val="00607108"/>
    <w:rsid w:val="00607444"/>
    <w:rsid w:val="00607857"/>
    <w:rsid w:val="00607977"/>
    <w:rsid w:val="00607E53"/>
    <w:rsid w:val="00607F32"/>
    <w:rsid w:val="006102C0"/>
    <w:rsid w:val="006110F0"/>
    <w:rsid w:val="006111C2"/>
    <w:rsid w:val="006113BD"/>
    <w:rsid w:val="00611679"/>
    <w:rsid w:val="00611BCF"/>
    <w:rsid w:val="00611D39"/>
    <w:rsid w:val="00611EE0"/>
    <w:rsid w:val="00611F53"/>
    <w:rsid w:val="00612042"/>
    <w:rsid w:val="006124C6"/>
    <w:rsid w:val="00612599"/>
    <w:rsid w:val="00612E48"/>
    <w:rsid w:val="006132B1"/>
    <w:rsid w:val="00613769"/>
    <w:rsid w:val="0061394C"/>
    <w:rsid w:val="00613D77"/>
    <w:rsid w:val="00614081"/>
    <w:rsid w:val="006140F2"/>
    <w:rsid w:val="0061437E"/>
    <w:rsid w:val="00614466"/>
    <w:rsid w:val="00614610"/>
    <w:rsid w:val="00614669"/>
    <w:rsid w:val="0061479F"/>
    <w:rsid w:val="00614902"/>
    <w:rsid w:val="00614FED"/>
    <w:rsid w:val="00615534"/>
    <w:rsid w:val="00615DB6"/>
    <w:rsid w:val="00615E51"/>
    <w:rsid w:val="00616266"/>
    <w:rsid w:val="0061632C"/>
    <w:rsid w:val="00617AA2"/>
    <w:rsid w:val="00617FAC"/>
    <w:rsid w:val="006202A6"/>
    <w:rsid w:val="00620995"/>
    <w:rsid w:val="00620A2B"/>
    <w:rsid w:val="00620E00"/>
    <w:rsid w:val="006211A3"/>
    <w:rsid w:val="00621260"/>
    <w:rsid w:val="006218E6"/>
    <w:rsid w:val="00621E88"/>
    <w:rsid w:val="00622055"/>
    <w:rsid w:val="006226E7"/>
    <w:rsid w:val="00622784"/>
    <w:rsid w:val="006229FF"/>
    <w:rsid w:val="00623355"/>
    <w:rsid w:val="006234B2"/>
    <w:rsid w:val="00623B9C"/>
    <w:rsid w:val="00624071"/>
    <w:rsid w:val="006245BE"/>
    <w:rsid w:val="00624D2B"/>
    <w:rsid w:val="00625691"/>
    <w:rsid w:val="00625D36"/>
    <w:rsid w:val="00625E75"/>
    <w:rsid w:val="00626051"/>
    <w:rsid w:val="00626649"/>
    <w:rsid w:val="00626E7E"/>
    <w:rsid w:val="00627191"/>
    <w:rsid w:val="00627503"/>
    <w:rsid w:val="00627D48"/>
    <w:rsid w:val="006305C3"/>
    <w:rsid w:val="00630737"/>
    <w:rsid w:val="00630EC9"/>
    <w:rsid w:val="00630F1B"/>
    <w:rsid w:val="00631741"/>
    <w:rsid w:val="0063177C"/>
    <w:rsid w:val="0063185E"/>
    <w:rsid w:val="006318C3"/>
    <w:rsid w:val="00631FF0"/>
    <w:rsid w:val="00632AE8"/>
    <w:rsid w:val="0063311C"/>
    <w:rsid w:val="00633F66"/>
    <w:rsid w:val="006353FB"/>
    <w:rsid w:val="00635B96"/>
    <w:rsid w:val="00635D28"/>
    <w:rsid w:val="0063676F"/>
    <w:rsid w:val="00636952"/>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3F32"/>
    <w:rsid w:val="00644964"/>
    <w:rsid w:val="0064576F"/>
    <w:rsid w:val="0064578C"/>
    <w:rsid w:val="00645E9B"/>
    <w:rsid w:val="00645F1A"/>
    <w:rsid w:val="00646280"/>
    <w:rsid w:val="00646340"/>
    <w:rsid w:val="0064660F"/>
    <w:rsid w:val="006470DE"/>
    <w:rsid w:val="00647604"/>
    <w:rsid w:val="00647BE1"/>
    <w:rsid w:val="00651678"/>
    <w:rsid w:val="0065192A"/>
    <w:rsid w:val="00652572"/>
    <w:rsid w:val="006527BB"/>
    <w:rsid w:val="006531A3"/>
    <w:rsid w:val="0065381D"/>
    <w:rsid w:val="0065396E"/>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2024"/>
    <w:rsid w:val="00662D53"/>
    <w:rsid w:val="006636D2"/>
    <w:rsid w:val="006639A0"/>
    <w:rsid w:val="00663EB6"/>
    <w:rsid w:val="00664C12"/>
    <w:rsid w:val="006670CE"/>
    <w:rsid w:val="006673B1"/>
    <w:rsid w:val="00667733"/>
    <w:rsid w:val="00667E4C"/>
    <w:rsid w:val="00667FB6"/>
    <w:rsid w:val="0067018B"/>
    <w:rsid w:val="0067028E"/>
    <w:rsid w:val="00671294"/>
    <w:rsid w:val="006716F8"/>
    <w:rsid w:val="006725F4"/>
    <w:rsid w:val="006726E0"/>
    <w:rsid w:val="00672734"/>
    <w:rsid w:val="00672E4B"/>
    <w:rsid w:val="006736D6"/>
    <w:rsid w:val="00673B55"/>
    <w:rsid w:val="00675CB0"/>
    <w:rsid w:val="00675F59"/>
    <w:rsid w:val="006762C7"/>
    <w:rsid w:val="00677507"/>
    <w:rsid w:val="0067762C"/>
    <w:rsid w:val="0068008A"/>
    <w:rsid w:val="00680241"/>
    <w:rsid w:val="0068078A"/>
    <w:rsid w:val="00680D47"/>
    <w:rsid w:val="00680D7D"/>
    <w:rsid w:val="00680EA8"/>
    <w:rsid w:val="00681E34"/>
    <w:rsid w:val="00681EB6"/>
    <w:rsid w:val="0068288B"/>
    <w:rsid w:val="00682EDA"/>
    <w:rsid w:val="00683460"/>
    <w:rsid w:val="006838FA"/>
    <w:rsid w:val="00683BE5"/>
    <w:rsid w:val="00684041"/>
    <w:rsid w:val="006843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8C6"/>
    <w:rsid w:val="006919B6"/>
    <w:rsid w:val="00691E3F"/>
    <w:rsid w:val="00692365"/>
    <w:rsid w:val="00692626"/>
    <w:rsid w:val="0069294F"/>
    <w:rsid w:val="00692A9F"/>
    <w:rsid w:val="00692C17"/>
    <w:rsid w:val="00692FE0"/>
    <w:rsid w:val="006930DD"/>
    <w:rsid w:val="00693302"/>
    <w:rsid w:val="00693997"/>
    <w:rsid w:val="006949C5"/>
    <w:rsid w:val="00694A5C"/>
    <w:rsid w:val="00694D74"/>
    <w:rsid w:val="00694D8F"/>
    <w:rsid w:val="00694E41"/>
    <w:rsid w:val="00694F1D"/>
    <w:rsid w:val="006956F2"/>
    <w:rsid w:val="00695767"/>
    <w:rsid w:val="006957BA"/>
    <w:rsid w:val="006957F6"/>
    <w:rsid w:val="006960ED"/>
    <w:rsid w:val="00696F44"/>
    <w:rsid w:val="00697111"/>
    <w:rsid w:val="0069712E"/>
    <w:rsid w:val="00697218"/>
    <w:rsid w:val="006979D6"/>
    <w:rsid w:val="00697BEC"/>
    <w:rsid w:val="00697D5B"/>
    <w:rsid w:val="006A029C"/>
    <w:rsid w:val="006A08D5"/>
    <w:rsid w:val="006A0C50"/>
    <w:rsid w:val="006A17CF"/>
    <w:rsid w:val="006A1B26"/>
    <w:rsid w:val="006A1D17"/>
    <w:rsid w:val="006A3004"/>
    <w:rsid w:val="006A314A"/>
    <w:rsid w:val="006A3211"/>
    <w:rsid w:val="006A354B"/>
    <w:rsid w:val="006A3803"/>
    <w:rsid w:val="006A393E"/>
    <w:rsid w:val="006A3B42"/>
    <w:rsid w:val="006A3F89"/>
    <w:rsid w:val="006A4ACC"/>
    <w:rsid w:val="006A4AEE"/>
    <w:rsid w:val="006A4C11"/>
    <w:rsid w:val="006A506C"/>
    <w:rsid w:val="006A50A1"/>
    <w:rsid w:val="006A535C"/>
    <w:rsid w:val="006A5837"/>
    <w:rsid w:val="006A657E"/>
    <w:rsid w:val="006A7105"/>
    <w:rsid w:val="006A71BF"/>
    <w:rsid w:val="006A74A3"/>
    <w:rsid w:val="006A7C98"/>
    <w:rsid w:val="006B0C17"/>
    <w:rsid w:val="006B11E0"/>
    <w:rsid w:val="006B11F2"/>
    <w:rsid w:val="006B1445"/>
    <w:rsid w:val="006B2274"/>
    <w:rsid w:val="006B256B"/>
    <w:rsid w:val="006B2620"/>
    <w:rsid w:val="006B26FA"/>
    <w:rsid w:val="006B2BBA"/>
    <w:rsid w:val="006B34C4"/>
    <w:rsid w:val="006B4C76"/>
    <w:rsid w:val="006B5144"/>
    <w:rsid w:val="006B53D0"/>
    <w:rsid w:val="006B555C"/>
    <w:rsid w:val="006B5590"/>
    <w:rsid w:val="006B5A18"/>
    <w:rsid w:val="006B5BB3"/>
    <w:rsid w:val="006B6957"/>
    <w:rsid w:val="006B6D00"/>
    <w:rsid w:val="006B6E72"/>
    <w:rsid w:val="006B718C"/>
    <w:rsid w:val="006B71FD"/>
    <w:rsid w:val="006B778D"/>
    <w:rsid w:val="006B79F6"/>
    <w:rsid w:val="006C003F"/>
    <w:rsid w:val="006C075C"/>
    <w:rsid w:val="006C0DAE"/>
    <w:rsid w:val="006C0DB6"/>
    <w:rsid w:val="006C121D"/>
    <w:rsid w:val="006C1221"/>
    <w:rsid w:val="006C1A71"/>
    <w:rsid w:val="006C1CA0"/>
    <w:rsid w:val="006C1FB0"/>
    <w:rsid w:val="006C2286"/>
    <w:rsid w:val="006C228D"/>
    <w:rsid w:val="006C2B85"/>
    <w:rsid w:val="006C2E81"/>
    <w:rsid w:val="006C4295"/>
    <w:rsid w:val="006C4362"/>
    <w:rsid w:val="006C438F"/>
    <w:rsid w:val="006C4869"/>
    <w:rsid w:val="006C4971"/>
    <w:rsid w:val="006C4AD0"/>
    <w:rsid w:val="006C4D31"/>
    <w:rsid w:val="006C4F6A"/>
    <w:rsid w:val="006C641E"/>
    <w:rsid w:val="006C6D84"/>
    <w:rsid w:val="006C6EFB"/>
    <w:rsid w:val="006C76A4"/>
    <w:rsid w:val="006C76CF"/>
    <w:rsid w:val="006D03C7"/>
    <w:rsid w:val="006D0C2C"/>
    <w:rsid w:val="006D0EAD"/>
    <w:rsid w:val="006D104B"/>
    <w:rsid w:val="006D157F"/>
    <w:rsid w:val="006D170A"/>
    <w:rsid w:val="006D1EC4"/>
    <w:rsid w:val="006D25C0"/>
    <w:rsid w:val="006D2BF6"/>
    <w:rsid w:val="006D2FB4"/>
    <w:rsid w:val="006D37D8"/>
    <w:rsid w:val="006D467C"/>
    <w:rsid w:val="006D4D12"/>
    <w:rsid w:val="006D4D9B"/>
    <w:rsid w:val="006D4F60"/>
    <w:rsid w:val="006D533E"/>
    <w:rsid w:val="006D58A5"/>
    <w:rsid w:val="006D668C"/>
    <w:rsid w:val="006D6BF0"/>
    <w:rsid w:val="006D6D58"/>
    <w:rsid w:val="006D7406"/>
    <w:rsid w:val="006D7E2B"/>
    <w:rsid w:val="006D7E9A"/>
    <w:rsid w:val="006E02D1"/>
    <w:rsid w:val="006E092C"/>
    <w:rsid w:val="006E0B41"/>
    <w:rsid w:val="006E0CE4"/>
    <w:rsid w:val="006E0D05"/>
    <w:rsid w:val="006E11B6"/>
    <w:rsid w:val="006E1A81"/>
    <w:rsid w:val="006E1B64"/>
    <w:rsid w:val="006E234B"/>
    <w:rsid w:val="006E287C"/>
    <w:rsid w:val="006E2D92"/>
    <w:rsid w:val="006E2DF2"/>
    <w:rsid w:val="006E4202"/>
    <w:rsid w:val="006E4DBB"/>
    <w:rsid w:val="006E51C4"/>
    <w:rsid w:val="006E545C"/>
    <w:rsid w:val="006E5854"/>
    <w:rsid w:val="006E59BA"/>
    <w:rsid w:val="006E5A98"/>
    <w:rsid w:val="006E5E99"/>
    <w:rsid w:val="006E6353"/>
    <w:rsid w:val="006E755B"/>
    <w:rsid w:val="006E7715"/>
    <w:rsid w:val="006E771B"/>
    <w:rsid w:val="006E7801"/>
    <w:rsid w:val="006E7A6E"/>
    <w:rsid w:val="006E7DFE"/>
    <w:rsid w:val="006F02AF"/>
    <w:rsid w:val="006F0434"/>
    <w:rsid w:val="006F066D"/>
    <w:rsid w:val="006F091C"/>
    <w:rsid w:val="006F0A7E"/>
    <w:rsid w:val="006F0C9A"/>
    <w:rsid w:val="006F0DA7"/>
    <w:rsid w:val="006F1968"/>
    <w:rsid w:val="006F1B1F"/>
    <w:rsid w:val="006F1CF8"/>
    <w:rsid w:val="006F1D3A"/>
    <w:rsid w:val="006F27D5"/>
    <w:rsid w:val="006F2D34"/>
    <w:rsid w:val="006F2FBF"/>
    <w:rsid w:val="006F2FFD"/>
    <w:rsid w:val="006F39ED"/>
    <w:rsid w:val="006F3A45"/>
    <w:rsid w:val="006F5027"/>
    <w:rsid w:val="006F5BAB"/>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4D6"/>
    <w:rsid w:val="007017D1"/>
    <w:rsid w:val="00701AF9"/>
    <w:rsid w:val="00702290"/>
    <w:rsid w:val="0070253D"/>
    <w:rsid w:val="007028E1"/>
    <w:rsid w:val="00702EE2"/>
    <w:rsid w:val="007032A2"/>
    <w:rsid w:val="007034B8"/>
    <w:rsid w:val="0070353F"/>
    <w:rsid w:val="00704116"/>
    <w:rsid w:val="00704982"/>
    <w:rsid w:val="00705DF8"/>
    <w:rsid w:val="00705FA6"/>
    <w:rsid w:val="00706BD8"/>
    <w:rsid w:val="00707363"/>
    <w:rsid w:val="00707623"/>
    <w:rsid w:val="00707750"/>
    <w:rsid w:val="00707B4D"/>
    <w:rsid w:val="00711787"/>
    <w:rsid w:val="00711D61"/>
    <w:rsid w:val="00712068"/>
    <w:rsid w:val="007122CF"/>
    <w:rsid w:val="007128FB"/>
    <w:rsid w:val="00712FC6"/>
    <w:rsid w:val="0071305D"/>
    <w:rsid w:val="0071328C"/>
    <w:rsid w:val="0071442A"/>
    <w:rsid w:val="00715CDF"/>
    <w:rsid w:val="00715E27"/>
    <w:rsid w:val="00715E5D"/>
    <w:rsid w:val="00715F02"/>
    <w:rsid w:val="00716237"/>
    <w:rsid w:val="0071778F"/>
    <w:rsid w:val="007179B3"/>
    <w:rsid w:val="00717CEB"/>
    <w:rsid w:val="00720B56"/>
    <w:rsid w:val="0072123D"/>
    <w:rsid w:val="00722564"/>
    <w:rsid w:val="00722E32"/>
    <w:rsid w:val="00723A96"/>
    <w:rsid w:val="00723B42"/>
    <w:rsid w:val="00723D29"/>
    <w:rsid w:val="00724080"/>
    <w:rsid w:val="007247FB"/>
    <w:rsid w:val="00724F75"/>
    <w:rsid w:val="00726BA0"/>
    <w:rsid w:val="00726CBE"/>
    <w:rsid w:val="00726DD1"/>
    <w:rsid w:val="00726FF7"/>
    <w:rsid w:val="007272D6"/>
    <w:rsid w:val="007274D5"/>
    <w:rsid w:val="00727A7D"/>
    <w:rsid w:val="00727F09"/>
    <w:rsid w:val="007302E9"/>
    <w:rsid w:val="00730488"/>
    <w:rsid w:val="007306A7"/>
    <w:rsid w:val="00731403"/>
    <w:rsid w:val="007315A6"/>
    <w:rsid w:val="00731787"/>
    <w:rsid w:val="00732899"/>
    <w:rsid w:val="00732C98"/>
    <w:rsid w:val="0073327F"/>
    <w:rsid w:val="00733434"/>
    <w:rsid w:val="00734496"/>
    <w:rsid w:val="0073508B"/>
    <w:rsid w:val="007357F3"/>
    <w:rsid w:val="007358C5"/>
    <w:rsid w:val="0073606C"/>
    <w:rsid w:val="00736329"/>
    <w:rsid w:val="00736E00"/>
    <w:rsid w:val="00736E18"/>
    <w:rsid w:val="0073702D"/>
    <w:rsid w:val="0073710E"/>
    <w:rsid w:val="007378BE"/>
    <w:rsid w:val="007401B0"/>
    <w:rsid w:val="00741892"/>
    <w:rsid w:val="00741A84"/>
    <w:rsid w:val="00741BAF"/>
    <w:rsid w:val="00742157"/>
    <w:rsid w:val="007426DF"/>
    <w:rsid w:val="007427D1"/>
    <w:rsid w:val="00742DE0"/>
    <w:rsid w:val="00742F9D"/>
    <w:rsid w:val="00743022"/>
    <w:rsid w:val="00743378"/>
    <w:rsid w:val="0074347A"/>
    <w:rsid w:val="00743A75"/>
    <w:rsid w:val="00743B22"/>
    <w:rsid w:val="0074496C"/>
    <w:rsid w:val="00745734"/>
    <w:rsid w:val="007458FE"/>
    <w:rsid w:val="00745BFD"/>
    <w:rsid w:val="00745EB9"/>
    <w:rsid w:val="007460C2"/>
    <w:rsid w:val="007461E2"/>
    <w:rsid w:val="00746A52"/>
    <w:rsid w:val="00746CB5"/>
    <w:rsid w:val="007478F1"/>
    <w:rsid w:val="00747BDE"/>
    <w:rsid w:val="007508DB"/>
    <w:rsid w:val="007509EE"/>
    <w:rsid w:val="00750FBC"/>
    <w:rsid w:val="007526E2"/>
    <w:rsid w:val="00752CFD"/>
    <w:rsid w:val="00752FFD"/>
    <w:rsid w:val="0075359E"/>
    <w:rsid w:val="0075383C"/>
    <w:rsid w:val="00753A46"/>
    <w:rsid w:val="00753CBA"/>
    <w:rsid w:val="00753FE0"/>
    <w:rsid w:val="0075564C"/>
    <w:rsid w:val="00755EAB"/>
    <w:rsid w:val="00755EFA"/>
    <w:rsid w:val="00755FA5"/>
    <w:rsid w:val="00756419"/>
    <w:rsid w:val="00756811"/>
    <w:rsid w:val="00757014"/>
    <w:rsid w:val="0075756B"/>
    <w:rsid w:val="0076023C"/>
    <w:rsid w:val="007602DF"/>
    <w:rsid w:val="0076037D"/>
    <w:rsid w:val="0076059E"/>
    <w:rsid w:val="007608B8"/>
    <w:rsid w:val="00760A4A"/>
    <w:rsid w:val="00760FF0"/>
    <w:rsid w:val="00761394"/>
    <w:rsid w:val="00761D88"/>
    <w:rsid w:val="00761F9B"/>
    <w:rsid w:val="007626EB"/>
    <w:rsid w:val="00762731"/>
    <w:rsid w:val="00762B3E"/>
    <w:rsid w:val="007636D3"/>
    <w:rsid w:val="0076388C"/>
    <w:rsid w:val="00763A69"/>
    <w:rsid w:val="00764B84"/>
    <w:rsid w:val="00765198"/>
    <w:rsid w:val="007659CD"/>
    <w:rsid w:val="00765CDD"/>
    <w:rsid w:val="0076627E"/>
    <w:rsid w:val="007665CA"/>
    <w:rsid w:val="0076683D"/>
    <w:rsid w:val="0076687B"/>
    <w:rsid w:val="007670BD"/>
    <w:rsid w:val="007670D5"/>
    <w:rsid w:val="00767B5E"/>
    <w:rsid w:val="00767E25"/>
    <w:rsid w:val="00767EF8"/>
    <w:rsid w:val="007712A8"/>
    <w:rsid w:val="00772B2A"/>
    <w:rsid w:val="00773074"/>
    <w:rsid w:val="007737CF"/>
    <w:rsid w:val="00773C16"/>
    <w:rsid w:val="00773FEE"/>
    <w:rsid w:val="007741A8"/>
    <w:rsid w:val="00774475"/>
    <w:rsid w:val="00774CFE"/>
    <w:rsid w:val="00774E9B"/>
    <w:rsid w:val="00774EE3"/>
    <w:rsid w:val="0077541C"/>
    <w:rsid w:val="0077547D"/>
    <w:rsid w:val="007759D5"/>
    <w:rsid w:val="00776D40"/>
    <w:rsid w:val="007770C9"/>
    <w:rsid w:val="00777AD6"/>
    <w:rsid w:val="00777BAA"/>
    <w:rsid w:val="00777E4C"/>
    <w:rsid w:val="0078023E"/>
    <w:rsid w:val="00780316"/>
    <w:rsid w:val="007806B2"/>
    <w:rsid w:val="00781A00"/>
    <w:rsid w:val="007825D7"/>
    <w:rsid w:val="007828BF"/>
    <w:rsid w:val="00782B82"/>
    <w:rsid w:val="0078303D"/>
    <w:rsid w:val="0078363A"/>
    <w:rsid w:val="00783650"/>
    <w:rsid w:val="00783C8F"/>
    <w:rsid w:val="00784074"/>
    <w:rsid w:val="00784AA9"/>
    <w:rsid w:val="00785308"/>
    <w:rsid w:val="00785594"/>
    <w:rsid w:val="0078579C"/>
    <w:rsid w:val="00785B0E"/>
    <w:rsid w:val="00785B85"/>
    <w:rsid w:val="0078619E"/>
    <w:rsid w:val="00786398"/>
    <w:rsid w:val="00787285"/>
    <w:rsid w:val="00787B9D"/>
    <w:rsid w:val="0079011C"/>
    <w:rsid w:val="0079012A"/>
    <w:rsid w:val="00790557"/>
    <w:rsid w:val="007907E4"/>
    <w:rsid w:val="007912BD"/>
    <w:rsid w:val="007914D7"/>
    <w:rsid w:val="00791A68"/>
    <w:rsid w:val="007928BC"/>
    <w:rsid w:val="00792A56"/>
    <w:rsid w:val="007932FC"/>
    <w:rsid w:val="0079535F"/>
    <w:rsid w:val="00795794"/>
    <w:rsid w:val="00795B86"/>
    <w:rsid w:val="00795EE9"/>
    <w:rsid w:val="007965C6"/>
    <w:rsid w:val="007965EA"/>
    <w:rsid w:val="0079757B"/>
    <w:rsid w:val="007976B2"/>
    <w:rsid w:val="00797F4C"/>
    <w:rsid w:val="007A05FA"/>
    <w:rsid w:val="007A0816"/>
    <w:rsid w:val="007A1276"/>
    <w:rsid w:val="007A17B6"/>
    <w:rsid w:val="007A185F"/>
    <w:rsid w:val="007A22FB"/>
    <w:rsid w:val="007A2946"/>
    <w:rsid w:val="007A2A66"/>
    <w:rsid w:val="007A2AD5"/>
    <w:rsid w:val="007A2DBC"/>
    <w:rsid w:val="007A30CB"/>
    <w:rsid w:val="007A31FE"/>
    <w:rsid w:val="007A342C"/>
    <w:rsid w:val="007A36AE"/>
    <w:rsid w:val="007A3847"/>
    <w:rsid w:val="007A390D"/>
    <w:rsid w:val="007A3D2C"/>
    <w:rsid w:val="007A4190"/>
    <w:rsid w:val="007A426C"/>
    <w:rsid w:val="007A43D0"/>
    <w:rsid w:val="007A44AE"/>
    <w:rsid w:val="007A4F30"/>
    <w:rsid w:val="007A56FE"/>
    <w:rsid w:val="007A5FC0"/>
    <w:rsid w:val="007A60A3"/>
    <w:rsid w:val="007A62D9"/>
    <w:rsid w:val="007A7311"/>
    <w:rsid w:val="007A74ED"/>
    <w:rsid w:val="007A7E93"/>
    <w:rsid w:val="007A7F35"/>
    <w:rsid w:val="007B054C"/>
    <w:rsid w:val="007B17F3"/>
    <w:rsid w:val="007B1CA8"/>
    <w:rsid w:val="007B1E1C"/>
    <w:rsid w:val="007B1FC2"/>
    <w:rsid w:val="007B2F79"/>
    <w:rsid w:val="007B3496"/>
    <w:rsid w:val="007B3892"/>
    <w:rsid w:val="007B3A58"/>
    <w:rsid w:val="007B3C5E"/>
    <w:rsid w:val="007B3C63"/>
    <w:rsid w:val="007B3F47"/>
    <w:rsid w:val="007B4A70"/>
    <w:rsid w:val="007B5144"/>
    <w:rsid w:val="007B5154"/>
    <w:rsid w:val="007B560C"/>
    <w:rsid w:val="007B600C"/>
    <w:rsid w:val="007B61C4"/>
    <w:rsid w:val="007B63AE"/>
    <w:rsid w:val="007B6CB5"/>
    <w:rsid w:val="007B6DCD"/>
    <w:rsid w:val="007B6FA1"/>
    <w:rsid w:val="007B7433"/>
    <w:rsid w:val="007C0114"/>
    <w:rsid w:val="007C0A27"/>
    <w:rsid w:val="007C0BDD"/>
    <w:rsid w:val="007C11D5"/>
    <w:rsid w:val="007C173A"/>
    <w:rsid w:val="007C1E22"/>
    <w:rsid w:val="007C1E51"/>
    <w:rsid w:val="007C20C6"/>
    <w:rsid w:val="007C22AE"/>
    <w:rsid w:val="007C30B9"/>
    <w:rsid w:val="007C3441"/>
    <w:rsid w:val="007C34D8"/>
    <w:rsid w:val="007C3A12"/>
    <w:rsid w:val="007C3A50"/>
    <w:rsid w:val="007C3CA9"/>
    <w:rsid w:val="007C4335"/>
    <w:rsid w:val="007C4AD1"/>
    <w:rsid w:val="007C551A"/>
    <w:rsid w:val="007C5886"/>
    <w:rsid w:val="007C5D62"/>
    <w:rsid w:val="007C6436"/>
    <w:rsid w:val="007C72E2"/>
    <w:rsid w:val="007C78FF"/>
    <w:rsid w:val="007D0177"/>
    <w:rsid w:val="007D02E9"/>
    <w:rsid w:val="007D0A12"/>
    <w:rsid w:val="007D0DC4"/>
    <w:rsid w:val="007D0F4C"/>
    <w:rsid w:val="007D1A1C"/>
    <w:rsid w:val="007D1C6D"/>
    <w:rsid w:val="007D2811"/>
    <w:rsid w:val="007D2EA5"/>
    <w:rsid w:val="007D3036"/>
    <w:rsid w:val="007D348F"/>
    <w:rsid w:val="007D3522"/>
    <w:rsid w:val="007D35A8"/>
    <w:rsid w:val="007D3785"/>
    <w:rsid w:val="007D37C9"/>
    <w:rsid w:val="007D3890"/>
    <w:rsid w:val="007D3FE2"/>
    <w:rsid w:val="007D4BBC"/>
    <w:rsid w:val="007D5257"/>
    <w:rsid w:val="007D5927"/>
    <w:rsid w:val="007D5D2B"/>
    <w:rsid w:val="007D5F1E"/>
    <w:rsid w:val="007D67FE"/>
    <w:rsid w:val="007D6A0A"/>
    <w:rsid w:val="007D7440"/>
    <w:rsid w:val="007D76F7"/>
    <w:rsid w:val="007D7888"/>
    <w:rsid w:val="007E0EE3"/>
    <w:rsid w:val="007E1631"/>
    <w:rsid w:val="007E1F18"/>
    <w:rsid w:val="007E270C"/>
    <w:rsid w:val="007E2887"/>
    <w:rsid w:val="007E2B89"/>
    <w:rsid w:val="007E34E5"/>
    <w:rsid w:val="007E3ADD"/>
    <w:rsid w:val="007E3AE3"/>
    <w:rsid w:val="007E3B96"/>
    <w:rsid w:val="007E46A9"/>
    <w:rsid w:val="007E48EE"/>
    <w:rsid w:val="007E4D50"/>
    <w:rsid w:val="007E59A7"/>
    <w:rsid w:val="007E5A55"/>
    <w:rsid w:val="007E5EF1"/>
    <w:rsid w:val="007E68FE"/>
    <w:rsid w:val="007E6A06"/>
    <w:rsid w:val="007E6D10"/>
    <w:rsid w:val="007E6FD1"/>
    <w:rsid w:val="007E73A4"/>
    <w:rsid w:val="007E747A"/>
    <w:rsid w:val="007F0B99"/>
    <w:rsid w:val="007F114D"/>
    <w:rsid w:val="007F12CF"/>
    <w:rsid w:val="007F20B1"/>
    <w:rsid w:val="007F24CB"/>
    <w:rsid w:val="007F2636"/>
    <w:rsid w:val="007F2ED8"/>
    <w:rsid w:val="007F2F70"/>
    <w:rsid w:val="007F334A"/>
    <w:rsid w:val="007F367A"/>
    <w:rsid w:val="007F39C0"/>
    <w:rsid w:val="007F3CC5"/>
    <w:rsid w:val="007F3FC8"/>
    <w:rsid w:val="007F451C"/>
    <w:rsid w:val="007F4C17"/>
    <w:rsid w:val="007F4D03"/>
    <w:rsid w:val="007F505B"/>
    <w:rsid w:val="007F50F9"/>
    <w:rsid w:val="007F52F1"/>
    <w:rsid w:val="007F5328"/>
    <w:rsid w:val="007F55FD"/>
    <w:rsid w:val="007F5CF9"/>
    <w:rsid w:val="007F619F"/>
    <w:rsid w:val="007F6A42"/>
    <w:rsid w:val="007F7FCB"/>
    <w:rsid w:val="00800856"/>
    <w:rsid w:val="00800A77"/>
    <w:rsid w:val="00800FFE"/>
    <w:rsid w:val="0080136D"/>
    <w:rsid w:val="008013A2"/>
    <w:rsid w:val="00801429"/>
    <w:rsid w:val="008014E8"/>
    <w:rsid w:val="00801973"/>
    <w:rsid w:val="00801CC5"/>
    <w:rsid w:val="00802376"/>
    <w:rsid w:val="008025B1"/>
    <w:rsid w:val="00802627"/>
    <w:rsid w:val="00802CDC"/>
    <w:rsid w:val="008031D5"/>
    <w:rsid w:val="0080349D"/>
    <w:rsid w:val="008039A8"/>
    <w:rsid w:val="00803A39"/>
    <w:rsid w:val="00803CAD"/>
    <w:rsid w:val="00804DD3"/>
    <w:rsid w:val="008053D3"/>
    <w:rsid w:val="0080543D"/>
    <w:rsid w:val="008063F3"/>
    <w:rsid w:val="008065AD"/>
    <w:rsid w:val="00806624"/>
    <w:rsid w:val="008068E4"/>
    <w:rsid w:val="008070DD"/>
    <w:rsid w:val="008103C4"/>
    <w:rsid w:val="008107FB"/>
    <w:rsid w:val="0081088E"/>
    <w:rsid w:val="00810E64"/>
    <w:rsid w:val="008111B2"/>
    <w:rsid w:val="00811486"/>
    <w:rsid w:val="008115CB"/>
    <w:rsid w:val="00811949"/>
    <w:rsid w:val="00811A72"/>
    <w:rsid w:val="00811AC3"/>
    <w:rsid w:val="00812F38"/>
    <w:rsid w:val="0081371F"/>
    <w:rsid w:val="00813770"/>
    <w:rsid w:val="0081380D"/>
    <w:rsid w:val="00813AC3"/>
    <w:rsid w:val="00813D6F"/>
    <w:rsid w:val="00814238"/>
    <w:rsid w:val="00814433"/>
    <w:rsid w:val="008149AB"/>
    <w:rsid w:val="008158C2"/>
    <w:rsid w:val="00815D01"/>
    <w:rsid w:val="00815D0D"/>
    <w:rsid w:val="00817084"/>
    <w:rsid w:val="00817272"/>
    <w:rsid w:val="00817937"/>
    <w:rsid w:val="00817D2F"/>
    <w:rsid w:val="008201C9"/>
    <w:rsid w:val="00820643"/>
    <w:rsid w:val="008207AF"/>
    <w:rsid w:val="00820F58"/>
    <w:rsid w:val="0082116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54E"/>
    <w:rsid w:val="00827AB1"/>
    <w:rsid w:val="00827EC6"/>
    <w:rsid w:val="0083011E"/>
    <w:rsid w:val="008315E8"/>
    <w:rsid w:val="0083264E"/>
    <w:rsid w:val="0083276A"/>
    <w:rsid w:val="00832B6E"/>
    <w:rsid w:val="00832C54"/>
    <w:rsid w:val="0083316F"/>
    <w:rsid w:val="008331BD"/>
    <w:rsid w:val="00833B4C"/>
    <w:rsid w:val="0083420F"/>
    <w:rsid w:val="00834511"/>
    <w:rsid w:val="008346E1"/>
    <w:rsid w:val="008346F6"/>
    <w:rsid w:val="00834956"/>
    <w:rsid w:val="00834D4A"/>
    <w:rsid w:val="008358B5"/>
    <w:rsid w:val="00835A86"/>
    <w:rsid w:val="0083606F"/>
    <w:rsid w:val="008361D9"/>
    <w:rsid w:val="008368D8"/>
    <w:rsid w:val="00837135"/>
    <w:rsid w:val="00837650"/>
    <w:rsid w:val="008401A3"/>
    <w:rsid w:val="0084027F"/>
    <w:rsid w:val="00840952"/>
    <w:rsid w:val="00841049"/>
    <w:rsid w:val="008411CC"/>
    <w:rsid w:val="008412F0"/>
    <w:rsid w:val="00841B07"/>
    <w:rsid w:val="00841B89"/>
    <w:rsid w:val="00841FEA"/>
    <w:rsid w:val="00842366"/>
    <w:rsid w:val="00842EB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BAB"/>
    <w:rsid w:val="00851FAF"/>
    <w:rsid w:val="0085292B"/>
    <w:rsid w:val="00852B5F"/>
    <w:rsid w:val="00853446"/>
    <w:rsid w:val="00853494"/>
    <w:rsid w:val="00853C71"/>
    <w:rsid w:val="0085423F"/>
    <w:rsid w:val="0085454E"/>
    <w:rsid w:val="00854B0D"/>
    <w:rsid w:val="00854BB7"/>
    <w:rsid w:val="00854E1F"/>
    <w:rsid w:val="00854FCF"/>
    <w:rsid w:val="0085527A"/>
    <w:rsid w:val="00856D3F"/>
    <w:rsid w:val="00856E37"/>
    <w:rsid w:val="00856E9E"/>
    <w:rsid w:val="0085706E"/>
    <w:rsid w:val="00857347"/>
    <w:rsid w:val="00857625"/>
    <w:rsid w:val="008610DC"/>
    <w:rsid w:val="00861819"/>
    <w:rsid w:val="00861D18"/>
    <w:rsid w:val="0086203A"/>
    <w:rsid w:val="008621C7"/>
    <w:rsid w:val="00862712"/>
    <w:rsid w:val="00862B31"/>
    <w:rsid w:val="00862D5A"/>
    <w:rsid w:val="0086345A"/>
    <w:rsid w:val="008640E1"/>
    <w:rsid w:val="00864912"/>
    <w:rsid w:val="00864E9D"/>
    <w:rsid w:val="00865008"/>
    <w:rsid w:val="0086576B"/>
    <w:rsid w:val="00865D1F"/>
    <w:rsid w:val="008660F0"/>
    <w:rsid w:val="0086632A"/>
    <w:rsid w:val="00866422"/>
    <w:rsid w:val="00866696"/>
    <w:rsid w:val="00866ACC"/>
    <w:rsid w:val="00866B87"/>
    <w:rsid w:val="008701F7"/>
    <w:rsid w:val="00870916"/>
    <w:rsid w:val="008716C7"/>
    <w:rsid w:val="00871CB1"/>
    <w:rsid w:val="00871D87"/>
    <w:rsid w:val="0087213F"/>
    <w:rsid w:val="008721F4"/>
    <w:rsid w:val="00873356"/>
    <w:rsid w:val="00873522"/>
    <w:rsid w:val="00873A3A"/>
    <w:rsid w:val="00873A4D"/>
    <w:rsid w:val="00873CF4"/>
    <w:rsid w:val="0087402E"/>
    <w:rsid w:val="00874221"/>
    <w:rsid w:val="0087474B"/>
    <w:rsid w:val="0087480F"/>
    <w:rsid w:val="00874C87"/>
    <w:rsid w:val="00875B9F"/>
    <w:rsid w:val="008761B9"/>
    <w:rsid w:val="00876B7A"/>
    <w:rsid w:val="00876E7E"/>
    <w:rsid w:val="00877278"/>
    <w:rsid w:val="008773A3"/>
    <w:rsid w:val="00877BE9"/>
    <w:rsid w:val="00877D65"/>
    <w:rsid w:val="0088010B"/>
    <w:rsid w:val="008803C9"/>
    <w:rsid w:val="00880783"/>
    <w:rsid w:val="00880938"/>
    <w:rsid w:val="00881261"/>
    <w:rsid w:val="008813DA"/>
    <w:rsid w:val="008813F4"/>
    <w:rsid w:val="00881FB0"/>
    <w:rsid w:val="00882088"/>
    <w:rsid w:val="0088238E"/>
    <w:rsid w:val="008825B9"/>
    <w:rsid w:val="008826E7"/>
    <w:rsid w:val="0088299D"/>
    <w:rsid w:val="00882BBD"/>
    <w:rsid w:val="00883C77"/>
    <w:rsid w:val="00883EB2"/>
    <w:rsid w:val="00884A00"/>
    <w:rsid w:val="00884BB1"/>
    <w:rsid w:val="0088598F"/>
    <w:rsid w:val="00885AA3"/>
    <w:rsid w:val="00885BED"/>
    <w:rsid w:val="008861C5"/>
    <w:rsid w:val="0088644A"/>
    <w:rsid w:val="008867AB"/>
    <w:rsid w:val="00886A1F"/>
    <w:rsid w:val="00886CC2"/>
    <w:rsid w:val="008876C2"/>
    <w:rsid w:val="008904AA"/>
    <w:rsid w:val="00890E77"/>
    <w:rsid w:val="0089180F"/>
    <w:rsid w:val="00891AAA"/>
    <w:rsid w:val="0089221E"/>
    <w:rsid w:val="008922A9"/>
    <w:rsid w:val="0089243C"/>
    <w:rsid w:val="0089273E"/>
    <w:rsid w:val="00892CA4"/>
    <w:rsid w:val="00892D98"/>
    <w:rsid w:val="00892F16"/>
    <w:rsid w:val="00893CF9"/>
    <w:rsid w:val="008948D0"/>
    <w:rsid w:val="0089542A"/>
    <w:rsid w:val="0089589D"/>
    <w:rsid w:val="00895B30"/>
    <w:rsid w:val="00895F9D"/>
    <w:rsid w:val="00896284"/>
    <w:rsid w:val="0089761B"/>
    <w:rsid w:val="00897874"/>
    <w:rsid w:val="008979D4"/>
    <w:rsid w:val="008A0701"/>
    <w:rsid w:val="008A15CE"/>
    <w:rsid w:val="008A1931"/>
    <w:rsid w:val="008A284D"/>
    <w:rsid w:val="008A36DE"/>
    <w:rsid w:val="008A3C50"/>
    <w:rsid w:val="008A4495"/>
    <w:rsid w:val="008A45F5"/>
    <w:rsid w:val="008A4E4A"/>
    <w:rsid w:val="008A56B8"/>
    <w:rsid w:val="008A56B9"/>
    <w:rsid w:val="008A58AC"/>
    <w:rsid w:val="008A5D41"/>
    <w:rsid w:val="008A5D46"/>
    <w:rsid w:val="008A63D9"/>
    <w:rsid w:val="008A689E"/>
    <w:rsid w:val="008A70F7"/>
    <w:rsid w:val="008A71A9"/>
    <w:rsid w:val="008A7704"/>
    <w:rsid w:val="008A7A79"/>
    <w:rsid w:val="008A7ACA"/>
    <w:rsid w:val="008B100A"/>
    <w:rsid w:val="008B1126"/>
    <w:rsid w:val="008B1341"/>
    <w:rsid w:val="008B260E"/>
    <w:rsid w:val="008B263F"/>
    <w:rsid w:val="008B2C73"/>
    <w:rsid w:val="008B2F3D"/>
    <w:rsid w:val="008B3933"/>
    <w:rsid w:val="008B4660"/>
    <w:rsid w:val="008B4A51"/>
    <w:rsid w:val="008B4B17"/>
    <w:rsid w:val="008B520F"/>
    <w:rsid w:val="008B52EB"/>
    <w:rsid w:val="008B566D"/>
    <w:rsid w:val="008B5B8F"/>
    <w:rsid w:val="008B5F6A"/>
    <w:rsid w:val="008B6141"/>
    <w:rsid w:val="008B628B"/>
    <w:rsid w:val="008B6468"/>
    <w:rsid w:val="008B65F0"/>
    <w:rsid w:val="008B6B6A"/>
    <w:rsid w:val="008B6EEE"/>
    <w:rsid w:val="008B76FF"/>
    <w:rsid w:val="008C01DB"/>
    <w:rsid w:val="008C050B"/>
    <w:rsid w:val="008C09A1"/>
    <w:rsid w:val="008C0B05"/>
    <w:rsid w:val="008C10FE"/>
    <w:rsid w:val="008C12C0"/>
    <w:rsid w:val="008C12D7"/>
    <w:rsid w:val="008C21E6"/>
    <w:rsid w:val="008C21FA"/>
    <w:rsid w:val="008C2AE5"/>
    <w:rsid w:val="008C2BA2"/>
    <w:rsid w:val="008C2FFF"/>
    <w:rsid w:val="008C3139"/>
    <w:rsid w:val="008C40D7"/>
    <w:rsid w:val="008C49C1"/>
    <w:rsid w:val="008C4C22"/>
    <w:rsid w:val="008C4C50"/>
    <w:rsid w:val="008C5031"/>
    <w:rsid w:val="008C5162"/>
    <w:rsid w:val="008C565C"/>
    <w:rsid w:val="008C575C"/>
    <w:rsid w:val="008C58C8"/>
    <w:rsid w:val="008C6361"/>
    <w:rsid w:val="008C645C"/>
    <w:rsid w:val="008C68C6"/>
    <w:rsid w:val="008C6EDF"/>
    <w:rsid w:val="008C6F37"/>
    <w:rsid w:val="008C700C"/>
    <w:rsid w:val="008C70E5"/>
    <w:rsid w:val="008C796D"/>
    <w:rsid w:val="008D1499"/>
    <w:rsid w:val="008D19F1"/>
    <w:rsid w:val="008D1BE4"/>
    <w:rsid w:val="008D1D93"/>
    <w:rsid w:val="008D1DE2"/>
    <w:rsid w:val="008D2512"/>
    <w:rsid w:val="008D2B36"/>
    <w:rsid w:val="008D3589"/>
    <w:rsid w:val="008D38FE"/>
    <w:rsid w:val="008D3984"/>
    <w:rsid w:val="008D4470"/>
    <w:rsid w:val="008D4C81"/>
    <w:rsid w:val="008D4E8D"/>
    <w:rsid w:val="008D50BE"/>
    <w:rsid w:val="008D51F9"/>
    <w:rsid w:val="008D59C3"/>
    <w:rsid w:val="008D5E83"/>
    <w:rsid w:val="008D6501"/>
    <w:rsid w:val="008D73B7"/>
    <w:rsid w:val="008D7B9F"/>
    <w:rsid w:val="008E0AC6"/>
    <w:rsid w:val="008E0BBA"/>
    <w:rsid w:val="008E1EC8"/>
    <w:rsid w:val="008E23AD"/>
    <w:rsid w:val="008E29EF"/>
    <w:rsid w:val="008E29F2"/>
    <w:rsid w:val="008E2B7A"/>
    <w:rsid w:val="008E2E83"/>
    <w:rsid w:val="008E4E44"/>
    <w:rsid w:val="008E5105"/>
    <w:rsid w:val="008E5292"/>
    <w:rsid w:val="008E56DE"/>
    <w:rsid w:val="008E59C4"/>
    <w:rsid w:val="008E5AA7"/>
    <w:rsid w:val="008E6B03"/>
    <w:rsid w:val="008E6BAD"/>
    <w:rsid w:val="008E6E88"/>
    <w:rsid w:val="008E6F6F"/>
    <w:rsid w:val="008E7425"/>
    <w:rsid w:val="008E7543"/>
    <w:rsid w:val="008F0032"/>
    <w:rsid w:val="008F006D"/>
    <w:rsid w:val="008F039D"/>
    <w:rsid w:val="008F03E5"/>
    <w:rsid w:val="008F0487"/>
    <w:rsid w:val="008F0580"/>
    <w:rsid w:val="008F06C0"/>
    <w:rsid w:val="008F0783"/>
    <w:rsid w:val="008F08EE"/>
    <w:rsid w:val="008F0DF1"/>
    <w:rsid w:val="008F18DF"/>
    <w:rsid w:val="008F2D3D"/>
    <w:rsid w:val="008F34BA"/>
    <w:rsid w:val="008F3F65"/>
    <w:rsid w:val="008F45C5"/>
    <w:rsid w:val="008F4699"/>
    <w:rsid w:val="008F4827"/>
    <w:rsid w:val="008F4A19"/>
    <w:rsid w:val="008F4B1A"/>
    <w:rsid w:val="008F4D75"/>
    <w:rsid w:val="008F4E5C"/>
    <w:rsid w:val="008F5034"/>
    <w:rsid w:val="008F5845"/>
    <w:rsid w:val="008F5A63"/>
    <w:rsid w:val="008F6873"/>
    <w:rsid w:val="008F6CEE"/>
    <w:rsid w:val="008F6DAA"/>
    <w:rsid w:val="008F718B"/>
    <w:rsid w:val="009015B3"/>
    <w:rsid w:val="00901BEF"/>
    <w:rsid w:val="009022B7"/>
    <w:rsid w:val="00902439"/>
    <w:rsid w:val="00902DCC"/>
    <w:rsid w:val="009034F6"/>
    <w:rsid w:val="00903854"/>
    <w:rsid w:val="00903F5F"/>
    <w:rsid w:val="00904167"/>
    <w:rsid w:val="00904ED3"/>
    <w:rsid w:val="00905402"/>
    <w:rsid w:val="00905B57"/>
    <w:rsid w:val="00905BDB"/>
    <w:rsid w:val="00906AC0"/>
    <w:rsid w:val="00906E31"/>
    <w:rsid w:val="00906F3E"/>
    <w:rsid w:val="00906FBF"/>
    <w:rsid w:val="00907B1E"/>
    <w:rsid w:val="00907FCE"/>
    <w:rsid w:val="009100C7"/>
    <w:rsid w:val="0091098C"/>
    <w:rsid w:val="0091120F"/>
    <w:rsid w:val="00911654"/>
    <w:rsid w:val="00911753"/>
    <w:rsid w:val="0091185D"/>
    <w:rsid w:val="00912256"/>
    <w:rsid w:val="0091276C"/>
    <w:rsid w:val="0091288D"/>
    <w:rsid w:val="00912D0C"/>
    <w:rsid w:val="00912EFF"/>
    <w:rsid w:val="009135A7"/>
    <w:rsid w:val="00913D2E"/>
    <w:rsid w:val="00913E30"/>
    <w:rsid w:val="00914ABF"/>
    <w:rsid w:val="00915D66"/>
    <w:rsid w:val="00916700"/>
    <w:rsid w:val="00916B9E"/>
    <w:rsid w:val="00916E92"/>
    <w:rsid w:val="00917012"/>
    <w:rsid w:val="009176FF"/>
    <w:rsid w:val="009177D0"/>
    <w:rsid w:val="00917E02"/>
    <w:rsid w:val="00920B05"/>
    <w:rsid w:val="00920CE0"/>
    <w:rsid w:val="00921A96"/>
    <w:rsid w:val="00921BA3"/>
    <w:rsid w:val="009221AC"/>
    <w:rsid w:val="009224C4"/>
    <w:rsid w:val="0092324A"/>
    <w:rsid w:val="00923355"/>
    <w:rsid w:val="0092362D"/>
    <w:rsid w:val="0092366B"/>
    <w:rsid w:val="0092380F"/>
    <w:rsid w:val="00923B72"/>
    <w:rsid w:val="00923DBC"/>
    <w:rsid w:val="00923DDE"/>
    <w:rsid w:val="009254C2"/>
    <w:rsid w:val="00925636"/>
    <w:rsid w:val="00925923"/>
    <w:rsid w:val="00926089"/>
    <w:rsid w:val="0092696E"/>
    <w:rsid w:val="00926C48"/>
    <w:rsid w:val="00926E5F"/>
    <w:rsid w:val="009276EF"/>
    <w:rsid w:val="00927900"/>
    <w:rsid w:val="00927905"/>
    <w:rsid w:val="00927926"/>
    <w:rsid w:val="0092792A"/>
    <w:rsid w:val="00927E33"/>
    <w:rsid w:val="00930456"/>
    <w:rsid w:val="0093053F"/>
    <w:rsid w:val="00930781"/>
    <w:rsid w:val="00930DD3"/>
    <w:rsid w:val="00931011"/>
    <w:rsid w:val="00931528"/>
    <w:rsid w:val="00931547"/>
    <w:rsid w:val="009317E9"/>
    <w:rsid w:val="00931D98"/>
    <w:rsid w:val="00932CB8"/>
    <w:rsid w:val="0093313C"/>
    <w:rsid w:val="009346ED"/>
    <w:rsid w:val="00934A19"/>
    <w:rsid w:val="00934A7E"/>
    <w:rsid w:val="00934C4A"/>
    <w:rsid w:val="009353B4"/>
    <w:rsid w:val="009355B3"/>
    <w:rsid w:val="0093586D"/>
    <w:rsid w:val="00935F89"/>
    <w:rsid w:val="009363C1"/>
    <w:rsid w:val="00937668"/>
    <w:rsid w:val="009378A1"/>
    <w:rsid w:val="009379F3"/>
    <w:rsid w:val="00937EFC"/>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C75"/>
    <w:rsid w:val="00946E38"/>
    <w:rsid w:val="00946F06"/>
    <w:rsid w:val="00946FCB"/>
    <w:rsid w:val="00947F23"/>
    <w:rsid w:val="0095033F"/>
    <w:rsid w:val="00950430"/>
    <w:rsid w:val="0095103D"/>
    <w:rsid w:val="00951A7A"/>
    <w:rsid w:val="00951C7F"/>
    <w:rsid w:val="00951EB1"/>
    <w:rsid w:val="00952145"/>
    <w:rsid w:val="00952ADC"/>
    <w:rsid w:val="00952D28"/>
    <w:rsid w:val="0095332D"/>
    <w:rsid w:val="00953989"/>
    <w:rsid w:val="00953CA7"/>
    <w:rsid w:val="00954133"/>
    <w:rsid w:val="00954996"/>
    <w:rsid w:val="00954F07"/>
    <w:rsid w:val="0095532E"/>
    <w:rsid w:val="00955665"/>
    <w:rsid w:val="00955F95"/>
    <w:rsid w:val="00956CE8"/>
    <w:rsid w:val="00957369"/>
    <w:rsid w:val="009574B9"/>
    <w:rsid w:val="0095794F"/>
    <w:rsid w:val="00957C4A"/>
    <w:rsid w:val="0096028F"/>
    <w:rsid w:val="00960533"/>
    <w:rsid w:val="009607FF"/>
    <w:rsid w:val="00961491"/>
    <w:rsid w:val="009614F2"/>
    <w:rsid w:val="00961605"/>
    <w:rsid w:val="00961668"/>
    <w:rsid w:val="00961841"/>
    <w:rsid w:val="0096189A"/>
    <w:rsid w:val="00961A7B"/>
    <w:rsid w:val="00961D68"/>
    <w:rsid w:val="00961FCB"/>
    <w:rsid w:val="0096220F"/>
    <w:rsid w:val="00962AA1"/>
    <w:rsid w:val="00963A93"/>
    <w:rsid w:val="00964781"/>
    <w:rsid w:val="00965545"/>
    <w:rsid w:val="00965697"/>
    <w:rsid w:val="00965F40"/>
    <w:rsid w:val="009661D8"/>
    <w:rsid w:val="009661FE"/>
    <w:rsid w:val="00966357"/>
    <w:rsid w:val="00966E54"/>
    <w:rsid w:val="00966F30"/>
    <w:rsid w:val="009678D1"/>
    <w:rsid w:val="009702FE"/>
    <w:rsid w:val="00970BFC"/>
    <w:rsid w:val="009720D0"/>
    <w:rsid w:val="00972543"/>
    <w:rsid w:val="009725F0"/>
    <w:rsid w:val="00972B7E"/>
    <w:rsid w:val="0097367C"/>
    <w:rsid w:val="009739A0"/>
    <w:rsid w:val="00973BC3"/>
    <w:rsid w:val="00973C03"/>
    <w:rsid w:val="00973C15"/>
    <w:rsid w:val="00973DDC"/>
    <w:rsid w:val="00973F32"/>
    <w:rsid w:val="009742D5"/>
    <w:rsid w:val="00974537"/>
    <w:rsid w:val="009751AC"/>
    <w:rsid w:val="0097609D"/>
    <w:rsid w:val="00976186"/>
    <w:rsid w:val="00976450"/>
    <w:rsid w:val="009768EC"/>
    <w:rsid w:val="009773BA"/>
    <w:rsid w:val="00980A10"/>
    <w:rsid w:val="00980B3A"/>
    <w:rsid w:val="00980FC3"/>
    <w:rsid w:val="009815BE"/>
    <w:rsid w:val="00981614"/>
    <w:rsid w:val="00981A32"/>
    <w:rsid w:val="0098265A"/>
    <w:rsid w:val="00982921"/>
    <w:rsid w:val="00982AC8"/>
    <w:rsid w:val="00982CB5"/>
    <w:rsid w:val="00982E54"/>
    <w:rsid w:val="00983465"/>
    <w:rsid w:val="009835B2"/>
    <w:rsid w:val="00984556"/>
    <w:rsid w:val="00985AD0"/>
    <w:rsid w:val="00985F04"/>
    <w:rsid w:val="00986B4C"/>
    <w:rsid w:val="00986F45"/>
    <w:rsid w:val="0098744E"/>
    <w:rsid w:val="00987DA2"/>
    <w:rsid w:val="00990013"/>
    <w:rsid w:val="0099022F"/>
    <w:rsid w:val="00992ECA"/>
    <w:rsid w:val="0099413D"/>
    <w:rsid w:val="00994B2A"/>
    <w:rsid w:val="009951AD"/>
    <w:rsid w:val="009959AB"/>
    <w:rsid w:val="00995B85"/>
    <w:rsid w:val="00995EB0"/>
    <w:rsid w:val="009960C7"/>
    <w:rsid w:val="009961C4"/>
    <w:rsid w:val="009963CF"/>
    <w:rsid w:val="00996444"/>
    <w:rsid w:val="00996483"/>
    <w:rsid w:val="00996B9C"/>
    <w:rsid w:val="00996D8A"/>
    <w:rsid w:val="00996F98"/>
    <w:rsid w:val="009970E6"/>
    <w:rsid w:val="00997659"/>
    <w:rsid w:val="009A1FCF"/>
    <w:rsid w:val="009A29EA"/>
    <w:rsid w:val="009A2A51"/>
    <w:rsid w:val="009A2A88"/>
    <w:rsid w:val="009A2B31"/>
    <w:rsid w:val="009A2BD9"/>
    <w:rsid w:val="009A2D0E"/>
    <w:rsid w:val="009A3774"/>
    <w:rsid w:val="009A37A6"/>
    <w:rsid w:val="009A3D96"/>
    <w:rsid w:val="009A3DB8"/>
    <w:rsid w:val="009A4003"/>
    <w:rsid w:val="009A4093"/>
    <w:rsid w:val="009A448F"/>
    <w:rsid w:val="009A551A"/>
    <w:rsid w:val="009A5C53"/>
    <w:rsid w:val="009A5FE9"/>
    <w:rsid w:val="009A6F12"/>
    <w:rsid w:val="009A70A3"/>
    <w:rsid w:val="009B0030"/>
    <w:rsid w:val="009B1511"/>
    <w:rsid w:val="009B1C34"/>
    <w:rsid w:val="009B1D98"/>
    <w:rsid w:val="009B1E51"/>
    <w:rsid w:val="009B2516"/>
    <w:rsid w:val="009B25E4"/>
    <w:rsid w:val="009B26A7"/>
    <w:rsid w:val="009B2860"/>
    <w:rsid w:val="009B2AC6"/>
    <w:rsid w:val="009B2CF0"/>
    <w:rsid w:val="009B2E42"/>
    <w:rsid w:val="009B310F"/>
    <w:rsid w:val="009B356A"/>
    <w:rsid w:val="009B393F"/>
    <w:rsid w:val="009B3A92"/>
    <w:rsid w:val="009B3F0D"/>
    <w:rsid w:val="009B5F27"/>
    <w:rsid w:val="009B6BD6"/>
    <w:rsid w:val="009B6C81"/>
    <w:rsid w:val="009B6D03"/>
    <w:rsid w:val="009B720E"/>
    <w:rsid w:val="009B76FC"/>
    <w:rsid w:val="009B771E"/>
    <w:rsid w:val="009B7B46"/>
    <w:rsid w:val="009B7DAC"/>
    <w:rsid w:val="009C03B8"/>
    <w:rsid w:val="009C0EFC"/>
    <w:rsid w:val="009C0FB1"/>
    <w:rsid w:val="009C1D34"/>
    <w:rsid w:val="009C1E48"/>
    <w:rsid w:val="009C2123"/>
    <w:rsid w:val="009C21C2"/>
    <w:rsid w:val="009C21E8"/>
    <w:rsid w:val="009C2490"/>
    <w:rsid w:val="009C26EF"/>
    <w:rsid w:val="009C3849"/>
    <w:rsid w:val="009C3B66"/>
    <w:rsid w:val="009C3C41"/>
    <w:rsid w:val="009C3ECC"/>
    <w:rsid w:val="009C4785"/>
    <w:rsid w:val="009C4D6F"/>
    <w:rsid w:val="009C5111"/>
    <w:rsid w:val="009C54B3"/>
    <w:rsid w:val="009C5649"/>
    <w:rsid w:val="009C58D2"/>
    <w:rsid w:val="009C673D"/>
    <w:rsid w:val="009C6A83"/>
    <w:rsid w:val="009C6D83"/>
    <w:rsid w:val="009C762D"/>
    <w:rsid w:val="009C7CC9"/>
    <w:rsid w:val="009C7DEB"/>
    <w:rsid w:val="009C7EE6"/>
    <w:rsid w:val="009C7F1C"/>
    <w:rsid w:val="009D029F"/>
    <w:rsid w:val="009D057F"/>
    <w:rsid w:val="009D0588"/>
    <w:rsid w:val="009D0BCC"/>
    <w:rsid w:val="009D1408"/>
    <w:rsid w:val="009D15C8"/>
    <w:rsid w:val="009D2072"/>
    <w:rsid w:val="009D223D"/>
    <w:rsid w:val="009D2F0D"/>
    <w:rsid w:val="009D3786"/>
    <w:rsid w:val="009D3A7F"/>
    <w:rsid w:val="009D3E55"/>
    <w:rsid w:val="009D45C2"/>
    <w:rsid w:val="009D578C"/>
    <w:rsid w:val="009D58F1"/>
    <w:rsid w:val="009D6D98"/>
    <w:rsid w:val="009D6DA9"/>
    <w:rsid w:val="009D6E14"/>
    <w:rsid w:val="009D73EE"/>
    <w:rsid w:val="009D75D0"/>
    <w:rsid w:val="009D7649"/>
    <w:rsid w:val="009E002D"/>
    <w:rsid w:val="009E0656"/>
    <w:rsid w:val="009E0849"/>
    <w:rsid w:val="009E1D05"/>
    <w:rsid w:val="009E1E52"/>
    <w:rsid w:val="009E27E7"/>
    <w:rsid w:val="009E2867"/>
    <w:rsid w:val="009E2CAF"/>
    <w:rsid w:val="009E2CF1"/>
    <w:rsid w:val="009E3180"/>
    <w:rsid w:val="009E3753"/>
    <w:rsid w:val="009E5389"/>
    <w:rsid w:val="009E552B"/>
    <w:rsid w:val="009E55BA"/>
    <w:rsid w:val="009E6708"/>
    <w:rsid w:val="009E6BAA"/>
    <w:rsid w:val="009E6E9A"/>
    <w:rsid w:val="009F1436"/>
    <w:rsid w:val="009F2696"/>
    <w:rsid w:val="009F33AB"/>
    <w:rsid w:val="009F3441"/>
    <w:rsid w:val="009F346C"/>
    <w:rsid w:val="009F3478"/>
    <w:rsid w:val="009F369E"/>
    <w:rsid w:val="009F4688"/>
    <w:rsid w:val="009F53D3"/>
    <w:rsid w:val="009F58F0"/>
    <w:rsid w:val="009F5E00"/>
    <w:rsid w:val="009F5E84"/>
    <w:rsid w:val="009F693C"/>
    <w:rsid w:val="009F74E5"/>
    <w:rsid w:val="009F7589"/>
    <w:rsid w:val="009F764D"/>
    <w:rsid w:val="00A0002F"/>
    <w:rsid w:val="00A00A38"/>
    <w:rsid w:val="00A010FA"/>
    <w:rsid w:val="00A01EF7"/>
    <w:rsid w:val="00A02749"/>
    <w:rsid w:val="00A033FC"/>
    <w:rsid w:val="00A03A9C"/>
    <w:rsid w:val="00A03C8B"/>
    <w:rsid w:val="00A052A2"/>
    <w:rsid w:val="00A054F2"/>
    <w:rsid w:val="00A0591E"/>
    <w:rsid w:val="00A05FF8"/>
    <w:rsid w:val="00A06275"/>
    <w:rsid w:val="00A068BA"/>
    <w:rsid w:val="00A06C2B"/>
    <w:rsid w:val="00A07221"/>
    <w:rsid w:val="00A0768F"/>
    <w:rsid w:val="00A07845"/>
    <w:rsid w:val="00A103D5"/>
    <w:rsid w:val="00A10B4C"/>
    <w:rsid w:val="00A10E82"/>
    <w:rsid w:val="00A113C1"/>
    <w:rsid w:val="00A114BD"/>
    <w:rsid w:val="00A1175C"/>
    <w:rsid w:val="00A119D8"/>
    <w:rsid w:val="00A11D2C"/>
    <w:rsid w:val="00A11DFD"/>
    <w:rsid w:val="00A12090"/>
    <w:rsid w:val="00A1216E"/>
    <w:rsid w:val="00A1231F"/>
    <w:rsid w:val="00A13CF7"/>
    <w:rsid w:val="00A14D9C"/>
    <w:rsid w:val="00A15121"/>
    <w:rsid w:val="00A15BF2"/>
    <w:rsid w:val="00A15D7D"/>
    <w:rsid w:val="00A15F91"/>
    <w:rsid w:val="00A16818"/>
    <w:rsid w:val="00A17614"/>
    <w:rsid w:val="00A20142"/>
    <w:rsid w:val="00A20388"/>
    <w:rsid w:val="00A20411"/>
    <w:rsid w:val="00A2063F"/>
    <w:rsid w:val="00A2084A"/>
    <w:rsid w:val="00A21365"/>
    <w:rsid w:val="00A216CE"/>
    <w:rsid w:val="00A21ACB"/>
    <w:rsid w:val="00A223DC"/>
    <w:rsid w:val="00A224B5"/>
    <w:rsid w:val="00A230AA"/>
    <w:rsid w:val="00A242A9"/>
    <w:rsid w:val="00A244DD"/>
    <w:rsid w:val="00A251AC"/>
    <w:rsid w:val="00A254DF"/>
    <w:rsid w:val="00A258C3"/>
    <w:rsid w:val="00A25F47"/>
    <w:rsid w:val="00A25F85"/>
    <w:rsid w:val="00A26623"/>
    <w:rsid w:val="00A26841"/>
    <w:rsid w:val="00A26B7D"/>
    <w:rsid w:val="00A2738D"/>
    <w:rsid w:val="00A303B0"/>
    <w:rsid w:val="00A3042D"/>
    <w:rsid w:val="00A31073"/>
    <w:rsid w:val="00A312E4"/>
    <w:rsid w:val="00A3184B"/>
    <w:rsid w:val="00A325AB"/>
    <w:rsid w:val="00A32DD9"/>
    <w:rsid w:val="00A331A1"/>
    <w:rsid w:val="00A33468"/>
    <w:rsid w:val="00A336AF"/>
    <w:rsid w:val="00A339A2"/>
    <w:rsid w:val="00A33D33"/>
    <w:rsid w:val="00A344D2"/>
    <w:rsid w:val="00A34F34"/>
    <w:rsid w:val="00A3572C"/>
    <w:rsid w:val="00A35875"/>
    <w:rsid w:val="00A35B68"/>
    <w:rsid w:val="00A36847"/>
    <w:rsid w:val="00A3702F"/>
    <w:rsid w:val="00A40661"/>
    <w:rsid w:val="00A4077D"/>
    <w:rsid w:val="00A408FB"/>
    <w:rsid w:val="00A40A8B"/>
    <w:rsid w:val="00A40BDA"/>
    <w:rsid w:val="00A40EC3"/>
    <w:rsid w:val="00A41E55"/>
    <w:rsid w:val="00A41E6C"/>
    <w:rsid w:val="00A42608"/>
    <w:rsid w:val="00A43029"/>
    <w:rsid w:val="00A43234"/>
    <w:rsid w:val="00A437F1"/>
    <w:rsid w:val="00A43910"/>
    <w:rsid w:val="00A43D71"/>
    <w:rsid w:val="00A43EFE"/>
    <w:rsid w:val="00A44663"/>
    <w:rsid w:val="00A44BCD"/>
    <w:rsid w:val="00A453FD"/>
    <w:rsid w:val="00A458D1"/>
    <w:rsid w:val="00A4591B"/>
    <w:rsid w:val="00A459B6"/>
    <w:rsid w:val="00A45BFC"/>
    <w:rsid w:val="00A45E63"/>
    <w:rsid w:val="00A464F7"/>
    <w:rsid w:val="00A46AFB"/>
    <w:rsid w:val="00A479F9"/>
    <w:rsid w:val="00A500D7"/>
    <w:rsid w:val="00A501CA"/>
    <w:rsid w:val="00A506C0"/>
    <w:rsid w:val="00A506D3"/>
    <w:rsid w:val="00A50AFC"/>
    <w:rsid w:val="00A50B0D"/>
    <w:rsid w:val="00A52360"/>
    <w:rsid w:val="00A524A0"/>
    <w:rsid w:val="00A52828"/>
    <w:rsid w:val="00A529E5"/>
    <w:rsid w:val="00A52F0E"/>
    <w:rsid w:val="00A53009"/>
    <w:rsid w:val="00A53D41"/>
    <w:rsid w:val="00A545C1"/>
    <w:rsid w:val="00A54972"/>
    <w:rsid w:val="00A54C10"/>
    <w:rsid w:val="00A54F12"/>
    <w:rsid w:val="00A54FC4"/>
    <w:rsid w:val="00A56037"/>
    <w:rsid w:val="00A5664E"/>
    <w:rsid w:val="00A5686A"/>
    <w:rsid w:val="00A56AFD"/>
    <w:rsid w:val="00A57B39"/>
    <w:rsid w:val="00A57FCB"/>
    <w:rsid w:val="00A60021"/>
    <w:rsid w:val="00A603C6"/>
    <w:rsid w:val="00A607C3"/>
    <w:rsid w:val="00A609CC"/>
    <w:rsid w:val="00A60AA9"/>
    <w:rsid w:val="00A61C22"/>
    <w:rsid w:val="00A61E11"/>
    <w:rsid w:val="00A63916"/>
    <w:rsid w:val="00A63CA5"/>
    <w:rsid w:val="00A64263"/>
    <w:rsid w:val="00A6430D"/>
    <w:rsid w:val="00A64725"/>
    <w:rsid w:val="00A64ED0"/>
    <w:rsid w:val="00A64FB0"/>
    <w:rsid w:val="00A65160"/>
    <w:rsid w:val="00A653F9"/>
    <w:rsid w:val="00A65626"/>
    <w:rsid w:val="00A6577F"/>
    <w:rsid w:val="00A65B34"/>
    <w:rsid w:val="00A65C2E"/>
    <w:rsid w:val="00A65FE3"/>
    <w:rsid w:val="00A66006"/>
    <w:rsid w:val="00A660C8"/>
    <w:rsid w:val="00A668B9"/>
    <w:rsid w:val="00A668F1"/>
    <w:rsid w:val="00A675FF"/>
    <w:rsid w:val="00A70575"/>
    <w:rsid w:val="00A70D17"/>
    <w:rsid w:val="00A713C1"/>
    <w:rsid w:val="00A714A3"/>
    <w:rsid w:val="00A7200D"/>
    <w:rsid w:val="00A72182"/>
    <w:rsid w:val="00A72270"/>
    <w:rsid w:val="00A7229B"/>
    <w:rsid w:val="00A724EA"/>
    <w:rsid w:val="00A72502"/>
    <w:rsid w:val="00A72A87"/>
    <w:rsid w:val="00A7321F"/>
    <w:rsid w:val="00A732E2"/>
    <w:rsid w:val="00A73643"/>
    <w:rsid w:val="00A73AB8"/>
    <w:rsid w:val="00A73B11"/>
    <w:rsid w:val="00A741C0"/>
    <w:rsid w:val="00A74280"/>
    <w:rsid w:val="00A7432E"/>
    <w:rsid w:val="00A74DD3"/>
    <w:rsid w:val="00A75679"/>
    <w:rsid w:val="00A7578B"/>
    <w:rsid w:val="00A75B77"/>
    <w:rsid w:val="00A76568"/>
    <w:rsid w:val="00A76690"/>
    <w:rsid w:val="00A76BD3"/>
    <w:rsid w:val="00A76CEE"/>
    <w:rsid w:val="00A77192"/>
    <w:rsid w:val="00A77879"/>
    <w:rsid w:val="00A77D7D"/>
    <w:rsid w:val="00A80000"/>
    <w:rsid w:val="00A805E0"/>
    <w:rsid w:val="00A8090F"/>
    <w:rsid w:val="00A810D3"/>
    <w:rsid w:val="00A817F2"/>
    <w:rsid w:val="00A81914"/>
    <w:rsid w:val="00A81CD5"/>
    <w:rsid w:val="00A81E98"/>
    <w:rsid w:val="00A82172"/>
    <w:rsid w:val="00A8221C"/>
    <w:rsid w:val="00A82317"/>
    <w:rsid w:val="00A82956"/>
    <w:rsid w:val="00A82BF0"/>
    <w:rsid w:val="00A82D47"/>
    <w:rsid w:val="00A831C3"/>
    <w:rsid w:val="00A831E7"/>
    <w:rsid w:val="00A8358D"/>
    <w:rsid w:val="00A83A4E"/>
    <w:rsid w:val="00A83C99"/>
    <w:rsid w:val="00A84464"/>
    <w:rsid w:val="00A84637"/>
    <w:rsid w:val="00A84D9A"/>
    <w:rsid w:val="00A84EA9"/>
    <w:rsid w:val="00A850BA"/>
    <w:rsid w:val="00A85304"/>
    <w:rsid w:val="00A85ACE"/>
    <w:rsid w:val="00A85E53"/>
    <w:rsid w:val="00A86BD0"/>
    <w:rsid w:val="00A8730A"/>
    <w:rsid w:val="00A87849"/>
    <w:rsid w:val="00A878A8"/>
    <w:rsid w:val="00A87D42"/>
    <w:rsid w:val="00A87D82"/>
    <w:rsid w:val="00A90396"/>
    <w:rsid w:val="00A903CA"/>
    <w:rsid w:val="00A90BBC"/>
    <w:rsid w:val="00A9108D"/>
    <w:rsid w:val="00A91D8A"/>
    <w:rsid w:val="00A91E19"/>
    <w:rsid w:val="00A92656"/>
    <w:rsid w:val="00A92721"/>
    <w:rsid w:val="00A933B6"/>
    <w:rsid w:val="00A935E9"/>
    <w:rsid w:val="00A93C5B"/>
    <w:rsid w:val="00A93DCD"/>
    <w:rsid w:val="00A93EBD"/>
    <w:rsid w:val="00A952FE"/>
    <w:rsid w:val="00A95730"/>
    <w:rsid w:val="00A95AEA"/>
    <w:rsid w:val="00A96EBF"/>
    <w:rsid w:val="00A96F05"/>
    <w:rsid w:val="00A9705A"/>
    <w:rsid w:val="00A97502"/>
    <w:rsid w:val="00AA0258"/>
    <w:rsid w:val="00AA0276"/>
    <w:rsid w:val="00AA0C6D"/>
    <w:rsid w:val="00AA0D6D"/>
    <w:rsid w:val="00AA1473"/>
    <w:rsid w:val="00AA15DC"/>
    <w:rsid w:val="00AA1B6F"/>
    <w:rsid w:val="00AA41D1"/>
    <w:rsid w:val="00AA4206"/>
    <w:rsid w:val="00AA4C6A"/>
    <w:rsid w:val="00AA5532"/>
    <w:rsid w:val="00AA599D"/>
    <w:rsid w:val="00AA59AA"/>
    <w:rsid w:val="00AA5C81"/>
    <w:rsid w:val="00AA6119"/>
    <w:rsid w:val="00AA6EC8"/>
    <w:rsid w:val="00AA7329"/>
    <w:rsid w:val="00AA7421"/>
    <w:rsid w:val="00AA74BB"/>
    <w:rsid w:val="00AA78C7"/>
    <w:rsid w:val="00AA7F95"/>
    <w:rsid w:val="00AB01B4"/>
    <w:rsid w:val="00AB0D63"/>
    <w:rsid w:val="00AB0ED6"/>
    <w:rsid w:val="00AB0EFC"/>
    <w:rsid w:val="00AB18D6"/>
    <w:rsid w:val="00AB1CCF"/>
    <w:rsid w:val="00AB1EAB"/>
    <w:rsid w:val="00AB27A5"/>
    <w:rsid w:val="00AB356A"/>
    <w:rsid w:val="00AB4584"/>
    <w:rsid w:val="00AB4626"/>
    <w:rsid w:val="00AB4864"/>
    <w:rsid w:val="00AB4FC1"/>
    <w:rsid w:val="00AB5184"/>
    <w:rsid w:val="00AB51D1"/>
    <w:rsid w:val="00AB5263"/>
    <w:rsid w:val="00AB5720"/>
    <w:rsid w:val="00AB5BDD"/>
    <w:rsid w:val="00AB613B"/>
    <w:rsid w:val="00AB639F"/>
    <w:rsid w:val="00AB7109"/>
    <w:rsid w:val="00AB7600"/>
    <w:rsid w:val="00AB7892"/>
    <w:rsid w:val="00AB7D9B"/>
    <w:rsid w:val="00AC15B9"/>
    <w:rsid w:val="00AC18B5"/>
    <w:rsid w:val="00AC1D2D"/>
    <w:rsid w:val="00AC1F4B"/>
    <w:rsid w:val="00AC22F4"/>
    <w:rsid w:val="00AC2507"/>
    <w:rsid w:val="00AC28A0"/>
    <w:rsid w:val="00AC3167"/>
    <w:rsid w:val="00AC3AE6"/>
    <w:rsid w:val="00AC42F6"/>
    <w:rsid w:val="00AC4A64"/>
    <w:rsid w:val="00AC4BE6"/>
    <w:rsid w:val="00AC503C"/>
    <w:rsid w:val="00AC5169"/>
    <w:rsid w:val="00AC5878"/>
    <w:rsid w:val="00AC5F2D"/>
    <w:rsid w:val="00AC5F93"/>
    <w:rsid w:val="00AC633B"/>
    <w:rsid w:val="00AC6AB4"/>
    <w:rsid w:val="00AC6D75"/>
    <w:rsid w:val="00AC7A43"/>
    <w:rsid w:val="00AD0852"/>
    <w:rsid w:val="00AD08A4"/>
    <w:rsid w:val="00AD0C1B"/>
    <w:rsid w:val="00AD11BB"/>
    <w:rsid w:val="00AD18A8"/>
    <w:rsid w:val="00AD1A68"/>
    <w:rsid w:val="00AD26B0"/>
    <w:rsid w:val="00AD3270"/>
    <w:rsid w:val="00AD3F30"/>
    <w:rsid w:val="00AD4AA5"/>
    <w:rsid w:val="00AD51D5"/>
    <w:rsid w:val="00AD534A"/>
    <w:rsid w:val="00AD56C0"/>
    <w:rsid w:val="00AD5A1B"/>
    <w:rsid w:val="00AD5CD7"/>
    <w:rsid w:val="00AD5E18"/>
    <w:rsid w:val="00AD61B6"/>
    <w:rsid w:val="00AD61E0"/>
    <w:rsid w:val="00AD6317"/>
    <w:rsid w:val="00AD6779"/>
    <w:rsid w:val="00AD687E"/>
    <w:rsid w:val="00AD6A87"/>
    <w:rsid w:val="00AD74BA"/>
    <w:rsid w:val="00AD783C"/>
    <w:rsid w:val="00AE032E"/>
    <w:rsid w:val="00AE05B5"/>
    <w:rsid w:val="00AE069B"/>
    <w:rsid w:val="00AE0DDC"/>
    <w:rsid w:val="00AE280F"/>
    <w:rsid w:val="00AE30E2"/>
    <w:rsid w:val="00AE328C"/>
    <w:rsid w:val="00AE32AE"/>
    <w:rsid w:val="00AE35DE"/>
    <w:rsid w:val="00AE3AB2"/>
    <w:rsid w:val="00AE3C8F"/>
    <w:rsid w:val="00AE5862"/>
    <w:rsid w:val="00AE586B"/>
    <w:rsid w:val="00AE5891"/>
    <w:rsid w:val="00AE5B86"/>
    <w:rsid w:val="00AE682B"/>
    <w:rsid w:val="00AE6CE1"/>
    <w:rsid w:val="00AE75D3"/>
    <w:rsid w:val="00AE79A1"/>
    <w:rsid w:val="00AF01BA"/>
    <w:rsid w:val="00AF055C"/>
    <w:rsid w:val="00AF0B3B"/>
    <w:rsid w:val="00AF109C"/>
    <w:rsid w:val="00AF1A5C"/>
    <w:rsid w:val="00AF1E58"/>
    <w:rsid w:val="00AF2A76"/>
    <w:rsid w:val="00AF3168"/>
    <w:rsid w:val="00AF32CF"/>
    <w:rsid w:val="00AF3303"/>
    <w:rsid w:val="00AF3483"/>
    <w:rsid w:val="00AF36F1"/>
    <w:rsid w:val="00AF3710"/>
    <w:rsid w:val="00AF48B6"/>
    <w:rsid w:val="00AF48C9"/>
    <w:rsid w:val="00AF4B5C"/>
    <w:rsid w:val="00AF4F1C"/>
    <w:rsid w:val="00AF5656"/>
    <w:rsid w:val="00AF5DFA"/>
    <w:rsid w:val="00AF5F3C"/>
    <w:rsid w:val="00AF6071"/>
    <w:rsid w:val="00AF61BB"/>
    <w:rsid w:val="00AF65D5"/>
    <w:rsid w:val="00AF7C2B"/>
    <w:rsid w:val="00AF7DB8"/>
    <w:rsid w:val="00B00E5C"/>
    <w:rsid w:val="00B01236"/>
    <w:rsid w:val="00B01CBA"/>
    <w:rsid w:val="00B01F29"/>
    <w:rsid w:val="00B020B6"/>
    <w:rsid w:val="00B02161"/>
    <w:rsid w:val="00B02F14"/>
    <w:rsid w:val="00B031AA"/>
    <w:rsid w:val="00B03427"/>
    <w:rsid w:val="00B0345D"/>
    <w:rsid w:val="00B036F3"/>
    <w:rsid w:val="00B0372E"/>
    <w:rsid w:val="00B038E4"/>
    <w:rsid w:val="00B0489D"/>
    <w:rsid w:val="00B04BF6"/>
    <w:rsid w:val="00B0549A"/>
    <w:rsid w:val="00B06473"/>
    <w:rsid w:val="00B06742"/>
    <w:rsid w:val="00B06B33"/>
    <w:rsid w:val="00B0713C"/>
    <w:rsid w:val="00B0766F"/>
    <w:rsid w:val="00B07F9E"/>
    <w:rsid w:val="00B100EF"/>
    <w:rsid w:val="00B105E7"/>
    <w:rsid w:val="00B10833"/>
    <w:rsid w:val="00B118BA"/>
    <w:rsid w:val="00B11D63"/>
    <w:rsid w:val="00B11EF2"/>
    <w:rsid w:val="00B120E6"/>
    <w:rsid w:val="00B121FC"/>
    <w:rsid w:val="00B123FE"/>
    <w:rsid w:val="00B127D7"/>
    <w:rsid w:val="00B12B45"/>
    <w:rsid w:val="00B13149"/>
    <w:rsid w:val="00B1319B"/>
    <w:rsid w:val="00B14163"/>
    <w:rsid w:val="00B14645"/>
    <w:rsid w:val="00B14904"/>
    <w:rsid w:val="00B15C80"/>
    <w:rsid w:val="00B16E97"/>
    <w:rsid w:val="00B16ED6"/>
    <w:rsid w:val="00B171A0"/>
    <w:rsid w:val="00B174C2"/>
    <w:rsid w:val="00B17517"/>
    <w:rsid w:val="00B2007B"/>
    <w:rsid w:val="00B20169"/>
    <w:rsid w:val="00B2026F"/>
    <w:rsid w:val="00B20652"/>
    <w:rsid w:val="00B20AE6"/>
    <w:rsid w:val="00B20C4D"/>
    <w:rsid w:val="00B21626"/>
    <w:rsid w:val="00B21B5E"/>
    <w:rsid w:val="00B21CD2"/>
    <w:rsid w:val="00B22155"/>
    <w:rsid w:val="00B22461"/>
    <w:rsid w:val="00B2256A"/>
    <w:rsid w:val="00B225EC"/>
    <w:rsid w:val="00B22A55"/>
    <w:rsid w:val="00B22B39"/>
    <w:rsid w:val="00B2334C"/>
    <w:rsid w:val="00B23827"/>
    <w:rsid w:val="00B23B28"/>
    <w:rsid w:val="00B23EA5"/>
    <w:rsid w:val="00B2423D"/>
    <w:rsid w:val="00B25116"/>
    <w:rsid w:val="00B25374"/>
    <w:rsid w:val="00B25775"/>
    <w:rsid w:val="00B25BA3"/>
    <w:rsid w:val="00B25D79"/>
    <w:rsid w:val="00B25FA6"/>
    <w:rsid w:val="00B26494"/>
    <w:rsid w:val="00B2684F"/>
    <w:rsid w:val="00B278B7"/>
    <w:rsid w:val="00B278B8"/>
    <w:rsid w:val="00B27C15"/>
    <w:rsid w:val="00B27DC7"/>
    <w:rsid w:val="00B30E92"/>
    <w:rsid w:val="00B3122D"/>
    <w:rsid w:val="00B316F5"/>
    <w:rsid w:val="00B31B1B"/>
    <w:rsid w:val="00B31F0F"/>
    <w:rsid w:val="00B3324F"/>
    <w:rsid w:val="00B33A24"/>
    <w:rsid w:val="00B33EC2"/>
    <w:rsid w:val="00B341EC"/>
    <w:rsid w:val="00B3477F"/>
    <w:rsid w:val="00B34859"/>
    <w:rsid w:val="00B34A77"/>
    <w:rsid w:val="00B3524D"/>
    <w:rsid w:val="00B3559B"/>
    <w:rsid w:val="00B35A47"/>
    <w:rsid w:val="00B35E47"/>
    <w:rsid w:val="00B35F0A"/>
    <w:rsid w:val="00B3611D"/>
    <w:rsid w:val="00B36728"/>
    <w:rsid w:val="00B36F9F"/>
    <w:rsid w:val="00B3740C"/>
    <w:rsid w:val="00B376AA"/>
    <w:rsid w:val="00B37760"/>
    <w:rsid w:val="00B408A6"/>
    <w:rsid w:val="00B40B31"/>
    <w:rsid w:val="00B40D4A"/>
    <w:rsid w:val="00B40E6C"/>
    <w:rsid w:val="00B416FA"/>
    <w:rsid w:val="00B41776"/>
    <w:rsid w:val="00B41E63"/>
    <w:rsid w:val="00B41F4C"/>
    <w:rsid w:val="00B420BA"/>
    <w:rsid w:val="00B42D20"/>
    <w:rsid w:val="00B444F6"/>
    <w:rsid w:val="00B44D24"/>
    <w:rsid w:val="00B44EC0"/>
    <w:rsid w:val="00B45093"/>
    <w:rsid w:val="00B45461"/>
    <w:rsid w:val="00B45573"/>
    <w:rsid w:val="00B46066"/>
    <w:rsid w:val="00B467E3"/>
    <w:rsid w:val="00B46E9B"/>
    <w:rsid w:val="00B475A8"/>
    <w:rsid w:val="00B479C5"/>
    <w:rsid w:val="00B479D9"/>
    <w:rsid w:val="00B47CC7"/>
    <w:rsid w:val="00B508D7"/>
    <w:rsid w:val="00B51372"/>
    <w:rsid w:val="00B51E98"/>
    <w:rsid w:val="00B533B0"/>
    <w:rsid w:val="00B5363C"/>
    <w:rsid w:val="00B53A6C"/>
    <w:rsid w:val="00B53E49"/>
    <w:rsid w:val="00B54BF6"/>
    <w:rsid w:val="00B54DB8"/>
    <w:rsid w:val="00B54EA3"/>
    <w:rsid w:val="00B56C9F"/>
    <w:rsid w:val="00B5716F"/>
    <w:rsid w:val="00B5757A"/>
    <w:rsid w:val="00B5774A"/>
    <w:rsid w:val="00B6115C"/>
    <w:rsid w:val="00B6143B"/>
    <w:rsid w:val="00B6205F"/>
    <w:rsid w:val="00B623C1"/>
    <w:rsid w:val="00B62503"/>
    <w:rsid w:val="00B63937"/>
    <w:rsid w:val="00B64481"/>
    <w:rsid w:val="00B65327"/>
    <w:rsid w:val="00B65889"/>
    <w:rsid w:val="00B65DE8"/>
    <w:rsid w:val="00B65FAF"/>
    <w:rsid w:val="00B66371"/>
    <w:rsid w:val="00B667B9"/>
    <w:rsid w:val="00B66DE5"/>
    <w:rsid w:val="00B6706C"/>
    <w:rsid w:val="00B67D3E"/>
    <w:rsid w:val="00B70868"/>
    <w:rsid w:val="00B70D76"/>
    <w:rsid w:val="00B70E84"/>
    <w:rsid w:val="00B70FDF"/>
    <w:rsid w:val="00B718E8"/>
    <w:rsid w:val="00B71D01"/>
    <w:rsid w:val="00B7208A"/>
    <w:rsid w:val="00B7216D"/>
    <w:rsid w:val="00B72875"/>
    <w:rsid w:val="00B73184"/>
    <w:rsid w:val="00B73209"/>
    <w:rsid w:val="00B73A4A"/>
    <w:rsid w:val="00B74035"/>
    <w:rsid w:val="00B741D6"/>
    <w:rsid w:val="00B744F3"/>
    <w:rsid w:val="00B7454C"/>
    <w:rsid w:val="00B74557"/>
    <w:rsid w:val="00B74BD8"/>
    <w:rsid w:val="00B751DD"/>
    <w:rsid w:val="00B75978"/>
    <w:rsid w:val="00B75C7F"/>
    <w:rsid w:val="00B75DB9"/>
    <w:rsid w:val="00B75ED1"/>
    <w:rsid w:val="00B76368"/>
    <w:rsid w:val="00B76431"/>
    <w:rsid w:val="00B766E1"/>
    <w:rsid w:val="00B768B6"/>
    <w:rsid w:val="00B768E0"/>
    <w:rsid w:val="00B76CFB"/>
    <w:rsid w:val="00B76EEC"/>
    <w:rsid w:val="00B77630"/>
    <w:rsid w:val="00B7794E"/>
    <w:rsid w:val="00B77B06"/>
    <w:rsid w:val="00B806E1"/>
    <w:rsid w:val="00B80889"/>
    <w:rsid w:val="00B817D9"/>
    <w:rsid w:val="00B82078"/>
    <w:rsid w:val="00B8228C"/>
    <w:rsid w:val="00B8251B"/>
    <w:rsid w:val="00B8280E"/>
    <w:rsid w:val="00B82F3F"/>
    <w:rsid w:val="00B83388"/>
    <w:rsid w:val="00B83433"/>
    <w:rsid w:val="00B838FB"/>
    <w:rsid w:val="00B83A2B"/>
    <w:rsid w:val="00B843F3"/>
    <w:rsid w:val="00B84B40"/>
    <w:rsid w:val="00B84FB1"/>
    <w:rsid w:val="00B85048"/>
    <w:rsid w:val="00B85958"/>
    <w:rsid w:val="00B85D36"/>
    <w:rsid w:val="00B85F2F"/>
    <w:rsid w:val="00B85FEE"/>
    <w:rsid w:val="00B86055"/>
    <w:rsid w:val="00B86B4E"/>
    <w:rsid w:val="00B8792B"/>
    <w:rsid w:val="00B87C43"/>
    <w:rsid w:val="00B87C76"/>
    <w:rsid w:val="00B87DD8"/>
    <w:rsid w:val="00B90168"/>
    <w:rsid w:val="00B90839"/>
    <w:rsid w:val="00B90F1F"/>
    <w:rsid w:val="00B91462"/>
    <w:rsid w:val="00B91D57"/>
    <w:rsid w:val="00B922EF"/>
    <w:rsid w:val="00B93231"/>
    <w:rsid w:val="00B93251"/>
    <w:rsid w:val="00B93755"/>
    <w:rsid w:val="00B93ED3"/>
    <w:rsid w:val="00B94773"/>
    <w:rsid w:val="00B95298"/>
    <w:rsid w:val="00B955C6"/>
    <w:rsid w:val="00B957C8"/>
    <w:rsid w:val="00B95BF9"/>
    <w:rsid w:val="00B95D47"/>
    <w:rsid w:val="00B95F81"/>
    <w:rsid w:val="00B96114"/>
    <w:rsid w:val="00B961B2"/>
    <w:rsid w:val="00B96678"/>
    <w:rsid w:val="00B96AF9"/>
    <w:rsid w:val="00B96CC8"/>
    <w:rsid w:val="00B96F70"/>
    <w:rsid w:val="00B970E0"/>
    <w:rsid w:val="00B97A16"/>
    <w:rsid w:val="00B97C30"/>
    <w:rsid w:val="00BA03B8"/>
    <w:rsid w:val="00BA0623"/>
    <w:rsid w:val="00BA13F7"/>
    <w:rsid w:val="00BA2166"/>
    <w:rsid w:val="00BA2977"/>
    <w:rsid w:val="00BA2BC0"/>
    <w:rsid w:val="00BA3808"/>
    <w:rsid w:val="00BA4DC4"/>
    <w:rsid w:val="00BA562F"/>
    <w:rsid w:val="00BA61AE"/>
    <w:rsid w:val="00BA7025"/>
    <w:rsid w:val="00BA739E"/>
    <w:rsid w:val="00BA7563"/>
    <w:rsid w:val="00BB01DD"/>
    <w:rsid w:val="00BB1528"/>
    <w:rsid w:val="00BB1A17"/>
    <w:rsid w:val="00BB1AF7"/>
    <w:rsid w:val="00BB1BAE"/>
    <w:rsid w:val="00BB2672"/>
    <w:rsid w:val="00BB2873"/>
    <w:rsid w:val="00BB3AEF"/>
    <w:rsid w:val="00BB3B5B"/>
    <w:rsid w:val="00BB46B7"/>
    <w:rsid w:val="00BB4D00"/>
    <w:rsid w:val="00BB5018"/>
    <w:rsid w:val="00BB6A94"/>
    <w:rsid w:val="00BB70B6"/>
    <w:rsid w:val="00BB7BA1"/>
    <w:rsid w:val="00BC03A7"/>
    <w:rsid w:val="00BC0564"/>
    <w:rsid w:val="00BC075C"/>
    <w:rsid w:val="00BC1C29"/>
    <w:rsid w:val="00BC2804"/>
    <w:rsid w:val="00BC29A0"/>
    <w:rsid w:val="00BC2E14"/>
    <w:rsid w:val="00BC30FF"/>
    <w:rsid w:val="00BC3E76"/>
    <w:rsid w:val="00BC4363"/>
    <w:rsid w:val="00BC44DD"/>
    <w:rsid w:val="00BC4ADE"/>
    <w:rsid w:val="00BC4B97"/>
    <w:rsid w:val="00BC558C"/>
    <w:rsid w:val="00BC56F2"/>
    <w:rsid w:val="00BC5F07"/>
    <w:rsid w:val="00BC61CB"/>
    <w:rsid w:val="00BC66ED"/>
    <w:rsid w:val="00BC67C6"/>
    <w:rsid w:val="00BC72E2"/>
    <w:rsid w:val="00BC740F"/>
    <w:rsid w:val="00BC76BC"/>
    <w:rsid w:val="00BC7E60"/>
    <w:rsid w:val="00BD0075"/>
    <w:rsid w:val="00BD12C2"/>
    <w:rsid w:val="00BD174D"/>
    <w:rsid w:val="00BD1A69"/>
    <w:rsid w:val="00BD1DED"/>
    <w:rsid w:val="00BD1EB8"/>
    <w:rsid w:val="00BD2E5A"/>
    <w:rsid w:val="00BD2F6D"/>
    <w:rsid w:val="00BD3EBF"/>
    <w:rsid w:val="00BD4C2D"/>
    <w:rsid w:val="00BD4C3F"/>
    <w:rsid w:val="00BD5009"/>
    <w:rsid w:val="00BD5594"/>
    <w:rsid w:val="00BD5926"/>
    <w:rsid w:val="00BD5F15"/>
    <w:rsid w:val="00BD7D57"/>
    <w:rsid w:val="00BD7E60"/>
    <w:rsid w:val="00BD7E76"/>
    <w:rsid w:val="00BE00A4"/>
    <w:rsid w:val="00BE0426"/>
    <w:rsid w:val="00BE0462"/>
    <w:rsid w:val="00BE0691"/>
    <w:rsid w:val="00BE069B"/>
    <w:rsid w:val="00BE0709"/>
    <w:rsid w:val="00BE07D4"/>
    <w:rsid w:val="00BE0DA8"/>
    <w:rsid w:val="00BE0F29"/>
    <w:rsid w:val="00BE115D"/>
    <w:rsid w:val="00BE152F"/>
    <w:rsid w:val="00BE2F72"/>
    <w:rsid w:val="00BE324E"/>
    <w:rsid w:val="00BE393E"/>
    <w:rsid w:val="00BE3958"/>
    <w:rsid w:val="00BE3A34"/>
    <w:rsid w:val="00BE3AF3"/>
    <w:rsid w:val="00BE40BA"/>
    <w:rsid w:val="00BE4382"/>
    <w:rsid w:val="00BE4481"/>
    <w:rsid w:val="00BE496E"/>
    <w:rsid w:val="00BE4DFB"/>
    <w:rsid w:val="00BE4F96"/>
    <w:rsid w:val="00BE528A"/>
    <w:rsid w:val="00BE5CA9"/>
    <w:rsid w:val="00BE62B1"/>
    <w:rsid w:val="00BE6380"/>
    <w:rsid w:val="00BE68E2"/>
    <w:rsid w:val="00BE7197"/>
    <w:rsid w:val="00BE71D9"/>
    <w:rsid w:val="00BE74FE"/>
    <w:rsid w:val="00BE7692"/>
    <w:rsid w:val="00BE77A3"/>
    <w:rsid w:val="00BE7A95"/>
    <w:rsid w:val="00BF0622"/>
    <w:rsid w:val="00BF1CB0"/>
    <w:rsid w:val="00BF28E8"/>
    <w:rsid w:val="00BF31D8"/>
    <w:rsid w:val="00BF3C69"/>
    <w:rsid w:val="00BF42D7"/>
    <w:rsid w:val="00BF43B6"/>
    <w:rsid w:val="00BF448F"/>
    <w:rsid w:val="00BF482C"/>
    <w:rsid w:val="00BF4894"/>
    <w:rsid w:val="00BF4E9F"/>
    <w:rsid w:val="00BF5A89"/>
    <w:rsid w:val="00BF5BEA"/>
    <w:rsid w:val="00BF5C75"/>
    <w:rsid w:val="00BF6353"/>
    <w:rsid w:val="00BF6821"/>
    <w:rsid w:val="00BF6CE0"/>
    <w:rsid w:val="00BF7527"/>
    <w:rsid w:val="00BF77A8"/>
    <w:rsid w:val="00C00708"/>
    <w:rsid w:val="00C0076C"/>
    <w:rsid w:val="00C00BE2"/>
    <w:rsid w:val="00C022F9"/>
    <w:rsid w:val="00C02DF9"/>
    <w:rsid w:val="00C0323C"/>
    <w:rsid w:val="00C03418"/>
    <w:rsid w:val="00C03954"/>
    <w:rsid w:val="00C03AE7"/>
    <w:rsid w:val="00C03CAD"/>
    <w:rsid w:val="00C0429B"/>
    <w:rsid w:val="00C04EEA"/>
    <w:rsid w:val="00C04F96"/>
    <w:rsid w:val="00C04FEA"/>
    <w:rsid w:val="00C05C86"/>
    <w:rsid w:val="00C05D64"/>
    <w:rsid w:val="00C063BF"/>
    <w:rsid w:val="00C06944"/>
    <w:rsid w:val="00C06AD6"/>
    <w:rsid w:val="00C074C4"/>
    <w:rsid w:val="00C07E1E"/>
    <w:rsid w:val="00C07F1A"/>
    <w:rsid w:val="00C1019E"/>
    <w:rsid w:val="00C10309"/>
    <w:rsid w:val="00C10C5B"/>
    <w:rsid w:val="00C11B4F"/>
    <w:rsid w:val="00C12A9B"/>
    <w:rsid w:val="00C12F08"/>
    <w:rsid w:val="00C138FA"/>
    <w:rsid w:val="00C14518"/>
    <w:rsid w:val="00C149F4"/>
    <w:rsid w:val="00C14BA5"/>
    <w:rsid w:val="00C14D45"/>
    <w:rsid w:val="00C151CA"/>
    <w:rsid w:val="00C15D25"/>
    <w:rsid w:val="00C15D28"/>
    <w:rsid w:val="00C15E7A"/>
    <w:rsid w:val="00C16478"/>
    <w:rsid w:val="00C16594"/>
    <w:rsid w:val="00C16AF7"/>
    <w:rsid w:val="00C1721B"/>
    <w:rsid w:val="00C17476"/>
    <w:rsid w:val="00C1772C"/>
    <w:rsid w:val="00C1777D"/>
    <w:rsid w:val="00C1794F"/>
    <w:rsid w:val="00C17C02"/>
    <w:rsid w:val="00C205A3"/>
    <w:rsid w:val="00C20935"/>
    <w:rsid w:val="00C20E13"/>
    <w:rsid w:val="00C21138"/>
    <w:rsid w:val="00C211B4"/>
    <w:rsid w:val="00C2179B"/>
    <w:rsid w:val="00C219E7"/>
    <w:rsid w:val="00C21EC1"/>
    <w:rsid w:val="00C2259C"/>
    <w:rsid w:val="00C229DE"/>
    <w:rsid w:val="00C2385E"/>
    <w:rsid w:val="00C23981"/>
    <w:rsid w:val="00C23D28"/>
    <w:rsid w:val="00C24427"/>
    <w:rsid w:val="00C2482F"/>
    <w:rsid w:val="00C25B30"/>
    <w:rsid w:val="00C264FB"/>
    <w:rsid w:val="00C266B0"/>
    <w:rsid w:val="00C266EC"/>
    <w:rsid w:val="00C267C2"/>
    <w:rsid w:val="00C26A02"/>
    <w:rsid w:val="00C27802"/>
    <w:rsid w:val="00C30910"/>
    <w:rsid w:val="00C30983"/>
    <w:rsid w:val="00C30CE1"/>
    <w:rsid w:val="00C31233"/>
    <w:rsid w:val="00C312E7"/>
    <w:rsid w:val="00C3155E"/>
    <w:rsid w:val="00C31AF6"/>
    <w:rsid w:val="00C324F9"/>
    <w:rsid w:val="00C32C49"/>
    <w:rsid w:val="00C34050"/>
    <w:rsid w:val="00C341A5"/>
    <w:rsid w:val="00C346F0"/>
    <w:rsid w:val="00C349F7"/>
    <w:rsid w:val="00C354FA"/>
    <w:rsid w:val="00C35C41"/>
    <w:rsid w:val="00C35CC9"/>
    <w:rsid w:val="00C367D9"/>
    <w:rsid w:val="00C367ED"/>
    <w:rsid w:val="00C36CCF"/>
    <w:rsid w:val="00C36F95"/>
    <w:rsid w:val="00C37970"/>
    <w:rsid w:val="00C41431"/>
    <w:rsid w:val="00C41B30"/>
    <w:rsid w:val="00C41CE7"/>
    <w:rsid w:val="00C41D32"/>
    <w:rsid w:val="00C41E83"/>
    <w:rsid w:val="00C41E9B"/>
    <w:rsid w:val="00C422AB"/>
    <w:rsid w:val="00C423E7"/>
    <w:rsid w:val="00C4265E"/>
    <w:rsid w:val="00C435A5"/>
    <w:rsid w:val="00C43F09"/>
    <w:rsid w:val="00C4414B"/>
    <w:rsid w:val="00C44433"/>
    <w:rsid w:val="00C45042"/>
    <w:rsid w:val="00C451DC"/>
    <w:rsid w:val="00C4544C"/>
    <w:rsid w:val="00C479AB"/>
    <w:rsid w:val="00C47AD2"/>
    <w:rsid w:val="00C47D2F"/>
    <w:rsid w:val="00C505B1"/>
    <w:rsid w:val="00C507D6"/>
    <w:rsid w:val="00C509BB"/>
    <w:rsid w:val="00C50F0D"/>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296"/>
    <w:rsid w:val="00C5530F"/>
    <w:rsid w:val="00C55FAC"/>
    <w:rsid w:val="00C56B80"/>
    <w:rsid w:val="00C56C83"/>
    <w:rsid w:val="00C57256"/>
    <w:rsid w:val="00C573D6"/>
    <w:rsid w:val="00C57C7C"/>
    <w:rsid w:val="00C60E99"/>
    <w:rsid w:val="00C60F47"/>
    <w:rsid w:val="00C61124"/>
    <w:rsid w:val="00C61181"/>
    <w:rsid w:val="00C61F3E"/>
    <w:rsid w:val="00C62040"/>
    <w:rsid w:val="00C6217C"/>
    <w:rsid w:val="00C62ED9"/>
    <w:rsid w:val="00C63690"/>
    <w:rsid w:val="00C643A5"/>
    <w:rsid w:val="00C64529"/>
    <w:rsid w:val="00C6453E"/>
    <w:rsid w:val="00C6503C"/>
    <w:rsid w:val="00C65931"/>
    <w:rsid w:val="00C65C19"/>
    <w:rsid w:val="00C65C22"/>
    <w:rsid w:val="00C65C8A"/>
    <w:rsid w:val="00C66042"/>
    <w:rsid w:val="00C66677"/>
    <w:rsid w:val="00C669D2"/>
    <w:rsid w:val="00C66AFF"/>
    <w:rsid w:val="00C6746E"/>
    <w:rsid w:val="00C679AA"/>
    <w:rsid w:val="00C70032"/>
    <w:rsid w:val="00C7078E"/>
    <w:rsid w:val="00C7146E"/>
    <w:rsid w:val="00C7157A"/>
    <w:rsid w:val="00C719EE"/>
    <w:rsid w:val="00C72D72"/>
    <w:rsid w:val="00C731B9"/>
    <w:rsid w:val="00C732CC"/>
    <w:rsid w:val="00C7386B"/>
    <w:rsid w:val="00C739DB"/>
    <w:rsid w:val="00C73A19"/>
    <w:rsid w:val="00C73FEB"/>
    <w:rsid w:val="00C748EA"/>
    <w:rsid w:val="00C74D6E"/>
    <w:rsid w:val="00C75283"/>
    <w:rsid w:val="00C75D0B"/>
    <w:rsid w:val="00C764B1"/>
    <w:rsid w:val="00C770CB"/>
    <w:rsid w:val="00C773D0"/>
    <w:rsid w:val="00C77757"/>
    <w:rsid w:val="00C7790B"/>
    <w:rsid w:val="00C77E25"/>
    <w:rsid w:val="00C802B2"/>
    <w:rsid w:val="00C805AD"/>
    <w:rsid w:val="00C80606"/>
    <w:rsid w:val="00C8086C"/>
    <w:rsid w:val="00C8172C"/>
    <w:rsid w:val="00C8246C"/>
    <w:rsid w:val="00C824AA"/>
    <w:rsid w:val="00C827FA"/>
    <w:rsid w:val="00C82995"/>
    <w:rsid w:val="00C83234"/>
    <w:rsid w:val="00C833C1"/>
    <w:rsid w:val="00C83F81"/>
    <w:rsid w:val="00C8614D"/>
    <w:rsid w:val="00C86293"/>
    <w:rsid w:val="00C863DE"/>
    <w:rsid w:val="00C86736"/>
    <w:rsid w:val="00C8675D"/>
    <w:rsid w:val="00C873A1"/>
    <w:rsid w:val="00C87608"/>
    <w:rsid w:val="00C9049B"/>
    <w:rsid w:val="00C90E00"/>
    <w:rsid w:val="00C91131"/>
    <w:rsid w:val="00C91840"/>
    <w:rsid w:val="00C918A9"/>
    <w:rsid w:val="00C91A64"/>
    <w:rsid w:val="00C91CD5"/>
    <w:rsid w:val="00C91E9E"/>
    <w:rsid w:val="00C920CF"/>
    <w:rsid w:val="00C92131"/>
    <w:rsid w:val="00C930E0"/>
    <w:rsid w:val="00C93B5D"/>
    <w:rsid w:val="00C93ED4"/>
    <w:rsid w:val="00C9527F"/>
    <w:rsid w:val="00C95426"/>
    <w:rsid w:val="00C958FD"/>
    <w:rsid w:val="00C96254"/>
    <w:rsid w:val="00C97256"/>
    <w:rsid w:val="00C97377"/>
    <w:rsid w:val="00C976F6"/>
    <w:rsid w:val="00C97A06"/>
    <w:rsid w:val="00C97DE9"/>
    <w:rsid w:val="00CA00AE"/>
    <w:rsid w:val="00CA05F9"/>
    <w:rsid w:val="00CA0AD3"/>
    <w:rsid w:val="00CA0D74"/>
    <w:rsid w:val="00CA0F62"/>
    <w:rsid w:val="00CA10C8"/>
    <w:rsid w:val="00CA10CF"/>
    <w:rsid w:val="00CA1F0D"/>
    <w:rsid w:val="00CA1FF9"/>
    <w:rsid w:val="00CA2084"/>
    <w:rsid w:val="00CA293F"/>
    <w:rsid w:val="00CA29B0"/>
    <w:rsid w:val="00CA2D61"/>
    <w:rsid w:val="00CA2E7F"/>
    <w:rsid w:val="00CA3BC3"/>
    <w:rsid w:val="00CA3F42"/>
    <w:rsid w:val="00CA426C"/>
    <w:rsid w:val="00CA457F"/>
    <w:rsid w:val="00CA4AAD"/>
    <w:rsid w:val="00CA4ED2"/>
    <w:rsid w:val="00CA52D7"/>
    <w:rsid w:val="00CA53B9"/>
    <w:rsid w:val="00CA53BA"/>
    <w:rsid w:val="00CA5B66"/>
    <w:rsid w:val="00CA5D85"/>
    <w:rsid w:val="00CA5E39"/>
    <w:rsid w:val="00CA5E72"/>
    <w:rsid w:val="00CA67ED"/>
    <w:rsid w:val="00CA6873"/>
    <w:rsid w:val="00CA6D7F"/>
    <w:rsid w:val="00CA6E28"/>
    <w:rsid w:val="00CA6FD5"/>
    <w:rsid w:val="00CA70D5"/>
    <w:rsid w:val="00CA7901"/>
    <w:rsid w:val="00CA7C44"/>
    <w:rsid w:val="00CA7CDF"/>
    <w:rsid w:val="00CA7E3E"/>
    <w:rsid w:val="00CB09CF"/>
    <w:rsid w:val="00CB0F95"/>
    <w:rsid w:val="00CB1190"/>
    <w:rsid w:val="00CB183D"/>
    <w:rsid w:val="00CB1A4B"/>
    <w:rsid w:val="00CB1AAC"/>
    <w:rsid w:val="00CB1C3F"/>
    <w:rsid w:val="00CB2032"/>
    <w:rsid w:val="00CB2C13"/>
    <w:rsid w:val="00CB2DE5"/>
    <w:rsid w:val="00CB3304"/>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AA8"/>
    <w:rsid w:val="00CD1C29"/>
    <w:rsid w:val="00CD1E05"/>
    <w:rsid w:val="00CD2DE1"/>
    <w:rsid w:val="00CD3C01"/>
    <w:rsid w:val="00CD41C1"/>
    <w:rsid w:val="00CD427E"/>
    <w:rsid w:val="00CD4697"/>
    <w:rsid w:val="00CD46C8"/>
    <w:rsid w:val="00CD4A3A"/>
    <w:rsid w:val="00CD4CF6"/>
    <w:rsid w:val="00CD52C5"/>
    <w:rsid w:val="00CD54BF"/>
    <w:rsid w:val="00CD5BA7"/>
    <w:rsid w:val="00CD631D"/>
    <w:rsid w:val="00CD6633"/>
    <w:rsid w:val="00CD6669"/>
    <w:rsid w:val="00CD67E9"/>
    <w:rsid w:val="00CD6A11"/>
    <w:rsid w:val="00CD7343"/>
    <w:rsid w:val="00CD7384"/>
    <w:rsid w:val="00CE014E"/>
    <w:rsid w:val="00CE015D"/>
    <w:rsid w:val="00CE0335"/>
    <w:rsid w:val="00CE0571"/>
    <w:rsid w:val="00CE09AF"/>
    <w:rsid w:val="00CE0C31"/>
    <w:rsid w:val="00CE145C"/>
    <w:rsid w:val="00CE14BD"/>
    <w:rsid w:val="00CE1D35"/>
    <w:rsid w:val="00CE253A"/>
    <w:rsid w:val="00CE29A4"/>
    <w:rsid w:val="00CE312A"/>
    <w:rsid w:val="00CE33A9"/>
    <w:rsid w:val="00CE4383"/>
    <w:rsid w:val="00CE4A96"/>
    <w:rsid w:val="00CE5223"/>
    <w:rsid w:val="00CE533C"/>
    <w:rsid w:val="00CE5581"/>
    <w:rsid w:val="00CE5790"/>
    <w:rsid w:val="00CE5B13"/>
    <w:rsid w:val="00CE5BDC"/>
    <w:rsid w:val="00CE5EB7"/>
    <w:rsid w:val="00CE5EC7"/>
    <w:rsid w:val="00CE6349"/>
    <w:rsid w:val="00CE690C"/>
    <w:rsid w:val="00CE7232"/>
    <w:rsid w:val="00CE7803"/>
    <w:rsid w:val="00CE7846"/>
    <w:rsid w:val="00CE7C3B"/>
    <w:rsid w:val="00CE7FDC"/>
    <w:rsid w:val="00CF0066"/>
    <w:rsid w:val="00CF0A74"/>
    <w:rsid w:val="00CF1044"/>
    <w:rsid w:val="00CF1341"/>
    <w:rsid w:val="00CF19A1"/>
    <w:rsid w:val="00CF1B4A"/>
    <w:rsid w:val="00CF21A3"/>
    <w:rsid w:val="00CF267C"/>
    <w:rsid w:val="00CF3069"/>
    <w:rsid w:val="00CF307D"/>
    <w:rsid w:val="00CF3997"/>
    <w:rsid w:val="00CF3F59"/>
    <w:rsid w:val="00CF41E8"/>
    <w:rsid w:val="00CF537E"/>
    <w:rsid w:val="00CF5E14"/>
    <w:rsid w:val="00CF6A17"/>
    <w:rsid w:val="00CF6A7E"/>
    <w:rsid w:val="00CF6EDF"/>
    <w:rsid w:val="00CF7044"/>
    <w:rsid w:val="00CF769B"/>
    <w:rsid w:val="00CF7D7C"/>
    <w:rsid w:val="00D012FA"/>
    <w:rsid w:val="00D01CA6"/>
    <w:rsid w:val="00D0212B"/>
    <w:rsid w:val="00D0233C"/>
    <w:rsid w:val="00D02493"/>
    <w:rsid w:val="00D030CE"/>
    <w:rsid w:val="00D03735"/>
    <w:rsid w:val="00D03AEE"/>
    <w:rsid w:val="00D03E0E"/>
    <w:rsid w:val="00D04263"/>
    <w:rsid w:val="00D04A27"/>
    <w:rsid w:val="00D04FF5"/>
    <w:rsid w:val="00D0564D"/>
    <w:rsid w:val="00D0622A"/>
    <w:rsid w:val="00D0677C"/>
    <w:rsid w:val="00D06B2A"/>
    <w:rsid w:val="00D074B7"/>
    <w:rsid w:val="00D07BDE"/>
    <w:rsid w:val="00D1037A"/>
    <w:rsid w:val="00D109E1"/>
    <w:rsid w:val="00D10A4C"/>
    <w:rsid w:val="00D11388"/>
    <w:rsid w:val="00D11413"/>
    <w:rsid w:val="00D128B9"/>
    <w:rsid w:val="00D12A36"/>
    <w:rsid w:val="00D12D2A"/>
    <w:rsid w:val="00D1384C"/>
    <w:rsid w:val="00D1463E"/>
    <w:rsid w:val="00D14C5E"/>
    <w:rsid w:val="00D14CD5"/>
    <w:rsid w:val="00D14E32"/>
    <w:rsid w:val="00D14E6F"/>
    <w:rsid w:val="00D14EAE"/>
    <w:rsid w:val="00D14EF4"/>
    <w:rsid w:val="00D15063"/>
    <w:rsid w:val="00D15146"/>
    <w:rsid w:val="00D154E9"/>
    <w:rsid w:val="00D155D9"/>
    <w:rsid w:val="00D15E52"/>
    <w:rsid w:val="00D16912"/>
    <w:rsid w:val="00D16A58"/>
    <w:rsid w:val="00D16BC9"/>
    <w:rsid w:val="00D16CA5"/>
    <w:rsid w:val="00D16F03"/>
    <w:rsid w:val="00D1797C"/>
    <w:rsid w:val="00D179E3"/>
    <w:rsid w:val="00D17C95"/>
    <w:rsid w:val="00D17E4C"/>
    <w:rsid w:val="00D20069"/>
    <w:rsid w:val="00D20230"/>
    <w:rsid w:val="00D20BF9"/>
    <w:rsid w:val="00D20CA2"/>
    <w:rsid w:val="00D213B9"/>
    <w:rsid w:val="00D218D2"/>
    <w:rsid w:val="00D21E25"/>
    <w:rsid w:val="00D22DE5"/>
    <w:rsid w:val="00D23105"/>
    <w:rsid w:val="00D23253"/>
    <w:rsid w:val="00D23997"/>
    <w:rsid w:val="00D242B5"/>
    <w:rsid w:val="00D244A1"/>
    <w:rsid w:val="00D24612"/>
    <w:rsid w:val="00D2479D"/>
    <w:rsid w:val="00D25405"/>
    <w:rsid w:val="00D254E7"/>
    <w:rsid w:val="00D2583A"/>
    <w:rsid w:val="00D25B63"/>
    <w:rsid w:val="00D25D88"/>
    <w:rsid w:val="00D263CF"/>
    <w:rsid w:val="00D26615"/>
    <w:rsid w:val="00D269EE"/>
    <w:rsid w:val="00D26C70"/>
    <w:rsid w:val="00D26CFF"/>
    <w:rsid w:val="00D3012F"/>
    <w:rsid w:val="00D302F3"/>
    <w:rsid w:val="00D3122D"/>
    <w:rsid w:val="00D31571"/>
    <w:rsid w:val="00D31578"/>
    <w:rsid w:val="00D31B92"/>
    <w:rsid w:val="00D32592"/>
    <w:rsid w:val="00D33665"/>
    <w:rsid w:val="00D339D8"/>
    <w:rsid w:val="00D33C25"/>
    <w:rsid w:val="00D34525"/>
    <w:rsid w:val="00D34FD8"/>
    <w:rsid w:val="00D356D4"/>
    <w:rsid w:val="00D35A57"/>
    <w:rsid w:val="00D35FA9"/>
    <w:rsid w:val="00D4127E"/>
    <w:rsid w:val="00D41400"/>
    <w:rsid w:val="00D4144D"/>
    <w:rsid w:val="00D41A7D"/>
    <w:rsid w:val="00D4266B"/>
    <w:rsid w:val="00D426D8"/>
    <w:rsid w:val="00D4330E"/>
    <w:rsid w:val="00D43C39"/>
    <w:rsid w:val="00D44452"/>
    <w:rsid w:val="00D444D7"/>
    <w:rsid w:val="00D44811"/>
    <w:rsid w:val="00D44F4C"/>
    <w:rsid w:val="00D45726"/>
    <w:rsid w:val="00D461A8"/>
    <w:rsid w:val="00D467B9"/>
    <w:rsid w:val="00D46882"/>
    <w:rsid w:val="00D47834"/>
    <w:rsid w:val="00D47994"/>
    <w:rsid w:val="00D50A99"/>
    <w:rsid w:val="00D50C2E"/>
    <w:rsid w:val="00D51B57"/>
    <w:rsid w:val="00D52089"/>
    <w:rsid w:val="00D52885"/>
    <w:rsid w:val="00D52BE0"/>
    <w:rsid w:val="00D52D93"/>
    <w:rsid w:val="00D53761"/>
    <w:rsid w:val="00D53E71"/>
    <w:rsid w:val="00D53F6E"/>
    <w:rsid w:val="00D55228"/>
    <w:rsid w:val="00D55A68"/>
    <w:rsid w:val="00D55EEB"/>
    <w:rsid w:val="00D56474"/>
    <w:rsid w:val="00D56579"/>
    <w:rsid w:val="00D569A4"/>
    <w:rsid w:val="00D571ED"/>
    <w:rsid w:val="00D57693"/>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A95"/>
    <w:rsid w:val="00D64E7E"/>
    <w:rsid w:val="00D65058"/>
    <w:rsid w:val="00D652E6"/>
    <w:rsid w:val="00D6530E"/>
    <w:rsid w:val="00D65829"/>
    <w:rsid w:val="00D65FB1"/>
    <w:rsid w:val="00D66081"/>
    <w:rsid w:val="00D662C9"/>
    <w:rsid w:val="00D669D9"/>
    <w:rsid w:val="00D66B6E"/>
    <w:rsid w:val="00D66C2F"/>
    <w:rsid w:val="00D67074"/>
    <w:rsid w:val="00D6726F"/>
    <w:rsid w:val="00D67384"/>
    <w:rsid w:val="00D673B5"/>
    <w:rsid w:val="00D67E90"/>
    <w:rsid w:val="00D70131"/>
    <w:rsid w:val="00D7082D"/>
    <w:rsid w:val="00D71411"/>
    <w:rsid w:val="00D71B53"/>
    <w:rsid w:val="00D724D9"/>
    <w:rsid w:val="00D72C4D"/>
    <w:rsid w:val="00D733DD"/>
    <w:rsid w:val="00D73453"/>
    <w:rsid w:val="00D734C8"/>
    <w:rsid w:val="00D73564"/>
    <w:rsid w:val="00D73592"/>
    <w:rsid w:val="00D73B99"/>
    <w:rsid w:val="00D73DBE"/>
    <w:rsid w:val="00D73E5F"/>
    <w:rsid w:val="00D74027"/>
    <w:rsid w:val="00D7406F"/>
    <w:rsid w:val="00D742A7"/>
    <w:rsid w:val="00D746D0"/>
    <w:rsid w:val="00D748B5"/>
    <w:rsid w:val="00D74C66"/>
    <w:rsid w:val="00D75251"/>
    <w:rsid w:val="00D752BE"/>
    <w:rsid w:val="00D75575"/>
    <w:rsid w:val="00D7579E"/>
    <w:rsid w:val="00D75A59"/>
    <w:rsid w:val="00D760B7"/>
    <w:rsid w:val="00D7650F"/>
    <w:rsid w:val="00D76677"/>
    <w:rsid w:val="00D766B3"/>
    <w:rsid w:val="00D76851"/>
    <w:rsid w:val="00D775AF"/>
    <w:rsid w:val="00D775C1"/>
    <w:rsid w:val="00D77E75"/>
    <w:rsid w:val="00D809B6"/>
    <w:rsid w:val="00D80D39"/>
    <w:rsid w:val="00D81187"/>
    <w:rsid w:val="00D813DF"/>
    <w:rsid w:val="00D8163C"/>
    <w:rsid w:val="00D817D3"/>
    <w:rsid w:val="00D8187D"/>
    <w:rsid w:val="00D823D9"/>
    <w:rsid w:val="00D82515"/>
    <w:rsid w:val="00D831C4"/>
    <w:rsid w:val="00D83CE3"/>
    <w:rsid w:val="00D845E1"/>
    <w:rsid w:val="00D847CF"/>
    <w:rsid w:val="00D85085"/>
    <w:rsid w:val="00D857DC"/>
    <w:rsid w:val="00D85F93"/>
    <w:rsid w:val="00D86269"/>
    <w:rsid w:val="00D86948"/>
    <w:rsid w:val="00D86A54"/>
    <w:rsid w:val="00D86DF6"/>
    <w:rsid w:val="00D8703E"/>
    <w:rsid w:val="00D877D0"/>
    <w:rsid w:val="00D87820"/>
    <w:rsid w:val="00D87B71"/>
    <w:rsid w:val="00D87CFB"/>
    <w:rsid w:val="00D91317"/>
    <w:rsid w:val="00D91E8E"/>
    <w:rsid w:val="00D91EA6"/>
    <w:rsid w:val="00D921F2"/>
    <w:rsid w:val="00D922D1"/>
    <w:rsid w:val="00D92C2B"/>
    <w:rsid w:val="00D92C41"/>
    <w:rsid w:val="00D93640"/>
    <w:rsid w:val="00D9366C"/>
    <w:rsid w:val="00D93B45"/>
    <w:rsid w:val="00D93BC9"/>
    <w:rsid w:val="00D93DF1"/>
    <w:rsid w:val="00D93F31"/>
    <w:rsid w:val="00D94268"/>
    <w:rsid w:val="00D944DD"/>
    <w:rsid w:val="00D9465D"/>
    <w:rsid w:val="00D94A31"/>
    <w:rsid w:val="00D95FDB"/>
    <w:rsid w:val="00D9610F"/>
    <w:rsid w:val="00D96307"/>
    <w:rsid w:val="00D96556"/>
    <w:rsid w:val="00D967F2"/>
    <w:rsid w:val="00D971CE"/>
    <w:rsid w:val="00D974D0"/>
    <w:rsid w:val="00D97548"/>
    <w:rsid w:val="00D97715"/>
    <w:rsid w:val="00DA0C83"/>
    <w:rsid w:val="00DA0CF6"/>
    <w:rsid w:val="00DA12F2"/>
    <w:rsid w:val="00DA2AEA"/>
    <w:rsid w:val="00DA2CF7"/>
    <w:rsid w:val="00DA3AA7"/>
    <w:rsid w:val="00DA43D5"/>
    <w:rsid w:val="00DA453A"/>
    <w:rsid w:val="00DA45BA"/>
    <w:rsid w:val="00DA4A88"/>
    <w:rsid w:val="00DA4E2E"/>
    <w:rsid w:val="00DA5C9B"/>
    <w:rsid w:val="00DA5D19"/>
    <w:rsid w:val="00DA5E0F"/>
    <w:rsid w:val="00DA5E99"/>
    <w:rsid w:val="00DA60B3"/>
    <w:rsid w:val="00DA6823"/>
    <w:rsid w:val="00DA68B4"/>
    <w:rsid w:val="00DA6D6B"/>
    <w:rsid w:val="00DA6E63"/>
    <w:rsid w:val="00DA70D2"/>
    <w:rsid w:val="00DA7496"/>
    <w:rsid w:val="00DA77D8"/>
    <w:rsid w:val="00DA7DA0"/>
    <w:rsid w:val="00DA7F4B"/>
    <w:rsid w:val="00DB0462"/>
    <w:rsid w:val="00DB071C"/>
    <w:rsid w:val="00DB0938"/>
    <w:rsid w:val="00DB0C9C"/>
    <w:rsid w:val="00DB2569"/>
    <w:rsid w:val="00DB2917"/>
    <w:rsid w:val="00DB355A"/>
    <w:rsid w:val="00DB3622"/>
    <w:rsid w:val="00DB372D"/>
    <w:rsid w:val="00DB3E12"/>
    <w:rsid w:val="00DB4502"/>
    <w:rsid w:val="00DB46DD"/>
    <w:rsid w:val="00DB4841"/>
    <w:rsid w:val="00DB4C71"/>
    <w:rsid w:val="00DB4DB4"/>
    <w:rsid w:val="00DB5027"/>
    <w:rsid w:val="00DB57AB"/>
    <w:rsid w:val="00DB6121"/>
    <w:rsid w:val="00DB64DA"/>
    <w:rsid w:val="00DB6D87"/>
    <w:rsid w:val="00DB6F03"/>
    <w:rsid w:val="00DB6F5D"/>
    <w:rsid w:val="00DB7A42"/>
    <w:rsid w:val="00DB7BFD"/>
    <w:rsid w:val="00DC0076"/>
    <w:rsid w:val="00DC0208"/>
    <w:rsid w:val="00DC054C"/>
    <w:rsid w:val="00DC08B4"/>
    <w:rsid w:val="00DC1E73"/>
    <w:rsid w:val="00DC2260"/>
    <w:rsid w:val="00DC22AA"/>
    <w:rsid w:val="00DC2377"/>
    <w:rsid w:val="00DC2391"/>
    <w:rsid w:val="00DC25FF"/>
    <w:rsid w:val="00DC2622"/>
    <w:rsid w:val="00DC3A23"/>
    <w:rsid w:val="00DC4079"/>
    <w:rsid w:val="00DC4AD2"/>
    <w:rsid w:val="00DC4EE7"/>
    <w:rsid w:val="00DC50E2"/>
    <w:rsid w:val="00DC5116"/>
    <w:rsid w:val="00DC52AB"/>
    <w:rsid w:val="00DC57B8"/>
    <w:rsid w:val="00DC62CD"/>
    <w:rsid w:val="00DC639E"/>
    <w:rsid w:val="00DC6506"/>
    <w:rsid w:val="00DC6653"/>
    <w:rsid w:val="00DC6E62"/>
    <w:rsid w:val="00DC734C"/>
    <w:rsid w:val="00DC791A"/>
    <w:rsid w:val="00DC7EC1"/>
    <w:rsid w:val="00DD027B"/>
    <w:rsid w:val="00DD0DB5"/>
    <w:rsid w:val="00DD1773"/>
    <w:rsid w:val="00DD1813"/>
    <w:rsid w:val="00DD1D63"/>
    <w:rsid w:val="00DD1F37"/>
    <w:rsid w:val="00DD249C"/>
    <w:rsid w:val="00DD2527"/>
    <w:rsid w:val="00DD25F9"/>
    <w:rsid w:val="00DD2CD4"/>
    <w:rsid w:val="00DD34AD"/>
    <w:rsid w:val="00DD3788"/>
    <w:rsid w:val="00DD44D2"/>
    <w:rsid w:val="00DD46FC"/>
    <w:rsid w:val="00DD480D"/>
    <w:rsid w:val="00DD4C70"/>
    <w:rsid w:val="00DD4E57"/>
    <w:rsid w:val="00DD50DF"/>
    <w:rsid w:val="00DD51C8"/>
    <w:rsid w:val="00DD53A2"/>
    <w:rsid w:val="00DD5FCA"/>
    <w:rsid w:val="00DD5FD4"/>
    <w:rsid w:val="00DD637E"/>
    <w:rsid w:val="00DD681D"/>
    <w:rsid w:val="00DD6FD4"/>
    <w:rsid w:val="00DD742F"/>
    <w:rsid w:val="00DD74E5"/>
    <w:rsid w:val="00DD78AA"/>
    <w:rsid w:val="00DE054F"/>
    <w:rsid w:val="00DE066B"/>
    <w:rsid w:val="00DE0D47"/>
    <w:rsid w:val="00DE1542"/>
    <w:rsid w:val="00DE20AA"/>
    <w:rsid w:val="00DE20E3"/>
    <w:rsid w:val="00DE28E6"/>
    <w:rsid w:val="00DE312C"/>
    <w:rsid w:val="00DE3530"/>
    <w:rsid w:val="00DE39CE"/>
    <w:rsid w:val="00DE3FE5"/>
    <w:rsid w:val="00DE4327"/>
    <w:rsid w:val="00DE4516"/>
    <w:rsid w:val="00DE4D42"/>
    <w:rsid w:val="00DE5A55"/>
    <w:rsid w:val="00DE5FC3"/>
    <w:rsid w:val="00DE60CA"/>
    <w:rsid w:val="00DE6A11"/>
    <w:rsid w:val="00DE6A2D"/>
    <w:rsid w:val="00DE6A4E"/>
    <w:rsid w:val="00DE6DA5"/>
    <w:rsid w:val="00DE6FB1"/>
    <w:rsid w:val="00DE735E"/>
    <w:rsid w:val="00DE7761"/>
    <w:rsid w:val="00DE7AB7"/>
    <w:rsid w:val="00DE7D00"/>
    <w:rsid w:val="00DF02BA"/>
    <w:rsid w:val="00DF0820"/>
    <w:rsid w:val="00DF1092"/>
    <w:rsid w:val="00DF1277"/>
    <w:rsid w:val="00DF2051"/>
    <w:rsid w:val="00DF29DD"/>
    <w:rsid w:val="00DF2D2A"/>
    <w:rsid w:val="00DF305C"/>
    <w:rsid w:val="00DF32D4"/>
    <w:rsid w:val="00DF3723"/>
    <w:rsid w:val="00DF42D3"/>
    <w:rsid w:val="00DF461C"/>
    <w:rsid w:val="00DF486D"/>
    <w:rsid w:val="00DF4ACE"/>
    <w:rsid w:val="00DF514A"/>
    <w:rsid w:val="00DF566B"/>
    <w:rsid w:val="00DF571D"/>
    <w:rsid w:val="00DF621B"/>
    <w:rsid w:val="00DF6635"/>
    <w:rsid w:val="00DF6807"/>
    <w:rsid w:val="00DF6862"/>
    <w:rsid w:val="00DF76B8"/>
    <w:rsid w:val="00DF7E51"/>
    <w:rsid w:val="00E0000F"/>
    <w:rsid w:val="00E008AB"/>
    <w:rsid w:val="00E00CE5"/>
    <w:rsid w:val="00E0107B"/>
    <w:rsid w:val="00E020D9"/>
    <w:rsid w:val="00E028F7"/>
    <w:rsid w:val="00E033EF"/>
    <w:rsid w:val="00E03767"/>
    <w:rsid w:val="00E0410D"/>
    <w:rsid w:val="00E0466E"/>
    <w:rsid w:val="00E046FA"/>
    <w:rsid w:val="00E057E2"/>
    <w:rsid w:val="00E05AE9"/>
    <w:rsid w:val="00E061AC"/>
    <w:rsid w:val="00E06F94"/>
    <w:rsid w:val="00E07A1D"/>
    <w:rsid w:val="00E07CEC"/>
    <w:rsid w:val="00E07F16"/>
    <w:rsid w:val="00E10681"/>
    <w:rsid w:val="00E10712"/>
    <w:rsid w:val="00E108C3"/>
    <w:rsid w:val="00E10DAA"/>
    <w:rsid w:val="00E11719"/>
    <w:rsid w:val="00E11CB7"/>
    <w:rsid w:val="00E1287A"/>
    <w:rsid w:val="00E133A0"/>
    <w:rsid w:val="00E13DC9"/>
    <w:rsid w:val="00E13DEE"/>
    <w:rsid w:val="00E143C6"/>
    <w:rsid w:val="00E14409"/>
    <w:rsid w:val="00E14AD7"/>
    <w:rsid w:val="00E14DF0"/>
    <w:rsid w:val="00E151D1"/>
    <w:rsid w:val="00E15D83"/>
    <w:rsid w:val="00E16455"/>
    <w:rsid w:val="00E1651F"/>
    <w:rsid w:val="00E16A40"/>
    <w:rsid w:val="00E170DB"/>
    <w:rsid w:val="00E20608"/>
    <w:rsid w:val="00E211AD"/>
    <w:rsid w:val="00E21652"/>
    <w:rsid w:val="00E21F40"/>
    <w:rsid w:val="00E22110"/>
    <w:rsid w:val="00E22448"/>
    <w:rsid w:val="00E22661"/>
    <w:rsid w:val="00E2273E"/>
    <w:rsid w:val="00E22B51"/>
    <w:rsid w:val="00E24584"/>
    <w:rsid w:val="00E24864"/>
    <w:rsid w:val="00E24FE3"/>
    <w:rsid w:val="00E250DD"/>
    <w:rsid w:val="00E2591C"/>
    <w:rsid w:val="00E25B66"/>
    <w:rsid w:val="00E2634B"/>
    <w:rsid w:val="00E270A3"/>
    <w:rsid w:val="00E278BC"/>
    <w:rsid w:val="00E27A24"/>
    <w:rsid w:val="00E27CB9"/>
    <w:rsid w:val="00E27DF4"/>
    <w:rsid w:val="00E30479"/>
    <w:rsid w:val="00E30CFD"/>
    <w:rsid w:val="00E30F68"/>
    <w:rsid w:val="00E31636"/>
    <w:rsid w:val="00E31CA2"/>
    <w:rsid w:val="00E31CD9"/>
    <w:rsid w:val="00E31FC2"/>
    <w:rsid w:val="00E32392"/>
    <w:rsid w:val="00E32433"/>
    <w:rsid w:val="00E324E4"/>
    <w:rsid w:val="00E332B4"/>
    <w:rsid w:val="00E34618"/>
    <w:rsid w:val="00E34BB1"/>
    <w:rsid w:val="00E362E3"/>
    <w:rsid w:val="00E36A48"/>
    <w:rsid w:val="00E36CC2"/>
    <w:rsid w:val="00E36E21"/>
    <w:rsid w:val="00E36F49"/>
    <w:rsid w:val="00E3791F"/>
    <w:rsid w:val="00E37989"/>
    <w:rsid w:val="00E40322"/>
    <w:rsid w:val="00E4064F"/>
    <w:rsid w:val="00E40AC9"/>
    <w:rsid w:val="00E40C84"/>
    <w:rsid w:val="00E412C7"/>
    <w:rsid w:val="00E415D8"/>
    <w:rsid w:val="00E416D7"/>
    <w:rsid w:val="00E426B4"/>
    <w:rsid w:val="00E426CC"/>
    <w:rsid w:val="00E43588"/>
    <w:rsid w:val="00E44E9C"/>
    <w:rsid w:val="00E4524D"/>
    <w:rsid w:val="00E452E9"/>
    <w:rsid w:val="00E465D4"/>
    <w:rsid w:val="00E46B63"/>
    <w:rsid w:val="00E46FBB"/>
    <w:rsid w:val="00E471D1"/>
    <w:rsid w:val="00E4729B"/>
    <w:rsid w:val="00E47726"/>
    <w:rsid w:val="00E5008C"/>
    <w:rsid w:val="00E5070E"/>
    <w:rsid w:val="00E507BB"/>
    <w:rsid w:val="00E50A14"/>
    <w:rsid w:val="00E5177D"/>
    <w:rsid w:val="00E519AA"/>
    <w:rsid w:val="00E51BB0"/>
    <w:rsid w:val="00E51EF4"/>
    <w:rsid w:val="00E522C5"/>
    <w:rsid w:val="00E523AF"/>
    <w:rsid w:val="00E5244A"/>
    <w:rsid w:val="00E537B4"/>
    <w:rsid w:val="00E542BC"/>
    <w:rsid w:val="00E547E2"/>
    <w:rsid w:val="00E54D64"/>
    <w:rsid w:val="00E557B4"/>
    <w:rsid w:val="00E5584E"/>
    <w:rsid w:val="00E568CA"/>
    <w:rsid w:val="00E5745E"/>
    <w:rsid w:val="00E57679"/>
    <w:rsid w:val="00E57888"/>
    <w:rsid w:val="00E57CDB"/>
    <w:rsid w:val="00E57D66"/>
    <w:rsid w:val="00E60484"/>
    <w:rsid w:val="00E605B5"/>
    <w:rsid w:val="00E60EEA"/>
    <w:rsid w:val="00E615A5"/>
    <w:rsid w:val="00E61856"/>
    <w:rsid w:val="00E61C8C"/>
    <w:rsid w:val="00E62C6E"/>
    <w:rsid w:val="00E62CAA"/>
    <w:rsid w:val="00E63194"/>
    <w:rsid w:val="00E63E0A"/>
    <w:rsid w:val="00E64393"/>
    <w:rsid w:val="00E649E2"/>
    <w:rsid w:val="00E64C1E"/>
    <w:rsid w:val="00E650B0"/>
    <w:rsid w:val="00E66589"/>
    <w:rsid w:val="00E6674A"/>
    <w:rsid w:val="00E6714E"/>
    <w:rsid w:val="00E67762"/>
    <w:rsid w:val="00E678FB"/>
    <w:rsid w:val="00E67C90"/>
    <w:rsid w:val="00E705EF"/>
    <w:rsid w:val="00E70D5C"/>
    <w:rsid w:val="00E7124A"/>
    <w:rsid w:val="00E71298"/>
    <w:rsid w:val="00E7154A"/>
    <w:rsid w:val="00E717DD"/>
    <w:rsid w:val="00E71823"/>
    <w:rsid w:val="00E72105"/>
    <w:rsid w:val="00E721A9"/>
    <w:rsid w:val="00E72236"/>
    <w:rsid w:val="00E72266"/>
    <w:rsid w:val="00E73D64"/>
    <w:rsid w:val="00E73F6B"/>
    <w:rsid w:val="00E73FD0"/>
    <w:rsid w:val="00E74BD6"/>
    <w:rsid w:val="00E752A1"/>
    <w:rsid w:val="00E75EC4"/>
    <w:rsid w:val="00E75F83"/>
    <w:rsid w:val="00E76395"/>
    <w:rsid w:val="00E76410"/>
    <w:rsid w:val="00E76F5F"/>
    <w:rsid w:val="00E7718A"/>
    <w:rsid w:val="00E77DED"/>
    <w:rsid w:val="00E77F7A"/>
    <w:rsid w:val="00E80D12"/>
    <w:rsid w:val="00E80D3F"/>
    <w:rsid w:val="00E81258"/>
    <w:rsid w:val="00E815D8"/>
    <w:rsid w:val="00E81850"/>
    <w:rsid w:val="00E81979"/>
    <w:rsid w:val="00E81C67"/>
    <w:rsid w:val="00E81EE3"/>
    <w:rsid w:val="00E81F6C"/>
    <w:rsid w:val="00E8223F"/>
    <w:rsid w:val="00E82341"/>
    <w:rsid w:val="00E82698"/>
    <w:rsid w:val="00E83030"/>
    <w:rsid w:val="00E8346E"/>
    <w:rsid w:val="00E83B5C"/>
    <w:rsid w:val="00E84681"/>
    <w:rsid w:val="00E84C74"/>
    <w:rsid w:val="00E85428"/>
    <w:rsid w:val="00E85FD3"/>
    <w:rsid w:val="00E862F2"/>
    <w:rsid w:val="00E862FB"/>
    <w:rsid w:val="00E86B97"/>
    <w:rsid w:val="00E86C95"/>
    <w:rsid w:val="00E877BB"/>
    <w:rsid w:val="00E87951"/>
    <w:rsid w:val="00E87FE2"/>
    <w:rsid w:val="00E907BC"/>
    <w:rsid w:val="00E90CD1"/>
    <w:rsid w:val="00E90E4B"/>
    <w:rsid w:val="00E910ED"/>
    <w:rsid w:val="00E9145A"/>
    <w:rsid w:val="00E91F13"/>
    <w:rsid w:val="00E92045"/>
    <w:rsid w:val="00E9284D"/>
    <w:rsid w:val="00E92F53"/>
    <w:rsid w:val="00E933D9"/>
    <w:rsid w:val="00E93A27"/>
    <w:rsid w:val="00E944C0"/>
    <w:rsid w:val="00E9459A"/>
    <w:rsid w:val="00E94F65"/>
    <w:rsid w:val="00E95515"/>
    <w:rsid w:val="00E95915"/>
    <w:rsid w:val="00E95A4B"/>
    <w:rsid w:val="00E95ACA"/>
    <w:rsid w:val="00E95F5B"/>
    <w:rsid w:val="00E960E3"/>
    <w:rsid w:val="00E964EE"/>
    <w:rsid w:val="00E966DB"/>
    <w:rsid w:val="00E96F17"/>
    <w:rsid w:val="00E97138"/>
    <w:rsid w:val="00E97FC1"/>
    <w:rsid w:val="00EA0111"/>
    <w:rsid w:val="00EA0BA2"/>
    <w:rsid w:val="00EA0F29"/>
    <w:rsid w:val="00EA192D"/>
    <w:rsid w:val="00EA1ADE"/>
    <w:rsid w:val="00EA2003"/>
    <w:rsid w:val="00EA280C"/>
    <w:rsid w:val="00EA296D"/>
    <w:rsid w:val="00EA365F"/>
    <w:rsid w:val="00EA4F94"/>
    <w:rsid w:val="00EA504F"/>
    <w:rsid w:val="00EA54E5"/>
    <w:rsid w:val="00EA5654"/>
    <w:rsid w:val="00EA5B7D"/>
    <w:rsid w:val="00EA5DBC"/>
    <w:rsid w:val="00EA6CBF"/>
    <w:rsid w:val="00EA6EFF"/>
    <w:rsid w:val="00EA70FE"/>
    <w:rsid w:val="00EB061B"/>
    <w:rsid w:val="00EB099B"/>
    <w:rsid w:val="00EB0AEB"/>
    <w:rsid w:val="00EB1273"/>
    <w:rsid w:val="00EB143C"/>
    <w:rsid w:val="00EB1CAA"/>
    <w:rsid w:val="00EB2123"/>
    <w:rsid w:val="00EB223D"/>
    <w:rsid w:val="00EB2E3A"/>
    <w:rsid w:val="00EB41FB"/>
    <w:rsid w:val="00EB47D5"/>
    <w:rsid w:val="00EB48F2"/>
    <w:rsid w:val="00EB54E9"/>
    <w:rsid w:val="00EB5BE3"/>
    <w:rsid w:val="00EB5DFF"/>
    <w:rsid w:val="00EB66A9"/>
    <w:rsid w:val="00EB67D4"/>
    <w:rsid w:val="00EB6C1C"/>
    <w:rsid w:val="00EB6DA6"/>
    <w:rsid w:val="00EB6FDB"/>
    <w:rsid w:val="00EC02FE"/>
    <w:rsid w:val="00EC08EE"/>
    <w:rsid w:val="00EC1C8B"/>
    <w:rsid w:val="00EC1E11"/>
    <w:rsid w:val="00EC2273"/>
    <w:rsid w:val="00EC2B86"/>
    <w:rsid w:val="00EC2C80"/>
    <w:rsid w:val="00EC40C9"/>
    <w:rsid w:val="00EC441F"/>
    <w:rsid w:val="00EC459B"/>
    <w:rsid w:val="00EC4827"/>
    <w:rsid w:val="00EC493A"/>
    <w:rsid w:val="00EC4FD1"/>
    <w:rsid w:val="00EC58B9"/>
    <w:rsid w:val="00EC594C"/>
    <w:rsid w:val="00EC678C"/>
    <w:rsid w:val="00EC6FFC"/>
    <w:rsid w:val="00EC7071"/>
    <w:rsid w:val="00EC76DC"/>
    <w:rsid w:val="00EC7959"/>
    <w:rsid w:val="00EC7B0C"/>
    <w:rsid w:val="00EC7BAF"/>
    <w:rsid w:val="00EC7DB5"/>
    <w:rsid w:val="00ED0770"/>
    <w:rsid w:val="00ED0BE8"/>
    <w:rsid w:val="00ED1062"/>
    <w:rsid w:val="00ED1AF6"/>
    <w:rsid w:val="00ED1BA6"/>
    <w:rsid w:val="00ED236D"/>
    <w:rsid w:val="00ED2C2B"/>
    <w:rsid w:val="00ED2D21"/>
    <w:rsid w:val="00ED3161"/>
    <w:rsid w:val="00ED33AB"/>
    <w:rsid w:val="00ED3B67"/>
    <w:rsid w:val="00ED43C1"/>
    <w:rsid w:val="00ED4C8C"/>
    <w:rsid w:val="00ED52EB"/>
    <w:rsid w:val="00ED540D"/>
    <w:rsid w:val="00ED5FC4"/>
    <w:rsid w:val="00ED64C9"/>
    <w:rsid w:val="00ED6746"/>
    <w:rsid w:val="00ED6E19"/>
    <w:rsid w:val="00ED6E8A"/>
    <w:rsid w:val="00ED790E"/>
    <w:rsid w:val="00ED7EC4"/>
    <w:rsid w:val="00EE014C"/>
    <w:rsid w:val="00EE1DA0"/>
    <w:rsid w:val="00EE3797"/>
    <w:rsid w:val="00EE3869"/>
    <w:rsid w:val="00EE3B49"/>
    <w:rsid w:val="00EE4095"/>
    <w:rsid w:val="00EE48EF"/>
    <w:rsid w:val="00EE508C"/>
    <w:rsid w:val="00EE58A8"/>
    <w:rsid w:val="00EE5C5A"/>
    <w:rsid w:val="00EE5E14"/>
    <w:rsid w:val="00EE63EB"/>
    <w:rsid w:val="00EE6961"/>
    <w:rsid w:val="00EE6E5C"/>
    <w:rsid w:val="00EE76A7"/>
    <w:rsid w:val="00EE7C08"/>
    <w:rsid w:val="00EE7C5D"/>
    <w:rsid w:val="00EE7D74"/>
    <w:rsid w:val="00EF00BF"/>
    <w:rsid w:val="00EF0D0E"/>
    <w:rsid w:val="00EF1021"/>
    <w:rsid w:val="00EF11EA"/>
    <w:rsid w:val="00EF156E"/>
    <w:rsid w:val="00EF204A"/>
    <w:rsid w:val="00EF2097"/>
    <w:rsid w:val="00EF39C9"/>
    <w:rsid w:val="00EF446A"/>
    <w:rsid w:val="00EF455E"/>
    <w:rsid w:val="00EF458F"/>
    <w:rsid w:val="00EF4F7D"/>
    <w:rsid w:val="00EF5268"/>
    <w:rsid w:val="00EF548F"/>
    <w:rsid w:val="00EF56DE"/>
    <w:rsid w:val="00EF5AA3"/>
    <w:rsid w:val="00EF5AE8"/>
    <w:rsid w:val="00EF5CF2"/>
    <w:rsid w:val="00EF65BF"/>
    <w:rsid w:val="00EF6960"/>
    <w:rsid w:val="00EF6B0A"/>
    <w:rsid w:val="00EF6C6A"/>
    <w:rsid w:val="00F00245"/>
    <w:rsid w:val="00F006AF"/>
    <w:rsid w:val="00F007DC"/>
    <w:rsid w:val="00F00DDE"/>
    <w:rsid w:val="00F01395"/>
    <w:rsid w:val="00F013C4"/>
    <w:rsid w:val="00F01501"/>
    <w:rsid w:val="00F01DF5"/>
    <w:rsid w:val="00F0212C"/>
    <w:rsid w:val="00F026A8"/>
    <w:rsid w:val="00F03056"/>
    <w:rsid w:val="00F03766"/>
    <w:rsid w:val="00F03BF3"/>
    <w:rsid w:val="00F03E44"/>
    <w:rsid w:val="00F054A3"/>
    <w:rsid w:val="00F05604"/>
    <w:rsid w:val="00F06454"/>
    <w:rsid w:val="00F069E2"/>
    <w:rsid w:val="00F06A26"/>
    <w:rsid w:val="00F06E8F"/>
    <w:rsid w:val="00F0706E"/>
    <w:rsid w:val="00F073E6"/>
    <w:rsid w:val="00F074F3"/>
    <w:rsid w:val="00F07B50"/>
    <w:rsid w:val="00F11347"/>
    <w:rsid w:val="00F116CE"/>
    <w:rsid w:val="00F116F3"/>
    <w:rsid w:val="00F11E3C"/>
    <w:rsid w:val="00F127CC"/>
    <w:rsid w:val="00F12861"/>
    <w:rsid w:val="00F137A5"/>
    <w:rsid w:val="00F13E6E"/>
    <w:rsid w:val="00F14456"/>
    <w:rsid w:val="00F14615"/>
    <w:rsid w:val="00F14650"/>
    <w:rsid w:val="00F14858"/>
    <w:rsid w:val="00F148BB"/>
    <w:rsid w:val="00F14C8D"/>
    <w:rsid w:val="00F15A4A"/>
    <w:rsid w:val="00F160AB"/>
    <w:rsid w:val="00F16206"/>
    <w:rsid w:val="00F1643D"/>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68B"/>
    <w:rsid w:val="00F228DF"/>
    <w:rsid w:val="00F22ABF"/>
    <w:rsid w:val="00F22B3E"/>
    <w:rsid w:val="00F22D9F"/>
    <w:rsid w:val="00F23161"/>
    <w:rsid w:val="00F2319E"/>
    <w:rsid w:val="00F23682"/>
    <w:rsid w:val="00F237AC"/>
    <w:rsid w:val="00F23B60"/>
    <w:rsid w:val="00F23B69"/>
    <w:rsid w:val="00F2458A"/>
    <w:rsid w:val="00F2523E"/>
    <w:rsid w:val="00F25952"/>
    <w:rsid w:val="00F259BB"/>
    <w:rsid w:val="00F26091"/>
    <w:rsid w:val="00F2620A"/>
    <w:rsid w:val="00F26223"/>
    <w:rsid w:val="00F26B4E"/>
    <w:rsid w:val="00F26DE3"/>
    <w:rsid w:val="00F26F40"/>
    <w:rsid w:val="00F27517"/>
    <w:rsid w:val="00F2763F"/>
    <w:rsid w:val="00F27BA1"/>
    <w:rsid w:val="00F306FA"/>
    <w:rsid w:val="00F31220"/>
    <w:rsid w:val="00F313C2"/>
    <w:rsid w:val="00F3142C"/>
    <w:rsid w:val="00F31E3A"/>
    <w:rsid w:val="00F31EF6"/>
    <w:rsid w:val="00F3212C"/>
    <w:rsid w:val="00F32B0B"/>
    <w:rsid w:val="00F33384"/>
    <w:rsid w:val="00F335F0"/>
    <w:rsid w:val="00F338A5"/>
    <w:rsid w:val="00F339BD"/>
    <w:rsid w:val="00F33E03"/>
    <w:rsid w:val="00F341D2"/>
    <w:rsid w:val="00F34454"/>
    <w:rsid w:val="00F34AF8"/>
    <w:rsid w:val="00F35563"/>
    <w:rsid w:val="00F35B99"/>
    <w:rsid w:val="00F35DFB"/>
    <w:rsid w:val="00F35F9E"/>
    <w:rsid w:val="00F36414"/>
    <w:rsid w:val="00F367EE"/>
    <w:rsid w:val="00F36990"/>
    <w:rsid w:val="00F36B81"/>
    <w:rsid w:val="00F3711A"/>
    <w:rsid w:val="00F37304"/>
    <w:rsid w:val="00F37DA8"/>
    <w:rsid w:val="00F40F98"/>
    <w:rsid w:val="00F41531"/>
    <w:rsid w:val="00F41CC3"/>
    <w:rsid w:val="00F42016"/>
    <w:rsid w:val="00F424C5"/>
    <w:rsid w:val="00F4271C"/>
    <w:rsid w:val="00F428E5"/>
    <w:rsid w:val="00F42D7A"/>
    <w:rsid w:val="00F43D3D"/>
    <w:rsid w:val="00F45203"/>
    <w:rsid w:val="00F4569A"/>
    <w:rsid w:val="00F45DB1"/>
    <w:rsid w:val="00F46088"/>
    <w:rsid w:val="00F46E31"/>
    <w:rsid w:val="00F473CD"/>
    <w:rsid w:val="00F47931"/>
    <w:rsid w:val="00F50066"/>
    <w:rsid w:val="00F50D6D"/>
    <w:rsid w:val="00F50E1A"/>
    <w:rsid w:val="00F50E73"/>
    <w:rsid w:val="00F515BC"/>
    <w:rsid w:val="00F51822"/>
    <w:rsid w:val="00F5190C"/>
    <w:rsid w:val="00F51A9B"/>
    <w:rsid w:val="00F51B6F"/>
    <w:rsid w:val="00F51CD5"/>
    <w:rsid w:val="00F5237D"/>
    <w:rsid w:val="00F52481"/>
    <w:rsid w:val="00F52CCD"/>
    <w:rsid w:val="00F52DDB"/>
    <w:rsid w:val="00F534C0"/>
    <w:rsid w:val="00F53C0F"/>
    <w:rsid w:val="00F53F9A"/>
    <w:rsid w:val="00F5505F"/>
    <w:rsid w:val="00F55803"/>
    <w:rsid w:val="00F55BEC"/>
    <w:rsid w:val="00F55D37"/>
    <w:rsid w:val="00F55F31"/>
    <w:rsid w:val="00F563C7"/>
    <w:rsid w:val="00F5670A"/>
    <w:rsid w:val="00F567E9"/>
    <w:rsid w:val="00F6004E"/>
    <w:rsid w:val="00F6086E"/>
    <w:rsid w:val="00F60888"/>
    <w:rsid w:val="00F6088E"/>
    <w:rsid w:val="00F6141C"/>
    <w:rsid w:val="00F62273"/>
    <w:rsid w:val="00F62486"/>
    <w:rsid w:val="00F624F2"/>
    <w:rsid w:val="00F62C54"/>
    <w:rsid w:val="00F63AA6"/>
    <w:rsid w:val="00F63BBF"/>
    <w:rsid w:val="00F643CC"/>
    <w:rsid w:val="00F64778"/>
    <w:rsid w:val="00F64E97"/>
    <w:rsid w:val="00F6514F"/>
    <w:rsid w:val="00F655FC"/>
    <w:rsid w:val="00F659F2"/>
    <w:rsid w:val="00F66045"/>
    <w:rsid w:val="00F66607"/>
    <w:rsid w:val="00F66B21"/>
    <w:rsid w:val="00F66CD2"/>
    <w:rsid w:val="00F66D0E"/>
    <w:rsid w:val="00F66E4D"/>
    <w:rsid w:val="00F675B5"/>
    <w:rsid w:val="00F67B94"/>
    <w:rsid w:val="00F67EC2"/>
    <w:rsid w:val="00F70130"/>
    <w:rsid w:val="00F701F3"/>
    <w:rsid w:val="00F7051C"/>
    <w:rsid w:val="00F70C9C"/>
    <w:rsid w:val="00F70D42"/>
    <w:rsid w:val="00F70F2A"/>
    <w:rsid w:val="00F71A67"/>
    <w:rsid w:val="00F71F71"/>
    <w:rsid w:val="00F72B79"/>
    <w:rsid w:val="00F72CE3"/>
    <w:rsid w:val="00F73235"/>
    <w:rsid w:val="00F73392"/>
    <w:rsid w:val="00F73A47"/>
    <w:rsid w:val="00F740BF"/>
    <w:rsid w:val="00F745B5"/>
    <w:rsid w:val="00F755A1"/>
    <w:rsid w:val="00F75924"/>
    <w:rsid w:val="00F7628F"/>
    <w:rsid w:val="00F76903"/>
    <w:rsid w:val="00F76C42"/>
    <w:rsid w:val="00F77892"/>
    <w:rsid w:val="00F77BAA"/>
    <w:rsid w:val="00F77C90"/>
    <w:rsid w:val="00F77D12"/>
    <w:rsid w:val="00F77D20"/>
    <w:rsid w:val="00F80410"/>
    <w:rsid w:val="00F8044F"/>
    <w:rsid w:val="00F80519"/>
    <w:rsid w:val="00F80982"/>
    <w:rsid w:val="00F81084"/>
    <w:rsid w:val="00F814C7"/>
    <w:rsid w:val="00F8277E"/>
    <w:rsid w:val="00F82943"/>
    <w:rsid w:val="00F83A90"/>
    <w:rsid w:val="00F83CB8"/>
    <w:rsid w:val="00F83E51"/>
    <w:rsid w:val="00F83EFD"/>
    <w:rsid w:val="00F842EE"/>
    <w:rsid w:val="00F85AD1"/>
    <w:rsid w:val="00F8603E"/>
    <w:rsid w:val="00F8617D"/>
    <w:rsid w:val="00F864BF"/>
    <w:rsid w:val="00F86816"/>
    <w:rsid w:val="00F86E98"/>
    <w:rsid w:val="00F876BD"/>
    <w:rsid w:val="00F87B1B"/>
    <w:rsid w:val="00F90A3C"/>
    <w:rsid w:val="00F910E4"/>
    <w:rsid w:val="00F917B6"/>
    <w:rsid w:val="00F91A02"/>
    <w:rsid w:val="00F91B67"/>
    <w:rsid w:val="00F91C5D"/>
    <w:rsid w:val="00F921D6"/>
    <w:rsid w:val="00F9288F"/>
    <w:rsid w:val="00F934EC"/>
    <w:rsid w:val="00F93AC7"/>
    <w:rsid w:val="00F93C34"/>
    <w:rsid w:val="00F94411"/>
    <w:rsid w:val="00F955AF"/>
    <w:rsid w:val="00F95CD4"/>
    <w:rsid w:val="00F961DC"/>
    <w:rsid w:val="00F964EC"/>
    <w:rsid w:val="00F96796"/>
    <w:rsid w:val="00F96A96"/>
    <w:rsid w:val="00F96F30"/>
    <w:rsid w:val="00F97297"/>
    <w:rsid w:val="00F975F5"/>
    <w:rsid w:val="00FA0E92"/>
    <w:rsid w:val="00FA0FD3"/>
    <w:rsid w:val="00FA11DB"/>
    <w:rsid w:val="00FA28A2"/>
    <w:rsid w:val="00FA29E4"/>
    <w:rsid w:val="00FA2E7A"/>
    <w:rsid w:val="00FA3626"/>
    <w:rsid w:val="00FA3FEC"/>
    <w:rsid w:val="00FA4347"/>
    <w:rsid w:val="00FA4559"/>
    <w:rsid w:val="00FA49BE"/>
    <w:rsid w:val="00FA4A22"/>
    <w:rsid w:val="00FA4F55"/>
    <w:rsid w:val="00FA51CD"/>
    <w:rsid w:val="00FA58A1"/>
    <w:rsid w:val="00FA6DBC"/>
    <w:rsid w:val="00FA73A4"/>
    <w:rsid w:val="00FB04C1"/>
    <w:rsid w:val="00FB04DB"/>
    <w:rsid w:val="00FB0648"/>
    <w:rsid w:val="00FB157A"/>
    <w:rsid w:val="00FB16EE"/>
    <w:rsid w:val="00FB1EB3"/>
    <w:rsid w:val="00FB2D2F"/>
    <w:rsid w:val="00FB2E99"/>
    <w:rsid w:val="00FB391C"/>
    <w:rsid w:val="00FB451B"/>
    <w:rsid w:val="00FB4A84"/>
    <w:rsid w:val="00FB4C14"/>
    <w:rsid w:val="00FB4C18"/>
    <w:rsid w:val="00FB50CC"/>
    <w:rsid w:val="00FB512E"/>
    <w:rsid w:val="00FB52B7"/>
    <w:rsid w:val="00FB5350"/>
    <w:rsid w:val="00FB6558"/>
    <w:rsid w:val="00FB6850"/>
    <w:rsid w:val="00FB6997"/>
    <w:rsid w:val="00FB7084"/>
    <w:rsid w:val="00FB7355"/>
    <w:rsid w:val="00FB7C0B"/>
    <w:rsid w:val="00FC0857"/>
    <w:rsid w:val="00FC0C66"/>
    <w:rsid w:val="00FC0E8C"/>
    <w:rsid w:val="00FC113A"/>
    <w:rsid w:val="00FC2321"/>
    <w:rsid w:val="00FC293E"/>
    <w:rsid w:val="00FC2989"/>
    <w:rsid w:val="00FC32B9"/>
    <w:rsid w:val="00FC3DE6"/>
    <w:rsid w:val="00FC3E16"/>
    <w:rsid w:val="00FC41E6"/>
    <w:rsid w:val="00FC4C47"/>
    <w:rsid w:val="00FC504D"/>
    <w:rsid w:val="00FC537C"/>
    <w:rsid w:val="00FC5A8F"/>
    <w:rsid w:val="00FC5BD3"/>
    <w:rsid w:val="00FC5BF1"/>
    <w:rsid w:val="00FC62A3"/>
    <w:rsid w:val="00FC63BD"/>
    <w:rsid w:val="00FC6627"/>
    <w:rsid w:val="00FC668D"/>
    <w:rsid w:val="00FC7FEB"/>
    <w:rsid w:val="00FD050E"/>
    <w:rsid w:val="00FD065C"/>
    <w:rsid w:val="00FD0D0C"/>
    <w:rsid w:val="00FD1826"/>
    <w:rsid w:val="00FD19EF"/>
    <w:rsid w:val="00FD1FA9"/>
    <w:rsid w:val="00FD203E"/>
    <w:rsid w:val="00FD3336"/>
    <w:rsid w:val="00FD3819"/>
    <w:rsid w:val="00FD3820"/>
    <w:rsid w:val="00FD3BA8"/>
    <w:rsid w:val="00FD4B7B"/>
    <w:rsid w:val="00FD4D23"/>
    <w:rsid w:val="00FD508E"/>
    <w:rsid w:val="00FD51BB"/>
    <w:rsid w:val="00FD5BCC"/>
    <w:rsid w:val="00FD5D43"/>
    <w:rsid w:val="00FD62C5"/>
    <w:rsid w:val="00FD6429"/>
    <w:rsid w:val="00FD6E2A"/>
    <w:rsid w:val="00FD715F"/>
    <w:rsid w:val="00FD79A3"/>
    <w:rsid w:val="00FD7F0E"/>
    <w:rsid w:val="00FE02B7"/>
    <w:rsid w:val="00FE0426"/>
    <w:rsid w:val="00FE06B8"/>
    <w:rsid w:val="00FE081F"/>
    <w:rsid w:val="00FE0D39"/>
    <w:rsid w:val="00FE0E7B"/>
    <w:rsid w:val="00FE1182"/>
    <w:rsid w:val="00FE1198"/>
    <w:rsid w:val="00FE14E5"/>
    <w:rsid w:val="00FE1910"/>
    <w:rsid w:val="00FE1D3D"/>
    <w:rsid w:val="00FE1FE4"/>
    <w:rsid w:val="00FE21F2"/>
    <w:rsid w:val="00FE2294"/>
    <w:rsid w:val="00FE2691"/>
    <w:rsid w:val="00FE2823"/>
    <w:rsid w:val="00FE297F"/>
    <w:rsid w:val="00FE2A80"/>
    <w:rsid w:val="00FE2C44"/>
    <w:rsid w:val="00FE316C"/>
    <w:rsid w:val="00FE4447"/>
    <w:rsid w:val="00FE4718"/>
    <w:rsid w:val="00FE6071"/>
    <w:rsid w:val="00FE62B3"/>
    <w:rsid w:val="00FE65E8"/>
    <w:rsid w:val="00FE68AB"/>
    <w:rsid w:val="00FE6A54"/>
    <w:rsid w:val="00FE6E54"/>
    <w:rsid w:val="00FE6FE0"/>
    <w:rsid w:val="00FE7481"/>
    <w:rsid w:val="00FF0340"/>
    <w:rsid w:val="00FF0385"/>
    <w:rsid w:val="00FF1AAE"/>
    <w:rsid w:val="00FF2583"/>
    <w:rsid w:val="00FF27F4"/>
    <w:rsid w:val="00FF2974"/>
    <w:rsid w:val="00FF2C37"/>
    <w:rsid w:val="00FF2CFE"/>
    <w:rsid w:val="00FF2DE2"/>
    <w:rsid w:val="00FF2FBF"/>
    <w:rsid w:val="00FF30C1"/>
    <w:rsid w:val="00FF3CA6"/>
    <w:rsid w:val="00FF3CE1"/>
    <w:rsid w:val="00FF3EBB"/>
    <w:rsid w:val="00FF3F89"/>
    <w:rsid w:val="00FF4055"/>
    <w:rsid w:val="00FF40D4"/>
    <w:rsid w:val="00FF43C8"/>
    <w:rsid w:val="00FF43F7"/>
    <w:rsid w:val="00FF4B75"/>
    <w:rsid w:val="00FF50D7"/>
    <w:rsid w:val="00FF5814"/>
    <w:rsid w:val="00FF58D3"/>
    <w:rsid w:val="00FF5D9D"/>
    <w:rsid w:val="00FF602F"/>
    <w:rsid w:val="00FF605A"/>
    <w:rsid w:val="00FF6191"/>
    <w:rsid w:val="00FF6738"/>
    <w:rsid w:val="00FF6CC9"/>
    <w:rsid w:val="00FF6D36"/>
    <w:rsid w:val="00FF6E09"/>
    <w:rsid w:val="00FF6E7F"/>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3BFA"/>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TACChar">
    <w:name w:val="TAC Char"/>
    <w:link w:val="TAC"/>
    <w:qFormat/>
    <w:locked/>
    <w:rsid w:val="00AB1CCF"/>
    <w:rPr>
      <w:rFonts w:ascii="Arial" w:hAnsi="Arial" w:cs="Arial"/>
      <w:sz w:val="18"/>
      <w:lang w:eastAsia="en-US"/>
    </w:rPr>
  </w:style>
  <w:style w:type="paragraph" w:customStyle="1" w:styleId="TAC">
    <w:name w:val="TAC"/>
    <w:basedOn w:val="a0"/>
    <w:link w:val="TACChar"/>
    <w:qFormat/>
    <w:rsid w:val="00AB1CCF"/>
    <w:pPr>
      <w:keepNext/>
      <w:keepLines/>
      <w:spacing w:before="0" w:after="0"/>
      <w:jc w:val="center"/>
    </w:pPr>
    <w:rPr>
      <w:rFonts w:ascii="Arial" w:eastAsiaTheme="minorEastAsia" w:hAnsi="Arial" w:cs="Arial"/>
      <w:kern w:val="2"/>
      <w:sz w:val="18"/>
      <w:szCs w:val="22"/>
    </w:rPr>
  </w:style>
  <w:style w:type="paragraph" w:customStyle="1" w:styleId="TAH">
    <w:name w:val="TAH"/>
    <w:basedOn w:val="TAC"/>
    <w:link w:val="TAHCar"/>
    <w:qFormat/>
    <w:rsid w:val="00AB1CCF"/>
    <w:rPr>
      <w:b/>
    </w:rPr>
  </w:style>
  <w:style w:type="character" w:customStyle="1" w:styleId="TAHCar">
    <w:name w:val="TAH Car"/>
    <w:link w:val="TAH"/>
    <w:qFormat/>
    <w:locked/>
    <w:rsid w:val="00AB1CCF"/>
    <w:rPr>
      <w:rFonts w:ascii="Arial" w:hAnsi="Arial" w:cs="Arial"/>
      <w:b/>
      <w:sz w:val="18"/>
      <w:lang w:eastAsia="en-US"/>
    </w:rPr>
  </w:style>
  <w:style w:type="character" w:customStyle="1" w:styleId="0MaintextChar">
    <w:name w:val="0 Main text Char"/>
    <w:link w:val="0Maintext"/>
    <w:qFormat/>
    <w:locked/>
    <w:rsid w:val="00946E38"/>
    <w:rPr>
      <w:rFonts w:ascii="Times New Roman" w:eastAsia="Malgun Gothic" w:hAnsi="Times New Roman" w:cs="Times New Roman"/>
      <w:sz w:val="20"/>
      <w:lang w:val="en-GB" w:eastAsia="en-US"/>
    </w:rPr>
  </w:style>
  <w:style w:type="paragraph" w:customStyle="1" w:styleId="0Maintext">
    <w:name w:val="0 Main text"/>
    <w:basedOn w:val="a0"/>
    <w:link w:val="0MaintextChar"/>
    <w:qFormat/>
    <w:rsid w:val="00946E38"/>
    <w:pPr>
      <w:spacing w:before="0" w:after="0"/>
      <w:jc w:val="both"/>
    </w:pPr>
    <w:rPr>
      <w:rFonts w:eastAsia="Malgun Gothic"/>
      <w:kern w:val="2"/>
      <w:sz w:val="20"/>
      <w:szCs w:val="22"/>
      <w:lang w:val="en-GB"/>
    </w:rPr>
  </w:style>
  <w:style w:type="character" w:styleId="afb">
    <w:name w:val="Strong"/>
    <w:uiPriority w:val="22"/>
    <w:qFormat/>
    <w:rsid w:val="001C5A03"/>
    <w:rPr>
      <w:rFonts w:ascii="Arial" w:eastAsia="宋体" w:hAnsi="Arial" w:cs="Arial" w:hint="default"/>
      <w:b/>
      <w:bCs/>
      <w:color w:val="0000FF"/>
      <w:kern w:val="2"/>
      <w:lang w:val="en-GB" w:eastAsia="zh-CN" w:bidi="ar-SA"/>
    </w:rPr>
  </w:style>
  <w:style w:type="character" w:customStyle="1" w:styleId="12">
    <w:name w:val="列表段落 字符1"/>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목록단락 字符,列 字符"/>
    <w:uiPriority w:val="34"/>
    <w:qFormat/>
    <w:locked/>
    <w:rsid w:val="00012FB5"/>
    <w:rPr>
      <w:rFonts w:ascii="Calibri" w:eastAsia="Calibri" w:hAnsi="Calibri"/>
      <w:lang w:val="x-none" w:eastAsia="en-US"/>
    </w:rPr>
  </w:style>
  <w:style w:type="character" w:customStyle="1" w:styleId="apple-converted-space">
    <w:name w:val="apple-converted-space"/>
    <w:qFormat/>
    <w:rsid w:val="0080543D"/>
  </w:style>
  <w:style w:type="paragraph" w:customStyle="1" w:styleId="Agreement">
    <w:name w:val="Agreement"/>
    <w:basedOn w:val="a0"/>
    <w:next w:val="a0"/>
    <w:qFormat/>
    <w:rsid w:val="00DD74E5"/>
    <w:pPr>
      <w:numPr>
        <w:numId w:val="75"/>
      </w:numPr>
      <w:spacing w:before="60" w:after="0"/>
    </w:pPr>
    <w:rPr>
      <w:rFonts w:ascii="Arial" w:eastAsia="MS Mincho" w:hAnsi="Arial"/>
      <w:b/>
      <w:sz w:val="20"/>
      <w:lang w:val="en-GB" w:eastAsia="en-GB"/>
    </w:rPr>
  </w:style>
  <w:style w:type="paragraph" w:customStyle="1" w:styleId="B2">
    <w:name w:val="B2"/>
    <w:basedOn w:val="a0"/>
    <w:link w:val="B2Char"/>
    <w:qFormat/>
    <w:rsid w:val="002801AE"/>
    <w:pPr>
      <w:spacing w:before="0" w:after="180"/>
      <w:ind w:left="851" w:hanging="284"/>
    </w:pPr>
    <w:rPr>
      <w:rFonts w:eastAsia="宋体"/>
      <w:sz w:val="20"/>
      <w:szCs w:val="20"/>
      <w:lang w:val="x-none"/>
    </w:rPr>
  </w:style>
  <w:style w:type="character" w:customStyle="1" w:styleId="B2Char">
    <w:name w:val="B2 Char"/>
    <w:link w:val="B2"/>
    <w:qFormat/>
    <w:rsid w:val="002801AE"/>
    <w:rPr>
      <w:rFonts w:ascii="Times New Roman" w:eastAsia="宋体" w:hAnsi="Times New Roman" w:cs="Times New Roman"/>
      <w:kern w:val="0"/>
      <w:sz w:val="20"/>
      <w:szCs w:val="20"/>
      <w:lang w:val="x-none" w:eastAsia="en-US"/>
    </w:rPr>
  </w:style>
  <w:style w:type="character" w:styleId="afc">
    <w:name w:val="Emphasis"/>
    <w:basedOn w:val="a1"/>
    <w:uiPriority w:val="20"/>
    <w:qFormat/>
    <w:rsid w:val="00A266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2101579">
      <w:bodyDiv w:val="1"/>
      <w:marLeft w:val="0"/>
      <w:marRight w:val="0"/>
      <w:marTop w:val="0"/>
      <w:marBottom w:val="0"/>
      <w:divBdr>
        <w:top w:val="none" w:sz="0" w:space="0" w:color="auto"/>
        <w:left w:val="none" w:sz="0" w:space="0" w:color="auto"/>
        <w:bottom w:val="none" w:sz="0" w:space="0" w:color="auto"/>
        <w:right w:val="none" w:sz="0" w:space="0" w:color="auto"/>
      </w:divBdr>
      <w:divsChild>
        <w:div w:id="46421348">
          <w:marLeft w:val="936"/>
          <w:marRight w:val="0"/>
          <w:marTop w:val="77"/>
          <w:marBottom w:val="0"/>
          <w:divBdr>
            <w:top w:val="none" w:sz="0" w:space="0" w:color="auto"/>
            <w:left w:val="none" w:sz="0" w:space="0" w:color="auto"/>
            <w:bottom w:val="none" w:sz="0" w:space="0" w:color="auto"/>
            <w:right w:val="none" w:sz="0" w:space="0" w:color="auto"/>
          </w:divBdr>
        </w:div>
        <w:div w:id="1216503394">
          <w:marLeft w:val="1310"/>
          <w:marRight w:val="0"/>
          <w:marTop w:val="77"/>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9617212">
      <w:bodyDiv w:val="1"/>
      <w:marLeft w:val="0"/>
      <w:marRight w:val="0"/>
      <w:marTop w:val="0"/>
      <w:marBottom w:val="0"/>
      <w:divBdr>
        <w:top w:val="none" w:sz="0" w:space="0" w:color="auto"/>
        <w:left w:val="none" w:sz="0" w:space="0" w:color="auto"/>
        <w:bottom w:val="none" w:sz="0" w:space="0" w:color="auto"/>
        <w:right w:val="none" w:sz="0" w:space="0" w:color="auto"/>
      </w:divBdr>
      <w:divsChild>
        <w:div w:id="1002246996">
          <w:marLeft w:val="1310"/>
          <w:marRight w:val="0"/>
          <w:marTop w:val="77"/>
          <w:marBottom w:val="0"/>
          <w:divBdr>
            <w:top w:val="none" w:sz="0" w:space="0" w:color="auto"/>
            <w:left w:val="none" w:sz="0" w:space="0" w:color="auto"/>
            <w:bottom w:val="none" w:sz="0" w:space="0" w:color="auto"/>
            <w:right w:val="none" w:sz="0" w:space="0" w:color="auto"/>
          </w:divBdr>
        </w:div>
      </w:divsChild>
    </w:div>
    <w:div w:id="54788637">
      <w:bodyDiv w:val="1"/>
      <w:marLeft w:val="0"/>
      <w:marRight w:val="0"/>
      <w:marTop w:val="0"/>
      <w:marBottom w:val="0"/>
      <w:divBdr>
        <w:top w:val="none" w:sz="0" w:space="0" w:color="auto"/>
        <w:left w:val="none" w:sz="0" w:space="0" w:color="auto"/>
        <w:bottom w:val="none" w:sz="0" w:space="0" w:color="auto"/>
        <w:right w:val="none" w:sz="0" w:space="0" w:color="auto"/>
      </w:divBdr>
      <w:divsChild>
        <w:div w:id="1667398972">
          <w:marLeft w:val="131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1524260">
      <w:bodyDiv w:val="1"/>
      <w:marLeft w:val="0"/>
      <w:marRight w:val="0"/>
      <w:marTop w:val="0"/>
      <w:marBottom w:val="0"/>
      <w:divBdr>
        <w:top w:val="none" w:sz="0" w:space="0" w:color="auto"/>
        <w:left w:val="none" w:sz="0" w:space="0" w:color="auto"/>
        <w:bottom w:val="none" w:sz="0" w:space="0" w:color="auto"/>
        <w:right w:val="none" w:sz="0" w:space="0" w:color="auto"/>
      </w:divBdr>
      <w:divsChild>
        <w:div w:id="1738898849">
          <w:marLeft w:val="936"/>
          <w:marRight w:val="0"/>
          <w:marTop w:val="77"/>
          <w:marBottom w:val="0"/>
          <w:divBdr>
            <w:top w:val="none" w:sz="0" w:space="0" w:color="auto"/>
            <w:left w:val="none" w:sz="0" w:space="0" w:color="auto"/>
            <w:bottom w:val="none" w:sz="0" w:space="0" w:color="auto"/>
            <w:right w:val="none" w:sz="0" w:space="0" w:color="auto"/>
          </w:divBdr>
        </w:div>
        <w:div w:id="1466045008">
          <w:marLeft w:val="1310"/>
          <w:marRight w:val="0"/>
          <w:marTop w:val="67"/>
          <w:marBottom w:val="0"/>
          <w:divBdr>
            <w:top w:val="none" w:sz="0" w:space="0" w:color="auto"/>
            <w:left w:val="none" w:sz="0" w:space="0" w:color="auto"/>
            <w:bottom w:val="none" w:sz="0" w:space="0" w:color="auto"/>
            <w:right w:val="none" w:sz="0" w:space="0" w:color="auto"/>
          </w:divBdr>
        </w:div>
      </w:divsChild>
    </w:div>
    <w:div w:id="203182361">
      <w:bodyDiv w:val="1"/>
      <w:marLeft w:val="0"/>
      <w:marRight w:val="0"/>
      <w:marTop w:val="0"/>
      <w:marBottom w:val="0"/>
      <w:divBdr>
        <w:top w:val="none" w:sz="0" w:space="0" w:color="auto"/>
        <w:left w:val="none" w:sz="0" w:space="0" w:color="auto"/>
        <w:bottom w:val="none" w:sz="0" w:space="0" w:color="auto"/>
        <w:right w:val="none" w:sz="0" w:space="0" w:color="auto"/>
      </w:divBdr>
      <w:divsChild>
        <w:div w:id="1434011163">
          <w:marLeft w:val="1310"/>
          <w:marRight w:val="0"/>
          <w:marTop w:val="67"/>
          <w:marBottom w:val="0"/>
          <w:divBdr>
            <w:top w:val="none" w:sz="0" w:space="0" w:color="auto"/>
            <w:left w:val="none" w:sz="0" w:space="0" w:color="auto"/>
            <w:bottom w:val="none" w:sz="0" w:space="0" w:color="auto"/>
            <w:right w:val="none" w:sz="0" w:space="0" w:color="auto"/>
          </w:divBdr>
        </w:div>
      </w:divsChild>
    </w:div>
    <w:div w:id="206380857">
      <w:bodyDiv w:val="1"/>
      <w:marLeft w:val="0"/>
      <w:marRight w:val="0"/>
      <w:marTop w:val="0"/>
      <w:marBottom w:val="0"/>
      <w:divBdr>
        <w:top w:val="none" w:sz="0" w:space="0" w:color="auto"/>
        <w:left w:val="none" w:sz="0" w:space="0" w:color="auto"/>
        <w:bottom w:val="none" w:sz="0" w:space="0" w:color="auto"/>
        <w:right w:val="none" w:sz="0" w:space="0" w:color="auto"/>
      </w:divBdr>
      <w:divsChild>
        <w:div w:id="723135999">
          <w:marLeft w:val="1310"/>
          <w:marRight w:val="0"/>
          <w:marTop w:val="77"/>
          <w:marBottom w:val="0"/>
          <w:divBdr>
            <w:top w:val="none" w:sz="0" w:space="0" w:color="auto"/>
            <w:left w:val="none" w:sz="0" w:space="0" w:color="auto"/>
            <w:bottom w:val="none" w:sz="0" w:space="0" w:color="auto"/>
            <w:right w:val="none" w:sz="0" w:space="0" w:color="auto"/>
          </w:divBdr>
        </w:div>
        <w:div w:id="1515219024">
          <w:marLeft w:val="1685"/>
          <w:marRight w:val="0"/>
          <w:marTop w:val="77"/>
          <w:marBottom w:val="0"/>
          <w:divBdr>
            <w:top w:val="none" w:sz="0" w:space="0" w:color="auto"/>
            <w:left w:val="none" w:sz="0" w:space="0" w:color="auto"/>
            <w:bottom w:val="none" w:sz="0" w:space="0" w:color="auto"/>
            <w:right w:val="none" w:sz="0" w:space="0" w:color="auto"/>
          </w:divBdr>
        </w:div>
        <w:div w:id="375550940">
          <w:marLeft w:val="1685"/>
          <w:marRight w:val="0"/>
          <w:marTop w:val="77"/>
          <w:marBottom w:val="0"/>
          <w:divBdr>
            <w:top w:val="none" w:sz="0" w:space="0" w:color="auto"/>
            <w:left w:val="none" w:sz="0" w:space="0" w:color="auto"/>
            <w:bottom w:val="none" w:sz="0" w:space="0" w:color="auto"/>
            <w:right w:val="none" w:sz="0" w:space="0" w:color="auto"/>
          </w:divBdr>
        </w:div>
        <w:div w:id="285159371">
          <w:marLeft w:val="1310"/>
          <w:marRight w:val="0"/>
          <w:marTop w:val="77"/>
          <w:marBottom w:val="0"/>
          <w:divBdr>
            <w:top w:val="none" w:sz="0" w:space="0" w:color="auto"/>
            <w:left w:val="none" w:sz="0" w:space="0" w:color="auto"/>
            <w:bottom w:val="none" w:sz="0" w:space="0" w:color="auto"/>
            <w:right w:val="none" w:sz="0" w:space="0" w:color="auto"/>
          </w:divBdr>
        </w:div>
        <w:div w:id="1193114168">
          <w:marLeft w:val="1685"/>
          <w:marRight w:val="0"/>
          <w:marTop w:val="77"/>
          <w:marBottom w:val="0"/>
          <w:divBdr>
            <w:top w:val="none" w:sz="0" w:space="0" w:color="auto"/>
            <w:left w:val="none" w:sz="0" w:space="0" w:color="auto"/>
            <w:bottom w:val="none" w:sz="0" w:space="0" w:color="auto"/>
            <w:right w:val="none" w:sz="0" w:space="0" w:color="auto"/>
          </w:divBdr>
        </w:div>
        <w:div w:id="765418409">
          <w:marLeft w:val="1685"/>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3691581">
      <w:bodyDiv w:val="1"/>
      <w:marLeft w:val="0"/>
      <w:marRight w:val="0"/>
      <w:marTop w:val="0"/>
      <w:marBottom w:val="0"/>
      <w:divBdr>
        <w:top w:val="none" w:sz="0" w:space="0" w:color="auto"/>
        <w:left w:val="none" w:sz="0" w:space="0" w:color="auto"/>
        <w:bottom w:val="none" w:sz="0" w:space="0" w:color="auto"/>
        <w:right w:val="none" w:sz="0" w:space="0" w:color="auto"/>
      </w:divBdr>
      <w:divsChild>
        <w:div w:id="1025711212">
          <w:marLeft w:val="936"/>
          <w:marRight w:val="0"/>
          <w:marTop w:val="77"/>
          <w:marBottom w:val="0"/>
          <w:divBdr>
            <w:top w:val="none" w:sz="0" w:space="0" w:color="auto"/>
            <w:left w:val="none" w:sz="0" w:space="0" w:color="auto"/>
            <w:bottom w:val="none" w:sz="0" w:space="0" w:color="auto"/>
            <w:right w:val="none" w:sz="0" w:space="0" w:color="auto"/>
          </w:divBdr>
        </w:div>
        <w:div w:id="1158032761">
          <w:marLeft w:val="1310"/>
          <w:marRight w:val="0"/>
          <w:marTop w:val="67"/>
          <w:marBottom w:val="0"/>
          <w:divBdr>
            <w:top w:val="none" w:sz="0" w:space="0" w:color="auto"/>
            <w:left w:val="none" w:sz="0" w:space="0" w:color="auto"/>
            <w:bottom w:val="none" w:sz="0" w:space="0" w:color="auto"/>
            <w:right w:val="none" w:sz="0" w:space="0" w:color="auto"/>
          </w:divBdr>
        </w:div>
      </w:divsChild>
    </w:div>
    <w:div w:id="246235130">
      <w:bodyDiv w:val="1"/>
      <w:marLeft w:val="0"/>
      <w:marRight w:val="0"/>
      <w:marTop w:val="0"/>
      <w:marBottom w:val="0"/>
      <w:divBdr>
        <w:top w:val="none" w:sz="0" w:space="0" w:color="auto"/>
        <w:left w:val="none" w:sz="0" w:space="0" w:color="auto"/>
        <w:bottom w:val="none" w:sz="0" w:space="0" w:color="auto"/>
        <w:right w:val="none" w:sz="0" w:space="0" w:color="auto"/>
      </w:divBdr>
      <w:divsChild>
        <w:div w:id="50618101">
          <w:marLeft w:val="1685"/>
          <w:marRight w:val="0"/>
          <w:marTop w:val="77"/>
          <w:marBottom w:val="0"/>
          <w:divBdr>
            <w:top w:val="none" w:sz="0" w:space="0" w:color="auto"/>
            <w:left w:val="none" w:sz="0" w:space="0" w:color="auto"/>
            <w:bottom w:val="none" w:sz="0" w:space="0" w:color="auto"/>
            <w:right w:val="none" w:sz="0" w:space="0" w:color="auto"/>
          </w:divBdr>
        </w:div>
      </w:divsChild>
    </w:div>
    <w:div w:id="260263642">
      <w:bodyDiv w:val="1"/>
      <w:marLeft w:val="0"/>
      <w:marRight w:val="0"/>
      <w:marTop w:val="0"/>
      <w:marBottom w:val="0"/>
      <w:divBdr>
        <w:top w:val="none" w:sz="0" w:space="0" w:color="auto"/>
        <w:left w:val="none" w:sz="0" w:space="0" w:color="auto"/>
        <w:bottom w:val="none" w:sz="0" w:space="0" w:color="auto"/>
        <w:right w:val="none" w:sz="0" w:space="0" w:color="auto"/>
      </w:divBdr>
      <w:divsChild>
        <w:div w:id="7296059">
          <w:marLeft w:val="547"/>
          <w:marRight w:val="0"/>
          <w:marTop w:val="0"/>
          <w:marBottom w:val="0"/>
          <w:divBdr>
            <w:top w:val="none" w:sz="0" w:space="0" w:color="auto"/>
            <w:left w:val="none" w:sz="0" w:space="0" w:color="auto"/>
            <w:bottom w:val="none" w:sz="0" w:space="0" w:color="auto"/>
            <w:right w:val="none" w:sz="0" w:space="0" w:color="auto"/>
          </w:divBdr>
        </w:div>
        <w:div w:id="1395855391">
          <w:marLeft w:val="547"/>
          <w:marRight w:val="0"/>
          <w:marTop w:val="0"/>
          <w:marBottom w:val="0"/>
          <w:divBdr>
            <w:top w:val="none" w:sz="0" w:space="0" w:color="auto"/>
            <w:left w:val="none" w:sz="0" w:space="0" w:color="auto"/>
            <w:bottom w:val="none" w:sz="0" w:space="0" w:color="auto"/>
            <w:right w:val="none" w:sz="0" w:space="0" w:color="auto"/>
          </w:divBdr>
        </w:div>
      </w:divsChild>
    </w:div>
    <w:div w:id="267659049">
      <w:bodyDiv w:val="1"/>
      <w:marLeft w:val="0"/>
      <w:marRight w:val="0"/>
      <w:marTop w:val="0"/>
      <w:marBottom w:val="0"/>
      <w:divBdr>
        <w:top w:val="none" w:sz="0" w:space="0" w:color="auto"/>
        <w:left w:val="none" w:sz="0" w:space="0" w:color="auto"/>
        <w:bottom w:val="none" w:sz="0" w:space="0" w:color="auto"/>
        <w:right w:val="none" w:sz="0" w:space="0" w:color="auto"/>
      </w:divBdr>
      <w:divsChild>
        <w:div w:id="1937051022">
          <w:marLeft w:val="1685"/>
          <w:marRight w:val="0"/>
          <w:marTop w:val="77"/>
          <w:marBottom w:val="0"/>
          <w:divBdr>
            <w:top w:val="none" w:sz="0" w:space="0" w:color="auto"/>
            <w:left w:val="none" w:sz="0" w:space="0" w:color="auto"/>
            <w:bottom w:val="none" w:sz="0" w:space="0" w:color="auto"/>
            <w:right w:val="none" w:sz="0" w:space="0" w:color="auto"/>
          </w:divBdr>
        </w:div>
      </w:divsChild>
    </w:div>
    <w:div w:id="269972954">
      <w:bodyDiv w:val="1"/>
      <w:marLeft w:val="0"/>
      <w:marRight w:val="0"/>
      <w:marTop w:val="0"/>
      <w:marBottom w:val="0"/>
      <w:divBdr>
        <w:top w:val="none" w:sz="0" w:space="0" w:color="auto"/>
        <w:left w:val="none" w:sz="0" w:space="0" w:color="auto"/>
        <w:bottom w:val="none" w:sz="0" w:space="0" w:color="auto"/>
        <w:right w:val="none" w:sz="0" w:space="0" w:color="auto"/>
      </w:divBdr>
      <w:divsChild>
        <w:div w:id="985863026">
          <w:marLeft w:val="562"/>
          <w:marRight w:val="0"/>
          <w:marTop w:val="86"/>
          <w:marBottom w:val="0"/>
          <w:divBdr>
            <w:top w:val="none" w:sz="0" w:space="0" w:color="auto"/>
            <w:left w:val="none" w:sz="0" w:space="0" w:color="auto"/>
            <w:bottom w:val="none" w:sz="0" w:space="0" w:color="auto"/>
            <w:right w:val="none" w:sz="0" w:space="0" w:color="auto"/>
          </w:divBdr>
        </w:div>
      </w:divsChild>
    </w:div>
    <w:div w:id="314645325">
      <w:bodyDiv w:val="1"/>
      <w:marLeft w:val="0"/>
      <w:marRight w:val="0"/>
      <w:marTop w:val="0"/>
      <w:marBottom w:val="0"/>
      <w:divBdr>
        <w:top w:val="none" w:sz="0" w:space="0" w:color="auto"/>
        <w:left w:val="none" w:sz="0" w:space="0" w:color="auto"/>
        <w:bottom w:val="none" w:sz="0" w:space="0" w:color="auto"/>
        <w:right w:val="none" w:sz="0" w:space="0" w:color="auto"/>
      </w:divBdr>
      <w:divsChild>
        <w:div w:id="1119449600">
          <w:marLeft w:val="936"/>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5323777">
      <w:bodyDiv w:val="1"/>
      <w:marLeft w:val="0"/>
      <w:marRight w:val="0"/>
      <w:marTop w:val="0"/>
      <w:marBottom w:val="0"/>
      <w:divBdr>
        <w:top w:val="none" w:sz="0" w:space="0" w:color="auto"/>
        <w:left w:val="none" w:sz="0" w:space="0" w:color="auto"/>
        <w:bottom w:val="none" w:sz="0" w:space="0" w:color="auto"/>
        <w:right w:val="none" w:sz="0" w:space="0" w:color="auto"/>
      </w:divBdr>
      <w:divsChild>
        <w:div w:id="563024497">
          <w:marLeft w:val="1685"/>
          <w:marRight w:val="0"/>
          <w:marTop w:val="77"/>
          <w:marBottom w:val="0"/>
          <w:divBdr>
            <w:top w:val="none" w:sz="0" w:space="0" w:color="auto"/>
            <w:left w:val="none" w:sz="0" w:space="0" w:color="auto"/>
            <w:bottom w:val="none" w:sz="0" w:space="0" w:color="auto"/>
            <w:right w:val="none" w:sz="0" w:space="0" w:color="auto"/>
          </w:divBdr>
        </w:div>
      </w:divsChild>
    </w:div>
    <w:div w:id="432828234">
      <w:bodyDiv w:val="1"/>
      <w:marLeft w:val="0"/>
      <w:marRight w:val="0"/>
      <w:marTop w:val="0"/>
      <w:marBottom w:val="0"/>
      <w:divBdr>
        <w:top w:val="none" w:sz="0" w:space="0" w:color="auto"/>
        <w:left w:val="none" w:sz="0" w:space="0" w:color="auto"/>
        <w:bottom w:val="none" w:sz="0" w:space="0" w:color="auto"/>
        <w:right w:val="none" w:sz="0" w:space="0" w:color="auto"/>
      </w:divBdr>
      <w:divsChild>
        <w:div w:id="1635981718">
          <w:marLeft w:val="1310"/>
          <w:marRight w:val="0"/>
          <w:marTop w:val="6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303624">
      <w:bodyDiv w:val="1"/>
      <w:marLeft w:val="0"/>
      <w:marRight w:val="0"/>
      <w:marTop w:val="0"/>
      <w:marBottom w:val="0"/>
      <w:divBdr>
        <w:top w:val="none" w:sz="0" w:space="0" w:color="auto"/>
        <w:left w:val="none" w:sz="0" w:space="0" w:color="auto"/>
        <w:bottom w:val="none" w:sz="0" w:space="0" w:color="auto"/>
        <w:right w:val="none" w:sz="0" w:space="0" w:color="auto"/>
      </w:divBdr>
      <w:divsChild>
        <w:div w:id="1740008869">
          <w:marLeft w:val="1310"/>
          <w:marRight w:val="0"/>
          <w:marTop w:val="77"/>
          <w:marBottom w:val="0"/>
          <w:divBdr>
            <w:top w:val="none" w:sz="0" w:space="0" w:color="auto"/>
            <w:left w:val="none" w:sz="0" w:space="0" w:color="auto"/>
            <w:bottom w:val="none" w:sz="0" w:space="0" w:color="auto"/>
            <w:right w:val="none" w:sz="0" w:space="0" w:color="auto"/>
          </w:divBdr>
        </w:div>
        <w:div w:id="1317298889">
          <w:marLeft w:val="1685"/>
          <w:marRight w:val="0"/>
          <w:marTop w:val="77"/>
          <w:marBottom w:val="0"/>
          <w:divBdr>
            <w:top w:val="none" w:sz="0" w:space="0" w:color="auto"/>
            <w:left w:val="none" w:sz="0" w:space="0" w:color="auto"/>
            <w:bottom w:val="none" w:sz="0" w:space="0" w:color="auto"/>
            <w:right w:val="none" w:sz="0" w:space="0" w:color="auto"/>
          </w:divBdr>
        </w:div>
        <w:div w:id="46414956">
          <w:marLeft w:val="1685"/>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1265719">
      <w:bodyDiv w:val="1"/>
      <w:marLeft w:val="0"/>
      <w:marRight w:val="0"/>
      <w:marTop w:val="0"/>
      <w:marBottom w:val="0"/>
      <w:divBdr>
        <w:top w:val="none" w:sz="0" w:space="0" w:color="auto"/>
        <w:left w:val="none" w:sz="0" w:space="0" w:color="auto"/>
        <w:bottom w:val="none" w:sz="0" w:space="0" w:color="auto"/>
        <w:right w:val="none" w:sz="0" w:space="0" w:color="auto"/>
      </w:divBdr>
      <w:divsChild>
        <w:div w:id="164831649">
          <w:marLeft w:val="936"/>
          <w:marRight w:val="0"/>
          <w:marTop w:val="77"/>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2446652">
      <w:bodyDiv w:val="1"/>
      <w:marLeft w:val="0"/>
      <w:marRight w:val="0"/>
      <w:marTop w:val="0"/>
      <w:marBottom w:val="0"/>
      <w:divBdr>
        <w:top w:val="none" w:sz="0" w:space="0" w:color="auto"/>
        <w:left w:val="none" w:sz="0" w:space="0" w:color="auto"/>
        <w:bottom w:val="none" w:sz="0" w:space="0" w:color="auto"/>
        <w:right w:val="none" w:sz="0" w:space="0" w:color="auto"/>
      </w:divBdr>
      <w:divsChild>
        <w:div w:id="364451245">
          <w:marLeft w:val="1310"/>
          <w:marRight w:val="0"/>
          <w:marTop w:val="67"/>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928820">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3246269">
      <w:bodyDiv w:val="1"/>
      <w:marLeft w:val="0"/>
      <w:marRight w:val="0"/>
      <w:marTop w:val="0"/>
      <w:marBottom w:val="0"/>
      <w:divBdr>
        <w:top w:val="none" w:sz="0" w:space="0" w:color="auto"/>
        <w:left w:val="none" w:sz="0" w:space="0" w:color="auto"/>
        <w:bottom w:val="none" w:sz="0" w:space="0" w:color="auto"/>
        <w:right w:val="none" w:sz="0" w:space="0" w:color="auto"/>
      </w:divBdr>
      <w:divsChild>
        <w:div w:id="2107000212">
          <w:marLeft w:val="936"/>
          <w:marRight w:val="0"/>
          <w:marTop w:val="77"/>
          <w:marBottom w:val="0"/>
          <w:divBdr>
            <w:top w:val="none" w:sz="0" w:space="0" w:color="auto"/>
            <w:left w:val="none" w:sz="0" w:space="0" w:color="auto"/>
            <w:bottom w:val="none" w:sz="0" w:space="0" w:color="auto"/>
            <w:right w:val="none" w:sz="0" w:space="0" w:color="auto"/>
          </w:divBdr>
        </w:div>
        <w:div w:id="170070218">
          <w:marLeft w:val="1310"/>
          <w:marRight w:val="0"/>
          <w:marTop w:val="67"/>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651247">
      <w:bodyDiv w:val="1"/>
      <w:marLeft w:val="0"/>
      <w:marRight w:val="0"/>
      <w:marTop w:val="0"/>
      <w:marBottom w:val="0"/>
      <w:divBdr>
        <w:top w:val="none" w:sz="0" w:space="0" w:color="auto"/>
        <w:left w:val="none" w:sz="0" w:space="0" w:color="auto"/>
        <w:bottom w:val="none" w:sz="0" w:space="0" w:color="auto"/>
        <w:right w:val="none" w:sz="0" w:space="0" w:color="auto"/>
      </w:divBdr>
      <w:divsChild>
        <w:div w:id="622151776">
          <w:marLeft w:val="936"/>
          <w:marRight w:val="0"/>
          <w:marTop w:val="7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70857327">
      <w:bodyDiv w:val="1"/>
      <w:marLeft w:val="0"/>
      <w:marRight w:val="0"/>
      <w:marTop w:val="0"/>
      <w:marBottom w:val="0"/>
      <w:divBdr>
        <w:top w:val="none" w:sz="0" w:space="0" w:color="auto"/>
        <w:left w:val="none" w:sz="0" w:space="0" w:color="auto"/>
        <w:bottom w:val="none" w:sz="0" w:space="0" w:color="auto"/>
        <w:right w:val="none" w:sz="0" w:space="0" w:color="auto"/>
      </w:divBdr>
      <w:divsChild>
        <w:div w:id="2025933798">
          <w:marLeft w:val="1310"/>
          <w:marRight w:val="0"/>
          <w:marTop w:val="77"/>
          <w:marBottom w:val="0"/>
          <w:divBdr>
            <w:top w:val="none" w:sz="0" w:space="0" w:color="auto"/>
            <w:left w:val="none" w:sz="0" w:space="0" w:color="auto"/>
            <w:bottom w:val="none" w:sz="0" w:space="0" w:color="auto"/>
            <w:right w:val="none" w:sz="0" w:space="0" w:color="auto"/>
          </w:divBdr>
        </w:div>
        <w:div w:id="1220752218">
          <w:marLeft w:val="1310"/>
          <w:marRight w:val="0"/>
          <w:marTop w:val="77"/>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532835">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1042906">
      <w:bodyDiv w:val="1"/>
      <w:marLeft w:val="0"/>
      <w:marRight w:val="0"/>
      <w:marTop w:val="0"/>
      <w:marBottom w:val="0"/>
      <w:divBdr>
        <w:top w:val="none" w:sz="0" w:space="0" w:color="auto"/>
        <w:left w:val="none" w:sz="0" w:space="0" w:color="auto"/>
        <w:bottom w:val="none" w:sz="0" w:space="0" w:color="auto"/>
        <w:right w:val="none" w:sz="0" w:space="0" w:color="auto"/>
      </w:divBdr>
      <w:divsChild>
        <w:div w:id="816457057">
          <w:marLeft w:val="1685"/>
          <w:marRight w:val="0"/>
          <w:marTop w:val="67"/>
          <w:marBottom w:val="0"/>
          <w:divBdr>
            <w:top w:val="none" w:sz="0" w:space="0" w:color="auto"/>
            <w:left w:val="none" w:sz="0" w:space="0" w:color="auto"/>
            <w:bottom w:val="none" w:sz="0" w:space="0" w:color="auto"/>
            <w:right w:val="none" w:sz="0" w:space="0" w:color="auto"/>
          </w:divBdr>
        </w:div>
        <w:div w:id="541601542">
          <w:marLeft w:val="2059"/>
          <w:marRight w:val="0"/>
          <w:marTop w:val="58"/>
          <w:marBottom w:val="0"/>
          <w:divBdr>
            <w:top w:val="none" w:sz="0" w:space="0" w:color="auto"/>
            <w:left w:val="none" w:sz="0" w:space="0" w:color="auto"/>
            <w:bottom w:val="none" w:sz="0" w:space="0" w:color="auto"/>
            <w:right w:val="none" w:sz="0" w:space="0" w:color="auto"/>
          </w:divBdr>
        </w:div>
        <w:div w:id="464592123">
          <w:marLeft w:val="1685"/>
          <w:marRight w:val="0"/>
          <w:marTop w:val="67"/>
          <w:marBottom w:val="0"/>
          <w:divBdr>
            <w:top w:val="none" w:sz="0" w:space="0" w:color="auto"/>
            <w:left w:val="none" w:sz="0" w:space="0" w:color="auto"/>
            <w:bottom w:val="none" w:sz="0" w:space="0" w:color="auto"/>
            <w:right w:val="none" w:sz="0" w:space="0" w:color="auto"/>
          </w:divBdr>
        </w:div>
        <w:div w:id="1420638009">
          <w:marLeft w:val="2059"/>
          <w:marRight w:val="0"/>
          <w:marTop w:val="58"/>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0818363">
      <w:bodyDiv w:val="1"/>
      <w:marLeft w:val="0"/>
      <w:marRight w:val="0"/>
      <w:marTop w:val="0"/>
      <w:marBottom w:val="0"/>
      <w:divBdr>
        <w:top w:val="none" w:sz="0" w:space="0" w:color="auto"/>
        <w:left w:val="none" w:sz="0" w:space="0" w:color="auto"/>
        <w:bottom w:val="none" w:sz="0" w:space="0" w:color="auto"/>
        <w:right w:val="none" w:sz="0" w:space="0" w:color="auto"/>
      </w:divBdr>
      <w:divsChild>
        <w:div w:id="1741638065">
          <w:marLeft w:val="1310"/>
          <w:marRight w:val="0"/>
          <w:marTop w:val="67"/>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1693861">
      <w:bodyDiv w:val="1"/>
      <w:marLeft w:val="0"/>
      <w:marRight w:val="0"/>
      <w:marTop w:val="0"/>
      <w:marBottom w:val="0"/>
      <w:divBdr>
        <w:top w:val="none" w:sz="0" w:space="0" w:color="auto"/>
        <w:left w:val="none" w:sz="0" w:space="0" w:color="auto"/>
        <w:bottom w:val="none" w:sz="0" w:space="0" w:color="auto"/>
        <w:right w:val="none" w:sz="0" w:space="0" w:color="auto"/>
      </w:divBdr>
      <w:divsChild>
        <w:div w:id="1743407190">
          <w:marLeft w:val="936"/>
          <w:marRight w:val="0"/>
          <w:marTop w:val="77"/>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50622896">
      <w:bodyDiv w:val="1"/>
      <w:marLeft w:val="0"/>
      <w:marRight w:val="0"/>
      <w:marTop w:val="0"/>
      <w:marBottom w:val="0"/>
      <w:divBdr>
        <w:top w:val="none" w:sz="0" w:space="0" w:color="auto"/>
        <w:left w:val="none" w:sz="0" w:space="0" w:color="auto"/>
        <w:bottom w:val="none" w:sz="0" w:space="0" w:color="auto"/>
        <w:right w:val="none" w:sz="0" w:space="0" w:color="auto"/>
      </w:divBdr>
      <w:divsChild>
        <w:div w:id="1637686774">
          <w:marLeft w:val="1310"/>
          <w:marRight w:val="0"/>
          <w:marTop w:val="77"/>
          <w:marBottom w:val="0"/>
          <w:divBdr>
            <w:top w:val="none" w:sz="0" w:space="0" w:color="auto"/>
            <w:left w:val="none" w:sz="0" w:space="0" w:color="auto"/>
            <w:bottom w:val="none" w:sz="0" w:space="0" w:color="auto"/>
            <w:right w:val="none" w:sz="0" w:space="0" w:color="auto"/>
          </w:divBdr>
        </w:div>
        <w:div w:id="1408722195">
          <w:marLeft w:val="1310"/>
          <w:marRight w:val="0"/>
          <w:marTop w:val="77"/>
          <w:marBottom w:val="0"/>
          <w:divBdr>
            <w:top w:val="none" w:sz="0" w:space="0" w:color="auto"/>
            <w:left w:val="none" w:sz="0" w:space="0" w:color="auto"/>
            <w:bottom w:val="none" w:sz="0" w:space="0" w:color="auto"/>
            <w:right w:val="none" w:sz="0" w:space="0" w:color="auto"/>
          </w:divBdr>
        </w:div>
      </w:divsChild>
    </w:div>
    <w:div w:id="958220402">
      <w:bodyDiv w:val="1"/>
      <w:marLeft w:val="0"/>
      <w:marRight w:val="0"/>
      <w:marTop w:val="0"/>
      <w:marBottom w:val="0"/>
      <w:divBdr>
        <w:top w:val="none" w:sz="0" w:space="0" w:color="auto"/>
        <w:left w:val="none" w:sz="0" w:space="0" w:color="auto"/>
        <w:bottom w:val="none" w:sz="0" w:space="0" w:color="auto"/>
        <w:right w:val="none" w:sz="0" w:space="0" w:color="auto"/>
      </w:divBdr>
      <w:divsChild>
        <w:div w:id="350760743">
          <w:marLeft w:val="274"/>
          <w:marRight w:val="0"/>
          <w:marTop w:val="0"/>
          <w:marBottom w:val="0"/>
          <w:divBdr>
            <w:top w:val="none" w:sz="0" w:space="0" w:color="auto"/>
            <w:left w:val="none" w:sz="0" w:space="0" w:color="auto"/>
            <w:bottom w:val="none" w:sz="0" w:space="0" w:color="auto"/>
            <w:right w:val="none" w:sz="0" w:space="0" w:color="auto"/>
          </w:divBdr>
        </w:div>
        <w:div w:id="1256789842">
          <w:marLeft w:val="274"/>
          <w:marRight w:val="0"/>
          <w:marTop w:val="0"/>
          <w:marBottom w:val="0"/>
          <w:divBdr>
            <w:top w:val="none" w:sz="0" w:space="0" w:color="auto"/>
            <w:left w:val="none" w:sz="0" w:space="0" w:color="auto"/>
            <w:bottom w:val="none" w:sz="0" w:space="0" w:color="auto"/>
            <w:right w:val="none" w:sz="0" w:space="0" w:color="auto"/>
          </w:divBdr>
        </w:div>
      </w:divsChild>
    </w:div>
    <w:div w:id="979699421">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16346042">
      <w:bodyDiv w:val="1"/>
      <w:marLeft w:val="0"/>
      <w:marRight w:val="0"/>
      <w:marTop w:val="0"/>
      <w:marBottom w:val="0"/>
      <w:divBdr>
        <w:top w:val="none" w:sz="0" w:space="0" w:color="auto"/>
        <w:left w:val="none" w:sz="0" w:space="0" w:color="auto"/>
        <w:bottom w:val="none" w:sz="0" w:space="0" w:color="auto"/>
        <w:right w:val="none" w:sz="0" w:space="0" w:color="auto"/>
      </w:divBdr>
      <w:divsChild>
        <w:div w:id="97725605">
          <w:marLeft w:val="1685"/>
          <w:marRight w:val="0"/>
          <w:marTop w:val="77"/>
          <w:marBottom w:val="0"/>
          <w:divBdr>
            <w:top w:val="none" w:sz="0" w:space="0" w:color="auto"/>
            <w:left w:val="none" w:sz="0" w:space="0" w:color="auto"/>
            <w:bottom w:val="none" w:sz="0" w:space="0" w:color="auto"/>
            <w:right w:val="none" w:sz="0" w:space="0" w:color="auto"/>
          </w:divBdr>
        </w:div>
      </w:divsChild>
    </w:div>
    <w:div w:id="1017389664">
      <w:bodyDiv w:val="1"/>
      <w:marLeft w:val="0"/>
      <w:marRight w:val="0"/>
      <w:marTop w:val="0"/>
      <w:marBottom w:val="0"/>
      <w:divBdr>
        <w:top w:val="none" w:sz="0" w:space="0" w:color="auto"/>
        <w:left w:val="none" w:sz="0" w:space="0" w:color="auto"/>
        <w:bottom w:val="none" w:sz="0" w:space="0" w:color="auto"/>
        <w:right w:val="none" w:sz="0" w:space="0" w:color="auto"/>
      </w:divBdr>
      <w:divsChild>
        <w:div w:id="393509721">
          <w:marLeft w:val="1310"/>
          <w:marRight w:val="0"/>
          <w:marTop w:val="77"/>
          <w:marBottom w:val="0"/>
          <w:divBdr>
            <w:top w:val="none" w:sz="0" w:space="0" w:color="auto"/>
            <w:left w:val="none" w:sz="0" w:space="0" w:color="auto"/>
            <w:bottom w:val="none" w:sz="0" w:space="0" w:color="auto"/>
            <w:right w:val="none" w:sz="0" w:space="0" w:color="auto"/>
          </w:divBdr>
        </w:div>
        <w:div w:id="1144541084">
          <w:marLeft w:val="1685"/>
          <w:marRight w:val="0"/>
          <w:marTop w:val="77"/>
          <w:marBottom w:val="0"/>
          <w:divBdr>
            <w:top w:val="none" w:sz="0" w:space="0" w:color="auto"/>
            <w:left w:val="none" w:sz="0" w:space="0" w:color="auto"/>
            <w:bottom w:val="none" w:sz="0" w:space="0" w:color="auto"/>
            <w:right w:val="none" w:sz="0" w:space="0" w:color="auto"/>
          </w:divBdr>
        </w:div>
        <w:div w:id="820193545">
          <w:marLeft w:val="1685"/>
          <w:marRight w:val="0"/>
          <w:marTop w:val="77"/>
          <w:marBottom w:val="0"/>
          <w:divBdr>
            <w:top w:val="none" w:sz="0" w:space="0" w:color="auto"/>
            <w:left w:val="none" w:sz="0" w:space="0" w:color="auto"/>
            <w:bottom w:val="none" w:sz="0" w:space="0" w:color="auto"/>
            <w:right w:val="none" w:sz="0" w:space="0" w:color="auto"/>
          </w:divBdr>
        </w:div>
        <w:div w:id="551620791">
          <w:marLeft w:val="1310"/>
          <w:marRight w:val="0"/>
          <w:marTop w:val="77"/>
          <w:marBottom w:val="0"/>
          <w:divBdr>
            <w:top w:val="none" w:sz="0" w:space="0" w:color="auto"/>
            <w:left w:val="none" w:sz="0" w:space="0" w:color="auto"/>
            <w:bottom w:val="none" w:sz="0" w:space="0" w:color="auto"/>
            <w:right w:val="none" w:sz="0" w:space="0" w:color="auto"/>
          </w:divBdr>
        </w:div>
        <w:div w:id="345789573">
          <w:marLeft w:val="1685"/>
          <w:marRight w:val="0"/>
          <w:marTop w:val="77"/>
          <w:marBottom w:val="0"/>
          <w:divBdr>
            <w:top w:val="none" w:sz="0" w:space="0" w:color="auto"/>
            <w:left w:val="none" w:sz="0" w:space="0" w:color="auto"/>
            <w:bottom w:val="none" w:sz="0" w:space="0" w:color="auto"/>
            <w:right w:val="none" w:sz="0" w:space="0" w:color="auto"/>
          </w:divBdr>
        </w:div>
        <w:div w:id="998654241">
          <w:marLeft w:val="1685"/>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9228394">
      <w:bodyDiv w:val="1"/>
      <w:marLeft w:val="0"/>
      <w:marRight w:val="0"/>
      <w:marTop w:val="0"/>
      <w:marBottom w:val="0"/>
      <w:divBdr>
        <w:top w:val="none" w:sz="0" w:space="0" w:color="auto"/>
        <w:left w:val="none" w:sz="0" w:space="0" w:color="auto"/>
        <w:bottom w:val="none" w:sz="0" w:space="0" w:color="auto"/>
        <w:right w:val="none" w:sz="0" w:space="0" w:color="auto"/>
      </w:divBdr>
      <w:divsChild>
        <w:div w:id="59907160">
          <w:marLeft w:val="547"/>
          <w:marRight w:val="0"/>
          <w:marTop w:val="0"/>
          <w:marBottom w:val="0"/>
          <w:divBdr>
            <w:top w:val="none" w:sz="0" w:space="0" w:color="auto"/>
            <w:left w:val="none" w:sz="0" w:space="0" w:color="auto"/>
            <w:bottom w:val="none" w:sz="0" w:space="0" w:color="auto"/>
            <w:right w:val="none" w:sz="0" w:space="0" w:color="auto"/>
          </w:divBdr>
        </w:div>
        <w:div w:id="286207067">
          <w:marLeft w:val="1166"/>
          <w:marRight w:val="0"/>
          <w:marTop w:val="0"/>
          <w:marBottom w:val="0"/>
          <w:divBdr>
            <w:top w:val="none" w:sz="0" w:space="0" w:color="auto"/>
            <w:left w:val="none" w:sz="0" w:space="0" w:color="auto"/>
            <w:bottom w:val="none" w:sz="0" w:space="0" w:color="auto"/>
            <w:right w:val="none" w:sz="0" w:space="0" w:color="auto"/>
          </w:divBdr>
        </w:div>
        <w:div w:id="937251294">
          <w:marLeft w:val="1166"/>
          <w:marRight w:val="0"/>
          <w:marTop w:val="0"/>
          <w:marBottom w:val="0"/>
          <w:divBdr>
            <w:top w:val="none" w:sz="0" w:space="0" w:color="auto"/>
            <w:left w:val="none" w:sz="0" w:space="0" w:color="auto"/>
            <w:bottom w:val="none" w:sz="0" w:space="0" w:color="auto"/>
            <w:right w:val="none" w:sz="0" w:space="0" w:color="auto"/>
          </w:divBdr>
        </w:div>
        <w:div w:id="35929075">
          <w:marLeft w:val="1800"/>
          <w:marRight w:val="0"/>
          <w:marTop w:val="0"/>
          <w:marBottom w:val="0"/>
          <w:divBdr>
            <w:top w:val="none" w:sz="0" w:space="0" w:color="auto"/>
            <w:left w:val="none" w:sz="0" w:space="0" w:color="auto"/>
            <w:bottom w:val="none" w:sz="0" w:space="0" w:color="auto"/>
            <w:right w:val="none" w:sz="0" w:space="0" w:color="auto"/>
          </w:divBdr>
        </w:div>
        <w:div w:id="1999767921">
          <w:marLeft w:val="1800"/>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9202512">
      <w:bodyDiv w:val="1"/>
      <w:marLeft w:val="0"/>
      <w:marRight w:val="0"/>
      <w:marTop w:val="0"/>
      <w:marBottom w:val="0"/>
      <w:divBdr>
        <w:top w:val="none" w:sz="0" w:space="0" w:color="auto"/>
        <w:left w:val="none" w:sz="0" w:space="0" w:color="auto"/>
        <w:bottom w:val="none" w:sz="0" w:space="0" w:color="auto"/>
        <w:right w:val="none" w:sz="0" w:space="0" w:color="auto"/>
      </w:divBdr>
      <w:divsChild>
        <w:div w:id="1087726284">
          <w:marLeft w:val="1310"/>
          <w:marRight w:val="0"/>
          <w:marTop w:val="77"/>
          <w:marBottom w:val="0"/>
          <w:divBdr>
            <w:top w:val="none" w:sz="0" w:space="0" w:color="auto"/>
            <w:left w:val="none" w:sz="0" w:space="0" w:color="auto"/>
            <w:bottom w:val="none" w:sz="0" w:space="0" w:color="auto"/>
            <w:right w:val="none" w:sz="0" w:space="0" w:color="auto"/>
          </w:divBdr>
        </w:div>
      </w:divsChild>
    </w:div>
    <w:div w:id="1133981060">
      <w:bodyDiv w:val="1"/>
      <w:marLeft w:val="0"/>
      <w:marRight w:val="0"/>
      <w:marTop w:val="0"/>
      <w:marBottom w:val="0"/>
      <w:divBdr>
        <w:top w:val="none" w:sz="0" w:space="0" w:color="auto"/>
        <w:left w:val="none" w:sz="0" w:space="0" w:color="auto"/>
        <w:bottom w:val="none" w:sz="0" w:space="0" w:color="auto"/>
        <w:right w:val="none" w:sz="0" w:space="0" w:color="auto"/>
      </w:divBdr>
      <w:divsChild>
        <w:div w:id="269241064">
          <w:marLeft w:val="1310"/>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8205299">
      <w:bodyDiv w:val="1"/>
      <w:marLeft w:val="0"/>
      <w:marRight w:val="0"/>
      <w:marTop w:val="0"/>
      <w:marBottom w:val="0"/>
      <w:divBdr>
        <w:top w:val="none" w:sz="0" w:space="0" w:color="auto"/>
        <w:left w:val="none" w:sz="0" w:space="0" w:color="auto"/>
        <w:bottom w:val="none" w:sz="0" w:space="0" w:color="auto"/>
        <w:right w:val="none" w:sz="0" w:space="0" w:color="auto"/>
      </w:divBdr>
      <w:divsChild>
        <w:div w:id="1612318368">
          <w:marLeft w:val="1310"/>
          <w:marRight w:val="0"/>
          <w:marTop w:val="67"/>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92958333">
      <w:bodyDiv w:val="1"/>
      <w:marLeft w:val="0"/>
      <w:marRight w:val="0"/>
      <w:marTop w:val="0"/>
      <w:marBottom w:val="0"/>
      <w:divBdr>
        <w:top w:val="none" w:sz="0" w:space="0" w:color="auto"/>
        <w:left w:val="none" w:sz="0" w:space="0" w:color="auto"/>
        <w:bottom w:val="none" w:sz="0" w:space="0" w:color="auto"/>
        <w:right w:val="none" w:sz="0" w:space="0" w:color="auto"/>
      </w:divBdr>
      <w:divsChild>
        <w:div w:id="789709556">
          <w:marLeft w:val="1310"/>
          <w:marRight w:val="0"/>
          <w:marTop w:val="6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53466646">
      <w:bodyDiv w:val="1"/>
      <w:marLeft w:val="0"/>
      <w:marRight w:val="0"/>
      <w:marTop w:val="0"/>
      <w:marBottom w:val="0"/>
      <w:divBdr>
        <w:top w:val="none" w:sz="0" w:space="0" w:color="auto"/>
        <w:left w:val="none" w:sz="0" w:space="0" w:color="auto"/>
        <w:bottom w:val="none" w:sz="0" w:space="0" w:color="auto"/>
        <w:right w:val="none" w:sz="0" w:space="0" w:color="auto"/>
      </w:divBdr>
      <w:divsChild>
        <w:div w:id="688683748">
          <w:marLeft w:val="562"/>
          <w:marRight w:val="0"/>
          <w:marTop w:val="86"/>
          <w:marBottom w:val="0"/>
          <w:divBdr>
            <w:top w:val="none" w:sz="0" w:space="0" w:color="auto"/>
            <w:left w:val="none" w:sz="0" w:space="0" w:color="auto"/>
            <w:bottom w:val="none" w:sz="0" w:space="0" w:color="auto"/>
            <w:right w:val="none" w:sz="0" w:space="0" w:color="auto"/>
          </w:divBdr>
        </w:div>
        <w:div w:id="755828428">
          <w:marLeft w:val="936"/>
          <w:marRight w:val="0"/>
          <w:marTop w:val="77"/>
          <w:marBottom w:val="0"/>
          <w:divBdr>
            <w:top w:val="none" w:sz="0" w:space="0" w:color="auto"/>
            <w:left w:val="none" w:sz="0" w:space="0" w:color="auto"/>
            <w:bottom w:val="none" w:sz="0" w:space="0" w:color="auto"/>
            <w:right w:val="none" w:sz="0" w:space="0" w:color="auto"/>
          </w:divBdr>
        </w:div>
        <w:div w:id="1828740384">
          <w:marLeft w:val="936"/>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2059287">
      <w:bodyDiv w:val="1"/>
      <w:marLeft w:val="0"/>
      <w:marRight w:val="0"/>
      <w:marTop w:val="0"/>
      <w:marBottom w:val="0"/>
      <w:divBdr>
        <w:top w:val="none" w:sz="0" w:space="0" w:color="auto"/>
        <w:left w:val="none" w:sz="0" w:space="0" w:color="auto"/>
        <w:bottom w:val="none" w:sz="0" w:space="0" w:color="auto"/>
        <w:right w:val="none" w:sz="0" w:space="0" w:color="auto"/>
      </w:divBdr>
      <w:divsChild>
        <w:div w:id="2079010044">
          <w:marLeft w:val="936"/>
          <w:marRight w:val="0"/>
          <w:marTop w:val="77"/>
          <w:marBottom w:val="0"/>
          <w:divBdr>
            <w:top w:val="none" w:sz="0" w:space="0" w:color="auto"/>
            <w:left w:val="none" w:sz="0" w:space="0" w:color="auto"/>
            <w:bottom w:val="none" w:sz="0" w:space="0" w:color="auto"/>
            <w:right w:val="none" w:sz="0" w:space="0" w:color="auto"/>
          </w:divBdr>
        </w:div>
      </w:divsChild>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2052700">
      <w:bodyDiv w:val="1"/>
      <w:marLeft w:val="0"/>
      <w:marRight w:val="0"/>
      <w:marTop w:val="0"/>
      <w:marBottom w:val="0"/>
      <w:divBdr>
        <w:top w:val="none" w:sz="0" w:space="0" w:color="auto"/>
        <w:left w:val="none" w:sz="0" w:space="0" w:color="auto"/>
        <w:bottom w:val="none" w:sz="0" w:space="0" w:color="auto"/>
        <w:right w:val="none" w:sz="0" w:space="0" w:color="auto"/>
      </w:divBdr>
      <w:divsChild>
        <w:div w:id="1014259621">
          <w:marLeft w:val="547"/>
          <w:marRight w:val="0"/>
          <w:marTop w:val="0"/>
          <w:marBottom w:val="0"/>
          <w:divBdr>
            <w:top w:val="none" w:sz="0" w:space="0" w:color="auto"/>
            <w:left w:val="none" w:sz="0" w:space="0" w:color="auto"/>
            <w:bottom w:val="none" w:sz="0" w:space="0" w:color="auto"/>
            <w:right w:val="none" w:sz="0" w:space="0" w:color="auto"/>
          </w:divBdr>
        </w:div>
        <w:div w:id="994382300">
          <w:marLeft w:val="1166"/>
          <w:marRight w:val="0"/>
          <w:marTop w:val="0"/>
          <w:marBottom w:val="0"/>
          <w:divBdr>
            <w:top w:val="none" w:sz="0" w:space="0" w:color="auto"/>
            <w:left w:val="none" w:sz="0" w:space="0" w:color="auto"/>
            <w:bottom w:val="none" w:sz="0" w:space="0" w:color="auto"/>
            <w:right w:val="none" w:sz="0" w:space="0" w:color="auto"/>
          </w:divBdr>
        </w:div>
        <w:div w:id="206256893">
          <w:marLeft w:val="547"/>
          <w:marRight w:val="0"/>
          <w:marTop w:val="0"/>
          <w:marBottom w:val="0"/>
          <w:divBdr>
            <w:top w:val="none" w:sz="0" w:space="0" w:color="auto"/>
            <w:left w:val="none" w:sz="0" w:space="0" w:color="auto"/>
            <w:bottom w:val="none" w:sz="0" w:space="0" w:color="auto"/>
            <w:right w:val="none" w:sz="0" w:space="0" w:color="auto"/>
          </w:divBdr>
        </w:div>
        <w:div w:id="1591162058">
          <w:marLeft w:val="547"/>
          <w:marRight w:val="0"/>
          <w:marTop w:val="0"/>
          <w:marBottom w:val="0"/>
          <w:divBdr>
            <w:top w:val="none" w:sz="0" w:space="0" w:color="auto"/>
            <w:left w:val="none" w:sz="0" w:space="0" w:color="auto"/>
            <w:bottom w:val="none" w:sz="0" w:space="0" w:color="auto"/>
            <w:right w:val="none" w:sz="0" w:space="0" w:color="auto"/>
          </w:divBdr>
        </w:div>
        <w:div w:id="2120949093">
          <w:marLeft w:val="547"/>
          <w:marRight w:val="0"/>
          <w:marTop w:val="0"/>
          <w:marBottom w:val="0"/>
          <w:divBdr>
            <w:top w:val="none" w:sz="0" w:space="0" w:color="auto"/>
            <w:left w:val="none" w:sz="0" w:space="0" w:color="auto"/>
            <w:bottom w:val="none" w:sz="0" w:space="0" w:color="auto"/>
            <w:right w:val="none" w:sz="0" w:space="0" w:color="auto"/>
          </w:divBdr>
        </w:div>
        <w:div w:id="2052144137">
          <w:marLeft w:val="1166"/>
          <w:marRight w:val="0"/>
          <w:marTop w:val="0"/>
          <w:marBottom w:val="0"/>
          <w:divBdr>
            <w:top w:val="none" w:sz="0" w:space="0" w:color="auto"/>
            <w:left w:val="none" w:sz="0" w:space="0" w:color="auto"/>
            <w:bottom w:val="none" w:sz="0" w:space="0" w:color="auto"/>
            <w:right w:val="none" w:sz="0" w:space="0" w:color="auto"/>
          </w:divBdr>
        </w:div>
        <w:div w:id="775179350">
          <w:marLeft w:val="1800"/>
          <w:marRight w:val="0"/>
          <w:marTop w:val="0"/>
          <w:marBottom w:val="0"/>
          <w:divBdr>
            <w:top w:val="none" w:sz="0" w:space="0" w:color="auto"/>
            <w:left w:val="none" w:sz="0" w:space="0" w:color="auto"/>
            <w:bottom w:val="none" w:sz="0" w:space="0" w:color="auto"/>
            <w:right w:val="none" w:sz="0" w:space="0" w:color="auto"/>
          </w:divBdr>
        </w:div>
        <w:div w:id="722100668">
          <w:marLeft w:val="1166"/>
          <w:marRight w:val="0"/>
          <w:marTop w:val="0"/>
          <w:marBottom w:val="0"/>
          <w:divBdr>
            <w:top w:val="none" w:sz="0" w:space="0" w:color="auto"/>
            <w:left w:val="none" w:sz="0" w:space="0" w:color="auto"/>
            <w:bottom w:val="none" w:sz="0" w:space="0" w:color="auto"/>
            <w:right w:val="none" w:sz="0" w:space="0" w:color="auto"/>
          </w:divBdr>
        </w:div>
        <w:div w:id="974214202">
          <w:marLeft w:val="547"/>
          <w:marRight w:val="0"/>
          <w:marTop w:val="0"/>
          <w:marBottom w:val="0"/>
          <w:divBdr>
            <w:top w:val="none" w:sz="0" w:space="0" w:color="auto"/>
            <w:left w:val="none" w:sz="0" w:space="0" w:color="auto"/>
            <w:bottom w:val="none" w:sz="0" w:space="0" w:color="auto"/>
            <w:right w:val="none" w:sz="0" w:space="0" w:color="auto"/>
          </w:divBdr>
        </w:div>
      </w:divsChild>
    </w:div>
    <w:div w:id="1355690761">
      <w:bodyDiv w:val="1"/>
      <w:marLeft w:val="0"/>
      <w:marRight w:val="0"/>
      <w:marTop w:val="0"/>
      <w:marBottom w:val="0"/>
      <w:divBdr>
        <w:top w:val="none" w:sz="0" w:space="0" w:color="auto"/>
        <w:left w:val="none" w:sz="0" w:space="0" w:color="auto"/>
        <w:bottom w:val="none" w:sz="0" w:space="0" w:color="auto"/>
        <w:right w:val="none" w:sz="0" w:space="0" w:color="auto"/>
      </w:divBdr>
      <w:divsChild>
        <w:div w:id="1215505863">
          <w:marLeft w:val="1310"/>
          <w:marRight w:val="0"/>
          <w:marTop w:val="77"/>
          <w:marBottom w:val="0"/>
          <w:divBdr>
            <w:top w:val="none" w:sz="0" w:space="0" w:color="auto"/>
            <w:left w:val="none" w:sz="0" w:space="0" w:color="auto"/>
            <w:bottom w:val="none" w:sz="0" w:space="0" w:color="auto"/>
            <w:right w:val="none" w:sz="0" w:space="0" w:color="auto"/>
          </w:divBdr>
        </w:div>
      </w:divsChild>
    </w:div>
    <w:div w:id="1355694434">
      <w:bodyDiv w:val="1"/>
      <w:marLeft w:val="0"/>
      <w:marRight w:val="0"/>
      <w:marTop w:val="0"/>
      <w:marBottom w:val="0"/>
      <w:divBdr>
        <w:top w:val="none" w:sz="0" w:space="0" w:color="auto"/>
        <w:left w:val="none" w:sz="0" w:space="0" w:color="auto"/>
        <w:bottom w:val="none" w:sz="0" w:space="0" w:color="auto"/>
        <w:right w:val="none" w:sz="0" w:space="0" w:color="auto"/>
      </w:divBdr>
      <w:divsChild>
        <w:div w:id="3634259">
          <w:marLeft w:val="936"/>
          <w:marRight w:val="0"/>
          <w:marTop w:val="77"/>
          <w:marBottom w:val="0"/>
          <w:divBdr>
            <w:top w:val="none" w:sz="0" w:space="0" w:color="auto"/>
            <w:left w:val="none" w:sz="0" w:space="0" w:color="auto"/>
            <w:bottom w:val="none" w:sz="0" w:space="0" w:color="auto"/>
            <w:right w:val="none" w:sz="0" w:space="0" w:color="auto"/>
          </w:divBdr>
        </w:div>
      </w:divsChild>
    </w:div>
    <w:div w:id="1365524328">
      <w:bodyDiv w:val="1"/>
      <w:marLeft w:val="0"/>
      <w:marRight w:val="0"/>
      <w:marTop w:val="0"/>
      <w:marBottom w:val="0"/>
      <w:divBdr>
        <w:top w:val="none" w:sz="0" w:space="0" w:color="auto"/>
        <w:left w:val="none" w:sz="0" w:space="0" w:color="auto"/>
        <w:bottom w:val="none" w:sz="0" w:space="0" w:color="auto"/>
        <w:right w:val="none" w:sz="0" w:space="0" w:color="auto"/>
      </w:divBdr>
      <w:divsChild>
        <w:div w:id="468203519">
          <w:marLeft w:val="1685"/>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4456377">
      <w:bodyDiv w:val="1"/>
      <w:marLeft w:val="0"/>
      <w:marRight w:val="0"/>
      <w:marTop w:val="0"/>
      <w:marBottom w:val="0"/>
      <w:divBdr>
        <w:top w:val="none" w:sz="0" w:space="0" w:color="auto"/>
        <w:left w:val="none" w:sz="0" w:space="0" w:color="auto"/>
        <w:bottom w:val="none" w:sz="0" w:space="0" w:color="auto"/>
        <w:right w:val="none" w:sz="0" w:space="0" w:color="auto"/>
      </w:divBdr>
      <w:divsChild>
        <w:div w:id="890842827">
          <w:marLeft w:val="547"/>
          <w:marRight w:val="0"/>
          <w:marTop w:val="0"/>
          <w:marBottom w:val="0"/>
          <w:divBdr>
            <w:top w:val="none" w:sz="0" w:space="0" w:color="auto"/>
            <w:left w:val="none" w:sz="0" w:space="0" w:color="auto"/>
            <w:bottom w:val="none" w:sz="0" w:space="0" w:color="auto"/>
            <w:right w:val="none" w:sz="0" w:space="0" w:color="auto"/>
          </w:divBdr>
        </w:div>
        <w:div w:id="1328509592">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52285233">
      <w:bodyDiv w:val="1"/>
      <w:marLeft w:val="0"/>
      <w:marRight w:val="0"/>
      <w:marTop w:val="0"/>
      <w:marBottom w:val="0"/>
      <w:divBdr>
        <w:top w:val="none" w:sz="0" w:space="0" w:color="auto"/>
        <w:left w:val="none" w:sz="0" w:space="0" w:color="auto"/>
        <w:bottom w:val="none" w:sz="0" w:space="0" w:color="auto"/>
        <w:right w:val="none" w:sz="0" w:space="0" w:color="auto"/>
      </w:divBdr>
      <w:divsChild>
        <w:div w:id="875459697">
          <w:marLeft w:val="1685"/>
          <w:marRight w:val="0"/>
          <w:marTop w:val="77"/>
          <w:marBottom w:val="0"/>
          <w:divBdr>
            <w:top w:val="none" w:sz="0" w:space="0" w:color="auto"/>
            <w:left w:val="none" w:sz="0" w:space="0" w:color="auto"/>
            <w:bottom w:val="none" w:sz="0" w:space="0" w:color="auto"/>
            <w:right w:val="none" w:sz="0" w:space="0" w:color="auto"/>
          </w:divBdr>
        </w:div>
        <w:div w:id="1249847998">
          <w:marLeft w:val="1685"/>
          <w:marRight w:val="0"/>
          <w:marTop w:val="7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0463740">
      <w:bodyDiv w:val="1"/>
      <w:marLeft w:val="0"/>
      <w:marRight w:val="0"/>
      <w:marTop w:val="0"/>
      <w:marBottom w:val="0"/>
      <w:divBdr>
        <w:top w:val="none" w:sz="0" w:space="0" w:color="auto"/>
        <w:left w:val="none" w:sz="0" w:space="0" w:color="auto"/>
        <w:bottom w:val="none" w:sz="0" w:space="0" w:color="auto"/>
        <w:right w:val="none" w:sz="0" w:space="0" w:color="auto"/>
      </w:divBdr>
      <w:divsChild>
        <w:div w:id="233511638">
          <w:marLeft w:val="936"/>
          <w:marRight w:val="0"/>
          <w:marTop w:val="77"/>
          <w:marBottom w:val="0"/>
          <w:divBdr>
            <w:top w:val="none" w:sz="0" w:space="0" w:color="auto"/>
            <w:left w:val="none" w:sz="0" w:space="0" w:color="auto"/>
            <w:bottom w:val="none" w:sz="0" w:space="0" w:color="auto"/>
            <w:right w:val="none" w:sz="0" w:space="0" w:color="auto"/>
          </w:divBdr>
        </w:div>
        <w:div w:id="410391015">
          <w:marLeft w:val="1310"/>
          <w:marRight w:val="0"/>
          <w:marTop w:val="7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7183104">
      <w:bodyDiv w:val="1"/>
      <w:marLeft w:val="0"/>
      <w:marRight w:val="0"/>
      <w:marTop w:val="0"/>
      <w:marBottom w:val="0"/>
      <w:divBdr>
        <w:top w:val="none" w:sz="0" w:space="0" w:color="auto"/>
        <w:left w:val="none" w:sz="0" w:space="0" w:color="auto"/>
        <w:bottom w:val="none" w:sz="0" w:space="0" w:color="auto"/>
        <w:right w:val="none" w:sz="0" w:space="0" w:color="auto"/>
      </w:divBdr>
      <w:divsChild>
        <w:div w:id="2067147865">
          <w:marLeft w:val="1310"/>
          <w:marRight w:val="0"/>
          <w:marTop w:val="67"/>
          <w:marBottom w:val="0"/>
          <w:divBdr>
            <w:top w:val="none" w:sz="0" w:space="0" w:color="auto"/>
            <w:left w:val="none" w:sz="0" w:space="0" w:color="auto"/>
            <w:bottom w:val="none" w:sz="0" w:space="0" w:color="auto"/>
            <w:right w:val="none" w:sz="0" w:space="0" w:color="auto"/>
          </w:divBdr>
        </w:div>
      </w:divsChild>
    </w:div>
    <w:div w:id="1498960460">
      <w:bodyDiv w:val="1"/>
      <w:marLeft w:val="0"/>
      <w:marRight w:val="0"/>
      <w:marTop w:val="0"/>
      <w:marBottom w:val="0"/>
      <w:divBdr>
        <w:top w:val="none" w:sz="0" w:space="0" w:color="auto"/>
        <w:left w:val="none" w:sz="0" w:space="0" w:color="auto"/>
        <w:bottom w:val="none" w:sz="0" w:space="0" w:color="auto"/>
        <w:right w:val="none" w:sz="0" w:space="0" w:color="auto"/>
      </w:divBdr>
      <w:divsChild>
        <w:div w:id="1975869883">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4163859">
      <w:bodyDiv w:val="1"/>
      <w:marLeft w:val="0"/>
      <w:marRight w:val="0"/>
      <w:marTop w:val="0"/>
      <w:marBottom w:val="0"/>
      <w:divBdr>
        <w:top w:val="none" w:sz="0" w:space="0" w:color="auto"/>
        <w:left w:val="none" w:sz="0" w:space="0" w:color="auto"/>
        <w:bottom w:val="none" w:sz="0" w:space="0" w:color="auto"/>
        <w:right w:val="none" w:sz="0" w:space="0" w:color="auto"/>
      </w:divBdr>
      <w:divsChild>
        <w:div w:id="137963079">
          <w:marLeft w:val="1310"/>
          <w:marRight w:val="0"/>
          <w:marTop w:val="77"/>
          <w:marBottom w:val="0"/>
          <w:divBdr>
            <w:top w:val="none" w:sz="0" w:space="0" w:color="auto"/>
            <w:left w:val="none" w:sz="0" w:space="0" w:color="auto"/>
            <w:bottom w:val="none" w:sz="0" w:space="0" w:color="auto"/>
            <w:right w:val="none" w:sz="0" w:space="0" w:color="auto"/>
          </w:divBdr>
        </w:div>
        <w:div w:id="228227490">
          <w:marLeft w:val="1685"/>
          <w:marRight w:val="0"/>
          <w:marTop w:val="77"/>
          <w:marBottom w:val="0"/>
          <w:divBdr>
            <w:top w:val="none" w:sz="0" w:space="0" w:color="auto"/>
            <w:left w:val="none" w:sz="0" w:space="0" w:color="auto"/>
            <w:bottom w:val="none" w:sz="0" w:space="0" w:color="auto"/>
            <w:right w:val="none" w:sz="0" w:space="0" w:color="auto"/>
          </w:divBdr>
        </w:div>
        <w:div w:id="59795127">
          <w:marLeft w:val="1685"/>
          <w:marRight w:val="0"/>
          <w:marTop w:val="77"/>
          <w:marBottom w:val="0"/>
          <w:divBdr>
            <w:top w:val="none" w:sz="0" w:space="0" w:color="auto"/>
            <w:left w:val="none" w:sz="0" w:space="0" w:color="auto"/>
            <w:bottom w:val="none" w:sz="0" w:space="0" w:color="auto"/>
            <w:right w:val="none" w:sz="0" w:space="0" w:color="auto"/>
          </w:divBdr>
        </w:div>
        <w:div w:id="1125974064">
          <w:marLeft w:val="1310"/>
          <w:marRight w:val="0"/>
          <w:marTop w:val="77"/>
          <w:marBottom w:val="0"/>
          <w:divBdr>
            <w:top w:val="none" w:sz="0" w:space="0" w:color="auto"/>
            <w:left w:val="none" w:sz="0" w:space="0" w:color="auto"/>
            <w:bottom w:val="none" w:sz="0" w:space="0" w:color="auto"/>
            <w:right w:val="none" w:sz="0" w:space="0" w:color="auto"/>
          </w:divBdr>
        </w:div>
        <w:div w:id="533035466">
          <w:marLeft w:val="1685"/>
          <w:marRight w:val="0"/>
          <w:marTop w:val="77"/>
          <w:marBottom w:val="0"/>
          <w:divBdr>
            <w:top w:val="none" w:sz="0" w:space="0" w:color="auto"/>
            <w:left w:val="none" w:sz="0" w:space="0" w:color="auto"/>
            <w:bottom w:val="none" w:sz="0" w:space="0" w:color="auto"/>
            <w:right w:val="none" w:sz="0" w:space="0" w:color="auto"/>
          </w:divBdr>
        </w:div>
      </w:divsChild>
    </w:div>
    <w:div w:id="1617444029">
      <w:bodyDiv w:val="1"/>
      <w:marLeft w:val="0"/>
      <w:marRight w:val="0"/>
      <w:marTop w:val="0"/>
      <w:marBottom w:val="0"/>
      <w:divBdr>
        <w:top w:val="none" w:sz="0" w:space="0" w:color="auto"/>
        <w:left w:val="none" w:sz="0" w:space="0" w:color="auto"/>
        <w:bottom w:val="none" w:sz="0" w:space="0" w:color="auto"/>
        <w:right w:val="none" w:sz="0" w:space="0" w:color="auto"/>
      </w:divBdr>
      <w:divsChild>
        <w:div w:id="2034113020">
          <w:marLeft w:val="1310"/>
          <w:marRight w:val="0"/>
          <w:marTop w:val="7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598901">
      <w:bodyDiv w:val="1"/>
      <w:marLeft w:val="0"/>
      <w:marRight w:val="0"/>
      <w:marTop w:val="0"/>
      <w:marBottom w:val="0"/>
      <w:divBdr>
        <w:top w:val="none" w:sz="0" w:space="0" w:color="auto"/>
        <w:left w:val="none" w:sz="0" w:space="0" w:color="auto"/>
        <w:bottom w:val="none" w:sz="0" w:space="0" w:color="auto"/>
        <w:right w:val="none" w:sz="0" w:space="0" w:color="auto"/>
      </w:divBdr>
      <w:divsChild>
        <w:div w:id="721369498">
          <w:marLeft w:val="1310"/>
          <w:marRight w:val="0"/>
          <w:marTop w:val="67"/>
          <w:marBottom w:val="0"/>
          <w:divBdr>
            <w:top w:val="none" w:sz="0" w:space="0" w:color="auto"/>
            <w:left w:val="none" w:sz="0" w:space="0" w:color="auto"/>
            <w:bottom w:val="none" w:sz="0" w:space="0" w:color="auto"/>
            <w:right w:val="none" w:sz="0" w:space="0" w:color="auto"/>
          </w:divBdr>
        </w:div>
      </w:divsChild>
    </w:div>
    <w:div w:id="1672832807">
      <w:bodyDiv w:val="1"/>
      <w:marLeft w:val="0"/>
      <w:marRight w:val="0"/>
      <w:marTop w:val="0"/>
      <w:marBottom w:val="0"/>
      <w:divBdr>
        <w:top w:val="none" w:sz="0" w:space="0" w:color="auto"/>
        <w:left w:val="none" w:sz="0" w:space="0" w:color="auto"/>
        <w:bottom w:val="none" w:sz="0" w:space="0" w:color="auto"/>
        <w:right w:val="none" w:sz="0" w:space="0" w:color="auto"/>
      </w:divBdr>
      <w:divsChild>
        <w:div w:id="1251086670">
          <w:marLeft w:val="547"/>
          <w:marRight w:val="0"/>
          <w:marTop w:val="0"/>
          <w:marBottom w:val="0"/>
          <w:divBdr>
            <w:top w:val="none" w:sz="0" w:space="0" w:color="auto"/>
            <w:left w:val="none" w:sz="0" w:space="0" w:color="auto"/>
            <w:bottom w:val="none" w:sz="0" w:space="0" w:color="auto"/>
            <w:right w:val="none" w:sz="0" w:space="0" w:color="auto"/>
          </w:divBdr>
        </w:div>
        <w:div w:id="1880775129">
          <w:marLeft w:val="1166"/>
          <w:marRight w:val="0"/>
          <w:marTop w:val="0"/>
          <w:marBottom w:val="0"/>
          <w:divBdr>
            <w:top w:val="none" w:sz="0" w:space="0" w:color="auto"/>
            <w:left w:val="none" w:sz="0" w:space="0" w:color="auto"/>
            <w:bottom w:val="none" w:sz="0" w:space="0" w:color="auto"/>
            <w:right w:val="none" w:sz="0" w:space="0" w:color="auto"/>
          </w:divBdr>
        </w:div>
        <w:div w:id="463036497">
          <w:marLeft w:val="1166"/>
          <w:marRight w:val="0"/>
          <w:marTop w:val="0"/>
          <w:marBottom w:val="0"/>
          <w:divBdr>
            <w:top w:val="none" w:sz="0" w:space="0" w:color="auto"/>
            <w:left w:val="none" w:sz="0" w:space="0" w:color="auto"/>
            <w:bottom w:val="none" w:sz="0" w:space="0" w:color="auto"/>
            <w:right w:val="none" w:sz="0" w:space="0" w:color="auto"/>
          </w:divBdr>
        </w:div>
        <w:div w:id="1598901543">
          <w:marLeft w:val="547"/>
          <w:marRight w:val="0"/>
          <w:marTop w:val="0"/>
          <w:marBottom w:val="0"/>
          <w:divBdr>
            <w:top w:val="none" w:sz="0" w:space="0" w:color="auto"/>
            <w:left w:val="none" w:sz="0" w:space="0" w:color="auto"/>
            <w:bottom w:val="none" w:sz="0" w:space="0" w:color="auto"/>
            <w:right w:val="none" w:sz="0" w:space="0" w:color="auto"/>
          </w:divBdr>
        </w:div>
        <w:div w:id="787621786">
          <w:marLeft w:val="547"/>
          <w:marRight w:val="0"/>
          <w:marTop w:val="0"/>
          <w:marBottom w:val="0"/>
          <w:divBdr>
            <w:top w:val="none" w:sz="0" w:space="0" w:color="auto"/>
            <w:left w:val="none" w:sz="0" w:space="0" w:color="auto"/>
            <w:bottom w:val="none" w:sz="0" w:space="0" w:color="auto"/>
            <w:right w:val="none" w:sz="0" w:space="0" w:color="auto"/>
          </w:divBdr>
        </w:div>
        <w:div w:id="615715206">
          <w:marLeft w:val="1166"/>
          <w:marRight w:val="0"/>
          <w:marTop w:val="0"/>
          <w:marBottom w:val="0"/>
          <w:divBdr>
            <w:top w:val="none" w:sz="0" w:space="0" w:color="auto"/>
            <w:left w:val="none" w:sz="0" w:space="0" w:color="auto"/>
            <w:bottom w:val="none" w:sz="0" w:space="0" w:color="auto"/>
            <w:right w:val="none" w:sz="0" w:space="0" w:color="auto"/>
          </w:divBdr>
        </w:div>
        <w:div w:id="1527910817">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9142356">
      <w:bodyDiv w:val="1"/>
      <w:marLeft w:val="0"/>
      <w:marRight w:val="0"/>
      <w:marTop w:val="0"/>
      <w:marBottom w:val="0"/>
      <w:divBdr>
        <w:top w:val="none" w:sz="0" w:space="0" w:color="auto"/>
        <w:left w:val="none" w:sz="0" w:space="0" w:color="auto"/>
        <w:bottom w:val="none" w:sz="0" w:space="0" w:color="auto"/>
        <w:right w:val="none" w:sz="0" w:space="0" w:color="auto"/>
      </w:divBdr>
      <w:divsChild>
        <w:div w:id="563806371">
          <w:marLeft w:val="936"/>
          <w:marRight w:val="0"/>
          <w:marTop w:val="77"/>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16808562">
      <w:bodyDiv w:val="1"/>
      <w:marLeft w:val="0"/>
      <w:marRight w:val="0"/>
      <w:marTop w:val="0"/>
      <w:marBottom w:val="0"/>
      <w:divBdr>
        <w:top w:val="none" w:sz="0" w:space="0" w:color="auto"/>
        <w:left w:val="none" w:sz="0" w:space="0" w:color="auto"/>
        <w:bottom w:val="none" w:sz="0" w:space="0" w:color="auto"/>
        <w:right w:val="none" w:sz="0" w:space="0" w:color="auto"/>
      </w:divBdr>
      <w:divsChild>
        <w:div w:id="984285964">
          <w:marLeft w:val="1310"/>
          <w:marRight w:val="0"/>
          <w:marTop w:val="67"/>
          <w:marBottom w:val="0"/>
          <w:divBdr>
            <w:top w:val="none" w:sz="0" w:space="0" w:color="auto"/>
            <w:left w:val="none" w:sz="0" w:space="0" w:color="auto"/>
            <w:bottom w:val="none" w:sz="0" w:space="0" w:color="auto"/>
            <w:right w:val="none" w:sz="0" w:space="0" w:color="auto"/>
          </w:divBdr>
        </w:div>
      </w:divsChild>
    </w:div>
    <w:div w:id="1741828248">
      <w:bodyDiv w:val="1"/>
      <w:marLeft w:val="0"/>
      <w:marRight w:val="0"/>
      <w:marTop w:val="0"/>
      <w:marBottom w:val="0"/>
      <w:divBdr>
        <w:top w:val="none" w:sz="0" w:space="0" w:color="auto"/>
        <w:left w:val="none" w:sz="0" w:space="0" w:color="auto"/>
        <w:bottom w:val="none" w:sz="0" w:space="0" w:color="auto"/>
        <w:right w:val="none" w:sz="0" w:space="0" w:color="auto"/>
      </w:divBdr>
      <w:divsChild>
        <w:div w:id="1768384742">
          <w:marLeft w:val="936"/>
          <w:marRight w:val="0"/>
          <w:marTop w:val="77"/>
          <w:marBottom w:val="0"/>
          <w:divBdr>
            <w:top w:val="none" w:sz="0" w:space="0" w:color="auto"/>
            <w:left w:val="none" w:sz="0" w:space="0" w:color="auto"/>
            <w:bottom w:val="none" w:sz="0" w:space="0" w:color="auto"/>
            <w:right w:val="none" w:sz="0" w:space="0" w:color="auto"/>
          </w:divBdr>
        </w:div>
      </w:divsChild>
    </w:div>
    <w:div w:id="1743717914">
      <w:bodyDiv w:val="1"/>
      <w:marLeft w:val="0"/>
      <w:marRight w:val="0"/>
      <w:marTop w:val="0"/>
      <w:marBottom w:val="0"/>
      <w:divBdr>
        <w:top w:val="none" w:sz="0" w:space="0" w:color="auto"/>
        <w:left w:val="none" w:sz="0" w:space="0" w:color="auto"/>
        <w:bottom w:val="none" w:sz="0" w:space="0" w:color="auto"/>
        <w:right w:val="none" w:sz="0" w:space="0" w:color="auto"/>
      </w:divBdr>
      <w:divsChild>
        <w:div w:id="1282762731">
          <w:marLeft w:val="274"/>
          <w:marRight w:val="0"/>
          <w:marTop w:val="0"/>
          <w:marBottom w:val="0"/>
          <w:divBdr>
            <w:top w:val="none" w:sz="0" w:space="0" w:color="auto"/>
            <w:left w:val="none" w:sz="0" w:space="0" w:color="auto"/>
            <w:bottom w:val="none" w:sz="0" w:space="0" w:color="auto"/>
            <w:right w:val="none" w:sz="0" w:space="0" w:color="auto"/>
          </w:divBdr>
        </w:div>
        <w:div w:id="529802879">
          <w:marLeft w:val="274"/>
          <w:marRight w:val="0"/>
          <w:marTop w:val="0"/>
          <w:marBottom w:val="0"/>
          <w:divBdr>
            <w:top w:val="none" w:sz="0" w:space="0" w:color="auto"/>
            <w:left w:val="none" w:sz="0" w:space="0" w:color="auto"/>
            <w:bottom w:val="none" w:sz="0" w:space="0" w:color="auto"/>
            <w:right w:val="none" w:sz="0" w:space="0" w:color="auto"/>
          </w:divBdr>
        </w:div>
      </w:divsChild>
    </w:div>
    <w:div w:id="1749963798">
      <w:bodyDiv w:val="1"/>
      <w:marLeft w:val="0"/>
      <w:marRight w:val="0"/>
      <w:marTop w:val="0"/>
      <w:marBottom w:val="0"/>
      <w:divBdr>
        <w:top w:val="none" w:sz="0" w:space="0" w:color="auto"/>
        <w:left w:val="none" w:sz="0" w:space="0" w:color="auto"/>
        <w:bottom w:val="none" w:sz="0" w:space="0" w:color="auto"/>
        <w:right w:val="none" w:sz="0" w:space="0" w:color="auto"/>
      </w:divBdr>
      <w:divsChild>
        <w:div w:id="837118881">
          <w:marLeft w:val="547"/>
          <w:marRight w:val="0"/>
          <w:marTop w:val="0"/>
          <w:marBottom w:val="0"/>
          <w:divBdr>
            <w:top w:val="none" w:sz="0" w:space="0" w:color="auto"/>
            <w:left w:val="none" w:sz="0" w:space="0" w:color="auto"/>
            <w:bottom w:val="none" w:sz="0" w:space="0" w:color="auto"/>
            <w:right w:val="none" w:sz="0" w:space="0" w:color="auto"/>
          </w:divBdr>
        </w:div>
        <w:div w:id="649556798">
          <w:marLeft w:val="1166"/>
          <w:marRight w:val="0"/>
          <w:marTop w:val="0"/>
          <w:marBottom w:val="0"/>
          <w:divBdr>
            <w:top w:val="none" w:sz="0" w:space="0" w:color="auto"/>
            <w:left w:val="none" w:sz="0" w:space="0" w:color="auto"/>
            <w:bottom w:val="none" w:sz="0" w:space="0" w:color="auto"/>
            <w:right w:val="none" w:sz="0" w:space="0" w:color="auto"/>
          </w:divBdr>
        </w:div>
        <w:div w:id="1424229267">
          <w:marLeft w:val="1166"/>
          <w:marRight w:val="0"/>
          <w:marTop w:val="0"/>
          <w:marBottom w:val="0"/>
          <w:divBdr>
            <w:top w:val="none" w:sz="0" w:space="0" w:color="auto"/>
            <w:left w:val="none" w:sz="0" w:space="0" w:color="auto"/>
            <w:bottom w:val="none" w:sz="0" w:space="0" w:color="auto"/>
            <w:right w:val="none" w:sz="0" w:space="0" w:color="auto"/>
          </w:divBdr>
        </w:div>
        <w:div w:id="250354876">
          <w:marLeft w:val="1166"/>
          <w:marRight w:val="0"/>
          <w:marTop w:val="0"/>
          <w:marBottom w:val="0"/>
          <w:divBdr>
            <w:top w:val="none" w:sz="0" w:space="0" w:color="auto"/>
            <w:left w:val="none" w:sz="0" w:space="0" w:color="auto"/>
            <w:bottom w:val="none" w:sz="0" w:space="0" w:color="auto"/>
            <w:right w:val="none" w:sz="0" w:space="0" w:color="auto"/>
          </w:divBdr>
        </w:div>
        <w:div w:id="577058415">
          <w:marLeft w:val="547"/>
          <w:marRight w:val="0"/>
          <w:marTop w:val="0"/>
          <w:marBottom w:val="0"/>
          <w:divBdr>
            <w:top w:val="none" w:sz="0" w:space="0" w:color="auto"/>
            <w:left w:val="none" w:sz="0" w:space="0" w:color="auto"/>
            <w:bottom w:val="none" w:sz="0" w:space="0" w:color="auto"/>
            <w:right w:val="none" w:sz="0" w:space="0" w:color="auto"/>
          </w:divBdr>
        </w:div>
        <w:div w:id="158427163">
          <w:marLeft w:val="547"/>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19498855">
      <w:bodyDiv w:val="1"/>
      <w:marLeft w:val="0"/>
      <w:marRight w:val="0"/>
      <w:marTop w:val="0"/>
      <w:marBottom w:val="0"/>
      <w:divBdr>
        <w:top w:val="none" w:sz="0" w:space="0" w:color="auto"/>
        <w:left w:val="none" w:sz="0" w:space="0" w:color="auto"/>
        <w:bottom w:val="none" w:sz="0" w:space="0" w:color="auto"/>
        <w:right w:val="none" w:sz="0" w:space="0" w:color="auto"/>
      </w:divBdr>
      <w:divsChild>
        <w:div w:id="1218321317">
          <w:marLeft w:val="936"/>
          <w:marRight w:val="0"/>
          <w:marTop w:val="77"/>
          <w:marBottom w:val="0"/>
          <w:divBdr>
            <w:top w:val="none" w:sz="0" w:space="0" w:color="auto"/>
            <w:left w:val="none" w:sz="0" w:space="0" w:color="auto"/>
            <w:bottom w:val="none" w:sz="0" w:space="0" w:color="auto"/>
            <w:right w:val="none" w:sz="0" w:space="0" w:color="auto"/>
          </w:divBdr>
        </w:div>
        <w:div w:id="764233420">
          <w:marLeft w:val="1310"/>
          <w:marRight w:val="0"/>
          <w:marTop w:val="77"/>
          <w:marBottom w:val="0"/>
          <w:divBdr>
            <w:top w:val="none" w:sz="0" w:space="0" w:color="auto"/>
            <w:left w:val="none" w:sz="0" w:space="0" w:color="auto"/>
            <w:bottom w:val="none" w:sz="0" w:space="0" w:color="auto"/>
            <w:right w:val="none" w:sz="0" w:space="0" w:color="auto"/>
          </w:divBdr>
        </w:div>
        <w:div w:id="1198355323">
          <w:marLeft w:val="1310"/>
          <w:marRight w:val="0"/>
          <w:marTop w:val="77"/>
          <w:marBottom w:val="0"/>
          <w:divBdr>
            <w:top w:val="none" w:sz="0" w:space="0" w:color="auto"/>
            <w:left w:val="none" w:sz="0" w:space="0" w:color="auto"/>
            <w:bottom w:val="none" w:sz="0" w:space="0" w:color="auto"/>
            <w:right w:val="none" w:sz="0" w:space="0" w:color="auto"/>
          </w:divBdr>
        </w:div>
      </w:divsChild>
    </w:div>
    <w:div w:id="1822115095">
      <w:bodyDiv w:val="1"/>
      <w:marLeft w:val="0"/>
      <w:marRight w:val="0"/>
      <w:marTop w:val="0"/>
      <w:marBottom w:val="0"/>
      <w:divBdr>
        <w:top w:val="none" w:sz="0" w:space="0" w:color="auto"/>
        <w:left w:val="none" w:sz="0" w:space="0" w:color="auto"/>
        <w:bottom w:val="none" w:sz="0" w:space="0" w:color="auto"/>
        <w:right w:val="none" w:sz="0" w:space="0" w:color="auto"/>
      </w:divBdr>
      <w:divsChild>
        <w:div w:id="108669064">
          <w:marLeft w:val="936"/>
          <w:marRight w:val="0"/>
          <w:marTop w:val="77"/>
          <w:marBottom w:val="0"/>
          <w:divBdr>
            <w:top w:val="none" w:sz="0" w:space="0" w:color="auto"/>
            <w:left w:val="none" w:sz="0" w:space="0" w:color="auto"/>
            <w:bottom w:val="none" w:sz="0" w:space="0" w:color="auto"/>
            <w:right w:val="none" w:sz="0" w:space="0" w:color="auto"/>
          </w:divBdr>
        </w:div>
        <w:div w:id="143741710">
          <w:marLeft w:val="1310"/>
          <w:marRight w:val="0"/>
          <w:marTop w:val="67"/>
          <w:marBottom w:val="0"/>
          <w:divBdr>
            <w:top w:val="none" w:sz="0" w:space="0" w:color="auto"/>
            <w:left w:val="none" w:sz="0" w:space="0" w:color="auto"/>
            <w:bottom w:val="none" w:sz="0" w:space="0" w:color="auto"/>
            <w:right w:val="none" w:sz="0" w:space="0" w:color="auto"/>
          </w:divBdr>
        </w:div>
        <w:div w:id="1702588637">
          <w:marLeft w:val="1310"/>
          <w:marRight w:val="0"/>
          <w:marTop w:val="67"/>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2595502">
      <w:bodyDiv w:val="1"/>
      <w:marLeft w:val="0"/>
      <w:marRight w:val="0"/>
      <w:marTop w:val="0"/>
      <w:marBottom w:val="0"/>
      <w:divBdr>
        <w:top w:val="none" w:sz="0" w:space="0" w:color="auto"/>
        <w:left w:val="none" w:sz="0" w:space="0" w:color="auto"/>
        <w:bottom w:val="none" w:sz="0" w:space="0" w:color="auto"/>
        <w:right w:val="none" w:sz="0" w:space="0" w:color="auto"/>
      </w:divBdr>
      <w:divsChild>
        <w:div w:id="483398080">
          <w:marLeft w:val="936"/>
          <w:marRight w:val="0"/>
          <w:marTop w:val="77"/>
          <w:marBottom w:val="0"/>
          <w:divBdr>
            <w:top w:val="none" w:sz="0" w:space="0" w:color="auto"/>
            <w:left w:val="none" w:sz="0" w:space="0" w:color="auto"/>
            <w:bottom w:val="none" w:sz="0" w:space="0" w:color="auto"/>
            <w:right w:val="none" w:sz="0" w:space="0" w:color="auto"/>
          </w:divBdr>
        </w:div>
        <w:div w:id="904605392">
          <w:marLeft w:val="1310"/>
          <w:marRight w:val="0"/>
          <w:marTop w:val="67"/>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1546707">
      <w:bodyDiv w:val="1"/>
      <w:marLeft w:val="0"/>
      <w:marRight w:val="0"/>
      <w:marTop w:val="0"/>
      <w:marBottom w:val="0"/>
      <w:divBdr>
        <w:top w:val="none" w:sz="0" w:space="0" w:color="auto"/>
        <w:left w:val="none" w:sz="0" w:space="0" w:color="auto"/>
        <w:bottom w:val="none" w:sz="0" w:space="0" w:color="auto"/>
        <w:right w:val="none" w:sz="0" w:space="0" w:color="auto"/>
      </w:divBdr>
      <w:divsChild>
        <w:div w:id="752237463">
          <w:marLeft w:val="1310"/>
          <w:marRight w:val="0"/>
          <w:marTop w:val="67"/>
          <w:marBottom w:val="0"/>
          <w:divBdr>
            <w:top w:val="none" w:sz="0" w:space="0" w:color="auto"/>
            <w:left w:val="none" w:sz="0" w:space="0" w:color="auto"/>
            <w:bottom w:val="none" w:sz="0" w:space="0" w:color="auto"/>
            <w:right w:val="none" w:sz="0" w:space="0" w:color="auto"/>
          </w:divBdr>
        </w:div>
        <w:div w:id="379675114">
          <w:marLeft w:val="1310"/>
          <w:marRight w:val="0"/>
          <w:marTop w:val="67"/>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79609241">
      <w:bodyDiv w:val="1"/>
      <w:marLeft w:val="0"/>
      <w:marRight w:val="0"/>
      <w:marTop w:val="0"/>
      <w:marBottom w:val="0"/>
      <w:divBdr>
        <w:top w:val="none" w:sz="0" w:space="0" w:color="auto"/>
        <w:left w:val="none" w:sz="0" w:space="0" w:color="auto"/>
        <w:bottom w:val="none" w:sz="0" w:space="0" w:color="auto"/>
        <w:right w:val="none" w:sz="0" w:space="0" w:color="auto"/>
      </w:divBdr>
      <w:divsChild>
        <w:div w:id="546992421">
          <w:marLeft w:val="1685"/>
          <w:marRight w:val="0"/>
          <w:marTop w:val="67"/>
          <w:marBottom w:val="0"/>
          <w:divBdr>
            <w:top w:val="none" w:sz="0" w:space="0" w:color="auto"/>
            <w:left w:val="none" w:sz="0" w:space="0" w:color="auto"/>
            <w:bottom w:val="none" w:sz="0" w:space="0" w:color="auto"/>
            <w:right w:val="none" w:sz="0" w:space="0" w:color="auto"/>
          </w:divBdr>
        </w:div>
        <w:div w:id="2142575253">
          <w:marLeft w:val="2059"/>
          <w:marRight w:val="0"/>
          <w:marTop w:val="58"/>
          <w:marBottom w:val="0"/>
          <w:divBdr>
            <w:top w:val="none" w:sz="0" w:space="0" w:color="auto"/>
            <w:left w:val="none" w:sz="0" w:space="0" w:color="auto"/>
            <w:bottom w:val="none" w:sz="0" w:space="0" w:color="auto"/>
            <w:right w:val="none" w:sz="0" w:space="0" w:color="auto"/>
          </w:divBdr>
        </w:div>
        <w:div w:id="1259830350">
          <w:marLeft w:val="1685"/>
          <w:marRight w:val="0"/>
          <w:marTop w:val="67"/>
          <w:marBottom w:val="0"/>
          <w:divBdr>
            <w:top w:val="none" w:sz="0" w:space="0" w:color="auto"/>
            <w:left w:val="none" w:sz="0" w:space="0" w:color="auto"/>
            <w:bottom w:val="none" w:sz="0" w:space="0" w:color="auto"/>
            <w:right w:val="none" w:sz="0" w:space="0" w:color="auto"/>
          </w:divBdr>
        </w:div>
        <w:div w:id="2118744436">
          <w:marLeft w:val="2059"/>
          <w:marRight w:val="0"/>
          <w:marTop w:val="58"/>
          <w:marBottom w:val="0"/>
          <w:divBdr>
            <w:top w:val="none" w:sz="0" w:space="0" w:color="auto"/>
            <w:left w:val="none" w:sz="0" w:space="0" w:color="auto"/>
            <w:bottom w:val="none" w:sz="0" w:space="0" w:color="auto"/>
            <w:right w:val="none" w:sz="0" w:space="0" w:color="auto"/>
          </w:divBdr>
        </w:div>
      </w:divsChild>
    </w:div>
    <w:div w:id="1982345837">
      <w:bodyDiv w:val="1"/>
      <w:marLeft w:val="0"/>
      <w:marRight w:val="0"/>
      <w:marTop w:val="0"/>
      <w:marBottom w:val="0"/>
      <w:divBdr>
        <w:top w:val="none" w:sz="0" w:space="0" w:color="auto"/>
        <w:left w:val="none" w:sz="0" w:space="0" w:color="auto"/>
        <w:bottom w:val="none" w:sz="0" w:space="0" w:color="auto"/>
        <w:right w:val="none" w:sz="0" w:space="0" w:color="auto"/>
      </w:divBdr>
      <w:divsChild>
        <w:div w:id="1798988564">
          <w:marLeft w:val="547"/>
          <w:marRight w:val="0"/>
          <w:marTop w:val="0"/>
          <w:marBottom w:val="0"/>
          <w:divBdr>
            <w:top w:val="none" w:sz="0" w:space="0" w:color="auto"/>
            <w:left w:val="none" w:sz="0" w:space="0" w:color="auto"/>
            <w:bottom w:val="none" w:sz="0" w:space="0" w:color="auto"/>
            <w:right w:val="none" w:sz="0" w:space="0" w:color="auto"/>
          </w:divBdr>
        </w:div>
        <w:div w:id="1047878134">
          <w:marLeft w:val="1166"/>
          <w:marRight w:val="0"/>
          <w:marTop w:val="0"/>
          <w:marBottom w:val="0"/>
          <w:divBdr>
            <w:top w:val="none" w:sz="0" w:space="0" w:color="auto"/>
            <w:left w:val="none" w:sz="0" w:space="0" w:color="auto"/>
            <w:bottom w:val="none" w:sz="0" w:space="0" w:color="auto"/>
            <w:right w:val="none" w:sz="0" w:space="0" w:color="auto"/>
          </w:divBdr>
        </w:div>
        <w:div w:id="1552955284">
          <w:marLeft w:val="1166"/>
          <w:marRight w:val="0"/>
          <w:marTop w:val="0"/>
          <w:marBottom w:val="0"/>
          <w:divBdr>
            <w:top w:val="none" w:sz="0" w:space="0" w:color="auto"/>
            <w:left w:val="none" w:sz="0" w:space="0" w:color="auto"/>
            <w:bottom w:val="none" w:sz="0" w:space="0" w:color="auto"/>
            <w:right w:val="none" w:sz="0" w:space="0" w:color="auto"/>
          </w:divBdr>
        </w:div>
        <w:div w:id="119034225">
          <w:marLeft w:val="1166"/>
          <w:marRight w:val="0"/>
          <w:marTop w:val="0"/>
          <w:marBottom w:val="0"/>
          <w:divBdr>
            <w:top w:val="none" w:sz="0" w:space="0" w:color="auto"/>
            <w:left w:val="none" w:sz="0" w:space="0" w:color="auto"/>
            <w:bottom w:val="none" w:sz="0" w:space="0" w:color="auto"/>
            <w:right w:val="none" w:sz="0" w:space="0" w:color="auto"/>
          </w:divBdr>
        </w:div>
        <w:div w:id="1724787200">
          <w:marLeft w:val="547"/>
          <w:marRight w:val="0"/>
          <w:marTop w:val="0"/>
          <w:marBottom w:val="0"/>
          <w:divBdr>
            <w:top w:val="none" w:sz="0" w:space="0" w:color="auto"/>
            <w:left w:val="none" w:sz="0" w:space="0" w:color="auto"/>
            <w:bottom w:val="none" w:sz="0" w:space="0" w:color="auto"/>
            <w:right w:val="none" w:sz="0" w:space="0" w:color="auto"/>
          </w:divBdr>
        </w:div>
        <w:div w:id="1885826732">
          <w:marLeft w:val="547"/>
          <w:marRight w:val="0"/>
          <w:marTop w:val="0"/>
          <w:marBottom w:val="0"/>
          <w:divBdr>
            <w:top w:val="none" w:sz="0" w:space="0" w:color="auto"/>
            <w:left w:val="none" w:sz="0" w:space="0" w:color="auto"/>
            <w:bottom w:val="none" w:sz="0" w:space="0" w:color="auto"/>
            <w:right w:val="none" w:sz="0" w:space="0" w:color="auto"/>
          </w:divBdr>
        </w:div>
      </w:divsChild>
    </w:div>
    <w:div w:id="1997301197">
      <w:bodyDiv w:val="1"/>
      <w:marLeft w:val="0"/>
      <w:marRight w:val="0"/>
      <w:marTop w:val="0"/>
      <w:marBottom w:val="0"/>
      <w:divBdr>
        <w:top w:val="none" w:sz="0" w:space="0" w:color="auto"/>
        <w:left w:val="none" w:sz="0" w:space="0" w:color="auto"/>
        <w:bottom w:val="none" w:sz="0" w:space="0" w:color="auto"/>
        <w:right w:val="none" w:sz="0" w:space="0" w:color="auto"/>
      </w:divBdr>
      <w:divsChild>
        <w:div w:id="541215639">
          <w:marLeft w:val="936"/>
          <w:marRight w:val="0"/>
          <w:marTop w:val="77"/>
          <w:marBottom w:val="0"/>
          <w:divBdr>
            <w:top w:val="none" w:sz="0" w:space="0" w:color="auto"/>
            <w:left w:val="none" w:sz="0" w:space="0" w:color="auto"/>
            <w:bottom w:val="none" w:sz="0" w:space="0" w:color="auto"/>
            <w:right w:val="none" w:sz="0" w:space="0" w:color="auto"/>
          </w:divBdr>
        </w:div>
      </w:divsChild>
    </w:div>
    <w:div w:id="1999379969">
      <w:bodyDiv w:val="1"/>
      <w:marLeft w:val="0"/>
      <w:marRight w:val="0"/>
      <w:marTop w:val="0"/>
      <w:marBottom w:val="0"/>
      <w:divBdr>
        <w:top w:val="none" w:sz="0" w:space="0" w:color="auto"/>
        <w:left w:val="none" w:sz="0" w:space="0" w:color="auto"/>
        <w:bottom w:val="none" w:sz="0" w:space="0" w:color="auto"/>
        <w:right w:val="none" w:sz="0" w:space="0" w:color="auto"/>
      </w:divBdr>
      <w:divsChild>
        <w:div w:id="788014529">
          <w:marLeft w:val="1310"/>
          <w:marRight w:val="0"/>
          <w:marTop w:val="67"/>
          <w:marBottom w:val="0"/>
          <w:divBdr>
            <w:top w:val="none" w:sz="0" w:space="0" w:color="auto"/>
            <w:left w:val="none" w:sz="0" w:space="0" w:color="auto"/>
            <w:bottom w:val="none" w:sz="0" w:space="0" w:color="auto"/>
            <w:right w:val="none" w:sz="0" w:space="0" w:color="auto"/>
          </w:divBdr>
        </w:div>
      </w:divsChild>
    </w:div>
    <w:div w:id="2021933740">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51107610">
      <w:bodyDiv w:val="1"/>
      <w:marLeft w:val="0"/>
      <w:marRight w:val="0"/>
      <w:marTop w:val="0"/>
      <w:marBottom w:val="0"/>
      <w:divBdr>
        <w:top w:val="none" w:sz="0" w:space="0" w:color="auto"/>
        <w:left w:val="none" w:sz="0" w:space="0" w:color="auto"/>
        <w:bottom w:val="none" w:sz="0" w:space="0" w:color="auto"/>
        <w:right w:val="none" w:sz="0" w:space="0" w:color="auto"/>
      </w:divBdr>
      <w:divsChild>
        <w:div w:id="1803763568">
          <w:marLeft w:val="1310"/>
          <w:marRight w:val="0"/>
          <w:marTop w:val="77"/>
          <w:marBottom w:val="0"/>
          <w:divBdr>
            <w:top w:val="none" w:sz="0" w:space="0" w:color="auto"/>
            <w:left w:val="none" w:sz="0" w:space="0" w:color="auto"/>
            <w:bottom w:val="none" w:sz="0" w:space="0" w:color="auto"/>
            <w:right w:val="none" w:sz="0" w:space="0" w:color="auto"/>
          </w:divBdr>
        </w:div>
        <w:div w:id="346101738">
          <w:marLeft w:val="1310"/>
          <w:marRight w:val="0"/>
          <w:marTop w:val="77"/>
          <w:marBottom w:val="0"/>
          <w:divBdr>
            <w:top w:val="none" w:sz="0" w:space="0" w:color="auto"/>
            <w:left w:val="none" w:sz="0" w:space="0" w:color="auto"/>
            <w:bottom w:val="none" w:sz="0" w:space="0" w:color="auto"/>
            <w:right w:val="none" w:sz="0" w:space="0" w:color="auto"/>
          </w:divBdr>
        </w:div>
        <w:div w:id="1278372965">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99671758">
      <w:bodyDiv w:val="1"/>
      <w:marLeft w:val="0"/>
      <w:marRight w:val="0"/>
      <w:marTop w:val="0"/>
      <w:marBottom w:val="0"/>
      <w:divBdr>
        <w:top w:val="none" w:sz="0" w:space="0" w:color="auto"/>
        <w:left w:val="none" w:sz="0" w:space="0" w:color="auto"/>
        <w:bottom w:val="none" w:sz="0" w:space="0" w:color="auto"/>
        <w:right w:val="none" w:sz="0" w:space="0" w:color="auto"/>
      </w:divBdr>
      <w:divsChild>
        <w:div w:id="1215578343">
          <w:marLeft w:val="1685"/>
          <w:marRight w:val="0"/>
          <w:marTop w:val="67"/>
          <w:marBottom w:val="0"/>
          <w:divBdr>
            <w:top w:val="none" w:sz="0" w:space="0" w:color="auto"/>
            <w:left w:val="none" w:sz="0" w:space="0" w:color="auto"/>
            <w:bottom w:val="none" w:sz="0" w:space="0" w:color="auto"/>
            <w:right w:val="none" w:sz="0" w:space="0" w:color="auto"/>
          </w:divBdr>
        </w:div>
      </w:divsChild>
    </w:div>
    <w:div w:id="2141997980">
      <w:bodyDiv w:val="1"/>
      <w:marLeft w:val="0"/>
      <w:marRight w:val="0"/>
      <w:marTop w:val="0"/>
      <w:marBottom w:val="0"/>
      <w:divBdr>
        <w:top w:val="none" w:sz="0" w:space="0" w:color="auto"/>
        <w:left w:val="none" w:sz="0" w:space="0" w:color="auto"/>
        <w:bottom w:val="none" w:sz="0" w:space="0" w:color="auto"/>
        <w:right w:val="none" w:sz="0" w:space="0" w:color="auto"/>
      </w:divBdr>
      <w:divsChild>
        <w:div w:id="188301262">
          <w:marLeft w:val="1685"/>
          <w:marRight w:val="0"/>
          <w:marTop w:val="67"/>
          <w:marBottom w:val="0"/>
          <w:divBdr>
            <w:top w:val="none" w:sz="0" w:space="0" w:color="auto"/>
            <w:left w:val="none" w:sz="0" w:space="0" w:color="auto"/>
            <w:bottom w:val="none" w:sz="0" w:space="0" w:color="auto"/>
            <w:right w:val="none" w:sz="0" w:space="0" w:color="auto"/>
          </w:divBdr>
        </w:div>
        <w:div w:id="1144814878">
          <w:marLeft w:val="2059"/>
          <w:marRight w:val="0"/>
          <w:marTop w:val="58"/>
          <w:marBottom w:val="0"/>
          <w:divBdr>
            <w:top w:val="none" w:sz="0" w:space="0" w:color="auto"/>
            <w:left w:val="none" w:sz="0" w:space="0" w:color="auto"/>
            <w:bottom w:val="none" w:sz="0" w:space="0" w:color="auto"/>
            <w:right w:val="none" w:sz="0" w:space="0" w:color="auto"/>
          </w:divBdr>
        </w:div>
        <w:div w:id="229197007">
          <w:marLeft w:val="1685"/>
          <w:marRight w:val="0"/>
          <w:marTop w:val="67"/>
          <w:marBottom w:val="0"/>
          <w:divBdr>
            <w:top w:val="none" w:sz="0" w:space="0" w:color="auto"/>
            <w:left w:val="none" w:sz="0" w:space="0" w:color="auto"/>
            <w:bottom w:val="none" w:sz="0" w:space="0" w:color="auto"/>
            <w:right w:val="none" w:sz="0" w:space="0" w:color="auto"/>
          </w:divBdr>
        </w:div>
        <w:div w:id="33695400">
          <w:marLeft w:val="2059"/>
          <w:marRight w:val="0"/>
          <w:marTop w:val="58"/>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A8CDD82C-F2B8-411F-A24A-860B91C1F9E6}">
  <ds:schemaRefs>
    <ds:schemaRef ds:uri="http://schemas.openxmlformats.org/officeDocument/2006/bibliography"/>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3704</Words>
  <Characters>21117</Characters>
  <Application>Microsoft Office Word</Application>
  <DocSecurity>0</DocSecurity>
  <Lines>175</Lines>
  <Paragraphs>49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2022-02-14T05:54:00Z</dcterms:created>
  <dcterms:modified xsi:type="dcterms:W3CDTF">2022-02-14T05:54:00Z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