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D49B4" w14:textId="3CB29677" w:rsidR="00382CE2" w:rsidRPr="004D3BDC" w:rsidRDefault="00382CE2" w:rsidP="00382CE2">
      <w:pPr>
        <w:tabs>
          <w:tab w:val="right" w:pos="9781"/>
        </w:tabs>
        <w:snapToGrid w:val="0"/>
        <w:ind w:right="-57"/>
        <w:rPr>
          <w:rFonts w:ascii="Arial" w:eastAsia="SimSun" w:hAnsi="Arial"/>
          <w:b/>
          <w:sz w:val="22"/>
          <w:szCs w:val="22"/>
        </w:rPr>
      </w:pPr>
      <w:bookmarkStart w:id="0" w:name="OLE_LINK3"/>
      <w:r w:rsidRPr="004D3BDC">
        <w:rPr>
          <w:rFonts w:ascii="Arial" w:eastAsia="SimSun" w:hAnsi="Arial"/>
          <w:b/>
          <w:sz w:val="22"/>
          <w:szCs w:val="22"/>
        </w:rPr>
        <w:t>3GPP TSG RAN WG1</w:t>
      </w:r>
      <w:r w:rsidRPr="004D3BDC">
        <w:rPr>
          <w:rFonts w:ascii="Arial" w:eastAsia="ＭＳ 明朝" w:hAnsi="Arial" w:hint="eastAsia"/>
          <w:b/>
          <w:sz w:val="22"/>
          <w:szCs w:val="22"/>
          <w:lang w:eastAsia="ja-JP"/>
        </w:rPr>
        <w:t xml:space="preserve"> </w:t>
      </w:r>
      <w:r w:rsidRPr="004D3BDC">
        <w:rPr>
          <w:rFonts w:ascii="Arial" w:eastAsia="SimSun" w:hAnsi="Arial"/>
          <w:b/>
          <w:sz w:val="22"/>
          <w:szCs w:val="22"/>
        </w:rPr>
        <w:t>#</w:t>
      </w:r>
      <w:r w:rsidR="00A26870" w:rsidRPr="004D3BDC">
        <w:rPr>
          <w:rFonts w:ascii="Arial" w:eastAsia="SimSun" w:hAnsi="Arial"/>
          <w:b/>
          <w:sz w:val="22"/>
          <w:szCs w:val="22"/>
        </w:rPr>
        <w:t>10</w:t>
      </w:r>
      <w:r w:rsidR="004D3BDC" w:rsidRPr="004D3BDC">
        <w:rPr>
          <w:rFonts w:ascii="Arial" w:eastAsia="SimSun" w:hAnsi="Arial"/>
          <w:b/>
          <w:sz w:val="22"/>
          <w:szCs w:val="22"/>
        </w:rPr>
        <w:t>8</w:t>
      </w:r>
      <w:r w:rsidRPr="004D3BDC">
        <w:rPr>
          <w:rFonts w:ascii="Arial" w:eastAsia="SimSun" w:hAnsi="Arial"/>
          <w:b/>
          <w:sz w:val="22"/>
          <w:szCs w:val="22"/>
        </w:rPr>
        <w:t>-e</w:t>
      </w:r>
      <w:r w:rsidRPr="004D3BDC">
        <w:rPr>
          <w:rFonts w:ascii="Arial" w:eastAsia="ＭＳ 明朝" w:hAnsi="Arial"/>
          <w:b/>
          <w:sz w:val="22"/>
          <w:szCs w:val="22"/>
          <w:lang w:eastAsia="ja-JP"/>
        </w:rPr>
        <w:tab/>
      </w:r>
      <w:r w:rsidR="008608E9" w:rsidRPr="00866308">
        <w:rPr>
          <w:rFonts w:ascii="Arial" w:eastAsia="SimSun" w:hAnsi="Arial"/>
          <w:b/>
          <w:sz w:val="22"/>
          <w:szCs w:val="22"/>
        </w:rPr>
        <w:t>R1-2201463</w:t>
      </w:r>
    </w:p>
    <w:p w14:paraId="31117D78" w14:textId="7111E64B" w:rsidR="00382CE2" w:rsidRPr="004D3BDC" w:rsidRDefault="004D3BDC" w:rsidP="00382CE2">
      <w:pPr>
        <w:tabs>
          <w:tab w:val="center" w:pos="4536"/>
          <w:tab w:val="right" w:pos="9072"/>
        </w:tabs>
        <w:rPr>
          <w:sz w:val="22"/>
          <w:szCs w:val="22"/>
        </w:rPr>
      </w:pPr>
      <w:r w:rsidRPr="004D3BDC">
        <w:rPr>
          <w:rFonts w:ascii="Arial" w:eastAsia="SimSun" w:hAnsi="Arial"/>
          <w:b/>
          <w:sz w:val="22"/>
          <w:szCs w:val="22"/>
        </w:rPr>
        <w:t>e-Meeting, February 21st – March 3rd, 2022</w:t>
      </w:r>
    </w:p>
    <w:p w14:paraId="4D689D51" w14:textId="1C360EB2"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57854F2E"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8608E9" w:rsidRPr="008608E9">
        <w:rPr>
          <w:rFonts w:eastAsia="ＭＳ ゴシック"/>
          <w:noProof w:val="0"/>
          <w:sz w:val="22"/>
          <w:szCs w:val="22"/>
        </w:rPr>
        <w:t>Remaining issues</w:t>
      </w:r>
      <w:r w:rsidR="008A15CE" w:rsidRPr="00FA61AE">
        <w:rPr>
          <w:rFonts w:eastAsia="ＭＳ ゴシック"/>
          <w:noProof w:val="0"/>
          <w:sz w:val="22"/>
          <w:szCs w:val="22"/>
        </w:rPr>
        <w:t xml:space="preserve"> on </w:t>
      </w:r>
      <w:r w:rsidR="00415EC8" w:rsidRPr="00FA61AE">
        <w:rPr>
          <w:rFonts w:eastAsia="ＭＳ ゴシック"/>
          <w:noProof w:val="0"/>
          <w:sz w:val="22"/>
          <w:szCs w:val="22"/>
        </w:rPr>
        <w:t>multi-beam operation</w:t>
      </w:r>
    </w:p>
    <w:p w14:paraId="4EA871AB" w14:textId="15A417EA"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8A15CE" w:rsidRPr="00FA61AE">
        <w:rPr>
          <w:rFonts w:eastAsia="ＭＳ ゴシック"/>
          <w:noProof w:val="0"/>
          <w:sz w:val="22"/>
          <w:szCs w:val="22"/>
        </w:rPr>
        <w:t>8</w:t>
      </w:r>
      <w:r w:rsidR="00437C54" w:rsidRPr="00FA61AE">
        <w:rPr>
          <w:rFonts w:eastAsia="ＭＳ ゴシック"/>
          <w:noProof w:val="0"/>
          <w:sz w:val="22"/>
          <w:szCs w:val="22"/>
        </w:rPr>
        <w:t>.</w:t>
      </w:r>
      <w:r w:rsidR="008A15CE" w:rsidRPr="00FA61AE">
        <w:rPr>
          <w:rFonts w:eastAsia="ＭＳ ゴシック"/>
          <w:noProof w:val="0"/>
          <w:sz w:val="22"/>
          <w:szCs w:val="22"/>
        </w:rPr>
        <w:t>1</w:t>
      </w:r>
      <w:r w:rsidR="00437C54" w:rsidRPr="00FA61AE">
        <w:rPr>
          <w:rFonts w:eastAsia="ＭＳ ゴシック"/>
          <w:noProof w:val="0"/>
          <w:sz w:val="22"/>
          <w:szCs w:val="22"/>
        </w:rPr>
        <w:t>.</w:t>
      </w:r>
      <w:r w:rsidR="00415EC8" w:rsidRPr="00FA61AE">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017F1CC4" w:rsidR="009832B1" w:rsidRPr="00320100" w:rsidRDefault="009832B1" w:rsidP="009832B1">
      <w:pPr>
        <w:spacing w:beforeLines="50" w:before="120" w:afterLines="50" w:after="120"/>
        <w:jc w:val="both"/>
        <w:rPr>
          <w:rFonts w:eastAsiaTheme="minorEastAsia"/>
          <w:color w:val="000000"/>
        </w:rPr>
      </w:pPr>
      <w:r w:rsidRPr="00320100">
        <w:rPr>
          <w:rFonts w:eastAsiaTheme="minorEastAsia"/>
          <w:color w:val="000000"/>
        </w:rPr>
        <w:t>In this contribution, we discuss the beam-management-related enhancements.</w:t>
      </w:r>
    </w:p>
    <w:p w14:paraId="690113A0" w14:textId="178477E4" w:rsidR="00F2224D" w:rsidRDefault="009F5CAF" w:rsidP="00F2224D">
      <w:pPr>
        <w:pStyle w:val="10"/>
      </w:pPr>
      <w:r>
        <w:t>[Issue</w:t>
      </w:r>
      <w:r w:rsidR="00EE2F09">
        <w:t xml:space="preserve"> </w:t>
      </w:r>
      <w:r>
        <w:t xml:space="preserve">1] </w:t>
      </w:r>
      <w:r w:rsidR="002E1DC1">
        <w:t>Unified</w:t>
      </w:r>
      <w:r w:rsidR="00415EC8">
        <w:t xml:space="preserve"> </w:t>
      </w:r>
      <w:r>
        <w:t>TCI framework</w:t>
      </w:r>
      <w:r w:rsidR="00F2224D" w:rsidRPr="006A1D17">
        <w:t xml:space="preserve"> </w:t>
      </w:r>
    </w:p>
    <w:p w14:paraId="545CF9FD" w14:textId="7D3BCF61" w:rsidR="00D47442" w:rsidRDefault="00340940" w:rsidP="00996905">
      <w:pPr>
        <w:pStyle w:val="20"/>
        <w:numPr>
          <w:ilvl w:val="1"/>
          <w:numId w:val="6"/>
        </w:numPr>
        <w:spacing w:before="240" w:after="120"/>
      </w:pPr>
      <w:r>
        <w:rPr>
          <w:lang w:eastAsia="ja-JP"/>
        </w:rPr>
        <w:t xml:space="preserve">Configuration of </w:t>
      </w:r>
      <w:r w:rsidRPr="00340940">
        <w:rPr>
          <w:lang w:eastAsia="ja-JP"/>
        </w:rPr>
        <w:t>Rel-15/Rel-16 TCI/</w:t>
      </w:r>
      <w:proofErr w:type="spellStart"/>
      <w:r w:rsidRPr="00340940">
        <w:rPr>
          <w:lang w:eastAsia="ja-JP"/>
        </w:rPr>
        <w:t>SpatialRelationInfo</w:t>
      </w:r>
      <w:proofErr w:type="spellEnd"/>
      <w:r>
        <w:rPr>
          <w:lang w:eastAsia="ja-JP"/>
        </w:rPr>
        <w:t xml:space="preserve"> and Rel.17 TCI state</w:t>
      </w:r>
    </w:p>
    <w:p w14:paraId="0DEF4890" w14:textId="0A76C981" w:rsidR="00D47442" w:rsidRDefault="00D47442" w:rsidP="00D47442">
      <w:pPr>
        <w:spacing w:beforeLines="50" w:before="120" w:afterLines="50" w:after="120"/>
        <w:jc w:val="both"/>
        <w:rPr>
          <w:lang w:eastAsia="ja-JP"/>
        </w:rPr>
      </w:pPr>
      <w:r w:rsidRPr="007D4441">
        <w:rPr>
          <w:lang w:eastAsia="ja-JP"/>
        </w:rPr>
        <w:t>In R</w:t>
      </w:r>
      <w:r w:rsidR="007F75DA">
        <w:rPr>
          <w:lang w:eastAsia="ja-JP"/>
        </w:rPr>
        <w:t>AN1#10</w:t>
      </w:r>
      <w:r w:rsidR="00340940">
        <w:rPr>
          <w:lang w:eastAsia="ja-JP"/>
        </w:rPr>
        <w:t>7</w:t>
      </w:r>
      <w:r w:rsidR="007F75DA">
        <w:rPr>
          <w:lang w:eastAsia="ja-JP"/>
        </w:rPr>
        <w:t xml:space="preserve">e, following </w:t>
      </w:r>
      <w:r w:rsidR="00340940">
        <w:rPr>
          <w:lang w:eastAsia="ja-JP"/>
        </w:rPr>
        <w:t>working assumption</w:t>
      </w:r>
      <w:r w:rsidR="007F75DA">
        <w:rPr>
          <w:lang w:eastAsia="ja-JP"/>
        </w:rPr>
        <w:t xml:space="preserve"> was made.</w:t>
      </w:r>
    </w:p>
    <w:tbl>
      <w:tblPr>
        <w:tblStyle w:val="af3"/>
        <w:tblW w:w="0" w:type="auto"/>
        <w:tblLook w:val="04A0" w:firstRow="1" w:lastRow="0" w:firstColumn="1" w:lastColumn="0" w:noHBand="0" w:noVBand="1"/>
      </w:tblPr>
      <w:tblGrid>
        <w:gridCol w:w="9962"/>
      </w:tblGrid>
      <w:tr w:rsidR="00D47442" w14:paraId="2B8B6FDD" w14:textId="77777777" w:rsidTr="00490B30">
        <w:tc>
          <w:tcPr>
            <w:tcW w:w="9962" w:type="dxa"/>
          </w:tcPr>
          <w:p w14:paraId="06562AC4" w14:textId="77777777" w:rsidR="00340940" w:rsidRPr="00043904" w:rsidRDefault="00340940" w:rsidP="00340940">
            <w:pPr>
              <w:spacing w:before="0" w:after="0"/>
              <w:rPr>
                <w:rFonts w:eastAsia="Malgun Gothic"/>
                <w:b/>
                <w:highlight w:val="darkYellow"/>
                <w:lang w:eastAsia="ko-KR"/>
              </w:rPr>
            </w:pPr>
            <w:r w:rsidRPr="00043904">
              <w:rPr>
                <w:b/>
                <w:highlight w:val="darkYellow"/>
              </w:rPr>
              <w:t>Working Assumption</w:t>
            </w:r>
          </w:p>
          <w:p w14:paraId="32B34492" w14:textId="77777777" w:rsidR="00340940" w:rsidRPr="00D23A6E" w:rsidRDefault="00340940" w:rsidP="00340940">
            <w:pPr>
              <w:snapToGrid w:val="0"/>
              <w:spacing w:before="0" w:after="0"/>
              <w:jc w:val="both"/>
            </w:pPr>
            <w:r w:rsidRPr="00D23A6E">
              <w:t>The UE is not expected to be co</w:t>
            </w:r>
            <w:r>
              <w:t>nfigured with Rel-15/Rel-16 TCI</w:t>
            </w:r>
            <w:r w:rsidRPr="00D23A6E">
              <w:t>/</w:t>
            </w:r>
            <w:proofErr w:type="spellStart"/>
            <w:r w:rsidRPr="00E328E8">
              <w:rPr>
                <w:i/>
              </w:rPr>
              <w:t>SpatialRelationInfo</w:t>
            </w:r>
            <w:proofErr w:type="spellEnd"/>
            <w:r w:rsidRPr="00D23A6E">
              <w:t xml:space="preserve"> if the UE is configured with Rel-17 TCI in any CC in a band</w:t>
            </w:r>
          </w:p>
          <w:p w14:paraId="542BB354" w14:textId="225A64B1" w:rsidR="00D47442" w:rsidRPr="004B4F41" w:rsidRDefault="00340940" w:rsidP="001B4E5F">
            <w:pPr>
              <w:numPr>
                <w:ilvl w:val="0"/>
                <w:numId w:val="65"/>
              </w:numPr>
              <w:snapToGrid w:val="0"/>
              <w:spacing w:before="0" w:after="0"/>
              <w:jc w:val="both"/>
              <w:rPr>
                <w:rFonts w:eastAsia="Malgun Gothic"/>
              </w:rPr>
            </w:pPr>
            <w:r w:rsidRPr="00D23A6E">
              <w:t>The CC list for Rel-16 multi-CC beam indication should not contain any CC configured with Rel-17 TCI</w:t>
            </w:r>
          </w:p>
        </w:tc>
      </w:tr>
    </w:tbl>
    <w:p w14:paraId="07DBCB9D" w14:textId="5558F095" w:rsidR="00340940" w:rsidRDefault="00340940" w:rsidP="00666590">
      <w:pPr>
        <w:spacing w:beforeLines="50" w:before="120" w:afterLines="50" w:after="120"/>
        <w:jc w:val="both"/>
        <w:rPr>
          <w:rFonts w:eastAsia="ＭＳ 明朝"/>
          <w:lang w:eastAsia="ja-JP"/>
        </w:rPr>
      </w:pPr>
      <w:r>
        <w:rPr>
          <w:rFonts w:eastAsia="ＭＳ 明朝" w:hint="eastAsia"/>
          <w:lang w:eastAsia="ja-JP"/>
        </w:rPr>
        <w:t>T</w:t>
      </w:r>
      <w:r>
        <w:rPr>
          <w:rFonts w:eastAsia="ＭＳ 明朝"/>
          <w:lang w:eastAsia="ja-JP"/>
        </w:rPr>
        <w:t xml:space="preserve">he drawback of the working assumption is </w:t>
      </w:r>
      <w:proofErr w:type="spellStart"/>
      <w:r>
        <w:rPr>
          <w:rFonts w:eastAsia="ＭＳ 明朝"/>
          <w:lang w:eastAsia="ja-JP"/>
        </w:rPr>
        <w:t>gNB</w:t>
      </w:r>
      <w:proofErr w:type="spellEnd"/>
      <w:r>
        <w:rPr>
          <w:rFonts w:eastAsia="ＭＳ 明朝"/>
          <w:lang w:eastAsia="ja-JP"/>
        </w:rPr>
        <w:t xml:space="preserve"> cannot configure both one UE feature using </w:t>
      </w:r>
      <w:r w:rsidRPr="00340940">
        <w:rPr>
          <w:rFonts w:eastAsia="ＭＳ 明朝"/>
          <w:lang w:eastAsia="ja-JP"/>
        </w:rPr>
        <w:t>Rel-15/Rel-16 TCI/</w:t>
      </w:r>
      <w:proofErr w:type="spellStart"/>
      <w:r w:rsidRPr="00340940">
        <w:rPr>
          <w:rFonts w:eastAsia="ＭＳ 明朝"/>
          <w:lang w:eastAsia="ja-JP"/>
        </w:rPr>
        <w:t>SpatialRelationInfo</w:t>
      </w:r>
      <w:proofErr w:type="spellEnd"/>
      <w:r>
        <w:rPr>
          <w:rFonts w:eastAsia="ＭＳ 明朝"/>
          <w:lang w:eastAsia="ja-JP"/>
        </w:rPr>
        <w:t xml:space="preserve"> (</w:t>
      </w:r>
      <w:proofErr w:type="gramStart"/>
      <w:r>
        <w:rPr>
          <w:rFonts w:eastAsia="ＭＳ 明朝"/>
          <w:lang w:eastAsia="ja-JP"/>
        </w:rPr>
        <w:t>e.g.</w:t>
      </w:r>
      <w:proofErr w:type="gramEnd"/>
      <w:r>
        <w:rPr>
          <w:rFonts w:eastAsia="ＭＳ 明朝"/>
          <w:lang w:eastAsia="ja-JP"/>
        </w:rPr>
        <w:t xml:space="preserve"> Rel.16/17 M-TRP and positioning)</w:t>
      </w:r>
      <w:r w:rsidRPr="00340940">
        <w:rPr>
          <w:rFonts w:eastAsia="ＭＳ 明朝"/>
          <w:lang w:eastAsia="ja-JP"/>
        </w:rPr>
        <w:t xml:space="preserve"> and </w:t>
      </w:r>
      <w:r>
        <w:rPr>
          <w:rFonts w:eastAsia="ＭＳ 明朝"/>
          <w:lang w:eastAsia="ja-JP"/>
        </w:rPr>
        <w:t xml:space="preserve">another UE feature using </w:t>
      </w:r>
      <w:r w:rsidRPr="00340940">
        <w:rPr>
          <w:rFonts w:eastAsia="ＭＳ 明朝"/>
          <w:lang w:eastAsia="ja-JP"/>
        </w:rPr>
        <w:t>Rel.17 TCI state</w:t>
      </w:r>
      <w:r>
        <w:rPr>
          <w:rFonts w:eastAsia="ＭＳ 明朝"/>
          <w:lang w:eastAsia="ja-JP"/>
        </w:rPr>
        <w:t xml:space="preserve"> (e.g. L1/L2 inter cell mobility) in the same band. However, we can understand the necessity of the restriction, because it would be burden for UE to support both </w:t>
      </w:r>
      <w:r w:rsidR="00E133CD">
        <w:rPr>
          <w:rFonts w:eastAsia="ＭＳ 明朝"/>
          <w:lang w:eastAsia="ja-JP"/>
        </w:rPr>
        <w:t xml:space="preserve">one set of </w:t>
      </w:r>
      <w:r>
        <w:rPr>
          <w:rFonts w:eastAsia="ＭＳ 明朝"/>
          <w:lang w:eastAsia="ja-JP"/>
        </w:rPr>
        <w:t>64 TCI states in Rel.15 framework and another</w:t>
      </w:r>
      <w:r w:rsidR="00E133CD">
        <w:rPr>
          <w:rFonts w:eastAsia="ＭＳ 明朝"/>
          <w:lang w:eastAsia="ja-JP"/>
        </w:rPr>
        <w:t xml:space="preserve"> set of</w:t>
      </w:r>
      <w:r>
        <w:rPr>
          <w:rFonts w:eastAsia="ＭＳ 明朝"/>
          <w:lang w:eastAsia="ja-JP"/>
        </w:rPr>
        <w:t xml:space="preserve"> 64 TCI states in Rel.17 framework. Hence, we can support to confirm the working assumption.</w:t>
      </w:r>
      <w:r w:rsidR="00417363">
        <w:rPr>
          <w:rFonts w:eastAsia="ＭＳ 明朝"/>
          <w:lang w:eastAsia="ja-JP"/>
        </w:rPr>
        <w:t xml:space="preserve"> Here, the intention of the proposal does not preclude to configure </w:t>
      </w:r>
      <w:proofErr w:type="spellStart"/>
      <w:r w:rsidR="00417363" w:rsidRPr="00211FA1">
        <w:rPr>
          <w:rFonts w:eastAsia="ＭＳ 明朝"/>
          <w:i/>
          <w:iCs/>
          <w:lang w:eastAsia="ja-JP"/>
        </w:rPr>
        <w:t>spatialRelationInfoPos</w:t>
      </w:r>
      <w:proofErr w:type="spellEnd"/>
      <w:r w:rsidR="00417363">
        <w:rPr>
          <w:rFonts w:eastAsia="ＭＳ 明朝"/>
          <w:lang w:eastAsia="ja-JP"/>
        </w:rPr>
        <w:t xml:space="preserve"> for positioning, hence, we suggest </w:t>
      </w:r>
      <w:proofErr w:type="gramStart"/>
      <w:r w:rsidR="00417363">
        <w:rPr>
          <w:rFonts w:eastAsia="ＭＳ 明朝"/>
          <w:lang w:eastAsia="ja-JP"/>
        </w:rPr>
        <w:t>to add</w:t>
      </w:r>
      <w:proofErr w:type="gramEnd"/>
      <w:r w:rsidR="00417363">
        <w:rPr>
          <w:rFonts w:eastAsia="ＭＳ 明朝"/>
          <w:lang w:eastAsia="ja-JP"/>
        </w:rPr>
        <w:t xml:space="preserve"> </w:t>
      </w:r>
      <w:r w:rsidR="00393574">
        <w:rPr>
          <w:rFonts w:eastAsia="ＭＳ 明朝"/>
          <w:lang w:eastAsia="ja-JP"/>
        </w:rPr>
        <w:t xml:space="preserve">an </w:t>
      </w:r>
      <w:r w:rsidR="00417363">
        <w:rPr>
          <w:rFonts w:eastAsia="ＭＳ 明朝"/>
          <w:lang w:eastAsia="ja-JP"/>
        </w:rPr>
        <w:t>exception for</w:t>
      </w:r>
      <w:r w:rsidR="00417363" w:rsidRPr="00417363">
        <w:rPr>
          <w:rFonts w:eastAsia="ＭＳ 明朝"/>
          <w:i/>
          <w:iCs/>
          <w:lang w:eastAsia="ja-JP"/>
        </w:rPr>
        <w:t xml:space="preserve"> </w:t>
      </w:r>
      <w:proofErr w:type="spellStart"/>
      <w:r w:rsidR="00417363" w:rsidRPr="00CE21AD">
        <w:rPr>
          <w:rFonts w:eastAsia="ＭＳ 明朝"/>
          <w:i/>
          <w:iCs/>
          <w:lang w:eastAsia="ja-JP"/>
        </w:rPr>
        <w:t>spatialRelationInfoPos</w:t>
      </w:r>
      <w:proofErr w:type="spellEnd"/>
      <w:r w:rsidR="00417363">
        <w:rPr>
          <w:rFonts w:eastAsia="ＭＳ 明朝"/>
          <w:lang w:eastAsia="ja-JP"/>
        </w:rPr>
        <w:t>.</w:t>
      </w:r>
    </w:p>
    <w:p w14:paraId="7C53DE88" w14:textId="71E3EA79" w:rsidR="00340940" w:rsidRDefault="00340940" w:rsidP="00666590">
      <w:pPr>
        <w:spacing w:beforeLines="50" w:before="120" w:afterLines="50" w:after="120"/>
        <w:jc w:val="both"/>
        <w:rPr>
          <w:rFonts w:eastAsia="ＭＳ 明朝"/>
          <w:lang w:eastAsia="ja-JP"/>
        </w:rPr>
      </w:pPr>
      <w:r>
        <w:rPr>
          <w:rFonts w:eastAsia="ＭＳ 明朝" w:hint="eastAsia"/>
          <w:lang w:eastAsia="ja-JP"/>
        </w:rPr>
        <w:t>A</w:t>
      </w:r>
      <w:r>
        <w:rPr>
          <w:rFonts w:eastAsia="ＭＳ 明朝"/>
          <w:lang w:eastAsia="ja-JP"/>
        </w:rPr>
        <w:t xml:space="preserve">nother discussion point </w:t>
      </w:r>
      <w:r w:rsidR="004D3BDC">
        <w:rPr>
          <w:rFonts w:eastAsia="ＭＳ 明朝"/>
          <w:lang w:eastAsia="ja-JP"/>
        </w:rPr>
        <w:t>i</w:t>
      </w:r>
      <w:r>
        <w:rPr>
          <w:rFonts w:eastAsia="ＭＳ 明朝"/>
          <w:lang w:eastAsia="ja-JP"/>
        </w:rPr>
        <w:t xml:space="preserve">s whether the above restriction is applied “per band” or “per UE”. Based on the discussion of UE features, most probably UE feature for Rel.17 TCI state will be defined </w:t>
      </w:r>
      <w:r w:rsidR="00ED5AB8">
        <w:rPr>
          <w:rFonts w:eastAsia="ＭＳ 明朝"/>
          <w:lang w:eastAsia="ja-JP"/>
        </w:rPr>
        <w:t>“</w:t>
      </w:r>
      <w:r>
        <w:rPr>
          <w:rFonts w:eastAsia="ＭＳ 明朝"/>
          <w:lang w:eastAsia="ja-JP"/>
        </w:rPr>
        <w:t>per band</w:t>
      </w:r>
      <w:r w:rsidR="00ED5AB8">
        <w:rPr>
          <w:rFonts w:eastAsia="ＭＳ 明朝"/>
          <w:lang w:eastAsia="ja-JP"/>
        </w:rPr>
        <w:t>”</w:t>
      </w:r>
      <w:r>
        <w:rPr>
          <w:rFonts w:eastAsia="ＭＳ 明朝"/>
          <w:lang w:eastAsia="ja-JP"/>
        </w:rPr>
        <w:t xml:space="preserve">. </w:t>
      </w:r>
      <w:r w:rsidR="00ED5AB8">
        <w:rPr>
          <w:rFonts w:eastAsia="ＭＳ 明朝"/>
          <w:lang w:eastAsia="ja-JP"/>
        </w:rPr>
        <w:t xml:space="preserve">Some companies </w:t>
      </w:r>
      <w:r w:rsidR="004D3BDC">
        <w:rPr>
          <w:rFonts w:eastAsia="ＭＳ 明朝"/>
          <w:lang w:eastAsia="ja-JP"/>
        </w:rPr>
        <w:t xml:space="preserve">even </w:t>
      </w:r>
      <w:r w:rsidR="00ED5AB8">
        <w:rPr>
          <w:rFonts w:eastAsia="ＭＳ 明朝"/>
          <w:lang w:eastAsia="ja-JP"/>
        </w:rPr>
        <w:t>propose smaller granularity (</w:t>
      </w:r>
      <w:proofErr w:type="gramStart"/>
      <w:r w:rsidR="00ED5AB8">
        <w:rPr>
          <w:rFonts w:eastAsia="ＭＳ 明朝"/>
          <w:lang w:eastAsia="ja-JP"/>
        </w:rPr>
        <w:t>e.g.</w:t>
      </w:r>
      <w:proofErr w:type="gramEnd"/>
      <w:r w:rsidR="00ED5AB8">
        <w:rPr>
          <w:rFonts w:eastAsia="ＭＳ 明朝"/>
          <w:lang w:eastAsia="ja-JP"/>
        </w:rPr>
        <w:t xml:space="preserve"> per band in band combination). It means it is possible that a UE support Rel.17 TCI state in Band #1 but not support in Band #2. In that case, if the restriction is applied “per UE”, there is no way to indicate TCI state in Band #2.</w:t>
      </w:r>
    </w:p>
    <w:p w14:paraId="1E8DF67E" w14:textId="6C6A4108" w:rsidR="00E53FE1" w:rsidRPr="00FD2107" w:rsidRDefault="00E53FE1" w:rsidP="00666590">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5F2BED40" w14:textId="4B066311" w:rsidR="00E53FE1" w:rsidRDefault="00ED5AB8" w:rsidP="00E53FE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Confirm the WA in</w:t>
      </w:r>
      <w:r w:rsidR="00E53FE1">
        <w:rPr>
          <w:rFonts w:ascii="Times New Roman" w:eastAsia="ＭＳ 明朝" w:hAnsi="Times New Roman" w:cs="Times New Roman"/>
          <w:b/>
          <w:i/>
          <w:iCs/>
          <w:color w:val="000000" w:themeColor="text1"/>
          <w:lang w:eastAsia="ja-JP"/>
        </w:rPr>
        <w:t xml:space="preserve"> RAN1#10</w:t>
      </w:r>
      <w:r>
        <w:rPr>
          <w:rFonts w:ascii="Times New Roman" w:eastAsia="ＭＳ 明朝" w:hAnsi="Times New Roman" w:cs="Times New Roman"/>
          <w:b/>
          <w:i/>
          <w:iCs/>
          <w:color w:val="000000" w:themeColor="text1"/>
          <w:lang w:eastAsia="ja-JP"/>
        </w:rPr>
        <w:t>7</w:t>
      </w:r>
      <w:r w:rsidR="00E53FE1">
        <w:rPr>
          <w:rFonts w:ascii="Times New Roman" w:eastAsia="ＭＳ 明朝" w:hAnsi="Times New Roman" w:cs="Times New Roman"/>
          <w:b/>
          <w:i/>
          <w:iCs/>
          <w:color w:val="000000" w:themeColor="text1"/>
          <w:lang w:eastAsia="ja-JP"/>
        </w:rPr>
        <w:t>e</w:t>
      </w:r>
      <w:r w:rsidR="00417363">
        <w:rPr>
          <w:rFonts w:ascii="Times New Roman" w:eastAsia="ＭＳ 明朝" w:hAnsi="Times New Roman" w:cs="Times New Roman"/>
          <w:b/>
          <w:i/>
          <w:iCs/>
          <w:color w:val="000000" w:themeColor="text1"/>
          <w:lang w:eastAsia="ja-JP"/>
        </w:rPr>
        <w:t xml:space="preserve"> with the following </w:t>
      </w:r>
      <w:r w:rsidR="00417363" w:rsidRPr="00211FA1">
        <w:rPr>
          <w:rFonts w:ascii="Times New Roman" w:eastAsia="ＭＳ 明朝" w:hAnsi="Times New Roman" w:cs="Times New Roman"/>
          <w:b/>
          <w:i/>
          <w:iCs/>
          <w:color w:val="FF0000"/>
          <w:lang w:eastAsia="ja-JP"/>
        </w:rPr>
        <w:t>modification</w:t>
      </w:r>
      <w:r w:rsidR="0093630F">
        <w:rPr>
          <w:rFonts w:ascii="Times New Roman" w:eastAsia="ＭＳ 明朝" w:hAnsi="Times New Roman" w:cs="Times New Roman"/>
          <w:b/>
          <w:i/>
          <w:iCs/>
          <w:color w:val="000000" w:themeColor="text1"/>
          <w:lang w:eastAsia="ja-JP"/>
        </w:rPr>
        <w:t>:</w:t>
      </w:r>
      <w:r w:rsidR="00E53FE1">
        <w:rPr>
          <w:rFonts w:ascii="Times New Roman" w:eastAsia="ＭＳ 明朝" w:hAnsi="Times New Roman" w:cs="Times New Roman"/>
          <w:b/>
          <w:i/>
          <w:iCs/>
          <w:color w:val="000000" w:themeColor="text1"/>
          <w:lang w:eastAsia="ja-JP"/>
        </w:rPr>
        <w:t xml:space="preserve"> </w:t>
      </w:r>
    </w:p>
    <w:p w14:paraId="775474E7" w14:textId="5E014DC2" w:rsidR="00ED5AB8" w:rsidRPr="00ED5AB8" w:rsidRDefault="00ED5AB8" w:rsidP="00ED5AB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ED5AB8">
        <w:rPr>
          <w:rFonts w:ascii="Times New Roman" w:eastAsia="ＭＳ 明朝" w:hAnsi="Times New Roman" w:cs="Times New Roman"/>
          <w:b/>
          <w:i/>
          <w:iCs/>
          <w:color w:val="000000" w:themeColor="text1"/>
          <w:lang w:eastAsia="ja-JP"/>
        </w:rPr>
        <w:t>The UE is not expected to be configured with Rel-15/Rel-16 TCI/</w:t>
      </w:r>
      <w:proofErr w:type="spellStart"/>
      <w:r w:rsidRPr="00ED5AB8">
        <w:rPr>
          <w:rFonts w:ascii="Times New Roman" w:eastAsia="ＭＳ 明朝" w:hAnsi="Times New Roman" w:cs="Times New Roman"/>
          <w:b/>
          <w:i/>
          <w:iCs/>
          <w:color w:val="000000" w:themeColor="text1"/>
          <w:lang w:eastAsia="ja-JP"/>
        </w:rPr>
        <w:t>SpatialRelationInfo</w:t>
      </w:r>
      <w:proofErr w:type="spellEnd"/>
      <w:r w:rsidR="00417363" w:rsidRPr="00211FA1">
        <w:rPr>
          <w:color w:val="FF0000"/>
        </w:rPr>
        <w:t>/</w:t>
      </w:r>
      <w:r w:rsidR="00417363" w:rsidRPr="00211FA1">
        <w:rPr>
          <w:rFonts w:ascii="Times New Roman" w:eastAsia="ＭＳ 明朝" w:hAnsi="Times New Roman" w:cs="Times New Roman"/>
          <w:b/>
          <w:i/>
          <w:iCs/>
          <w:color w:val="FF0000"/>
          <w:lang w:eastAsia="ja-JP"/>
        </w:rPr>
        <w:t>PUCCH-</w:t>
      </w:r>
      <w:proofErr w:type="spellStart"/>
      <w:r w:rsidR="00417363" w:rsidRPr="00211FA1">
        <w:rPr>
          <w:rFonts w:ascii="Times New Roman" w:eastAsia="ＭＳ 明朝" w:hAnsi="Times New Roman" w:cs="Times New Roman"/>
          <w:b/>
          <w:i/>
          <w:iCs/>
          <w:color w:val="FF0000"/>
          <w:lang w:eastAsia="ja-JP"/>
        </w:rPr>
        <w:t>SpatialRelationInfo</w:t>
      </w:r>
      <w:proofErr w:type="spellEnd"/>
      <w:r w:rsidR="00417363" w:rsidRPr="00211FA1">
        <w:rPr>
          <w:rFonts w:ascii="Times New Roman" w:eastAsia="ＭＳ 明朝" w:hAnsi="Times New Roman" w:cs="Times New Roman"/>
          <w:b/>
          <w:i/>
          <w:iCs/>
          <w:color w:val="FF0000"/>
          <w:lang w:eastAsia="ja-JP"/>
        </w:rPr>
        <w:t xml:space="preserve"> (except </w:t>
      </w:r>
      <w:r w:rsidR="00393574">
        <w:rPr>
          <w:rFonts w:ascii="Times New Roman" w:eastAsia="ＭＳ 明朝" w:hAnsi="Times New Roman" w:cs="Times New Roman"/>
          <w:b/>
          <w:i/>
          <w:iCs/>
          <w:color w:val="FF0000"/>
          <w:lang w:eastAsia="ja-JP"/>
        </w:rPr>
        <w:t xml:space="preserve">for </w:t>
      </w:r>
      <w:proofErr w:type="spellStart"/>
      <w:r w:rsidR="00417363" w:rsidRPr="00211FA1">
        <w:rPr>
          <w:rFonts w:ascii="Times New Roman" w:eastAsia="ＭＳ 明朝" w:hAnsi="Times New Roman" w:cs="Times New Roman"/>
          <w:b/>
          <w:i/>
          <w:iCs/>
          <w:color w:val="FF0000"/>
          <w:lang w:eastAsia="ja-JP"/>
        </w:rPr>
        <w:t>spatialRelationInfoPos</w:t>
      </w:r>
      <w:proofErr w:type="spellEnd"/>
      <w:r w:rsidR="00417363" w:rsidRPr="00211FA1">
        <w:rPr>
          <w:rFonts w:ascii="Times New Roman" w:eastAsia="ＭＳ 明朝" w:hAnsi="Times New Roman" w:cs="Times New Roman"/>
          <w:b/>
          <w:i/>
          <w:iCs/>
          <w:color w:val="FF0000"/>
          <w:lang w:eastAsia="ja-JP"/>
        </w:rPr>
        <w:t>)</w:t>
      </w:r>
      <w:r w:rsidRPr="00ED5AB8">
        <w:rPr>
          <w:rFonts w:ascii="Times New Roman" w:eastAsia="ＭＳ 明朝" w:hAnsi="Times New Roman" w:cs="Times New Roman"/>
          <w:b/>
          <w:i/>
          <w:iCs/>
          <w:color w:val="000000" w:themeColor="text1"/>
          <w:lang w:eastAsia="ja-JP"/>
        </w:rPr>
        <w:t xml:space="preserve"> if the UE is configured with Rel-17 TCI in any CC in a band</w:t>
      </w:r>
    </w:p>
    <w:p w14:paraId="4735F798" w14:textId="0D489E9B" w:rsidR="00E53FE1" w:rsidRDefault="00ED5AB8" w:rsidP="00ED5AB8">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ED5AB8">
        <w:rPr>
          <w:rFonts w:ascii="Times New Roman" w:eastAsia="ＭＳ 明朝" w:hAnsi="Times New Roman" w:cs="Times New Roman"/>
          <w:b/>
          <w:i/>
          <w:iCs/>
          <w:color w:val="000000" w:themeColor="text1"/>
          <w:lang w:eastAsia="ja-JP"/>
        </w:rPr>
        <w:t>The CC list for Rel-16 multi-CC beam indication should not contain any CC configured with Rel-17 TCI</w:t>
      </w:r>
    </w:p>
    <w:p w14:paraId="40C92C0C" w14:textId="1BB29BE2" w:rsidR="004B4F41" w:rsidRDefault="004B4F41" w:rsidP="00D47442">
      <w:pPr>
        <w:spacing w:beforeLines="50" w:before="120" w:afterLines="50" w:after="120"/>
        <w:jc w:val="both"/>
        <w:rPr>
          <w:rFonts w:eastAsia="ＭＳ 明朝"/>
          <w:lang w:eastAsia="ja-JP"/>
        </w:rPr>
      </w:pPr>
    </w:p>
    <w:p w14:paraId="27C52257" w14:textId="6574B83B" w:rsidR="00D168B5" w:rsidRDefault="00D168B5" w:rsidP="00D168B5">
      <w:pPr>
        <w:pStyle w:val="20"/>
        <w:numPr>
          <w:ilvl w:val="1"/>
          <w:numId w:val="6"/>
        </w:numPr>
        <w:spacing w:before="240" w:after="120"/>
      </w:pPr>
      <w:r w:rsidRPr="00D168B5">
        <w:rPr>
          <w:lang w:eastAsia="ja-JP"/>
        </w:rPr>
        <w:t xml:space="preserve">SRS resource </w:t>
      </w:r>
      <w:r>
        <w:rPr>
          <w:lang w:eastAsia="ja-JP"/>
        </w:rPr>
        <w:t>not sharing the indicated Rel.17 TCI state</w:t>
      </w:r>
    </w:p>
    <w:p w14:paraId="2E12F170" w14:textId="14143A4F" w:rsidR="00D168B5" w:rsidRDefault="00813679" w:rsidP="00D47442">
      <w:pPr>
        <w:spacing w:beforeLines="50" w:before="120" w:afterLines="50" w:after="120"/>
        <w:jc w:val="both"/>
        <w:rPr>
          <w:rFonts w:eastAsia="ＭＳ 明朝"/>
          <w:lang w:eastAsia="ja-JP"/>
        </w:rPr>
      </w:pPr>
      <w:r>
        <w:rPr>
          <w:rFonts w:eastAsia="ＭＳ 明朝" w:hint="eastAsia"/>
          <w:lang w:eastAsia="ja-JP"/>
        </w:rPr>
        <w:t>In RAN1#10</w:t>
      </w:r>
      <w:r>
        <w:rPr>
          <w:rFonts w:eastAsia="ＭＳ 明朝"/>
          <w:lang w:eastAsia="ja-JP"/>
        </w:rPr>
        <w:t>7</w:t>
      </w:r>
      <w:r>
        <w:rPr>
          <w:rFonts w:eastAsia="ＭＳ 明朝" w:hint="eastAsia"/>
          <w:lang w:eastAsia="ja-JP"/>
        </w:rPr>
        <w:t>e,</w:t>
      </w:r>
      <w:r>
        <w:rPr>
          <w:rFonts w:eastAsia="ＭＳ 明朝"/>
          <w:lang w:eastAsia="ja-JP"/>
        </w:rPr>
        <w:t xml:space="preserve"> it was agreed that any SRS resources/resource-sets,</w:t>
      </w:r>
      <w:r w:rsidRPr="00813679">
        <w:t xml:space="preserve"> </w:t>
      </w:r>
      <w:r w:rsidRPr="00813679">
        <w:rPr>
          <w:rFonts w:eastAsia="ＭＳ 明朝"/>
          <w:lang w:eastAsia="ja-JP"/>
        </w:rPr>
        <w:t>that is a valid target signal of a Rel-15/16 spatial relation</w:t>
      </w:r>
      <w:r>
        <w:rPr>
          <w:rFonts w:eastAsia="ＭＳ 明朝"/>
          <w:lang w:eastAsia="ja-JP"/>
        </w:rPr>
        <w:t>, can be configured with Rel.17 TCI states. However, how to handle the case if the SRS resource is not sharing the indicated Rel.17 TCI state was not agreed yet. In RAN1#107e,</w:t>
      </w:r>
      <w:r w:rsidR="00920311">
        <w:rPr>
          <w:rFonts w:eastAsia="ＭＳ 明朝"/>
          <w:lang w:eastAsia="ja-JP"/>
        </w:rPr>
        <w:t xml:space="preserve"> the</w:t>
      </w:r>
      <w:r>
        <w:rPr>
          <w:rFonts w:eastAsia="ＭＳ 明朝"/>
          <w:lang w:eastAsia="ja-JP"/>
        </w:rPr>
        <w:t xml:space="preserve"> following proposal was discussed.</w:t>
      </w:r>
    </w:p>
    <w:tbl>
      <w:tblPr>
        <w:tblStyle w:val="af3"/>
        <w:tblW w:w="0" w:type="auto"/>
        <w:tblLook w:val="04A0" w:firstRow="1" w:lastRow="0" w:firstColumn="1" w:lastColumn="0" w:noHBand="0" w:noVBand="1"/>
      </w:tblPr>
      <w:tblGrid>
        <w:gridCol w:w="9962"/>
      </w:tblGrid>
      <w:tr w:rsidR="00813679" w14:paraId="48D6722D" w14:textId="77777777" w:rsidTr="00813679">
        <w:tc>
          <w:tcPr>
            <w:tcW w:w="9962" w:type="dxa"/>
          </w:tcPr>
          <w:p w14:paraId="765D16BE" w14:textId="77777777" w:rsidR="00813679" w:rsidRPr="00920311" w:rsidRDefault="00813679" w:rsidP="00813679">
            <w:pPr>
              <w:shd w:val="clear" w:color="auto" w:fill="FFFFFF"/>
              <w:spacing w:before="0" w:after="0"/>
              <w:jc w:val="both"/>
              <w:rPr>
                <w:rFonts w:eastAsia="ＭＳ Ｐゴシック"/>
                <w:color w:val="000000"/>
                <w:lang w:eastAsia="ja-JP"/>
              </w:rPr>
            </w:pPr>
            <w:r w:rsidRPr="00920311">
              <w:rPr>
                <w:rFonts w:eastAsia="ＭＳ Ｐゴシック"/>
                <w:b/>
                <w:bCs/>
                <w:color w:val="000000"/>
                <w:u w:val="single"/>
                <w:bdr w:val="none" w:sz="0" w:space="0" w:color="auto" w:frame="1"/>
                <w:lang w:eastAsia="ja-JP"/>
              </w:rPr>
              <w:t>Revised proposal 1.A.2</w:t>
            </w:r>
            <w:r w:rsidRPr="00920311">
              <w:rPr>
                <w:rFonts w:eastAsia="ＭＳ Ｐゴシック"/>
                <w:color w:val="000000"/>
                <w:bdr w:val="none" w:sz="0" w:space="0" w:color="auto" w:frame="1"/>
                <w:lang w:eastAsia="ja-JP"/>
              </w:rPr>
              <w:t>: 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6C3E7952" w14:textId="77777777" w:rsidR="00813679" w:rsidRPr="00920311" w:rsidRDefault="00813679" w:rsidP="001B4E5F">
            <w:pPr>
              <w:numPr>
                <w:ilvl w:val="0"/>
                <w:numId w:val="75"/>
              </w:numPr>
              <w:shd w:val="clear" w:color="auto" w:fill="FFFFFF"/>
              <w:spacing w:before="0" w:after="0"/>
              <w:jc w:val="both"/>
              <w:rPr>
                <w:rFonts w:eastAsia="Yu Gothic UI"/>
                <w:color w:val="000000"/>
                <w:lang w:eastAsia="ja-JP"/>
              </w:rPr>
            </w:pPr>
            <w:r w:rsidRPr="00920311">
              <w:rPr>
                <w:rFonts w:eastAsia="Yu Gothic UI"/>
                <w:color w:val="000000"/>
                <w:bdr w:val="none" w:sz="0" w:space="0" w:color="auto" w:frame="1"/>
                <w:lang w:eastAsia="ja-JP"/>
              </w:rPr>
              <w:t>Applies for both intra-cell and inter-cell beam indication</w:t>
            </w:r>
          </w:p>
          <w:p w14:paraId="33C13A32" w14:textId="77777777" w:rsidR="00813679" w:rsidRPr="00920311" w:rsidRDefault="00813679" w:rsidP="001B4E5F">
            <w:pPr>
              <w:numPr>
                <w:ilvl w:val="0"/>
                <w:numId w:val="75"/>
              </w:numPr>
              <w:shd w:val="clear" w:color="auto" w:fill="FFFFFF"/>
              <w:spacing w:before="0" w:after="0"/>
              <w:jc w:val="both"/>
              <w:rPr>
                <w:rFonts w:eastAsia="Yu Gothic UI"/>
                <w:color w:val="FF0000"/>
                <w:lang w:eastAsia="ja-JP"/>
              </w:rPr>
            </w:pPr>
            <w:r w:rsidRPr="00920311">
              <w:rPr>
                <w:rFonts w:eastAsia="Yu Gothic UI"/>
                <w:color w:val="3333FF"/>
                <w:bdr w:val="none" w:sz="0" w:space="0" w:color="auto" w:frame="1"/>
                <w:lang w:eastAsia="ja-JP"/>
              </w:rPr>
              <w:lastRenderedPageBreak/>
              <w:t>Preserve the Rel-15/16 principle of per-SRS-resource-set UL PC parameter configuration/activation</w:t>
            </w:r>
            <w:r w:rsidRPr="00920311">
              <w:rPr>
                <w:rFonts w:eastAsia="Yu Gothic UI"/>
                <w:color w:val="FF0000"/>
                <w:bdr w:val="none" w:sz="0" w:space="0" w:color="auto" w:frame="1"/>
                <w:lang w:eastAsia="ja-JP"/>
              </w:rPr>
              <w:t>. Down select (maintenance) </w:t>
            </w:r>
            <w:r w:rsidRPr="00920311">
              <w:rPr>
                <w:rFonts w:eastAsia="Yu Gothic UI"/>
                <w:strike/>
                <w:color w:val="3333FF"/>
                <w:bdr w:val="none" w:sz="0" w:space="0" w:color="auto" w:frame="1"/>
                <w:shd w:val="clear" w:color="auto" w:fill="FFFF00"/>
                <w:lang w:eastAsia="ja-JP"/>
              </w:rPr>
              <w:t>at least</w:t>
            </w:r>
            <w:r w:rsidRPr="00920311">
              <w:rPr>
                <w:rFonts w:eastAsia="Yu Gothic UI"/>
                <w:strike/>
                <w:color w:val="3333FF"/>
                <w:bdr w:val="none" w:sz="0" w:space="0" w:color="auto" w:frame="1"/>
                <w:lang w:eastAsia="ja-JP"/>
              </w:rPr>
              <w:t> </w:t>
            </w:r>
            <w:r w:rsidRPr="00920311">
              <w:rPr>
                <w:rFonts w:eastAsia="Yu Gothic UI"/>
                <w:color w:val="FF0000"/>
                <w:bdr w:val="none" w:sz="0" w:space="0" w:color="auto" w:frame="1"/>
                <w:lang w:eastAsia="ja-JP"/>
              </w:rPr>
              <w:t>between the following two options </w:t>
            </w:r>
            <w:r w:rsidRPr="00920311">
              <w:rPr>
                <w:rFonts w:eastAsia="Yu Gothic UI"/>
                <w:color w:val="3333FF"/>
                <w:bdr w:val="none" w:sz="0" w:space="0" w:color="auto" w:frame="1"/>
                <w:lang w:eastAsia="ja-JP"/>
              </w:rPr>
              <w:t>for the exact scheme</w:t>
            </w:r>
            <w:r w:rsidRPr="00920311">
              <w:rPr>
                <w:rFonts w:eastAsia="Yu Gothic UI"/>
                <w:color w:val="FF0000"/>
                <w:bdr w:val="none" w:sz="0" w:space="0" w:color="auto" w:frame="1"/>
                <w:lang w:eastAsia="ja-JP"/>
              </w:rPr>
              <w:t>:</w:t>
            </w:r>
          </w:p>
          <w:p w14:paraId="16E2704D" w14:textId="77777777" w:rsidR="00813679" w:rsidRPr="00920311" w:rsidRDefault="00813679" w:rsidP="001B4E5F">
            <w:pPr>
              <w:numPr>
                <w:ilvl w:val="1"/>
                <w:numId w:val="76"/>
              </w:numPr>
              <w:shd w:val="clear" w:color="auto" w:fill="FFFFFF"/>
              <w:spacing w:before="0" w:after="0"/>
              <w:jc w:val="both"/>
              <w:rPr>
                <w:rFonts w:eastAsia="Yu Gothic UI"/>
                <w:color w:val="FF0000"/>
                <w:lang w:eastAsia="ja-JP"/>
              </w:rPr>
            </w:pPr>
            <w:r w:rsidRPr="00920311">
              <w:rPr>
                <w:rFonts w:eastAsia="Yu Gothic UI"/>
                <w:color w:val="FF0000"/>
                <w:bdr w:val="none" w:sz="0" w:space="0" w:color="auto" w:frame="1"/>
                <w:lang w:eastAsia="ja-JP"/>
              </w:rPr>
              <w:t>Opt1: In such a case, UE ignores the UL PC parameters associated with the UL or, if applicable, joint TCI state for SRS, and legacy Rel-15/16 UL PC parameter configuration/activation signaling is reused; otherwise, if SRS resource or resource set shares the same indicated Rel-17 TCI state(s) as dynamic-grant/configured-grant based PUSCH and all of dedicated PUCCH resources, UE does not expect legacy Rel-15/16 UL PC parameter configuration for SRS.</w:t>
            </w:r>
          </w:p>
          <w:p w14:paraId="07FAEF2D" w14:textId="77777777" w:rsidR="00813679" w:rsidRPr="00920311" w:rsidRDefault="00813679" w:rsidP="001B4E5F">
            <w:pPr>
              <w:numPr>
                <w:ilvl w:val="1"/>
                <w:numId w:val="76"/>
              </w:numPr>
              <w:shd w:val="clear" w:color="auto" w:fill="FFFFFF"/>
              <w:spacing w:before="0" w:after="0"/>
              <w:jc w:val="both"/>
              <w:rPr>
                <w:rFonts w:eastAsia="Yu Gothic UI"/>
                <w:color w:val="FF0000"/>
                <w:lang w:eastAsia="ja-JP"/>
              </w:rPr>
            </w:pPr>
            <w:r w:rsidRPr="00920311">
              <w:rPr>
                <w:rFonts w:eastAsia="Yu Gothic UI"/>
                <w:color w:val="FF0000"/>
                <w:bdr w:val="none" w:sz="0" w:space="0" w:color="auto" w:frame="1"/>
                <w:lang w:eastAsia="ja-JP"/>
              </w:rPr>
              <w:t>Opt2. In such a case, the Rel-15/16 principle for SRS UL PC parameter setting configuration/activation per SRS resource set is used</w:t>
            </w:r>
          </w:p>
          <w:p w14:paraId="40B6437A" w14:textId="77777777" w:rsidR="00813679" w:rsidRPr="00920311" w:rsidRDefault="00813679" w:rsidP="001B4E5F">
            <w:pPr>
              <w:numPr>
                <w:ilvl w:val="1"/>
                <w:numId w:val="76"/>
              </w:numPr>
              <w:shd w:val="clear" w:color="auto" w:fill="FFFFFF"/>
              <w:spacing w:before="0" w:after="0"/>
              <w:jc w:val="both"/>
              <w:rPr>
                <w:rFonts w:eastAsia="Yu Gothic UI"/>
                <w:color w:val="FF0000"/>
                <w:lang w:eastAsia="ja-JP"/>
              </w:rPr>
            </w:pPr>
            <w:r w:rsidRPr="00920311">
              <w:rPr>
                <w:rFonts w:eastAsia="Yu Gothic UI"/>
                <w:color w:val="3333FF"/>
                <w:bdr w:val="none" w:sz="0" w:space="0" w:color="auto" w:frame="1"/>
                <w:shd w:val="clear" w:color="auto" w:fill="FFFF00"/>
                <w:lang w:eastAsia="ja-JP"/>
              </w:rPr>
              <w:t>Note: Further clarification and/or possible compromise between the two are not precluded</w:t>
            </w:r>
          </w:p>
          <w:p w14:paraId="2B4766A7" w14:textId="77777777" w:rsidR="00813679" w:rsidRPr="00920311" w:rsidRDefault="00813679" w:rsidP="001B4E5F">
            <w:pPr>
              <w:numPr>
                <w:ilvl w:val="0"/>
                <w:numId w:val="77"/>
              </w:numPr>
              <w:shd w:val="clear" w:color="auto" w:fill="FFFFFF"/>
              <w:spacing w:before="0" w:after="0"/>
              <w:jc w:val="both"/>
              <w:rPr>
                <w:rFonts w:eastAsia="Yu Gothic UI"/>
                <w:color w:val="000000"/>
                <w:lang w:eastAsia="ja-JP"/>
              </w:rPr>
            </w:pPr>
            <w:r w:rsidRPr="00920311">
              <w:rPr>
                <w:rFonts w:eastAsia="Yu Gothic UI"/>
                <w:color w:val="000000"/>
                <w:bdr w:val="none" w:sz="0" w:space="0" w:color="auto" w:frame="1"/>
                <w:lang w:eastAsia="ja-JP"/>
              </w:rPr>
              <w:t>The MAC-CE signaling for the Rel-17 mechanism(s) shall fully reuse, to the fullest possible extent, the MAC-CE for the Rel-15/16 spatial relation info update</w:t>
            </w:r>
          </w:p>
          <w:p w14:paraId="6D39EB82" w14:textId="77777777" w:rsidR="00813679" w:rsidRPr="00920311" w:rsidRDefault="00813679" w:rsidP="001B4E5F">
            <w:pPr>
              <w:numPr>
                <w:ilvl w:val="1"/>
                <w:numId w:val="78"/>
              </w:numPr>
              <w:shd w:val="clear" w:color="auto" w:fill="FFFFFF"/>
              <w:spacing w:before="0" w:after="0"/>
              <w:jc w:val="both"/>
              <w:rPr>
                <w:rFonts w:eastAsia="Yu Gothic UI"/>
                <w:color w:val="000000"/>
                <w:lang w:eastAsia="ja-JP"/>
              </w:rPr>
            </w:pPr>
            <w:r w:rsidRPr="00920311">
              <w:rPr>
                <w:rFonts w:eastAsia="Yu Gothic UI"/>
                <w:color w:val="000000"/>
                <w:bdr w:val="none" w:sz="0" w:space="0" w:color="auto" w:frame="1"/>
                <w:lang w:eastAsia="ja-JP"/>
              </w:rPr>
              <w:t>Note: To the fullest possible extent, not to introduce any new MAC-CE. The exact details are up to RAN2. </w:t>
            </w:r>
          </w:p>
          <w:p w14:paraId="56885FF7" w14:textId="5A10BC9F" w:rsidR="00813679" w:rsidRPr="00920311" w:rsidRDefault="00813679" w:rsidP="001B4E5F">
            <w:pPr>
              <w:numPr>
                <w:ilvl w:val="0"/>
                <w:numId w:val="79"/>
              </w:numPr>
              <w:shd w:val="clear" w:color="auto" w:fill="FFFFFF"/>
              <w:spacing w:before="0" w:after="0"/>
              <w:jc w:val="both"/>
              <w:rPr>
                <w:rFonts w:eastAsia="Yu Gothic UI"/>
                <w:color w:val="000000"/>
                <w:lang w:eastAsia="ja-JP"/>
              </w:rPr>
            </w:pPr>
            <w:r w:rsidRPr="00920311">
              <w:rPr>
                <w:rFonts w:eastAsia="Yu Gothic UI"/>
                <w:color w:val="000000"/>
                <w:bdr w:val="none" w:sz="0" w:space="0" w:color="auto" w:frame="1"/>
                <w:lang w:eastAsia="ja-JP"/>
              </w:rPr>
              <w:t>Note: A Rel-17 UE is not required to support both this feature and Rel-16 AP SRS </w:t>
            </w:r>
            <w:proofErr w:type="spellStart"/>
            <w:r w:rsidRPr="00920311">
              <w:rPr>
                <w:rFonts w:eastAsia="Yu Gothic UI"/>
                <w:color w:val="000000"/>
                <w:bdr w:val="none" w:sz="0" w:space="0" w:color="auto" w:frame="1"/>
                <w:lang w:eastAsia="ja-JP"/>
              </w:rPr>
              <w:t>SpatialRelationInfo</w:t>
            </w:r>
            <w:proofErr w:type="spellEnd"/>
            <w:r w:rsidRPr="00920311">
              <w:rPr>
                <w:rFonts w:eastAsia="Yu Gothic UI"/>
                <w:color w:val="000000"/>
                <w:bdr w:val="none" w:sz="0" w:space="0" w:color="auto" w:frame="1"/>
                <w:lang w:eastAsia="ja-JP"/>
              </w:rPr>
              <w:t xml:space="preserve"> update within the same band.</w:t>
            </w:r>
          </w:p>
        </w:tc>
      </w:tr>
    </w:tbl>
    <w:p w14:paraId="0DDB966C" w14:textId="1E1941AA" w:rsidR="00813679" w:rsidRDefault="00920311" w:rsidP="00D47442">
      <w:pPr>
        <w:spacing w:beforeLines="50" w:before="120" w:afterLines="50" w:after="120"/>
        <w:jc w:val="both"/>
        <w:rPr>
          <w:rFonts w:eastAsia="ＭＳ 明朝"/>
          <w:lang w:eastAsia="ja-JP"/>
        </w:rPr>
      </w:pPr>
      <w:r>
        <w:rPr>
          <w:rFonts w:eastAsia="ＭＳ 明朝" w:hint="eastAsia"/>
          <w:lang w:eastAsia="ja-JP"/>
        </w:rPr>
        <w:lastRenderedPageBreak/>
        <w:t>T</w:t>
      </w:r>
      <w:r>
        <w:rPr>
          <w:rFonts w:eastAsia="ＭＳ 明朝"/>
          <w:lang w:eastAsia="ja-JP"/>
        </w:rPr>
        <w:t>he above proposal tries to clarify that the SRS resource</w:t>
      </w:r>
      <w:r w:rsidR="00B006E4">
        <w:rPr>
          <w:rFonts w:eastAsia="ＭＳ 明朝"/>
          <w:lang w:eastAsia="ja-JP"/>
        </w:rPr>
        <w:t>s</w:t>
      </w:r>
      <w:r>
        <w:rPr>
          <w:rFonts w:eastAsia="ＭＳ 明朝"/>
          <w:lang w:eastAsia="ja-JP"/>
        </w:rPr>
        <w:t xml:space="preserve"> not sharing the indicated Rel.17 TCI state can be configured with Rel.17 UL or joint TCI state by using similar mechanisms as Rel.15/16 spatial relation. We believe the above proposal is essential for Rel.17 unified TCI framework, because </w:t>
      </w:r>
      <w:r w:rsidR="00462CF2">
        <w:rPr>
          <w:rFonts w:eastAsia="ＭＳ 明朝"/>
          <w:lang w:eastAsia="ja-JP"/>
        </w:rPr>
        <w:t xml:space="preserve">there is no other way to indicate beam of </w:t>
      </w:r>
      <w:r w:rsidR="00147B46">
        <w:rPr>
          <w:rFonts w:eastAsia="ＭＳ 明朝"/>
          <w:lang w:eastAsia="ja-JP"/>
        </w:rPr>
        <w:t xml:space="preserve">some </w:t>
      </w:r>
      <w:r w:rsidR="00B006E4">
        <w:rPr>
          <w:rFonts w:eastAsia="ＭＳ 明朝"/>
          <w:lang w:eastAsia="ja-JP"/>
        </w:rPr>
        <w:t>SRS resources not sharing the indicated Rel.17 TCI state (</w:t>
      </w:r>
      <w:proofErr w:type="gramStart"/>
      <w:r w:rsidR="00B006E4">
        <w:rPr>
          <w:rFonts w:eastAsia="ＭＳ 明朝"/>
          <w:lang w:eastAsia="ja-JP"/>
        </w:rPr>
        <w:t>e.g.</w:t>
      </w:r>
      <w:proofErr w:type="gramEnd"/>
      <w:r w:rsidR="00B006E4">
        <w:rPr>
          <w:rFonts w:eastAsia="ＭＳ 明朝"/>
          <w:lang w:eastAsia="ja-JP"/>
        </w:rPr>
        <w:t xml:space="preserve"> P/SP SRS resources). In the proposal, how to indicate UL PC parameters was discussed. We believe that </w:t>
      </w:r>
      <w:r w:rsidR="00B006E4" w:rsidRPr="00B006E4">
        <w:rPr>
          <w:rFonts w:eastAsia="ＭＳ 明朝"/>
          <w:lang w:eastAsia="ja-JP"/>
        </w:rPr>
        <w:t>Rel-15/16</w:t>
      </w:r>
      <w:r w:rsidR="00B006E4">
        <w:rPr>
          <w:rFonts w:eastAsia="ＭＳ 明朝"/>
          <w:lang w:eastAsia="ja-JP"/>
        </w:rPr>
        <w:t xml:space="preserve"> mechanism can be reused to indicate UL PC parameters for SRS resources not sharing the indicated Rel.17 TCI state.</w:t>
      </w:r>
    </w:p>
    <w:p w14:paraId="73803933" w14:textId="03675668" w:rsidR="005273DA" w:rsidRPr="00FD2107" w:rsidRDefault="005273DA" w:rsidP="005273DA">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619BAD2B" w14:textId="7333B4AA" w:rsidR="00B006E4" w:rsidRDefault="00B006E4" w:rsidP="00B006E4">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006E4">
        <w:rPr>
          <w:rFonts w:ascii="Times New Roman" w:eastAsia="ＭＳ 明朝" w:hAnsi="Times New Roman" w:cs="Times New Roman"/>
          <w:b/>
          <w:i/>
          <w:iCs/>
          <w:color w:val="000000" w:themeColor="text1"/>
          <w:lang w:eastAsia="ja-JP"/>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4C49B0F7" w14:textId="77777777" w:rsidR="00B006E4" w:rsidRPr="00B006E4" w:rsidRDefault="00B006E4" w:rsidP="00B006E4">
      <w:pPr>
        <w:pStyle w:val="ae"/>
        <w:numPr>
          <w:ilvl w:val="2"/>
          <w:numId w:val="5"/>
        </w:numPr>
        <w:ind w:firstLineChars="0"/>
        <w:rPr>
          <w:rFonts w:ascii="Times New Roman" w:eastAsia="ＭＳ 明朝" w:hAnsi="Times New Roman" w:cs="Times New Roman"/>
          <w:b/>
          <w:i/>
          <w:iCs/>
          <w:color w:val="000000" w:themeColor="text1"/>
          <w:lang w:eastAsia="ja-JP"/>
        </w:rPr>
      </w:pPr>
      <w:r w:rsidRPr="00B006E4">
        <w:rPr>
          <w:rFonts w:ascii="Times New Roman" w:eastAsia="ＭＳ 明朝" w:hAnsi="Times New Roman" w:cs="Times New Roman"/>
          <w:b/>
          <w:i/>
          <w:iCs/>
          <w:color w:val="000000" w:themeColor="text1"/>
          <w:lang w:eastAsia="ja-JP"/>
        </w:rPr>
        <w:t>Opt2. In such a case, the Rel-15/16 principle for SRS UL PC parameter setting configuration/activation per SRS resource set is used</w:t>
      </w:r>
    </w:p>
    <w:p w14:paraId="2C4F2463" w14:textId="77777777" w:rsidR="00B006E4" w:rsidRPr="00B006E4" w:rsidRDefault="00B006E4" w:rsidP="00B006E4">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006E4">
        <w:rPr>
          <w:rFonts w:ascii="Times New Roman" w:eastAsia="ＭＳ 明朝" w:hAnsi="Times New Roman" w:cs="Times New Roman"/>
          <w:b/>
          <w:i/>
          <w:iCs/>
          <w:color w:val="000000" w:themeColor="text1"/>
          <w:lang w:eastAsia="ja-JP"/>
        </w:rPr>
        <w:t>Applies for both intra-cell and inter-cell beam indication</w:t>
      </w:r>
    </w:p>
    <w:p w14:paraId="10832741" w14:textId="2348EACD" w:rsidR="00CF2A65" w:rsidRDefault="00CF2A65" w:rsidP="00D47442">
      <w:pPr>
        <w:spacing w:beforeLines="50" w:before="120" w:afterLines="50" w:after="120"/>
        <w:jc w:val="both"/>
        <w:rPr>
          <w:rFonts w:eastAsia="ＭＳ 明朝"/>
          <w:lang w:eastAsia="ja-JP"/>
        </w:rPr>
      </w:pPr>
    </w:p>
    <w:p w14:paraId="09666FA9" w14:textId="70BC0762" w:rsidR="00D47442" w:rsidRDefault="00B006E4" w:rsidP="009E4D31">
      <w:pPr>
        <w:pStyle w:val="20"/>
        <w:numPr>
          <w:ilvl w:val="1"/>
          <w:numId w:val="6"/>
        </w:numPr>
        <w:spacing w:before="240" w:after="120"/>
      </w:pPr>
      <w:r>
        <w:rPr>
          <w:lang w:eastAsia="ja-JP"/>
        </w:rPr>
        <w:t>I</w:t>
      </w:r>
      <w:r w:rsidRPr="00B006E4">
        <w:rPr>
          <w:lang w:eastAsia="ja-JP"/>
        </w:rPr>
        <w:t xml:space="preserve">ntra/inter cell beam indication </w:t>
      </w:r>
      <w:r>
        <w:rPr>
          <w:lang w:eastAsia="ja-JP"/>
        </w:rPr>
        <w:t>for CORESET</w:t>
      </w:r>
    </w:p>
    <w:p w14:paraId="4CC4045E" w14:textId="548751EF" w:rsidR="00A26870" w:rsidRDefault="00A26870" w:rsidP="00F020E3">
      <w:pPr>
        <w:spacing w:beforeLines="50" w:before="120" w:afterLines="50" w:after="120"/>
        <w:jc w:val="both"/>
        <w:rPr>
          <w:rFonts w:eastAsia="ＭＳ 明朝"/>
          <w:lang w:eastAsia="ja-JP"/>
        </w:rPr>
      </w:pPr>
      <w:r>
        <w:rPr>
          <w:rFonts w:eastAsia="ＭＳ 明朝" w:hint="eastAsia"/>
          <w:lang w:eastAsia="ja-JP"/>
        </w:rPr>
        <w:t>In RAN1#10</w:t>
      </w:r>
      <w:r w:rsidR="00B006E4">
        <w:rPr>
          <w:rFonts w:eastAsia="ＭＳ 明朝"/>
          <w:lang w:eastAsia="ja-JP"/>
        </w:rPr>
        <w:t>7</w:t>
      </w:r>
      <w:r>
        <w:rPr>
          <w:rFonts w:eastAsia="ＭＳ 明朝"/>
          <w:lang w:eastAsia="ja-JP"/>
        </w:rPr>
        <w:t xml:space="preserve"> e-meeting, following </w:t>
      </w:r>
      <w:r w:rsidR="00B006E4">
        <w:rPr>
          <w:rFonts w:eastAsia="ＭＳ 明朝"/>
          <w:lang w:eastAsia="ja-JP"/>
        </w:rPr>
        <w:t xml:space="preserve">WA and agreement </w:t>
      </w:r>
      <w:r>
        <w:rPr>
          <w:rFonts w:eastAsia="ＭＳ 明朝"/>
          <w:lang w:eastAsia="ja-JP"/>
        </w:rPr>
        <w:t>w</w:t>
      </w:r>
      <w:r w:rsidR="00DF7190">
        <w:rPr>
          <w:rFonts w:eastAsia="ＭＳ 明朝"/>
          <w:lang w:eastAsia="ja-JP"/>
        </w:rPr>
        <w:t>ere</w:t>
      </w:r>
      <w:r>
        <w:rPr>
          <w:rFonts w:eastAsia="ＭＳ 明朝"/>
          <w:lang w:eastAsia="ja-JP"/>
        </w:rPr>
        <w:t xml:space="preserve"> </w:t>
      </w:r>
      <w:r w:rsidR="00B006E4">
        <w:rPr>
          <w:rFonts w:eastAsia="ＭＳ 明朝"/>
          <w:lang w:eastAsia="ja-JP"/>
        </w:rPr>
        <w:t>made</w:t>
      </w:r>
      <w:r>
        <w:rPr>
          <w:rFonts w:eastAsia="ＭＳ 明朝"/>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26870" w14:paraId="1007A144" w14:textId="77777777" w:rsidTr="00A26870">
        <w:tc>
          <w:tcPr>
            <w:tcW w:w="9839" w:type="dxa"/>
            <w:shd w:val="clear" w:color="auto" w:fill="auto"/>
          </w:tcPr>
          <w:p w14:paraId="522A5421" w14:textId="77777777" w:rsidR="00B006E4" w:rsidRPr="00B006E4" w:rsidRDefault="00B006E4" w:rsidP="00B006E4">
            <w:pPr>
              <w:snapToGrid w:val="0"/>
              <w:spacing w:before="0" w:after="0"/>
              <w:rPr>
                <w:color w:val="000000"/>
                <w:szCs w:val="28"/>
                <w:highlight w:val="darkYellow"/>
                <w:lang w:eastAsia="x-none"/>
              </w:rPr>
            </w:pPr>
            <w:r w:rsidRPr="00B006E4">
              <w:rPr>
                <w:b/>
                <w:color w:val="000000"/>
                <w:szCs w:val="28"/>
                <w:highlight w:val="darkYellow"/>
                <w:lang w:eastAsia="x-none"/>
              </w:rPr>
              <w:t>Working Assumption</w:t>
            </w:r>
          </w:p>
          <w:p w14:paraId="3CEA5E84" w14:textId="77777777" w:rsidR="00B006E4" w:rsidRPr="00B006E4" w:rsidRDefault="00B006E4" w:rsidP="00B006E4">
            <w:pPr>
              <w:snapToGrid w:val="0"/>
              <w:spacing w:before="0" w:after="0"/>
              <w:rPr>
                <w:rFonts w:eastAsia="SimSun"/>
                <w:color w:val="000000"/>
                <w:szCs w:val="28"/>
                <w:lang w:eastAsia="x-none"/>
              </w:rPr>
            </w:pPr>
            <w:r w:rsidRPr="00B006E4">
              <w:rPr>
                <w:color w:val="000000"/>
                <w:szCs w:val="28"/>
                <w:lang w:eastAsia="x-none"/>
              </w:rPr>
              <w:t xml:space="preserve">For Rel-17 unified TCI framework, on applying the indicated Rel-17 TCI state to PDCCH reception and the respective PDSCH reception, for intra-cell and inter-cell BM, support </w:t>
            </w:r>
            <w:r w:rsidRPr="00B006E4">
              <w:rPr>
                <w:rFonts w:eastAsia="SimSun"/>
                <w:color w:val="000000"/>
                <w:szCs w:val="28"/>
                <w:lang w:eastAsia="x-none"/>
              </w:rPr>
              <w:t>per CORESET determination as follows:</w:t>
            </w:r>
          </w:p>
          <w:p w14:paraId="0638B058" w14:textId="77777777" w:rsidR="00B006E4" w:rsidRPr="00B006E4" w:rsidRDefault="00B006E4" w:rsidP="001B4E5F">
            <w:pPr>
              <w:numPr>
                <w:ilvl w:val="0"/>
                <w:numId w:val="65"/>
              </w:numPr>
              <w:snapToGrid w:val="0"/>
              <w:spacing w:before="0" w:after="0"/>
              <w:jc w:val="both"/>
              <w:rPr>
                <w:rFonts w:eastAsia="SimSun"/>
                <w:bCs/>
                <w:szCs w:val="28"/>
                <w:lang w:eastAsia="x-none"/>
              </w:rPr>
            </w:pPr>
            <w:r w:rsidRPr="00B006E4">
              <w:rPr>
                <w:rFonts w:eastAsia="SimSun"/>
                <w:szCs w:val="28"/>
                <w:lang w:eastAsia="x-none"/>
              </w:rPr>
              <w:t xml:space="preserve">For any PDCCH reception on a CORESET [other than CORESET#0] that is associated with [at least or only] [USS and/or </w:t>
            </w:r>
            <w:r w:rsidRPr="00B006E4">
              <w:rPr>
                <w:szCs w:val="28"/>
                <w:lang w:eastAsia="x-none"/>
              </w:rPr>
              <w:t>CSS type 3]</w:t>
            </w:r>
            <w:r w:rsidRPr="00B006E4">
              <w:rPr>
                <w:rFonts w:eastAsia="SimSun"/>
                <w:szCs w:val="28"/>
                <w:lang w:eastAsia="x-none"/>
              </w:rPr>
              <w:t xml:space="preserve"> set(s) and the respective PDSCH reception, UE always applies the indicated Rel-17 TCI state.</w:t>
            </w:r>
          </w:p>
          <w:p w14:paraId="5747D27B" w14:textId="77777777" w:rsidR="00B006E4" w:rsidRPr="00B006E4" w:rsidRDefault="00B006E4" w:rsidP="00B006E4">
            <w:pPr>
              <w:snapToGrid w:val="0"/>
              <w:spacing w:before="0" w:after="0"/>
              <w:rPr>
                <w:b/>
                <w:color w:val="000000"/>
                <w:szCs w:val="28"/>
                <w:highlight w:val="green"/>
                <w:lang w:eastAsia="x-none"/>
              </w:rPr>
            </w:pPr>
            <w:r w:rsidRPr="00B006E4">
              <w:rPr>
                <w:b/>
                <w:color w:val="000000"/>
                <w:szCs w:val="28"/>
                <w:highlight w:val="green"/>
                <w:lang w:eastAsia="x-none"/>
              </w:rPr>
              <w:t>Agreement</w:t>
            </w:r>
          </w:p>
          <w:p w14:paraId="7962AB19" w14:textId="77777777" w:rsidR="00B006E4" w:rsidRPr="00B006E4" w:rsidRDefault="00B006E4" w:rsidP="00B006E4">
            <w:pPr>
              <w:snapToGrid w:val="0"/>
              <w:spacing w:before="0" w:after="0"/>
              <w:rPr>
                <w:color w:val="000000"/>
                <w:szCs w:val="28"/>
                <w:lang w:eastAsia="x-none"/>
              </w:rPr>
            </w:pPr>
            <w:r w:rsidRPr="00B006E4">
              <w:rPr>
                <w:color w:val="000000"/>
                <w:szCs w:val="28"/>
                <w:lang w:eastAsia="x-none"/>
              </w:rPr>
              <w:t>For Rel-17 unified TCI framework, on applying the indicated Rel-17 TCI state to PDCCH reception and the respective PDSCH reception:</w:t>
            </w:r>
          </w:p>
          <w:p w14:paraId="594AC5EE" w14:textId="77777777" w:rsidR="00B006E4" w:rsidRPr="00B006E4" w:rsidRDefault="00B006E4" w:rsidP="001B4E5F">
            <w:pPr>
              <w:numPr>
                <w:ilvl w:val="0"/>
                <w:numId w:val="65"/>
              </w:numPr>
              <w:snapToGrid w:val="0"/>
              <w:spacing w:before="0" w:after="0"/>
              <w:rPr>
                <w:color w:val="000000"/>
                <w:szCs w:val="28"/>
                <w:lang w:eastAsia="x-none"/>
              </w:rPr>
            </w:pPr>
            <w:r w:rsidRPr="00B006E4">
              <w:rPr>
                <w:color w:val="000000"/>
                <w:szCs w:val="28"/>
                <w:lang w:eastAsia="x-none"/>
              </w:rPr>
              <w:t>For discussion purposes, define as follows:</w:t>
            </w:r>
          </w:p>
          <w:p w14:paraId="24983260" w14:textId="77777777" w:rsidR="00B006E4" w:rsidRPr="00B006E4" w:rsidRDefault="00B006E4" w:rsidP="001B4E5F">
            <w:pPr>
              <w:pStyle w:val="ae"/>
              <w:numPr>
                <w:ilvl w:val="1"/>
                <w:numId w:val="65"/>
              </w:numPr>
              <w:snapToGrid w:val="0"/>
              <w:spacing w:before="0" w:after="0"/>
              <w:ind w:firstLineChars="0"/>
              <w:jc w:val="both"/>
              <w:rPr>
                <w:rFonts w:ascii="Times" w:hAnsi="Times" w:cs="Times"/>
              </w:rPr>
            </w:pPr>
            <w:r w:rsidRPr="00B006E4">
              <w:rPr>
                <w:rFonts w:ascii="Times" w:hAnsi="Times" w:cs="Times"/>
              </w:rPr>
              <w:t xml:space="preserve">‘CORESET A’: A CORESET other than CORESET#0 associated with only UE-dedicated reception on PDCCH in a CC, comprising CORESETs in association with: </w:t>
            </w:r>
          </w:p>
          <w:p w14:paraId="7DD14A76" w14:textId="77777777" w:rsidR="00B006E4" w:rsidRPr="00B006E4" w:rsidRDefault="00B006E4" w:rsidP="001B4E5F">
            <w:pPr>
              <w:pStyle w:val="ae"/>
              <w:numPr>
                <w:ilvl w:val="2"/>
                <w:numId w:val="80"/>
              </w:numPr>
              <w:snapToGrid w:val="0"/>
              <w:spacing w:before="0" w:after="0"/>
              <w:ind w:firstLineChars="0"/>
              <w:jc w:val="both"/>
              <w:rPr>
                <w:rFonts w:ascii="Times" w:hAnsi="Times" w:cs="Times"/>
              </w:rPr>
            </w:pPr>
            <w:r w:rsidRPr="00B006E4">
              <w:rPr>
                <w:rFonts w:ascii="Times" w:hAnsi="Times" w:cs="Times"/>
              </w:rPr>
              <w:t>[USS and/or CSS Type 3]</w:t>
            </w:r>
          </w:p>
          <w:p w14:paraId="61229CE8" w14:textId="77777777" w:rsidR="00B006E4" w:rsidRPr="00B006E4" w:rsidRDefault="00B006E4" w:rsidP="001B4E5F">
            <w:pPr>
              <w:pStyle w:val="ae"/>
              <w:numPr>
                <w:ilvl w:val="1"/>
                <w:numId w:val="65"/>
              </w:numPr>
              <w:snapToGrid w:val="0"/>
              <w:spacing w:before="0" w:after="0"/>
              <w:ind w:firstLineChars="0"/>
              <w:jc w:val="both"/>
              <w:rPr>
                <w:rFonts w:ascii="Times" w:hAnsi="Times" w:cs="Times"/>
              </w:rPr>
            </w:pPr>
            <w:r w:rsidRPr="00B006E4">
              <w:rPr>
                <w:rFonts w:ascii="Times" w:hAnsi="Times" w:cs="Times"/>
              </w:rPr>
              <w:t>‘CORESET B’:  A CORESET other than CORESET#0 associated with only non-UE-dedicated reception on PDCCH in a CC, comprising CORESETs in association with:</w:t>
            </w:r>
          </w:p>
          <w:p w14:paraId="07EA5CDB" w14:textId="77777777" w:rsidR="00B006E4" w:rsidRPr="00B006E4" w:rsidRDefault="00B006E4" w:rsidP="001B4E5F">
            <w:pPr>
              <w:pStyle w:val="ae"/>
              <w:numPr>
                <w:ilvl w:val="2"/>
                <w:numId w:val="80"/>
              </w:numPr>
              <w:snapToGrid w:val="0"/>
              <w:spacing w:before="0" w:after="0"/>
              <w:ind w:firstLineChars="0"/>
              <w:jc w:val="both"/>
              <w:rPr>
                <w:rFonts w:ascii="Times" w:hAnsi="Times" w:cs="Times"/>
              </w:rPr>
            </w:pPr>
            <w:r w:rsidRPr="00B006E4">
              <w:rPr>
                <w:rFonts w:ascii="Times" w:hAnsi="Times" w:cs="Times"/>
              </w:rPr>
              <w:t>[CSS or CSS other than Type 3]</w:t>
            </w:r>
          </w:p>
          <w:p w14:paraId="44F8F89A" w14:textId="77777777" w:rsidR="00B006E4" w:rsidRPr="00B006E4" w:rsidRDefault="00B006E4" w:rsidP="001B4E5F">
            <w:pPr>
              <w:pStyle w:val="ae"/>
              <w:numPr>
                <w:ilvl w:val="1"/>
                <w:numId w:val="65"/>
              </w:numPr>
              <w:snapToGrid w:val="0"/>
              <w:spacing w:before="0" w:after="0"/>
              <w:ind w:firstLineChars="0"/>
              <w:jc w:val="both"/>
              <w:rPr>
                <w:rFonts w:ascii="Times" w:hAnsi="Times" w:cs="Times"/>
                <w:highlight w:val="yellow"/>
              </w:rPr>
            </w:pPr>
            <w:r w:rsidRPr="00B006E4">
              <w:rPr>
                <w:rFonts w:ascii="Times" w:hAnsi="Times" w:cs="Times"/>
                <w:highlight w:val="yellow"/>
              </w:rPr>
              <w:t>‘CORESET C’: A CORESET other than CORESET#0 associated with both UE-dedicated and non-UE-dedicated reception on PDCCH in a CC</w:t>
            </w:r>
          </w:p>
          <w:p w14:paraId="1E660AE2" w14:textId="77777777" w:rsidR="00B006E4" w:rsidRPr="00B006E4" w:rsidRDefault="00B006E4" w:rsidP="001B4E5F">
            <w:pPr>
              <w:pStyle w:val="ae"/>
              <w:numPr>
                <w:ilvl w:val="1"/>
                <w:numId w:val="65"/>
              </w:numPr>
              <w:snapToGrid w:val="0"/>
              <w:spacing w:before="0" w:after="0"/>
              <w:ind w:firstLineChars="0"/>
              <w:jc w:val="both"/>
              <w:rPr>
                <w:rFonts w:ascii="Times" w:hAnsi="Times" w:cs="Times"/>
              </w:rPr>
            </w:pPr>
            <w:r w:rsidRPr="00B006E4">
              <w:rPr>
                <w:rFonts w:ascii="Times" w:hAnsi="Times" w:cs="Times"/>
              </w:rPr>
              <w:t>CORESET#0</w:t>
            </w:r>
          </w:p>
          <w:p w14:paraId="4BBC38E6" w14:textId="77777777" w:rsidR="00B006E4" w:rsidRPr="00B006E4" w:rsidRDefault="00B006E4" w:rsidP="001B4E5F">
            <w:pPr>
              <w:numPr>
                <w:ilvl w:val="0"/>
                <w:numId w:val="65"/>
              </w:numPr>
              <w:snapToGrid w:val="0"/>
              <w:spacing w:before="0" w:after="0"/>
              <w:rPr>
                <w:rFonts w:eastAsia="SimSun"/>
                <w:color w:val="000000"/>
                <w:szCs w:val="28"/>
                <w:lang w:eastAsia="x-none"/>
              </w:rPr>
            </w:pPr>
            <w:r w:rsidRPr="00B006E4">
              <w:rPr>
                <w:color w:val="000000"/>
                <w:szCs w:val="28"/>
                <w:lang w:eastAsia="x-none"/>
              </w:rPr>
              <w:t xml:space="preserve">For Rel-17 TCI state indication, support </w:t>
            </w:r>
            <w:r w:rsidRPr="00B006E4">
              <w:rPr>
                <w:rFonts w:eastAsia="SimSun"/>
                <w:color w:val="000000"/>
                <w:szCs w:val="28"/>
                <w:lang w:eastAsia="x-none"/>
              </w:rPr>
              <w:t>per CORESET determination as follows:</w:t>
            </w:r>
          </w:p>
          <w:p w14:paraId="0EDF9D42" w14:textId="77777777" w:rsidR="00B006E4" w:rsidRPr="00B006E4" w:rsidRDefault="00B006E4" w:rsidP="001B4E5F">
            <w:pPr>
              <w:pStyle w:val="ae"/>
              <w:numPr>
                <w:ilvl w:val="1"/>
                <w:numId w:val="65"/>
              </w:numPr>
              <w:snapToGrid w:val="0"/>
              <w:spacing w:before="0" w:after="0"/>
              <w:ind w:firstLineChars="0"/>
              <w:jc w:val="both"/>
              <w:rPr>
                <w:rFonts w:ascii="Times" w:hAnsi="Times" w:cs="Times"/>
              </w:rPr>
            </w:pPr>
            <w:r w:rsidRPr="00B006E4">
              <w:rPr>
                <w:rFonts w:ascii="Times" w:hAnsi="Times" w:cs="Times"/>
              </w:rPr>
              <w:t>For any PDCCH reception on a ‘CORESET A’ and the respective PDSCH reception, UE always applies the indicated Rel-17 TCI state.</w:t>
            </w:r>
          </w:p>
          <w:p w14:paraId="33A0AE51" w14:textId="77777777" w:rsidR="00B006E4" w:rsidRPr="00B006E4" w:rsidRDefault="00B006E4" w:rsidP="001B4E5F">
            <w:pPr>
              <w:pStyle w:val="ae"/>
              <w:numPr>
                <w:ilvl w:val="1"/>
                <w:numId w:val="65"/>
              </w:numPr>
              <w:snapToGrid w:val="0"/>
              <w:spacing w:before="0" w:after="0"/>
              <w:ind w:firstLineChars="0"/>
              <w:jc w:val="both"/>
              <w:rPr>
                <w:rFonts w:ascii="Times" w:hAnsi="Times" w:cs="Times"/>
              </w:rPr>
            </w:pPr>
            <w:r w:rsidRPr="00B006E4">
              <w:rPr>
                <w:rFonts w:ascii="Times" w:hAnsi="Times" w:cs="Times"/>
              </w:rPr>
              <w:t>For any PDCCH reception on a ‘CORESET B’ and the respective PDSCH reception, whether or not UE to apply the indicated Rel-17 TCI state associated with the serving cell is determined per CORESET by RRC</w:t>
            </w:r>
          </w:p>
          <w:p w14:paraId="364C1BE3" w14:textId="77777777" w:rsidR="00B006E4" w:rsidRPr="00B006E4" w:rsidRDefault="00B006E4" w:rsidP="001B4E5F">
            <w:pPr>
              <w:pStyle w:val="ae"/>
              <w:numPr>
                <w:ilvl w:val="0"/>
                <w:numId w:val="80"/>
              </w:numPr>
              <w:snapToGrid w:val="0"/>
              <w:spacing w:before="0" w:after="0"/>
              <w:ind w:firstLineChars="0"/>
              <w:jc w:val="both"/>
              <w:rPr>
                <w:rFonts w:ascii="Times" w:hAnsi="Times" w:cs="Times"/>
                <w:highlight w:val="yellow"/>
              </w:rPr>
            </w:pPr>
            <w:r w:rsidRPr="00B006E4">
              <w:rPr>
                <w:rFonts w:ascii="Times" w:hAnsi="Times" w:cs="Times"/>
                <w:highlight w:val="yellow"/>
              </w:rPr>
              <w:t xml:space="preserve">FFS: For intra-cell BM, whether CORESET C is supported or not </w:t>
            </w:r>
          </w:p>
          <w:p w14:paraId="20D6B1BA" w14:textId="77777777" w:rsidR="00B006E4" w:rsidRPr="00B006E4" w:rsidRDefault="00B006E4" w:rsidP="001B4E5F">
            <w:pPr>
              <w:pStyle w:val="ae"/>
              <w:numPr>
                <w:ilvl w:val="1"/>
                <w:numId w:val="65"/>
              </w:numPr>
              <w:snapToGrid w:val="0"/>
              <w:spacing w:before="0" w:after="0"/>
              <w:ind w:firstLineChars="0"/>
              <w:jc w:val="both"/>
              <w:rPr>
                <w:rFonts w:ascii="Times" w:hAnsi="Times" w:cs="Times"/>
              </w:rPr>
            </w:pPr>
            <w:r w:rsidRPr="00B006E4">
              <w:rPr>
                <w:rFonts w:ascii="Times" w:hAnsi="Times" w:cs="Times"/>
              </w:rPr>
              <w:t>If CORESET C is supported, the TCI state of CORESET C</w:t>
            </w:r>
          </w:p>
          <w:p w14:paraId="676CF360" w14:textId="77777777" w:rsidR="00B006E4" w:rsidRPr="00B006E4" w:rsidRDefault="00B006E4" w:rsidP="001B4E5F">
            <w:pPr>
              <w:pStyle w:val="ae"/>
              <w:numPr>
                <w:ilvl w:val="0"/>
                <w:numId w:val="80"/>
              </w:numPr>
              <w:snapToGrid w:val="0"/>
              <w:spacing w:before="0" w:after="0"/>
              <w:ind w:firstLineChars="0"/>
              <w:jc w:val="both"/>
              <w:rPr>
                <w:rFonts w:ascii="Times" w:hAnsi="Times" w:cs="Times"/>
                <w:highlight w:val="yellow"/>
              </w:rPr>
            </w:pPr>
            <w:r w:rsidRPr="00B006E4">
              <w:rPr>
                <w:rFonts w:ascii="Times" w:hAnsi="Times" w:cs="Times"/>
                <w:highlight w:val="yellow"/>
              </w:rPr>
              <w:t xml:space="preserve">FFS: For inter-cell BM, whether CORESET C is supported or not </w:t>
            </w:r>
          </w:p>
          <w:p w14:paraId="59C19CAA" w14:textId="77777777" w:rsidR="00B006E4" w:rsidRPr="00B006E4" w:rsidRDefault="00B006E4" w:rsidP="001B4E5F">
            <w:pPr>
              <w:pStyle w:val="ae"/>
              <w:numPr>
                <w:ilvl w:val="1"/>
                <w:numId w:val="65"/>
              </w:numPr>
              <w:snapToGrid w:val="0"/>
              <w:spacing w:before="0" w:after="0"/>
              <w:ind w:firstLineChars="0"/>
              <w:jc w:val="both"/>
              <w:rPr>
                <w:rFonts w:ascii="Times" w:hAnsi="Times" w:cs="Times"/>
              </w:rPr>
            </w:pPr>
            <w:r w:rsidRPr="00B006E4">
              <w:rPr>
                <w:rFonts w:ascii="Times" w:hAnsi="Times" w:cs="Times"/>
              </w:rPr>
              <w:t>If CORESET C is supported, the TCI state of CORESET C</w:t>
            </w:r>
          </w:p>
          <w:p w14:paraId="391905FE" w14:textId="3AACA992" w:rsidR="00A26870" w:rsidRPr="00B006E4" w:rsidRDefault="00B006E4" w:rsidP="001B4E5F">
            <w:pPr>
              <w:pStyle w:val="ae"/>
              <w:numPr>
                <w:ilvl w:val="0"/>
                <w:numId w:val="80"/>
              </w:numPr>
              <w:snapToGrid w:val="0"/>
              <w:spacing w:before="0" w:after="0"/>
              <w:ind w:firstLineChars="0"/>
              <w:jc w:val="both"/>
              <w:rPr>
                <w:rFonts w:ascii="Times" w:hAnsi="Times" w:cs="Times"/>
              </w:rPr>
            </w:pPr>
            <w:r w:rsidRPr="00B006E4">
              <w:rPr>
                <w:rFonts w:ascii="Times" w:hAnsi="Times" w:cs="Times"/>
              </w:rPr>
              <w:t>FFS: The TCI state of CORESET 0</w:t>
            </w:r>
          </w:p>
        </w:tc>
      </w:tr>
    </w:tbl>
    <w:p w14:paraId="04D96687" w14:textId="045C4E70" w:rsidR="00B006E4" w:rsidRDefault="00531497" w:rsidP="00F020E3">
      <w:pPr>
        <w:spacing w:beforeLines="50" w:before="120" w:afterLines="50" w:after="120"/>
        <w:jc w:val="both"/>
        <w:rPr>
          <w:rFonts w:eastAsia="ＭＳ 明朝"/>
          <w:lang w:eastAsia="ja-JP"/>
        </w:rPr>
      </w:pPr>
      <w:r>
        <w:rPr>
          <w:rFonts w:eastAsia="ＭＳ 明朝"/>
          <w:lang w:eastAsia="ja-JP"/>
        </w:rPr>
        <w:t>The main</w:t>
      </w:r>
      <w:r w:rsidR="00B006E4">
        <w:rPr>
          <w:rFonts w:eastAsia="ＭＳ 明朝"/>
          <w:lang w:eastAsia="ja-JP"/>
        </w:rPr>
        <w:t xml:space="preserve"> </w:t>
      </w:r>
      <w:r w:rsidR="005D216B">
        <w:rPr>
          <w:rFonts w:eastAsia="ＭＳ 明朝"/>
          <w:lang w:eastAsia="ja-JP"/>
        </w:rPr>
        <w:t>remaining issue</w:t>
      </w:r>
      <w:r w:rsidR="00B006E4">
        <w:rPr>
          <w:rFonts w:eastAsia="ＭＳ 明朝"/>
          <w:lang w:eastAsia="ja-JP"/>
        </w:rPr>
        <w:t xml:space="preserve"> is whether CORESET C is supported or not for intra-cell BM and inter-cell BM. In Rel.15, one CORESET can be configured with CSS and USS. Since Rel.17 TCI framework re</w:t>
      </w:r>
      <w:r w:rsidR="00DF7190">
        <w:rPr>
          <w:rFonts w:eastAsia="ＭＳ 明朝"/>
          <w:lang w:eastAsia="ja-JP"/>
        </w:rPr>
        <w:t>place</w:t>
      </w:r>
      <w:r w:rsidR="00B006E4">
        <w:rPr>
          <w:rFonts w:eastAsia="ＭＳ 明朝"/>
          <w:lang w:eastAsia="ja-JP"/>
        </w:rPr>
        <w:t xml:space="preserve">s Rel.15/16 TCI framework, we should not prohibit configuration of what was allowed in Rel.15/16. Hence, we suggest </w:t>
      </w:r>
      <w:r w:rsidR="00871B8B">
        <w:rPr>
          <w:rFonts w:eastAsia="ＭＳ 明朝"/>
          <w:lang w:eastAsia="ja-JP"/>
        </w:rPr>
        <w:t>supporting</w:t>
      </w:r>
      <w:r w:rsidR="00B006E4">
        <w:rPr>
          <w:rFonts w:eastAsia="ＭＳ 明朝"/>
          <w:lang w:eastAsia="ja-JP"/>
        </w:rPr>
        <w:t xml:space="preserve"> CORESET C for </w:t>
      </w:r>
      <w:r>
        <w:rPr>
          <w:rFonts w:eastAsia="ＭＳ 明朝"/>
          <w:lang w:eastAsia="ja-JP"/>
        </w:rPr>
        <w:t>both intra</w:t>
      </w:r>
      <w:r w:rsidR="00871B8B">
        <w:rPr>
          <w:rFonts w:eastAsia="ＭＳ 明朝"/>
          <w:lang w:eastAsia="ja-JP"/>
        </w:rPr>
        <w:t xml:space="preserve">-cell and </w:t>
      </w:r>
      <w:r w:rsidR="00B006E4">
        <w:rPr>
          <w:rFonts w:eastAsia="ＭＳ 明朝"/>
          <w:lang w:eastAsia="ja-JP"/>
        </w:rPr>
        <w:t>int</w:t>
      </w:r>
      <w:r>
        <w:rPr>
          <w:rFonts w:eastAsia="ＭＳ 明朝"/>
          <w:lang w:eastAsia="ja-JP"/>
        </w:rPr>
        <w:t>e</w:t>
      </w:r>
      <w:r w:rsidR="00B006E4">
        <w:rPr>
          <w:rFonts w:eastAsia="ＭＳ 明朝"/>
          <w:lang w:eastAsia="ja-JP"/>
        </w:rPr>
        <w:t>r-cell BM.</w:t>
      </w:r>
    </w:p>
    <w:p w14:paraId="117D79E0" w14:textId="2A57F84D" w:rsidR="00531497" w:rsidRDefault="00531497" w:rsidP="00F020E3">
      <w:pPr>
        <w:spacing w:beforeLines="50" w:before="120" w:afterLines="50" w:after="120"/>
        <w:jc w:val="both"/>
        <w:rPr>
          <w:rFonts w:eastAsia="ＭＳ 明朝"/>
          <w:lang w:eastAsia="ja-JP"/>
        </w:rPr>
      </w:pPr>
      <w:r>
        <w:rPr>
          <w:rFonts w:eastAsia="ＭＳ 明朝"/>
          <w:lang w:eastAsia="ja-JP"/>
        </w:rPr>
        <w:t>O</w:t>
      </w:r>
      <w:r w:rsidRPr="00531497">
        <w:rPr>
          <w:rFonts w:eastAsia="ＭＳ 明朝"/>
          <w:lang w:eastAsia="ja-JP"/>
        </w:rPr>
        <w:t>n applying the indicated Rel-17 TCI state to PDCCH reception and the respective PDSCH reception</w:t>
      </w:r>
      <w:r w:rsidRPr="00531497">
        <w:rPr>
          <w:rFonts w:eastAsia="ＭＳ 明朝" w:hint="eastAsia"/>
          <w:lang w:eastAsia="ja-JP"/>
        </w:rPr>
        <w:t xml:space="preserve"> </w:t>
      </w:r>
      <w:r>
        <w:rPr>
          <w:rFonts w:eastAsia="ＭＳ 明朝"/>
          <w:lang w:eastAsia="ja-JP"/>
        </w:rPr>
        <w:t>for CORESET C, whether it is decided per CORESET or per search space</w:t>
      </w:r>
      <w:r w:rsidR="005D216B">
        <w:rPr>
          <w:rFonts w:eastAsia="ＭＳ 明朝"/>
          <w:lang w:eastAsia="ja-JP"/>
        </w:rPr>
        <w:t xml:space="preserve"> should be discussed</w:t>
      </w:r>
      <w:r>
        <w:rPr>
          <w:rFonts w:eastAsia="ＭＳ 明朝"/>
          <w:lang w:eastAsia="ja-JP"/>
        </w:rPr>
        <w:t xml:space="preserve">. </w:t>
      </w:r>
      <w:r w:rsidR="00DF7190">
        <w:rPr>
          <w:rFonts w:eastAsia="ＭＳ 明朝"/>
          <w:lang w:eastAsia="ja-JP"/>
        </w:rPr>
        <w:t>T</w:t>
      </w:r>
      <w:r>
        <w:rPr>
          <w:rFonts w:eastAsia="ＭＳ 明朝"/>
          <w:lang w:eastAsia="ja-JP"/>
        </w:rPr>
        <w:t xml:space="preserve">he above WA </w:t>
      </w:r>
      <w:r w:rsidR="00DF7190">
        <w:rPr>
          <w:rFonts w:eastAsia="ＭＳ 明朝"/>
          <w:lang w:eastAsia="ja-JP"/>
        </w:rPr>
        <w:t>partially covers this issue</w:t>
      </w:r>
      <w:r>
        <w:rPr>
          <w:rFonts w:eastAsia="ＭＳ 明朝"/>
          <w:lang w:eastAsia="ja-JP"/>
        </w:rPr>
        <w:t xml:space="preserve">, but due to lots of </w:t>
      </w:r>
      <w:proofErr w:type="gramStart"/>
      <w:r>
        <w:rPr>
          <w:rFonts w:eastAsia="ＭＳ 明朝"/>
          <w:lang w:eastAsia="ja-JP"/>
        </w:rPr>
        <w:t>[ ]</w:t>
      </w:r>
      <w:proofErr w:type="gramEnd"/>
      <w:r>
        <w:rPr>
          <w:rFonts w:eastAsia="ＭＳ 明朝"/>
          <w:lang w:eastAsia="ja-JP"/>
        </w:rPr>
        <w:t xml:space="preserve"> in the WA, it is not </w:t>
      </w:r>
      <w:r w:rsidR="00DF7190">
        <w:rPr>
          <w:rFonts w:eastAsia="ＭＳ 明朝"/>
          <w:lang w:eastAsia="ja-JP"/>
        </w:rPr>
        <w:t>yet clear</w:t>
      </w:r>
      <w:r>
        <w:rPr>
          <w:rFonts w:eastAsia="ＭＳ 明朝"/>
          <w:lang w:eastAsia="ja-JP"/>
        </w:rPr>
        <w:t xml:space="preserve"> for CORESET C.</w:t>
      </w:r>
    </w:p>
    <w:p w14:paraId="2223C942" w14:textId="77777777" w:rsidR="001A329B" w:rsidRPr="00666590" w:rsidRDefault="001A329B" w:rsidP="001A329B">
      <w:pPr>
        <w:spacing w:before="60"/>
        <w:jc w:val="both"/>
        <w:rPr>
          <w:rFonts w:ascii="Times New Roman" w:hAnsi="Times New Roman" w:cs="Times New Roman"/>
          <w:b/>
          <w:bCs/>
          <w:color w:val="000000" w:themeColor="text1"/>
          <w:u w:val="single"/>
        </w:rPr>
      </w:pPr>
      <w:r w:rsidRPr="00666590">
        <w:rPr>
          <w:rFonts w:ascii="Times New Roman" w:eastAsiaTheme="minorEastAsia" w:hAnsi="Times New Roman" w:cs="Times New Roman"/>
          <w:b/>
          <w:bCs/>
          <w:color w:val="000000" w:themeColor="text1"/>
          <w:u w:val="single"/>
        </w:rPr>
        <w:t>Proposal 2-</w:t>
      </w:r>
      <w:r>
        <w:rPr>
          <w:rFonts w:ascii="Times New Roman" w:eastAsiaTheme="minorEastAsia" w:hAnsi="Times New Roman" w:cs="Times New Roman"/>
          <w:b/>
          <w:bCs/>
          <w:color w:val="000000" w:themeColor="text1"/>
          <w:u w:val="single"/>
        </w:rPr>
        <w:t>3</w:t>
      </w:r>
      <w:r w:rsidRPr="00666590">
        <w:rPr>
          <w:rFonts w:ascii="Times New Roman" w:eastAsiaTheme="minorEastAsia" w:hAnsi="Times New Roman" w:cs="Times New Roman"/>
          <w:b/>
          <w:bCs/>
          <w:color w:val="000000" w:themeColor="text1"/>
          <w:u w:val="single"/>
        </w:rPr>
        <w:t>:</w:t>
      </w:r>
    </w:p>
    <w:p w14:paraId="51ECB2C8" w14:textId="33F6F1CD" w:rsidR="001A329B" w:rsidRDefault="001A329B" w:rsidP="001A329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Confirm the WA in RAN1#107e with </w:t>
      </w:r>
      <w:r w:rsidRPr="00BB7962">
        <w:rPr>
          <w:rFonts w:ascii="Times New Roman" w:eastAsia="ＭＳ 明朝" w:hAnsi="Times New Roman" w:cs="Times New Roman"/>
          <w:b/>
          <w:i/>
          <w:iCs/>
          <w:color w:val="FF0000"/>
          <w:lang w:eastAsia="ja-JP"/>
        </w:rPr>
        <w:t>update</w:t>
      </w:r>
      <w:r>
        <w:rPr>
          <w:rFonts w:ascii="Times New Roman" w:eastAsia="ＭＳ 明朝" w:hAnsi="Times New Roman" w:cs="Times New Roman"/>
          <w:b/>
          <w:i/>
          <w:iCs/>
          <w:color w:val="000000" w:themeColor="text1"/>
          <w:lang w:eastAsia="ja-JP"/>
        </w:rPr>
        <w:t>:</w:t>
      </w:r>
    </w:p>
    <w:p w14:paraId="6F8EDABE" w14:textId="77777777" w:rsidR="001A329B" w:rsidRPr="001A329B" w:rsidRDefault="001A329B" w:rsidP="001A329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A329B">
        <w:rPr>
          <w:rFonts w:ascii="Times New Roman" w:eastAsia="ＭＳ 明朝" w:hAnsi="Times New Roman" w:cs="Times New Roman"/>
          <w:b/>
          <w:i/>
          <w:iCs/>
          <w:color w:val="000000" w:themeColor="text1"/>
          <w:lang w:eastAsia="ja-JP"/>
        </w:rPr>
        <w:t>For Rel-17 unified TCI framework, on applying the indicated Rel-17 TCI state to PDCCH reception and the respective PDSCH reception, for intra-cell and inter-cell BM, support per CORESET determination as follows:</w:t>
      </w:r>
    </w:p>
    <w:p w14:paraId="23A71054" w14:textId="1FF44309" w:rsidR="001A329B" w:rsidRPr="001A329B" w:rsidRDefault="001A329B" w:rsidP="001A329B">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A329B">
        <w:rPr>
          <w:rFonts w:ascii="Times New Roman" w:eastAsia="ＭＳ 明朝" w:hAnsi="Times New Roman" w:cs="Times New Roman"/>
          <w:b/>
          <w:i/>
          <w:iCs/>
          <w:color w:val="000000" w:themeColor="text1"/>
          <w:lang w:eastAsia="ja-JP"/>
        </w:rPr>
        <w:t xml:space="preserve">For any PDCCH reception on a CORESET </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other than CORESET#0</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 xml:space="preserve"> that is associated with </w:t>
      </w:r>
      <w:r w:rsidRPr="001A329B">
        <w:rPr>
          <w:rFonts w:ascii="Times New Roman" w:eastAsia="ＭＳ 明朝" w:hAnsi="Times New Roman" w:cs="Times New Roman"/>
          <w:b/>
          <w:i/>
          <w:iCs/>
          <w:strike/>
          <w:color w:val="FF0000"/>
          <w:lang w:eastAsia="ja-JP"/>
        </w:rPr>
        <w:t xml:space="preserve">[at least or </w:t>
      </w:r>
      <w:r w:rsidRPr="001A329B">
        <w:rPr>
          <w:rFonts w:ascii="Times New Roman" w:eastAsia="ＭＳ 明朝" w:hAnsi="Times New Roman" w:cs="Times New Roman"/>
          <w:b/>
          <w:i/>
          <w:iCs/>
          <w:color w:val="000000" w:themeColor="text1"/>
          <w:lang w:eastAsia="ja-JP"/>
        </w:rPr>
        <w:t>only</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 xml:space="preserve"> </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USS and/or CSS type 3</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 xml:space="preserve"> set(s) and the respective PDSCH reception, UE always applies the indicated Rel-17 TCI state.</w:t>
      </w:r>
    </w:p>
    <w:p w14:paraId="7DD632E6" w14:textId="78BC6FBB" w:rsidR="00531497" w:rsidRDefault="00531497" w:rsidP="00F020E3">
      <w:pPr>
        <w:spacing w:beforeLines="50" w:before="120" w:afterLines="50" w:after="120"/>
        <w:jc w:val="both"/>
        <w:rPr>
          <w:rFonts w:eastAsia="ＭＳ 明朝"/>
          <w:lang w:eastAsia="ja-JP"/>
        </w:rPr>
      </w:pPr>
    </w:p>
    <w:p w14:paraId="7017535D" w14:textId="6444DC50" w:rsidR="001A329B" w:rsidRDefault="00DF7190" w:rsidP="00F020E3">
      <w:pPr>
        <w:spacing w:beforeLines="50" w:before="120" w:afterLines="50" w:after="120"/>
        <w:jc w:val="both"/>
        <w:rPr>
          <w:rFonts w:eastAsia="ＭＳ 明朝"/>
          <w:lang w:eastAsia="ja-JP"/>
        </w:rPr>
      </w:pPr>
      <w:r>
        <w:rPr>
          <w:rFonts w:eastAsia="ＭＳ 明朝"/>
          <w:lang w:eastAsia="ja-JP"/>
        </w:rPr>
        <w:t>Based on P</w:t>
      </w:r>
      <w:r w:rsidR="001A329B">
        <w:rPr>
          <w:rFonts w:eastAsia="ＭＳ 明朝"/>
          <w:lang w:eastAsia="ja-JP"/>
        </w:rPr>
        <w:t>roposal 2-3, the above WA only covers the case of CORESET A</w:t>
      </w:r>
      <w:r>
        <w:rPr>
          <w:rFonts w:eastAsia="ＭＳ 明朝"/>
          <w:lang w:eastAsia="ja-JP"/>
        </w:rPr>
        <w:t xml:space="preserve"> in the agreement</w:t>
      </w:r>
      <w:r w:rsidR="001A329B">
        <w:rPr>
          <w:rFonts w:eastAsia="ＭＳ 明朝"/>
          <w:lang w:eastAsia="ja-JP"/>
        </w:rPr>
        <w:t xml:space="preserve">. For CORESET C and CORESET0, it is not </w:t>
      </w:r>
      <w:r>
        <w:rPr>
          <w:rFonts w:eastAsia="ＭＳ 明朝"/>
          <w:lang w:eastAsia="ja-JP"/>
        </w:rPr>
        <w:t xml:space="preserve">yet </w:t>
      </w:r>
      <w:r w:rsidR="001A329B">
        <w:rPr>
          <w:rFonts w:eastAsia="ＭＳ 明朝"/>
          <w:lang w:eastAsia="ja-JP"/>
        </w:rPr>
        <w:t>decided whether “per CORESET determination” or “per search space determination” is applied.</w:t>
      </w:r>
      <w:bookmarkStart w:id="3" w:name="_Hlk94181719"/>
      <w:r w:rsidR="001A329B">
        <w:rPr>
          <w:rFonts w:eastAsia="ＭＳ 明朝"/>
          <w:lang w:eastAsia="ja-JP"/>
        </w:rPr>
        <w:t xml:space="preserve"> </w:t>
      </w:r>
      <w:r w:rsidRPr="00DF7190">
        <w:rPr>
          <w:rFonts w:eastAsia="ＭＳ 明朝"/>
          <w:lang w:eastAsia="ja-JP"/>
        </w:rPr>
        <w:t>For any PDCCH reception on a ‘CORESET C’ and the respective PDSCH reception,</w:t>
      </w:r>
      <w:bookmarkEnd w:id="3"/>
      <w:r>
        <w:rPr>
          <w:rFonts w:eastAsia="ＭＳ 明朝"/>
          <w:lang w:eastAsia="ja-JP"/>
        </w:rPr>
        <w:t xml:space="preserve"> we can consider the following two </w:t>
      </w:r>
      <w:r w:rsidR="0045435D">
        <w:rPr>
          <w:rFonts w:eastAsia="ＭＳ 明朝"/>
          <w:lang w:eastAsia="ja-JP"/>
        </w:rPr>
        <w:t>alternatives</w:t>
      </w:r>
      <w:r>
        <w:rPr>
          <w:rFonts w:eastAsia="ＭＳ 明朝"/>
          <w:lang w:eastAsia="ja-JP"/>
        </w:rPr>
        <w:t>:</w:t>
      </w:r>
    </w:p>
    <w:p w14:paraId="2E318062" w14:textId="19E96DDD" w:rsidR="00DF7190" w:rsidRDefault="00DF7190" w:rsidP="00DF7190">
      <w:pPr>
        <w:pStyle w:val="ae"/>
        <w:numPr>
          <w:ilvl w:val="0"/>
          <w:numId w:val="82"/>
        </w:numPr>
        <w:spacing w:beforeLines="50" w:before="120" w:afterLines="50" w:after="120"/>
        <w:ind w:firstLineChars="0"/>
        <w:jc w:val="both"/>
        <w:rPr>
          <w:rFonts w:ascii="Times New Roman" w:eastAsia="ＭＳ 明朝" w:hAnsi="Times New Roman" w:cs="Times New Roman"/>
          <w:lang w:eastAsia="ja-JP"/>
        </w:rPr>
      </w:pPr>
      <w:r w:rsidRPr="00DF7190">
        <w:rPr>
          <w:rFonts w:ascii="Times New Roman" w:eastAsia="ＭＳ 明朝" w:hAnsi="Times New Roman" w:cs="Times New Roman"/>
          <w:lang w:eastAsia="ja-JP"/>
        </w:rPr>
        <w:t>For any PDCCH reception on a ‘CORESET C’ and the respective PDSCH reception,</w:t>
      </w:r>
    </w:p>
    <w:p w14:paraId="09C90FEB" w14:textId="1F8436A8" w:rsidR="00DF7190" w:rsidRPr="00DF7190" w:rsidRDefault="00DF7190" w:rsidP="00DF7190">
      <w:pPr>
        <w:pStyle w:val="ae"/>
        <w:numPr>
          <w:ilvl w:val="1"/>
          <w:numId w:val="82"/>
        </w:numPr>
        <w:spacing w:beforeLines="50" w:before="120" w:afterLines="50" w:after="120"/>
        <w:ind w:firstLineChars="0"/>
        <w:jc w:val="both"/>
        <w:rPr>
          <w:rFonts w:ascii="Times New Roman" w:eastAsia="ＭＳ 明朝" w:hAnsi="Times New Roman" w:cs="Times New Roman"/>
          <w:lang w:eastAsia="ja-JP"/>
        </w:rPr>
      </w:pPr>
      <w:r w:rsidRPr="00DF7190">
        <w:rPr>
          <w:rFonts w:ascii="Times New Roman" w:eastAsia="ＭＳ 明朝" w:hAnsi="Times New Roman" w:cs="Times New Roman"/>
          <w:lang w:eastAsia="ja-JP"/>
        </w:rPr>
        <w:t>Alt.1) per CORESET determination</w:t>
      </w:r>
    </w:p>
    <w:p w14:paraId="017456E2" w14:textId="77303853" w:rsidR="00DF7190" w:rsidRPr="00DF7190" w:rsidRDefault="00DF7190" w:rsidP="00DF7190">
      <w:pPr>
        <w:pStyle w:val="ae"/>
        <w:numPr>
          <w:ilvl w:val="2"/>
          <w:numId w:val="82"/>
        </w:numPr>
        <w:spacing w:beforeLines="50" w:before="120" w:afterLines="50" w:after="120"/>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W</w:t>
      </w:r>
      <w:r w:rsidRPr="00DF7190">
        <w:rPr>
          <w:rFonts w:ascii="Times New Roman" w:eastAsia="ＭＳ 明朝" w:hAnsi="Times New Roman" w:cs="Times New Roman"/>
          <w:lang w:eastAsia="ja-JP"/>
        </w:rPr>
        <w:t xml:space="preserve">hether or not UE to apply the indicated Rel-17 TCI state associated with the serving cell is determined per CORESET by RRC </w:t>
      </w:r>
    </w:p>
    <w:p w14:paraId="6735CB87" w14:textId="4F503289" w:rsidR="00DF7190" w:rsidRPr="00DF7190" w:rsidRDefault="00DF7190" w:rsidP="00DF7190">
      <w:pPr>
        <w:pStyle w:val="ae"/>
        <w:numPr>
          <w:ilvl w:val="1"/>
          <w:numId w:val="82"/>
        </w:numPr>
        <w:spacing w:beforeLines="50" w:before="120" w:afterLines="50" w:after="120"/>
        <w:ind w:firstLineChars="0"/>
        <w:jc w:val="both"/>
        <w:rPr>
          <w:rFonts w:ascii="Times New Roman" w:eastAsia="ＭＳ 明朝" w:hAnsi="Times New Roman" w:cs="Times New Roman"/>
          <w:lang w:eastAsia="ja-JP"/>
        </w:rPr>
      </w:pPr>
      <w:r w:rsidRPr="00DF7190">
        <w:rPr>
          <w:rFonts w:ascii="Times New Roman" w:eastAsia="ＭＳ 明朝" w:hAnsi="Times New Roman" w:cs="Times New Roman"/>
          <w:lang w:eastAsia="ja-JP"/>
        </w:rPr>
        <w:t>Alt.2) per search space determination</w:t>
      </w:r>
    </w:p>
    <w:p w14:paraId="15CDF96D" w14:textId="2D1B8E2B" w:rsidR="00DF7190" w:rsidRPr="00DF7190" w:rsidRDefault="00DF7190" w:rsidP="00DF7190">
      <w:pPr>
        <w:pStyle w:val="ae"/>
        <w:numPr>
          <w:ilvl w:val="2"/>
          <w:numId w:val="82"/>
        </w:numPr>
        <w:spacing w:beforeLines="50" w:before="120" w:afterLines="50" w:after="120"/>
        <w:ind w:firstLineChars="0"/>
        <w:jc w:val="both"/>
        <w:rPr>
          <w:rFonts w:ascii="Times New Roman" w:eastAsia="ＭＳ 明朝" w:hAnsi="Times New Roman" w:cs="Times New Roman"/>
          <w:lang w:eastAsia="ja-JP"/>
        </w:rPr>
      </w:pPr>
      <w:r w:rsidRPr="00DF7190">
        <w:rPr>
          <w:rFonts w:ascii="Times New Roman" w:eastAsia="ＭＳ 明朝" w:hAnsi="Times New Roman" w:cs="Times New Roman"/>
          <w:lang w:eastAsia="ja-JP"/>
        </w:rPr>
        <w:t>For USS</w:t>
      </w:r>
      <w:r w:rsidR="00824451" w:rsidRPr="00824451">
        <w:t xml:space="preserve"> </w:t>
      </w:r>
      <w:r w:rsidR="00824451" w:rsidRPr="00824451">
        <w:rPr>
          <w:rFonts w:ascii="Times New Roman" w:eastAsia="ＭＳ 明朝" w:hAnsi="Times New Roman" w:cs="Times New Roman"/>
          <w:lang w:eastAsia="ja-JP"/>
        </w:rPr>
        <w:t>and CSS Type 3</w:t>
      </w:r>
      <w:r w:rsidRPr="00DF7190">
        <w:rPr>
          <w:rFonts w:ascii="Times New Roman" w:eastAsia="ＭＳ 明朝" w:hAnsi="Times New Roman" w:cs="Times New Roman"/>
          <w:lang w:eastAsia="ja-JP"/>
        </w:rPr>
        <w:t xml:space="preserve"> in CORESET C, UE always applies the indicated Rel-17 TCI state.</w:t>
      </w:r>
    </w:p>
    <w:p w14:paraId="0F3D24C7" w14:textId="6051426F" w:rsidR="00DF7190" w:rsidRPr="00DF7190" w:rsidRDefault="00DF7190" w:rsidP="00DF7190">
      <w:pPr>
        <w:pStyle w:val="ae"/>
        <w:numPr>
          <w:ilvl w:val="2"/>
          <w:numId w:val="82"/>
        </w:numPr>
        <w:spacing w:beforeLines="50" w:before="120" w:afterLines="50" w:after="120"/>
        <w:ind w:firstLineChars="0"/>
        <w:jc w:val="both"/>
        <w:rPr>
          <w:rFonts w:ascii="Times New Roman" w:eastAsia="ＭＳ 明朝" w:hAnsi="Times New Roman" w:cs="Times New Roman"/>
          <w:lang w:eastAsia="ja-JP"/>
        </w:rPr>
      </w:pPr>
      <w:r w:rsidRPr="00DF7190">
        <w:rPr>
          <w:rFonts w:ascii="Times New Roman" w:eastAsia="ＭＳ 明朝" w:hAnsi="Times New Roman" w:cs="Times New Roman"/>
          <w:lang w:eastAsia="ja-JP"/>
        </w:rPr>
        <w:t>For CSS</w:t>
      </w:r>
      <w:r w:rsidR="00824451" w:rsidRPr="00824451">
        <w:rPr>
          <w:rFonts w:ascii="Times New Roman" w:eastAsia="ＭＳ 明朝" w:hAnsi="Times New Roman" w:cs="Times New Roman"/>
          <w:lang w:eastAsia="ja-JP"/>
        </w:rPr>
        <w:t xml:space="preserve"> other than CSS Type 3</w:t>
      </w:r>
      <w:r w:rsidRPr="00DF7190">
        <w:rPr>
          <w:rFonts w:ascii="Times New Roman" w:eastAsia="ＭＳ 明朝" w:hAnsi="Times New Roman" w:cs="Times New Roman"/>
          <w:lang w:eastAsia="ja-JP"/>
        </w:rPr>
        <w:t xml:space="preserve"> in CORESET C, whether or not UE to apply the indicated Rel-17 TCI state associated with the serving cell is determined per CORESET by RRC.</w:t>
      </w:r>
    </w:p>
    <w:p w14:paraId="26E22145" w14:textId="286E97CF" w:rsidR="007366DB" w:rsidRDefault="00DE5926" w:rsidP="00F020E3">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n our view, it is preferable to apply the indicated Rel-17 TCI state for USS in CORESET C. Hence, our preference is Alt.2.</w:t>
      </w:r>
    </w:p>
    <w:p w14:paraId="35C2A0DD" w14:textId="414669F1" w:rsidR="00824451" w:rsidRDefault="00824451" w:rsidP="00F020E3">
      <w:pPr>
        <w:spacing w:beforeLines="50" w:before="120" w:afterLines="50" w:after="120"/>
        <w:jc w:val="both"/>
        <w:rPr>
          <w:rFonts w:eastAsia="ＭＳ 明朝"/>
          <w:lang w:eastAsia="ja-JP"/>
        </w:rPr>
      </w:pPr>
      <w:r>
        <w:rPr>
          <w:rFonts w:eastAsia="ＭＳ 明朝" w:hint="eastAsia"/>
          <w:lang w:eastAsia="ja-JP"/>
        </w:rPr>
        <w:t>F</w:t>
      </w:r>
      <w:r>
        <w:rPr>
          <w:rFonts w:eastAsia="ＭＳ 明朝"/>
          <w:lang w:eastAsia="ja-JP"/>
        </w:rPr>
        <w:t>or CORESET 0, the same mechanism as CORESET B can be applied.</w:t>
      </w:r>
    </w:p>
    <w:p w14:paraId="384141EE" w14:textId="5F36380C" w:rsidR="007366DB" w:rsidRDefault="007366DB" w:rsidP="007366DB">
      <w:pPr>
        <w:spacing w:beforeLines="50" w:before="120" w:afterLines="50" w:after="120"/>
        <w:jc w:val="both"/>
        <w:rPr>
          <w:rFonts w:eastAsia="ＭＳ 明朝"/>
          <w:sz w:val="22"/>
          <w:szCs w:val="22"/>
          <w:lang w:eastAsia="ja-JP"/>
        </w:rPr>
      </w:pPr>
    </w:p>
    <w:p w14:paraId="2E7BAA9D" w14:textId="66D426B9" w:rsidR="009E4D31" w:rsidRPr="00666590" w:rsidRDefault="009E4D31" w:rsidP="009E4D31">
      <w:pPr>
        <w:spacing w:before="60"/>
        <w:jc w:val="both"/>
        <w:rPr>
          <w:rFonts w:ascii="Times New Roman" w:hAnsi="Times New Roman" w:cs="Times New Roman"/>
          <w:b/>
          <w:bCs/>
          <w:color w:val="000000" w:themeColor="text1"/>
          <w:u w:val="single"/>
        </w:rPr>
      </w:pPr>
      <w:r w:rsidRPr="00666590">
        <w:rPr>
          <w:rFonts w:ascii="Times New Roman" w:eastAsiaTheme="minorEastAsia" w:hAnsi="Times New Roman" w:cs="Times New Roman"/>
          <w:b/>
          <w:bCs/>
          <w:color w:val="000000" w:themeColor="text1"/>
          <w:u w:val="single"/>
        </w:rPr>
        <w:t>Proposal 2-</w:t>
      </w:r>
      <w:r w:rsidR="00E133CD">
        <w:rPr>
          <w:rFonts w:ascii="Times New Roman" w:eastAsiaTheme="minorEastAsia" w:hAnsi="Times New Roman" w:cs="Times New Roman"/>
          <w:b/>
          <w:bCs/>
          <w:color w:val="000000" w:themeColor="text1"/>
          <w:u w:val="single"/>
        </w:rPr>
        <w:t>4</w:t>
      </w:r>
      <w:r w:rsidRPr="00666590">
        <w:rPr>
          <w:rFonts w:ascii="Times New Roman" w:eastAsiaTheme="minorEastAsia" w:hAnsi="Times New Roman" w:cs="Times New Roman"/>
          <w:b/>
          <w:bCs/>
          <w:color w:val="000000" w:themeColor="text1"/>
          <w:u w:val="single"/>
        </w:rPr>
        <w:t>:</w:t>
      </w:r>
    </w:p>
    <w:p w14:paraId="594D0B0C" w14:textId="522D1595" w:rsidR="009E4D31" w:rsidRDefault="00BB7962" w:rsidP="009E4D3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A</w:t>
      </w:r>
      <w:r>
        <w:rPr>
          <w:rFonts w:ascii="Times New Roman" w:eastAsia="ＭＳ 明朝" w:hAnsi="Times New Roman" w:cs="Times New Roman"/>
          <w:b/>
          <w:i/>
          <w:iCs/>
          <w:color w:val="000000" w:themeColor="text1"/>
          <w:lang w:eastAsia="ja-JP"/>
        </w:rPr>
        <w:t xml:space="preserve">greement in RAN1#107e is </w:t>
      </w:r>
      <w:r w:rsidRPr="00BB7962">
        <w:rPr>
          <w:rFonts w:ascii="Times New Roman" w:eastAsia="ＭＳ 明朝" w:hAnsi="Times New Roman" w:cs="Times New Roman"/>
          <w:b/>
          <w:i/>
          <w:iCs/>
          <w:color w:val="FF0000"/>
          <w:lang w:eastAsia="ja-JP"/>
        </w:rPr>
        <w:t xml:space="preserve">updated </w:t>
      </w:r>
      <w:r>
        <w:rPr>
          <w:rFonts w:ascii="Times New Roman" w:eastAsia="ＭＳ 明朝" w:hAnsi="Times New Roman" w:cs="Times New Roman"/>
          <w:b/>
          <w:i/>
          <w:iCs/>
          <w:color w:val="000000" w:themeColor="text1"/>
          <w:lang w:eastAsia="ja-JP"/>
        </w:rPr>
        <w:t>as below.</w:t>
      </w:r>
    </w:p>
    <w:p w14:paraId="5D5321E1" w14:textId="77777777" w:rsidR="00BB7962" w:rsidRPr="00BB7962" w:rsidRDefault="00BB7962" w:rsidP="00BB796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Rel-17 unified TCI framework, on applying the indicated Rel-17 TCI state to PDCCH reception and the respective PDSCH reception:</w:t>
      </w:r>
    </w:p>
    <w:p w14:paraId="59478D27" w14:textId="77777777" w:rsidR="00BB7962" w:rsidRPr="00BB7962" w:rsidRDefault="00BB7962" w:rsidP="00BB796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discussion purposes, define as follows:</w:t>
      </w:r>
    </w:p>
    <w:p w14:paraId="28FEF7E5" w14:textId="77777777" w:rsidR="00BB7962" w:rsidRPr="00BB7962" w:rsidRDefault="00BB7962" w:rsidP="00BB796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hint="eastAsia"/>
          <w:b/>
          <w:i/>
          <w:iCs/>
          <w:color w:val="000000" w:themeColor="text1"/>
          <w:lang w:eastAsia="ja-JP"/>
        </w:rPr>
        <w:t>‘</w:t>
      </w:r>
      <w:r w:rsidRPr="00BB7962">
        <w:rPr>
          <w:rFonts w:ascii="Times New Roman" w:eastAsia="ＭＳ 明朝" w:hAnsi="Times New Roman" w:cs="Times New Roman"/>
          <w:b/>
          <w:i/>
          <w:iCs/>
          <w:color w:val="000000" w:themeColor="text1"/>
          <w:lang w:eastAsia="ja-JP"/>
        </w:rPr>
        <w:t xml:space="preserve">CORESET A’: A CORESET other than CORESET#0 associated with only UE-dedicated reception on PDCCH in a CC, comprising CORESETs in association with: </w:t>
      </w:r>
    </w:p>
    <w:p w14:paraId="5878E727" w14:textId="77777777" w:rsidR="00BB7962" w:rsidRPr="00BB7962" w:rsidRDefault="00BB7962" w:rsidP="00BB7962">
      <w:pPr>
        <w:pStyle w:val="ae"/>
        <w:numPr>
          <w:ilvl w:val="5"/>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w:t>
      </w:r>
      <w:r w:rsidRPr="00BB7962">
        <w:rPr>
          <w:rFonts w:ascii="Times New Roman" w:eastAsia="ＭＳ 明朝" w:hAnsi="Times New Roman" w:cs="Times New Roman"/>
          <w:b/>
          <w:i/>
          <w:iCs/>
          <w:color w:val="000000" w:themeColor="text1"/>
          <w:lang w:eastAsia="ja-JP"/>
        </w:rPr>
        <w:t>USS and</w:t>
      </w:r>
      <w:r w:rsidRPr="00DE5926">
        <w:rPr>
          <w:rFonts w:ascii="Times New Roman" w:eastAsia="ＭＳ 明朝" w:hAnsi="Times New Roman" w:cs="Times New Roman"/>
          <w:b/>
          <w:i/>
          <w:iCs/>
          <w:strike/>
          <w:color w:val="FF0000"/>
          <w:lang w:eastAsia="ja-JP"/>
        </w:rPr>
        <w:t>/or</w:t>
      </w:r>
      <w:r w:rsidRPr="00BB7962">
        <w:rPr>
          <w:rFonts w:ascii="Times New Roman" w:eastAsia="ＭＳ 明朝" w:hAnsi="Times New Roman" w:cs="Times New Roman"/>
          <w:b/>
          <w:i/>
          <w:iCs/>
          <w:color w:val="000000" w:themeColor="text1"/>
          <w:lang w:eastAsia="ja-JP"/>
        </w:rPr>
        <w:t xml:space="preserve"> CSS Type 3</w:t>
      </w:r>
      <w:r w:rsidRPr="00BB7962">
        <w:rPr>
          <w:rFonts w:ascii="Times New Roman" w:eastAsia="ＭＳ 明朝" w:hAnsi="Times New Roman" w:cs="Times New Roman"/>
          <w:b/>
          <w:i/>
          <w:iCs/>
          <w:strike/>
          <w:color w:val="FF0000"/>
          <w:lang w:eastAsia="ja-JP"/>
        </w:rPr>
        <w:t>]</w:t>
      </w:r>
    </w:p>
    <w:p w14:paraId="3148B0A4" w14:textId="77777777" w:rsidR="00BB7962" w:rsidRPr="00BB7962" w:rsidRDefault="00BB7962" w:rsidP="00BB796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hint="eastAsia"/>
          <w:b/>
          <w:i/>
          <w:iCs/>
          <w:color w:val="000000" w:themeColor="text1"/>
          <w:lang w:eastAsia="ja-JP"/>
        </w:rPr>
        <w:t>‘</w:t>
      </w:r>
      <w:r w:rsidRPr="00BB7962">
        <w:rPr>
          <w:rFonts w:ascii="Times New Roman" w:eastAsia="ＭＳ 明朝" w:hAnsi="Times New Roman" w:cs="Times New Roman"/>
          <w:b/>
          <w:i/>
          <w:iCs/>
          <w:color w:val="000000" w:themeColor="text1"/>
          <w:lang w:eastAsia="ja-JP"/>
        </w:rPr>
        <w:t>CORESET B’:  A CORESET other than CORESET#0 associated with only non-UE-dedicated reception on PDCCH in a CC, comprising CORESETs in association with:</w:t>
      </w:r>
    </w:p>
    <w:p w14:paraId="4CAD4584" w14:textId="77777777" w:rsidR="00BB7962" w:rsidRPr="00BB7962" w:rsidRDefault="00BB7962" w:rsidP="00BB7962">
      <w:pPr>
        <w:pStyle w:val="ae"/>
        <w:numPr>
          <w:ilvl w:val="5"/>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w:t>
      </w:r>
      <w:r w:rsidRPr="00DE5926">
        <w:rPr>
          <w:rFonts w:ascii="Times New Roman" w:eastAsia="ＭＳ 明朝" w:hAnsi="Times New Roman" w:cs="Times New Roman"/>
          <w:b/>
          <w:i/>
          <w:iCs/>
          <w:strike/>
          <w:color w:val="FF0000"/>
          <w:lang w:eastAsia="ja-JP"/>
        </w:rPr>
        <w:t xml:space="preserve">CSS or </w:t>
      </w:r>
      <w:r w:rsidRPr="00BB7962">
        <w:rPr>
          <w:rFonts w:ascii="Times New Roman" w:eastAsia="ＭＳ 明朝" w:hAnsi="Times New Roman" w:cs="Times New Roman"/>
          <w:b/>
          <w:i/>
          <w:iCs/>
          <w:color w:val="000000" w:themeColor="text1"/>
          <w:lang w:eastAsia="ja-JP"/>
        </w:rPr>
        <w:t>CSS other than Type 3</w:t>
      </w:r>
      <w:r w:rsidRPr="00BB7962">
        <w:rPr>
          <w:rFonts w:ascii="Times New Roman" w:eastAsia="ＭＳ 明朝" w:hAnsi="Times New Roman" w:cs="Times New Roman"/>
          <w:b/>
          <w:i/>
          <w:iCs/>
          <w:strike/>
          <w:color w:val="FF0000"/>
          <w:lang w:eastAsia="ja-JP"/>
        </w:rPr>
        <w:t>]</w:t>
      </w:r>
    </w:p>
    <w:p w14:paraId="2E50ACCD" w14:textId="77777777" w:rsidR="00BB7962" w:rsidRPr="00BB7962" w:rsidRDefault="00BB7962" w:rsidP="00BB796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hint="eastAsia"/>
          <w:b/>
          <w:i/>
          <w:iCs/>
          <w:color w:val="000000" w:themeColor="text1"/>
          <w:lang w:eastAsia="ja-JP"/>
        </w:rPr>
        <w:t>‘</w:t>
      </w:r>
      <w:r w:rsidRPr="00BB7962">
        <w:rPr>
          <w:rFonts w:ascii="Times New Roman" w:eastAsia="ＭＳ 明朝" w:hAnsi="Times New Roman" w:cs="Times New Roman"/>
          <w:b/>
          <w:i/>
          <w:iCs/>
          <w:color w:val="000000" w:themeColor="text1"/>
          <w:lang w:eastAsia="ja-JP"/>
        </w:rPr>
        <w:t>CORESET C’: A CORESET other than CORESET#0 associated with both UE-dedicated and non-UE-dedicated reception on PDCCH in a CC</w:t>
      </w:r>
    </w:p>
    <w:p w14:paraId="6801F1C3" w14:textId="77777777" w:rsidR="00BB7962" w:rsidRPr="00BB7962" w:rsidRDefault="00BB7962" w:rsidP="00BB796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CORESET#0</w:t>
      </w:r>
    </w:p>
    <w:p w14:paraId="2DA4B602" w14:textId="77777777" w:rsidR="00BB7962" w:rsidRPr="00BB7962" w:rsidRDefault="00BB7962" w:rsidP="00BB796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Rel-17 TCI state indication, support per CORESET determination as follows:</w:t>
      </w:r>
    </w:p>
    <w:p w14:paraId="22E74159" w14:textId="77777777" w:rsidR="00BB7962" w:rsidRPr="00BB7962" w:rsidRDefault="00BB7962" w:rsidP="00BB796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any PDCCH reception on a ‘CORESET A’ and the respective PDSCH reception, UE always applies the indicated Rel-17 TCI state.</w:t>
      </w:r>
    </w:p>
    <w:p w14:paraId="1CC2A5E9" w14:textId="77777777" w:rsidR="00BB7962" w:rsidRPr="00BB7962" w:rsidRDefault="00BB7962" w:rsidP="00BB796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any PDCCH reception on a ‘CORESET B’ and the respective PDSCH reception, whether or not UE to apply the indicated Rel-17 TCI state associated with the serving cell is determined per CORESET by RRC</w:t>
      </w:r>
    </w:p>
    <w:p w14:paraId="7263A66C" w14:textId="77777777" w:rsidR="00BB7962" w:rsidRPr="00BB7962" w:rsidRDefault="00BB7962" w:rsidP="00BB796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 xml:space="preserve">FFS: </w:t>
      </w:r>
      <w:r w:rsidRPr="00BB7962">
        <w:rPr>
          <w:rFonts w:ascii="Times New Roman" w:eastAsia="ＭＳ 明朝" w:hAnsi="Times New Roman" w:cs="Times New Roman"/>
          <w:b/>
          <w:i/>
          <w:iCs/>
          <w:color w:val="000000" w:themeColor="text1"/>
          <w:lang w:eastAsia="ja-JP"/>
        </w:rPr>
        <w:t xml:space="preserve">For intra-cell BM, </w:t>
      </w:r>
      <w:r w:rsidRPr="00BB7962">
        <w:rPr>
          <w:rFonts w:ascii="Times New Roman" w:eastAsia="ＭＳ 明朝" w:hAnsi="Times New Roman" w:cs="Times New Roman"/>
          <w:b/>
          <w:i/>
          <w:iCs/>
          <w:strike/>
          <w:color w:val="FF0000"/>
          <w:lang w:eastAsia="ja-JP"/>
        </w:rPr>
        <w:t xml:space="preserve">whether </w:t>
      </w:r>
      <w:r w:rsidRPr="00BB7962">
        <w:rPr>
          <w:rFonts w:ascii="Times New Roman" w:eastAsia="ＭＳ 明朝" w:hAnsi="Times New Roman" w:cs="Times New Roman"/>
          <w:b/>
          <w:i/>
          <w:iCs/>
          <w:color w:val="000000" w:themeColor="text1"/>
          <w:lang w:eastAsia="ja-JP"/>
        </w:rPr>
        <w:t xml:space="preserve">CORESET C is supported </w:t>
      </w:r>
      <w:r w:rsidRPr="00BB7962">
        <w:rPr>
          <w:rFonts w:ascii="Times New Roman" w:eastAsia="ＭＳ 明朝" w:hAnsi="Times New Roman" w:cs="Times New Roman"/>
          <w:b/>
          <w:i/>
          <w:iCs/>
          <w:strike/>
          <w:color w:val="FF0000"/>
          <w:lang w:eastAsia="ja-JP"/>
        </w:rPr>
        <w:t>or not</w:t>
      </w:r>
      <w:r w:rsidRPr="00BB7962">
        <w:rPr>
          <w:rFonts w:ascii="Times New Roman" w:eastAsia="ＭＳ 明朝" w:hAnsi="Times New Roman" w:cs="Times New Roman"/>
          <w:b/>
          <w:i/>
          <w:iCs/>
          <w:color w:val="000000" w:themeColor="text1"/>
          <w:lang w:eastAsia="ja-JP"/>
        </w:rPr>
        <w:t xml:space="preserve"> </w:t>
      </w:r>
    </w:p>
    <w:p w14:paraId="73F461B6" w14:textId="5F22F1E3" w:rsidR="00BB7962" w:rsidRDefault="00BB7962" w:rsidP="00BB796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If CORESET C is support</w:t>
      </w:r>
      <w:r w:rsidRPr="00B957D2">
        <w:rPr>
          <w:rFonts w:ascii="Times New Roman" w:eastAsia="ＭＳ 明朝" w:hAnsi="Times New Roman" w:cs="Times New Roman"/>
          <w:b/>
          <w:i/>
          <w:iCs/>
          <w:strike/>
          <w:color w:val="FF0000"/>
          <w:lang w:eastAsia="ja-JP"/>
        </w:rPr>
        <w:t>ed, the TCI state of CORESET C</w:t>
      </w:r>
    </w:p>
    <w:p w14:paraId="7978296F" w14:textId="5D07A7C7" w:rsidR="00435282" w:rsidRDefault="00B957D2" w:rsidP="00B957D2">
      <w:pPr>
        <w:pStyle w:val="ae"/>
        <w:numPr>
          <w:ilvl w:val="4"/>
          <w:numId w:val="5"/>
        </w:numPr>
        <w:ind w:firstLineChars="0"/>
        <w:rPr>
          <w:rFonts w:ascii="Times New Roman" w:eastAsia="ＭＳ 明朝" w:hAnsi="Times New Roman" w:cs="Times New Roman"/>
          <w:b/>
          <w:i/>
          <w:iCs/>
          <w:color w:val="FF0000"/>
          <w:lang w:eastAsia="ja-JP"/>
        </w:rPr>
      </w:pPr>
      <w:r w:rsidRPr="00B957D2">
        <w:rPr>
          <w:rFonts w:ascii="Times New Roman" w:eastAsia="ＭＳ 明朝" w:hAnsi="Times New Roman" w:cs="Times New Roman"/>
          <w:b/>
          <w:i/>
          <w:iCs/>
          <w:color w:val="FF0000"/>
          <w:lang w:eastAsia="ja-JP"/>
        </w:rPr>
        <w:t xml:space="preserve">For any PDCCH reception on a ‘CORESET C’ and the respective PDSCH reception, </w:t>
      </w:r>
      <w:r w:rsidR="00531497">
        <w:rPr>
          <w:rFonts w:ascii="Times New Roman" w:eastAsia="ＭＳ 明朝" w:hAnsi="Times New Roman" w:cs="Times New Roman"/>
          <w:b/>
          <w:i/>
          <w:iCs/>
          <w:color w:val="FF0000"/>
          <w:lang w:eastAsia="ja-JP"/>
        </w:rPr>
        <w:t>down select from the following:</w:t>
      </w:r>
    </w:p>
    <w:p w14:paraId="05CDABF8" w14:textId="210D23AD" w:rsidR="00435282" w:rsidRDefault="00435282" w:rsidP="00435282">
      <w:pPr>
        <w:pStyle w:val="ae"/>
        <w:numPr>
          <w:ilvl w:val="5"/>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Alt.</w:t>
      </w:r>
      <w:r>
        <w:rPr>
          <w:rFonts w:ascii="Times New Roman" w:eastAsia="ＭＳ 明朝" w:hAnsi="Times New Roman" w:cs="Times New Roman" w:hint="eastAsia"/>
          <w:b/>
          <w:i/>
          <w:iCs/>
          <w:color w:val="FF0000"/>
          <w:lang w:eastAsia="ja-JP"/>
        </w:rPr>
        <w:t>1</w:t>
      </w:r>
      <w:r>
        <w:rPr>
          <w:rFonts w:ascii="Times New Roman" w:eastAsia="ＭＳ 明朝" w:hAnsi="Times New Roman" w:cs="Times New Roman"/>
          <w:b/>
          <w:i/>
          <w:iCs/>
          <w:color w:val="FF0000"/>
          <w:lang w:eastAsia="ja-JP"/>
        </w:rPr>
        <w:t>) per CORESET determination</w:t>
      </w:r>
    </w:p>
    <w:p w14:paraId="1155CB76" w14:textId="2FE71FE9" w:rsidR="00B957D2" w:rsidRDefault="00DF7190" w:rsidP="00435282">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W</w:t>
      </w:r>
      <w:r w:rsidR="00B957D2" w:rsidRPr="00B957D2">
        <w:rPr>
          <w:rFonts w:ascii="Times New Roman" w:eastAsia="ＭＳ 明朝" w:hAnsi="Times New Roman" w:cs="Times New Roman"/>
          <w:b/>
          <w:i/>
          <w:iCs/>
          <w:color w:val="FF0000"/>
          <w:lang w:eastAsia="ja-JP"/>
        </w:rPr>
        <w:t>hether or not UE to apply the indicated Rel-17 TCI state associated with the serving cell is determined per CORESET by RRC</w:t>
      </w:r>
    </w:p>
    <w:p w14:paraId="42626883" w14:textId="101E621E" w:rsidR="00435282" w:rsidRDefault="00435282" w:rsidP="00B957D2">
      <w:pPr>
        <w:pStyle w:val="ae"/>
        <w:numPr>
          <w:ilvl w:val="5"/>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Alt.2) per search space determination</w:t>
      </w:r>
    </w:p>
    <w:p w14:paraId="76142F68" w14:textId="3D752918" w:rsidR="00435282" w:rsidRDefault="00B957D2" w:rsidP="00435282">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hint="eastAsia"/>
          <w:b/>
          <w:i/>
          <w:iCs/>
          <w:color w:val="FF0000"/>
          <w:lang w:eastAsia="ja-JP"/>
        </w:rPr>
        <w:t>F</w:t>
      </w:r>
      <w:r>
        <w:rPr>
          <w:rFonts w:ascii="Times New Roman" w:eastAsia="ＭＳ 明朝" w:hAnsi="Times New Roman" w:cs="Times New Roman"/>
          <w:b/>
          <w:i/>
          <w:iCs/>
          <w:color w:val="FF0000"/>
          <w:lang w:eastAsia="ja-JP"/>
        </w:rPr>
        <w:t>or USS</w:t>
      </w:r>
      <w:r w:rsidR="00DE5926">
        <w:rPr>
          <w:rFonts w:ascii="Times New Roman" w:eastAsia="ＭＳ 明朝" w:hAnsi="Times New Roman" w:cs="Times New Roman"/>
          <w:b/>
          <w:i/>
          <w:iCs/>
          <w:color w:val="FF0000"/>
          <w:lang w:eastAsia="ja-JP"/>
        </w:rPr>
        <w:t xml:space="preserve"> and CSS Type 3</w:t>
      </w:r>
      <w:r>
        <w:rPr>
          <w:rFonts w:ascii="Times New Roman" w:eastAsia="ＭＳ 明朝" w:hAnsi="Times New Roman" w:cs="Times New Roman"/>
          <w:b/>
          <w:i/>
          <w:iCs/>
          <w:color w:val="FF0000"/>
          <w:lang w:eastAsia="ja-JP"/>
        </w:rPr>
        <w:t xml:space="preserve"> </w:t>
      </w:r>
      <w:r w:rsidR="00435282">
        <w:rPr>
          <w:rFonts w:ascii="Times New Roman" w:eastAsia="ＭＳ 明朝" w:hAnsi="Times New Roman" w:cs="Times New Roman"/>
          <w:b/>
          <w:i/>
          <w:iCs/>
          <w:color w:val="FF0000"/>
          <w:lang w:eastAsia="ja-JP"/>
        </w:rPr>
        <w:t xml:space="preserve">in CORESET C, </w:t>
      </w:r>
      <w:r w:rsidR="00435282" w:rsidRPr="00435282">
        <w:rPr>
          <w:rFonts w:ascii="Times New Roman" w:eastAsia="ＭＳ 明朝" w:hAnsi="Times New Roman" w:cs="Times New Roman"/>
          <w:b/>
          <w:i/>
          <w:iCs/>
          <w:color w:val="FF0000"/>
          <w:lang w:eastAsia="ja-JP"/>
        </w:rPr>
        <w:t>UE always applies the indicated Rel-17 TCI state.</w:t>
      </w:r>
    </w:p>
    <w:p w14:paraId="695EC3D5" w14:textId="3622DC19" w:rsidR="00435282" w:rsidRDefault="00435282" w:rsidP="00435282">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hint="eastAsia"/>
          <w:b/>
          <w:i/>
          <w:iCs/>
          <w:color w:val="FF0000"/>
          <w:lang w:eastAsia="ja-JP"/>
        </w:rPr>
        <w:t>F</w:t>
      </w:r>
      <w:r>
        <w:rPr>
          <w:rFonts w:ascii="Times New Roman" w:eastAsia="ＭＳ 明朝" w:hAnsi="Times New Roman" w:cs="Times New Roman"/>
          <w:b/>
          <w:i/>
          <w:iCs/>
          <w:color w:val="FF0000"/>
          <w:lang w:eastAsia="ja-JP"/>
        </w:rPr>
        <w:t xml:space="preserve">or CSS </w:t>
      </w:r>
      <w:r w:rsidR="00DE5926">
        <w:rPr>
          <w:rFonts w:ascii="Times New Roman" w:eastAsia="ＭＳ 明朝" w:hAnsi="Times New Roman" w:cs="Times New Roman"/>
          <w:b/>
          <w:i/>
          <w:iCs/>
          <w:color w:val="FF0000"/>
          <w:lang w:eastAsia="ja-JP"/>
        </w:rPr>
        <w:t xml:space="preserve">other than CSS Type 3 </w:t>
      </w:r>
      <w:r>
        <w:rPr>
          <w:rFonts w:ascii="Times New Roman" w:eastAsia="ＭＳ 明朝" w:hAnsi="Times New Roman" w:cs="Times New Roman"/>
          <w:b/>
          <w:i/>
          <w:iCs/>
          <w:color w:val="FF0000"/>
          <w:lang w:eastAsia="ja-JP"/>
        </w:rPr>
        <w:t xml:space="preserve">in CORESET C, </w:t>
      </w:r>
      <w:r w:rsidRPr="00435282">
        <w:rPr>
          <w:rFonts w:ascii="Times New Roman" w:eastAsia="ＭＳ 明朝" w:hAnsi="Times New Roman" w:cs="Times New Roman"/>
          <w:b/>
          <w:i/>
          <w:iCs/>
          <w:color w:val="FF0000"/>
          <w:lang w:eastAsia="ja-JP"/>
        </w:rPr>
        <w:t>whether or not UE to apply the indicated Rel-17 TCI state associated with the serving cell is determined per CORESET by RRC</w:t>
      </w:r>
      <w:r>
        <w:rPr>
          <w:rFonts w:ascii="Times New Roman" w:eastAsia="ＭＳ 明朝" w:hAnsi="Times New Roman" w:cs="Times New Roman"/>
          <w:b/>
          <w:i/>
          <w:iCs/>
          <w:color w:val="FF0000"/>
          <w:lang w:eastAsia="ja-JP"/>
        </w:rPr>
        <w:t>.</w:t>
      </w:r>
    </w:p>
    <w:p w14:paraId="0155734A" w14:textId="77777777" w:rsidR="00BB7962" w:rsidRPr="00BB7962" w:rsidRDefault="00BB7962" w:rsidP="00BB796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 xml:space="preserve">FFS: </w:t>
      </w:r>
      <w:r w:rsidRPr="00BB7962">
        <w:rPr>
          <w:rFonts w:ascii="Times New Roman" w:eastAsia="ＭＳ 明朝" w:hAnsi="Times New Roman" w:cs="Times New Roman"/>
          <w:b/>
          <w:i/>
          <w:iCs/>
          <w:color w:val="000000" w:themeColor="text1"/>
          <w:lang w:eastAsia="ja-JP"/>
        </w:rPr>
        <w:t xml:space="preserve">For inter-cell BM, </w:t>
      </w:r>
      <w:r w:rsidRPr="00BB7962">
        <w:rPr>
          <w:rFonts w:ascii="Times New Roman" w:eastAsia="ＭＳ 明朝" w:hAnsi="Times New Roman" w:cs="Times New Roman"/>
          <w:b/>
          <w:i/>
          <w:iCs/>
          <w:strike/>
          <w:color w:val="FF0000"/>
          <w:lang w:eastAsia="ja-JP"/>
        </w:rPr>
        <w:t>whether</w:t>
      </w:r>
      <w:r w:rsidRPr="00BB7962">
        <w:rPr>
          <w:rFonts w:ascii="Times New Roman" w:eastAsia="ＭＳ 明朝" w:hAnsi="Times New Roman" w:cs="Times New Roman"/>
          <w:b/>
          <w:i/>
          <w:iCs/>
          <w:color w:val="000000" w:themeColor="text1"/>
          <w:lang w:eastAsia="ja-JP"/>
        </w:rPr>
        <w:t xml:space="preserve"> CORESET C is supported </w:t>
      </w:r>
      <w:r w:rsidRPr="00BB7962">
        <w:rPr>
          <w:rFonts w:ascii="Times New Roman" w:eastAsia="ＭＳ 明朝" w:hAnsi="Times New Roman" w:cs="Times New Roman"/>
          <w:b/>
          <w:i/>
          <w:iCs/>
          <w:strike/>
          <w:color w:val="FF0000"/>
          <w:lang w:eastAsia="ja-JP"/>
        </w:rPr>
        <w:t>or not</w:t>
      </w:r>
      <w:r w:rsidRPr="00BB7962">
        <w:rPr>
          <w:rFonts w:ascii="Times New Roman" w:eastAsia="ＭＳ 明朝" w:hAnsi="Times New Roman" w:cs="Times New Roman"/>
          <w:b/>
          <w:i/>
          <w:iCs/>
          <w:color w:val="000000" w:themeColor="text1"/>
          <w:lang w:eastAsia="ja-JP"/>
        </w:rPr>
        <w:t xml:space="preserve"> </w:t>
      </w:r>
    </w:p>
    <w:p w14:paraId="70B60160" w14:textId="77777777" w:rsidR="00B957D2" w:rsidRDefault="00B957D2" w:rsidP="00B957D2">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If CORESET C is support</w:t>
      </w:r>
      <w:r w:rsidRPr="00B957D2">
        <w:rPr>
          <w:rFonts w:ascii="Times New Roman" w:eastAsia="ＭＳ 明朝" w:hAnsi="Times New Roman" w:cs="Times New Roman"/>
          <w:b/>
          <w:i/>
          <w:iCs/>
          <w:strike/>
          <w:color w:val="FF0000"/>
          <w:lang w:eastAsia="ja-JP"/>
        </w:rPr>
        <w:t>ed, the TCI state of CORESET C</w:t>
      </w:r>
    </w:p>
    <w:p w14:paraId="68B33B12" w14:textId="77777777" w:rsidR="00531497" w:rsidRDefault="00531497" w:rsidP="00531497">
      <w:pPr>
        <w:pStyle w:val="ae"/>
        <w:numPr>
          <w:ilvl w:val="4"/>
          <w:numId w:val="5"/>
        </w:numPr>
        <w:ind w:firstLineChars="0"/>
        <w:rPr>
          <w:rFonts w:ascii="Times New Roman" w:eastAsia="ＭＳ 明朝" w:hAnsi="Times New Roman" w:cs="Times New Roman"/>
          <w:b/>
          <w:i/>
          <w:iCs/>
          <w:color w:val="FF0000"/>
          <w:lang w:eastAsia="ja-JP"/>
        </w:rPr>
      </w:pPr>
      <w:r w:rsidRPr="00B957D2">
        <w:rPr>
          <w:rFonts w:ascii="Times New Roman" w:eastAsia="ＭＳ 明朝" w:hAnsi="Times New Roman" w:cs="Times New Roman"/>
          <w:b/>
          <w:i/>
          <w:iCs/>
          <w:color w:val="FF0000"/>
          <w:lang w:eastAsia="ja-JP"/>
        </w:rPr>
        <w:t xml:space="preserve">For any PDCCH reception on a ‘CORESET C’ and the respective PDSCH reception, </w:t>
      </w:r>
      <w:r>
        <w:rPr>
          <w:rFonts w:ascii="Times New Roman" w:eastAsia="ＭＳ 明朝" w:hAnsi="Times New Roman" w:cs="Times New Roman"/>
          <w:b/>
          <w:i/>
          <w:iCs/>
          <w:color w:val="FF0000"/>
          <w:lang w:eastAsia="ja-JP"/>
        </w:rPr>
        <w:t>down select from the following:</w:t>
      </w:r>
    </w:p>
    <w:p w14:paraId="3EEE0199" w14:textId="77777777" w:rsidR="00531497" w:rsidRDefault="00531497" w:rsidP="00531497">
      <w:pPr>
        <w:pStyle w:val="ae"/>
        <w:numPr>
          <w:ilvl w:val="5"/>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Alt.</w:t>
      </w:r>
      <w:r>
        <w:rPr>
          <w:rFonts w:ascii="Times New Roman" w:eastAsia="ＭＳ 明朝" w:hAnsi="Times New Roman" w:cs="Times New Roman" w:hint="eastAsia"/>
          <w:b/>
          <w:i/>
          <w:iCs/>
          <w:color w:val="FF0000"/>
          <w:lang w:eastAsia="ja-JP"/>
        </w:rPr>
        <w:t>1</w:t>
      </w:r>
      <w:r>
        <w:rPr>
          <w:rFonts w:ascii="Times New Roman" w:eastAsia="ＭＳ 明朝" w:hAnsi="Times New Roman" w:cs="Times New Roman"/>
          <w:b/>
          <w:i/>
          <w:iCs/>
          <w:color w:val="FF0000"/>
          <w:lang w:eastAsia="ja-JP"/>
        </w:rPr>
        <w:t>) per CORESET determination</w:t>
      </w:r>
    </w:p>
    <w:p w14:paraId="4BC01F2D" w14:textId="70792266" w:rsidR="00531497" w:rsidRDefault="00DF7190" w:rsidP="00531497">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W</w:t>
      </w:r>
      <w:r w:rsidR="00531497" w:rsidRPr="00B957D2">
        <w:rPr>
          <w:rFonts w:ascii="Times New Roman" w:eastAsia="ＭＳ 明朝" w:hAnsi="Times New Roman" w:cs="Times New Roman"/>
          <w:b/>
          <w:i/>
          <w:iCs/>
          <w:color w:val="FF0000"/>
          <w:lang w:eastAsia="ja-JP"/>
        </w:rPr>
        <w:t>hether or not UE to apply the indicated Rel-17 TCI state associated with the serving cell is determined per CORESET by RRC</w:t>
      </w:r>
    </w:p>
    <w:p w14:paraId="2478DDF6" w14:textId="77777777" w:rsidR="00531497" w:rsidRDefault="00531497" w:rsidP="00531497">
      <w:pPr>
        <w:pStyle w:val="ae"/>
        <w:numPr>
          <w:ilvl w:val="5"/>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Alt.2) per search space determination</w:t>
      </w:r>
    </w:p>
    <w:p w14:paraId="4BE7ED53" w14:textId="02CBB6AD" w:rsidR="00531497" w:rsidRDefault="00531497" w:rsidP="00531497">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hint="eastAsia"/>
          <w:b/>
          <w:i/>
          <w:iCs/>
          <w:color w:val="FF0000"/>
          <w:lang w:eastAsia="ja-JP"/>
        </w:rPr>
        <w:t>F</w:t>
      </w:r>
      <w:r>
        <w:rPr>
          <w:rFonts w:ascii="Times New Roman" w:eastAsia="ＭＳ 明朝" w:hAnsi="Times New Roman" w:cs="Times New Roman"/>
          <w:b/>
          <w:i/>
          <w:iCs/>
          <w:color w:val="FF0000"/>
          <w:lang w:eastAsia="ja-JP"/>
        </w:rPr>
        <w:t xml:space="preserve">or USS </w:t>
      </w:r>
      <w:r w:rsidR="00DE5926">
        <w:rPr>
          <w:rFonts w:ascii="Times New Roman" w:eastAsia="ＭＳ 明朝" w:hAnsi="Times New Roman" w:cs="Times New Roman"/>
          <w:b/>
          <w:i/>
          <w:iCs/>
          <w:color w:val="FF0000"/>
          <w:lang w:eastAsia="ja-JP"/>
        </w:rPr>
        <w:t xml:space="preserve">and CSS Type 3 </w:t>
      </w:r>
      <w:r>
        <w:rPr>
          <w:rFonts w:ascii="Times New Roman" w:eastAsia="ＭＳ 明朝" w:hAnsi="Times New Roman" w:cs="Times New Roman"/>
          <w:b/>
          <w:i/>
          <w:iCs/>
          <w:color w:val="FF0000"/>
          <w:lang w:eastAsia="ja-JP"/>
        </w:rPr>
        <w:t xml:space="preserve">in CORESET C, </w:t>
      </w:r>
      <w:r w:rsidRPr="00435282">
        <w:rPr>
          <w:rFonts w:ascii="Times New Roman" w:eastAsia="ＭＳ 明朝" w:hAnsi="Times New Roman" w:cs="Times New Roman"/>
          <w:b/>
          <w:i/>
          <w:iCs/>
          <w:color w:val="FF0000"/>
          <w:lang w:eastAsia="ja-JP"/>
        </w:rPr>
        <w:t>UE always applies the indicated Rel-17 TCI state.</w:t>
      </w:r>
    </w:p>
    <w:p w14:paraId="1B886385" w14:textId="5C2BC8A9" w:rsidR="00531497" w:rsidRDefault="00531497" w:rsidP="00531497">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hint="eastAsia"/>
          <w:b/>
          <w:i/>
          <w:iCs/>
          <w:color w:val="FF0000"/>
          <w:lang w:eastAsia="ja-JP"/>
        </w:rPr>
        <w:t>F</w:t>
      </w:r>
      <w:r>
        <w:rPr>
          <w:rFonts w:ascii="Times New Roman" w:eastAsia="ＭＳ 明朝" w:hAnsi="Times New Roman" w:cs="Times New Roman"/>
          <w:b/>
          <w:i/>
          <w:iCs/>
          <w:color w:val="FF0000"/>
          <w:lang w:eastAsia="ja-JP"/>
        </w:rPr>
        <w:t xml:space="preserve">or CSS </w:t>
      </w:r>
      <w:r w:rsidR="00DE5926">
        <w:rPr>
          <w:rFonts w:ascii="Times New Roman" w:eastAsia="ＭＳ 明朝" w:hAnsi="Times New Roman" w:cs="Times New Roman"/>
          <w:b/>
          <w:i/>
          <w:iCs/>
          <w:color w:val="FF0000"/>
          <w:lang w:eastAsia="ja-JP"/>
        </w:rPr>
        <w:t xml:space="preserve">other than CSS Type 3 </w:t>
      </w:r>
      <w:r>
        <w:rPr>
          <w:rFonts w:ascii="Times New Roman" w:eastAsia="ＭＳ 明朝" w:hAnsi="Times New Roman" w:cs="Times New Roman"/>
          <w:b/>
          <w:i/>
          <w:iCs/>
          <w:color w:val="FF0000"/>
          <w:lang w:eastAsia="ja-JP"/>
        </w:rPr>
        <w:t xml:space="preserve">in CORESET C, </w:t>
      </w:r>
      <w:r w:rsidRPr="00435282">
        <w:rPr>
          <w:rFonts w:ascii="Times New Roman" w:eastAsia="ＭＳ 明朝" w:hAnsi="Times New Roman" w:cs="Times New Roman"/>
          <w:b/>
          <w:i/>
          <w:iCs/>
          <w:color w:val="FF0000"/>
          <w:lang w:eastAsia="ja-JP"/>
        </w:rPr>
        <w:t>whether or not UE to apply the indicated Rel-17 TCI state associated with the serving cell is determined per CORESET by RRC</w:t>
      </w:r>
      <w:r>
        <w:rPr>
          <w:rFonts w:ascii="Times New Roman" w:eastAsia="ＭＳ 明朝" w:hAnsi="Times New Roman" w:cs="Times New Roman"/>
          <w:b/>
          <w:i/>
          <w:iCs/>
          <w:color w:val="FF0000"/>
          <w:lang w:eastAsia="ja-JP"/>
        </w:rPr>
        <w:t>.</w:t>
      </w:r>
    </w:p>
    <w:p w14:paraId="7BADA62B" w14:textId="6933C3AF" w:rsidR="009E4D31" w:rsidRDefault="00BB7962" w:rsidP="00BB796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957D2">
        <w:rPr>
          <w:rFonts w:ascii="Times New Roman" w:eastAsia="ＭＳ 明朝" w:hAnsi="Times New Roman" w:cs="Times New Roman"/>
          <w:b/>
          <w:i/>
          <w:iCs/>
          <w:strike/>
          <w:color w:val="FF0000"/>
          <w:lang w:eastAsia="ja-JP"/>
        </w:rPr>
        <w:t xml:space="preserve">FFS: The TCI state of </w:t>
      </w:r>
      <w:r w:rsidR="00B957D2" w:rsidRPr="00B957D2">
        <w:rPr>
          <w:rFonts w:ascii="Times New Roman" w:eastAsia="ＭＳ 明朝" w:hAnsi="Times New Roman" w:cs="Times New Roman"/>
          <w:b/>
          <w:i/>
          <w:iCs/>
          <w:color w:val="FF0000"/>
          <w:lang w:eastAsia="ja-JP"/>
        </w:rPr>
        <w:t>For</w:t>
      </w:r>
      <w:r w:rsidR="00B957D2">
        <w:rPr>
          <w:rFonts w:ascii="Times New Roman" w:eastAsia="ＭＳ 明朝" w:hAnsi="Times New Roman" w:cs="Times New Roman"/>
          <w:b/>
          <w:i/>
          <w:iCs/>
          <w:color w:val="FF0000"/>
          <w:lang w:eastAsia="ja-JP"/>
        </w:rPr>
        <w:t xml:space="preserve"> </w:t>
      </w:r>
      <w:r w:rsidRPr="00BB7962">
        <w:rPr>
          <w:rFonts w:ascii="Times New Roman" w:eastAsia="ＭＳ 明朝" w:hAnsi="Times New Roman" w:cs="Times New Roman"/>
          <w:b/>
          <w:i/>
          <w:iCs/>
          <w:color w:val="000000" w:themeColor="text1"/>
          <w:lang w:eastAsia="ja-JP"/>
        </w:rPr>
        <w:t>CORESET 0</w:t>
      </w:r>
    </w:p>
    <w:p w14:paraId="03DA0E17" w14:textId="36EF258E" w:rsidR="00531497" w:rsidRPr="00DE5926" w:rsidRDefault="00531497" w:rsidP="00824451">
      <w:pPr>
        <w:pStyle w:val="ae"/>
        <w:numPr>
          <w:ilvl w:val="4"/>
          <w:numId w:val="5"/>
        </w:numPr>
        <w:ind w:firstLineChars="0"/>
        <w:rPr>
          <w:rFonts w:ascii="Times New Roman" w:eastAsia="ＭＳ 明朝" w:hAnsi="Times New Roman" w:cs="Times New Roman"/>
          <w:b/>
          <w:i/>
          <w:iCs/>
          <w:color w:val="FF0000"/>
          <w:lang w:eastAsia="ja-JP"/>
        </w:rPr>
      </w:pPr>
      <w:r w:rsidRPr="00DE5926">
        <w:rPr>
          <w:rFonts w:ascii="Times New Roman" w:eastAsia="ＭＳ 明朝" w:hAnsi="Times New Roman" w:cs="Times New Roman"/>
          <w:b/>
          <w:i/>
          <w:iCs/>
          <w:color w:val="FF0000"/>
          <w:lang w:eastAsia="ja-JP"/>
        </w:rPr>
        <w:t>For any PDCCH reception on a ‘CORESET 0’ and the respective PDSCH reception, whether or not UE to apply the indicated Rel-17 TCI state associated with the serving cell is determined per CORESET by RRC</w:t>
      </w:r>
    </w:p>
    <w:p w14:paraId="632B05AB" w14:textId="77777777" w:rsidR="007366DB" w:rsidRDefault="007366DB" w:rsidP="00F020E3">
      <w:pPr>
        <w:spacing w:beforeLines="50" w:before="120" w:afterLines="50" w:after="120"/>
        <w:jc w:val="both"/>
        <w:rPr>
          <w:rFonts w:eastAsia="ＭＳ 明朝"/>
          <w:lang w:eastAsia="ja-JP"/>
        </w:rPr>
      </w:pPr>
    </w:p>
    <w:p w14:paraId="4E98661D" w14:textId="23A8FEF9" w:rsidR="007366DB" w:rsidRDefault="001907E3" w:rsidP="009E4D31">
      <w:pPr>
        <w:pStyle w:val="20"/>
        <w:numPr>
          <w:ilvl w:val="1"/>
          <w:numId w:val="6"/>
        </w:numPr>
        <w:spacing w:before="240" w:after="120"/>
      </w:pPr>
      <w:r>
        <w:rPr>
          <w:rFonts w:eastAsia="ＭＳ 明朝"/>
          <w:lang w:eastAsia="ja-JP"/>
        </w:rPr>
        <w:t>UE capability of t</w:t>
      </w:r>
      <w:r w:rsidR="007366DB">
        <w:rPr>
          <w:rFonts w:eastAsia="ＭＳ 明朝"/>
          <w:lang w:eastAsia="ja-JP"/>
        </w:rPr>
        <w:t>he number of RRC configured TCI states</w:t>
      </w:r>
    </w:p>
    <w:p w14:paraId="4682DCFB" w14:textId="233EE8F7" w:rsidR="00A26870" w:rsidRDefault="0041571E" w:rsidP="00F020E3">
      <w:pPr>
        <w:spacing w:beforeLines="50" w:before="120" w:afterLines="50" w:after="120"/>
        <w:jc w:val="both"/>
        <w:rPr>
          <w:rFonts w:eastAsia="ＭＳ 明朝"/>
          <w:lang w:eastAsia="ja-JP"/>
        </w:rPr>
      </w:pPr>
      <w:r>
        <w:rPr>
          <w:rFonts w:eastAsia="ＭＳ 明朝"/>
          <w:lang w:eastAsia="ja-JP"/>
        </w:rPr>
        <w:t>In Rel.15, the number of RRC configured TCI states for PDSCH is reported in UE capability signaling. UE can report up to 128 TCI states, and UE is mandated to report at least 64 TCI states in FR2. In FR1, UE is mandated to report the maximum number of allowed SSBs</w:t>
      </w:r>
      <w:r w:rsidR="00BC3F56">
        <w:rPr>
          <w:rFonts w:eastAsia="ＭＳ 明朝"/>
          <w:lang w:eastAsia="ja-JP"/>
        </w:rPr>
        <w:t xml:space="preserve"> in the band</w:t>
      </w:r>
      <w:r>
        <w:rPr>
          <w:rFonts w:eastAsia="ＭＳ 明朝"/>
          <w:lang w:eastAsia="ja-JP"/>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571E" w:rsidRPr="009D6799" w14:paraId="67774CCA" w14:textId="77777777" w:rsidTr="00B620E7">
        <w:trPr>
          <w:cantSplit/>
          <w:tblHeader/>
        </w:trPr>
        <w:tc>
          <w:tcPr>
            <w:tcW w:w="6917" w:type="dxa"/>
          </w:tcPr>
          <w:p w14:paraId="380B4588" w14:textId="77777777" w:rsidR="0041571E" w:rsidRPr="009D6799" w:rsidRDefault="0041571E" w:rsidP="0041571E">
            <w:pPr>
              <w:pStyle w:val="TAL"/>
              <w:rPr>
                <w:b/>
                <w:bCs/>
                <w:i/>
                <w:iCs/>
              </w:rPr>
            </w:pPr>
            <w:proofErr w:type="spellStart"/>
            <w:r w:rsidRPr="009D6799">
              <w:rPr>
                <w:b/>
                <w:bCs/>
                <w:i/>
                <w:iCs/>
              </w:rPr>
              <w:t>tci-StatePDSCH</w:t>
            </w:r>
            <w:proofErr w:type="spellEnd"/>
          </w:p>
          <w:p w14:paraId="23774175" w14:textId="77777777" w:rsidR="0041571E" w:rsidRPr="009D6799" w:rsidRDefault="0041571E" w:rsidP="00BC3F56">
            <w:pPr>
              <w:pStyle w:val="TAL"/>
              <w:rPr>
                <w:rFonts w:cs="Arial"/>
                <w:bCs/>
                <w:iCs/>
              </w:rPr>
            </w:pPr>
            <w:r w:rsidRPr="009D6799">
              <w:rPr>
                <w:rFonts w:cs="Arial"/>
                <w:bCs/>
                <w:iCs/>
              </w:rPr>
              <w:t>Defines support of TCI-States for PDSCH. The capability signalling comprises the following parameters:</w:t>
            </w:r>
          </w:p>
          <w:p w14:paraId="3116F12F" w14:textId="77777777" w:rsidR="0041571E" w:rsidRPr="009D6799" w:rsidRDefault="0041571E" w:rsidP="00666590">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maxNumberConfiguredTCIstatesPerCC</w:t>
            </w:r>
            <w:proofErr w:type="spellEnd"/>
            <w:r w:rsidRPr="009D6799">
              <w:rPr>
                <w:rFonts w:ascii="Arial" w:hAnsi="Arial" w:cs="Arial"/>
                <w:sz w:val="18"/>
                <w:szCs w:val="18"/>
              </w:rPr>
              <w:t xml:space="preserve"> indicates the maximum number of configured TCI-states per CC for PDSCH. </w:t>
            </w:r>
            <w:r w:rsidRPr="00666590">
              <w:rPr>
                <w:rFonts w:ascii="Arial" w:hAnsi="Arial" w:cs="Arial"/>
                <w:sz w:val="18"/>
                <w:szCs w:val="18"/>
                <w:highlight w:val="yellow"/>
              </w:rPr>
              <w:t>For FR2, the UE is mandated to set the value at least to 64 (i.e. value 128 is an optional value)</w:t>
            </w:r>
            <w:r w:rsidRPr="009D6799">
              <w:rPr>
                <w:rFonts w:ascii="Arial" w:hAnsi="Arial" w:cs="Arial"/>
                <w:sz w:val="18"/>
                <w:szCs w:val="18"/>
              </w:rPr>
              <w:t xml:space="preserve">. </w:t>
            </w:r>
            <w:r w:rsidRPr="00666590">
              <w:rPr>
                <w:rFonts w:ascii="Arial" w:hAnsi="Arial" w:cs="Arial"/>
                <w:sz w:val="18"/>
                <w:szCs w:val="18"/>
                <w:highlight w:val="yellow"/>
              </w:rPr>
              <w:t>For FR1, the UE is mandated to set these values at least to the maximum number of allowed SSBs</w:t>
            </w:r>
            <w:r w:rsidRPr="009D6799">
              <w:rPr>
                <w:rFonts w:ascii="Arial" w:hAnsi="Arial" w:cs="Arial"/>
                <w:sz w:val="18"/>
                <w:szCs w:val="18"/>
              </w:rPr>
              <w:t xml:space="preserve"> in the supported band;</w:t>
            </w:r>
          </w:p>
          <w:p w14:paraId="582F5D15" w14:textId="77777777" w:rsidR="0041571E" w:rsidRPr="009D6799" w:rsidRDefault="0041571E" w:rsidP="00666590">
            <w:pPr>
              <w:spacing w:before="0" w:after="0"/>
              <w:ind w:left="568" w:hanging="284"/>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maxNumberActiveTCI-PerBWP</w:t>
            </w:r>
            <w:proofErr w:type="spellEnd"/>
            <w:r w:rsidRPr="009D679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12D3A2" w14:textId="77777777" w:rsidR="0041571E" w:rsidRPr="009D6799" w:rsidRDefault="0041571E" w:rsidP="0041571E">
            <w:pPr>
              <w:pStyle w:val="TAL"/>
            </w:pPr>
            <w:r w:rsidRPr="009D6799">
              <w:t>Note the UE is required to track only the active TCI states.</w:t>
            </w:r>
          </w:p>
          <w:p w14:paraId="694DC1FE" w14:textId="77777777" w:rsidR="0041571E" w:rsidRPr="009D6799" w:rsidRDefault="0041571E" w:rsidP="00BC3F56">
            <w:pPr>
              <w:pStyle w:val="TAL"/>
            </w:pPr>
          </w:p>
          <w:p w14:paraId="67182CCD" w14:textId="77777777" w:rsidR="0041571E" w:rsidRPr="009D6799" w:rsidRDefault="0041571E">
            <w:pPr>
              <w:pStyle w:val="TAL"/>
            </w:pPr>
            <w:r w:rsidRPr="009D6799">
              <w:rPr>
                <w:rFonts w:cs="Arial"/>
                <w:szCs w:val="18"/>
              </w:rPr>
              <w:t xml:space="preserve">The UE is mandated to report </w:t>
            </w:r>
            <w:proofErr w:type="spellStart"/>
            <w:r w:rsidRPr="009D6799">
              <w:rPr>
                <w:rFonts w:cs="Arial"/>
                <w:i/>
                <w:iCs/>
                <w:szCs w:val="18"/>
              </w:rPr>
              <w:t>tci-StatePDSCH</w:t>
            </w:r>
            <w:proofErr w:type="spellEnd"/>
            <w:r w:rsidRPr="009D6799">
              <w:rPr>
                <w:rFonts w:cs="Arial"/>
                <w:szCs w:val="18"/>
              </w:rPr>
              <w:t>.</w:t>
            </w:r>
          </w:p>
        </w:tc>
        <w:tc>
          <w:tcPr>
            <w:tcW w:w="709" w:type="dxa"/>
          </w:tcPr>
          <w:p w14:paraId="257B9428" w14:textId="77777777" w:rsidR="0041571E" w:rsidRPr="009D6799" w:rsidRDefault="0041571E" w:rsidP="00B620E7">
            <w:pPr>
              <w:pStyle w:val="TAL"/>
              <w:jc w:val="center"/>
            </w:pPr>
            <w:r w:rsidRPr="009D6799">
              <w:rPr>
                <w:rFonts w:cs="Arial"/>
                <w:szCs w:val="18"/>
              </w:rPr>
              <w:t>Band</w:t>
            </w:r>
          </w:p>
        </w:tc>
        <w:tc>
          <w:tcPr>
            <w:tcW w:w="567" w:type="dxa"/>
          </w:tcPr>
          <w:p w14:paraId="10EF9AA6" w14:textId="77777777" w:rsidR="0041571E" w:rsidRPr="009D6799" w:rsidRDefault="0041571E" w:rsidP="00B620E7">
            <w:pPr>
              <w:pStyle w:val="TAL"/>
              <w:jc w:val="center"/>
            </w:pPr>
            <w:r w:rsidRPr="009D6799">
              <w:rPr>
                <w:rFonts w:cs="Arial"/>
                <w:bCs/>
                <w:iCs/>
                <w:szCs w:val="18"/>
              </w:rPr>
              <w:t>Yes</w:t>
            </w:r>
          </w:p>
        </w:tc>
        <w:tc>
          <w:tcPr>
            <w:tcW w:w="709" w:type="dxa"/>
          </w:tcPr>
          <w:p w14:paraId="530C9D28" w14:textId="77777777" w:rsidR="0041571E" w:rsidRPr="009D6799" w:rsidRDefault="0041571E" w:rsidP="00B620E7">
            <w:pPr>
              <w:pStyle w:val="TAL"/>
              <w:jc w:val="center"/>
            </w:pPr>
            <w:r w:rsidRPr="009D6799">
              <w:t>N/A</w:t>
            </w:r>
          </w:p>
        </w:tc>
        <w:tc>
          <w:tcPr>
            <w:tcW w:w="728" w:type="dxa"/>
          </w:tcPr>
          <w:p w14:paraId="25F5F2FB" w14:textId="77777777" w:rsidR="0041571E" w:rsidRPr="009D6799" w:rsidRDefault="0041571E" w:rsidP="00B620E7">
            <w:pPr>
              <w:pStyle w:val="TAL"/>
              <w:jc w:val="center"/>
            </w:pPr>
            <w:r w:rsidRPr="009D6799">
              <w:t>N/A</w:t>
            </w:r>
          </w:p>
        </w:tc>
      </w:tr>
    </w:tbl>
    <w:p w14:paraId="27DF999D" w14:textId="299B8064" w:rsidR="00BC3F56" w:rsidRDefault="001907E3" w:rsidP="00A52983">
      <w:pPr>
        <w:spacing w:beforeLines="50" w:before="120" w:afterLines="50" w:after="120"/>
        <w:jc w:val="both"/>
        <w:rPr>
          <w:rFonts w:eastAsia="ＭＳ 明朝"/>
          <w:lang w:eastAsia="ja-JP"/>
        </w:rPr>
      </w:pPr>
      <w:r>
        <w:rPr>
          <w:rFonts w:eastAsia="ＭＳ 明朝"/>
          <w:lang w:eastAsia="ja-JP"/>
        </w:rPr>
        <w:t xml:space="preserve">In order to operate Rel.17 TCI framework with the same number of SSBs </w:t>
      </w:r>
      <w:r w:rsidR="00D53EEB">
        <w:rPr>
          <w:rFonts w:eastAsia="ＭＳ 明朝"/>
          <w:lang w:eastAsia="ja-JP"/>
        </w:rPr>
        <w:t>in</w:t>
      </w:r>
      <w:r>
        <w:rPr>
          <w:rFonts w:eastAsia="ＭＳ 明朝"/>
          <w:lang w:eastAsia="ja-JP"/>
        </w:rPr>
        <w:t xml:space="preserve"> Rel.15, we believe it is essential to have the same mandatory/basic value of the number of configured TCI states </w:t>
      </w:r>
      <w:r w:rsidR="00A52983">
        <w:rPr>
          <w:rFonts w:eastAsia="ＭＳ 明朝"/>
          <w:lang w:eastAsia="ja-JP"/>
        </w:rPr>
        <w:t>in</w:t>
      </w:r>
      <w:r>
        <w:rPr>
          <w:rFonts w:eastAsia="ＭＳ 明朝"/>
          <w:lang w:eastAsia="ja-JP"/>
        </w:rPr>
        <w:t xml:space="preserve"> Rel.15. </w:t>
      </w:r>
      <w:r w:rsidR="00D53EEB">
        <w:rPr>
          <w:rFonts w:eastAsia="ＭＳ 明朝"/>
          <w:lang w:eastAsia="ja-JP"/>
        </w:rPr>
        <w:t xml:space="preserve">For joint DL/UL TCI state and DL only TCI state, to make system work with 64 SSBs, UE should support 64 TCI states in FR2 and “the maximum number of allowed SSBs in the band” TCI states in FR1. </w:t>
      </w:r>
      <w:r w:rsidR="00BC3F56">
        <w:rPr>
          <w:rFonts w:eastAsia="ＭＳ 明朝"/>
          <w:lang w:eastAsia="ja-JP"/>
        </w:rPr>
        <w:t xml:space="preserve">For UL </w:t>
      </w:r>
      <w:r w:rsidR="006C1E40">
        <w:rPr>
          <w:rFonts w:eastAsia="ＭＳ 明朝"/>
          <w:lang w:eastAsia="ja-JP"/>
        </w:rPr>
        <w:t xml:space="preserve">only </w:t>
      </w:r>
      <w:r w:rsidR="00BC3F56">
        <w:rPr>
          <w:rFonts w:eastAsia="ＭＳ 明朝"/>
          <w:lang w:eastAsia="ja-JP"/>
        </w:rPr>
        <w:t>TCI state</w:t>
      </w:r>
      <w:r w:rsidR="006C1E40">
        <w:rPr>
          <w:rFonts w:eastAsia="ＭＳ 明朝"/>
          <w:lang w:eastAsia="ja-JP"/>
        </w:rPr>
        <w:t>s</w:t>
      </w:r>
      <w:r w:rsidR="00BC3F56">
        <w:rPr>
          <w:rFonts w:eastAsia="ＭＳ 明朝"/>
          <w:lang w:eastAsia="ja-JP"/>
        </w:rPr>
        <w:t>, to make system work with 64 SSB</w:t>
      </w:r>
      <w:r w:rsidR="00A52983">
        <w:rPr>
          <w:rFonts w:eastAsia="ＭＳ 明朝"/>
          <w:lang w:eastAsia="ja-JP"/>
        </w:rPr>
        <w:t>s</w:t>
      </w:r>
      <w:r w:rsidR="009B20DF">
        <w:rPr>
          <w:rFonts w:eastAsia="ＭＳ 明朝"/>
          <w:lang w:eastAsia="ja-JP"/>
        </w:rPr>
        <w:t xml:space="preserve"> </w:t>
      </w:r>
      <w:r w:rsidR="00A52983">
        <w:rPr>
          <w:rFonts w:eastAsia="ＭＳ 明朝"/>
          <w:lang w:eastAsia="ja-JP"/>
        </w:rPr>
        <w:t>assuming</w:t>
      </w:r>
      <w:r w:rsidR="009B20DF">
        <w:rPr>
          <w:rFonts w:eastAsia="ＭＳ 明朝"/>
          <w:lang w:eastAsia="ja-JP"/>
        </w:rPr>
        <w:t xml:space="preserve"> the beam correspondence</w:t>
      </w:r>
      <w:r w:rsidR="00BC3F56">
        <w:rPr>
          <w:rFonts w:eastAsia="ＭＳ 明朝"/>
          <w:lang w:eastAsia="ja-JP"/>
        </w:rPr>
        <w:t xml:space="preserve">, </w:t>
      </w:r>
      <w:r w:rsidR="009323D2">
        <w:rPr>
          <w:rFonts w:eastAsia="ＭＳ 明朝"/>
          <w:lang w:eastAsia="ja-JP"/>
        </w:rPr>
        <w:t>U</w:t>
      </w:r>
      <w:r w:rsidR="00BC3F56">
        <w:rPr>
          <w:rFonts w:eastAsia="ＭＳ 明朝"/>
          <w:lang w:eastAsia="ja-JP"/>
        </w:rPr>
        <w:t xml:space="preserve">L </w:t>
      </w:r>
      <w:r w:rsidR="006C1E40">
        <w:rPr>
          <w:rFonts w:eastAsia="ＭＳ 明朝"/>
          <w:lang w:eastAsia="ja-JP"/>
        </w:rPr>
        <w:t xml:space="preserve">only </w:t>
      </w:r>
      <w:r w:rsidR="00BC3F56">
        <w:rPr>
          <w:rFonts w:eastAsia="ＭＳ 明朝"/>
          <w:lang w:eastAsia="ja-JP"/>
        </w:rPr>
        <w:t xml:space="preserve">TCI </w:t>
      </w:r>
      <w:r w:rsidR="009B20DF">
        <w:rPr>
          <w:rFonts w:eastAsia="ＭＳ 明朝"/>
          <w:lang w:eastAsia="ja-JP"/>
        </w:rPr>
        <w:t>state</w:t>
      </w:r>
      <w:r w:rsidR="00666590">
        <w:rPr>
          <w:rFonts w:eastAsia="ＭＳ 明朝"/>
          <w:lang w:eastAsia="ja-JP"/>
        </w:rPr>
        <w:t>s</w:t>
      </w:r>
      <w:r w:rsidR="009B20DF">
        <w:rPr>
          <w:rFonts w:eastAsia="ＭＳ 明朝"/>
          <w:lang w:eastAsia="ja-JP"/>
        </w:rPr>
        <w:t xml:space="preserve"> </w:t>
      </w:r>
      <w:r w:rsidR="00BC3F56">
        <w:rPr>
          <w:rFonts w:eastAsia="ＭＳ 明朝"/>
          <w:lang w:eastAsia="ja-JP"/>
        </w:rPr>
        <w:t xml:space="preserve">should support </w:t>
      </w:r>
      <w:r w:rsidR="00A52983">
        <w:rPr>
          <w:rFonts w:eastAsia="ＭＳ 明朝"/>
          <w:lang w:eastAsia="ja-JP"/>
        </w:rPr>
        <w:t xml:space="preserve">at least </w:t>
      </w:r>
      <w:r w:rsidR="006C1E40">
        <w:rPr>
          <w:rFonts w:eastAsia="ＭＳ 明朝"/>
          <w:lang w:eastAsia="ja-JP"/>
        </w:rPr>
        <w:t xml:space="preserve">64 as </w:t>
      </w:r>
      <w:r w:rsidR="00BC3F56">
        <w:rPr>
          <w:rFonts w:eastAsia="ＭＳ 明朝"/>
          <w:lang w:eastAsia="ja-JP"/>
        </w:rPr>
        <w:t>the mandatory value</w:t>
      </w:r>
      <w:r w:rsidR="00D53EEB" w:rsidRPr="00D53EEB">
        <w:rPr>
          <w:rFonts w:eastAsia="ＭＳ 明朝"/>
          <w:lang w:eastAsia="ja-JP"/>
        </w:rPr>
        <w:t xml:space="preserve"> </w:t>
      </w:r>
      <w:r w:rsidR="00D53EEB">
        <w:rPr>
          <w:rFonts w:eastAsia="ＭＳ 明朝"/>
          <w:lang w:eastAsia="ja-JP"/>
        </w:rPr>
        <w:t>in FR2</w:t>
      </w:r>
      <w:r w:rsidR="00BC3F56">
        <w:rPr>
          <w:rFonts w:eastAsia="ＭＳ 明朝"/>
          <w:lang w:eastAsia="ja-JP"/>
        </w:rPr>
        <w:t>.</w:t>
      </w:r>
    </w:p>
    <w:p w14:paraId="5D41A937" w14:textId="369C8B41" w:rsidR="00F020E3" w:rsidRPr="00FD2107" w:rsidRDefault="00F020E3" w:rsidP="00F020E3">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133CD">
        <w:rPr>
          <w:rFonts w:eastAsia="ＭＳ 明朝"/>
          <w:b/>
          <w:bCs/>
          <w:color w:val="000000" w:themeColor="text1"/>
          <w:u w:val="single"/>
          <w:lang w:eastAsia="ja-JP"/>
        </w:rPr>
        <w:t>5</w:t>
      </w:r>
      <w:r w:rsidRPr="00FD2107">
        <w:rPr>
          <w:rFonts w:eastAsiaTheme="minorEastAsia"/>
          <w:b/>
          <w:bCs/>
          <w:color w:val="000000" w:themeColor="text1"/>
          <w:u w:val="single"/>
        </w:rPr>
        <w:t>:</w:t>
      </w:r>
    </w:p>
    <w:p w14:paraId="512224EB" w14:textId="23E61238" w:rsidR="00BC3F56" w:rsidRDefault="00E00F09" w:rsidP="00BC3F56">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the UE capability of the number of </w:t>
      </w:r>
      <w:r w:rsidR="00BC3F56" w:rsidRPr="00BC3F56">
        <w:rPr>
          <w:rFonts w:ascii="Times New Roman" w:eastAsia="ＭＳ 明朝" w:hAnsi="Times New Roman" w:cs="Times New Roman"/>
          <w:b/>
          <w:i/>
          <w:iCs/>
          <w:color w:val="000000" w:themeColor="text1"/>
          <w:lang w:eastAsia="ja-JP"/>
        </w:rPr>
        <w:t xml:space="preserve">configured </w:t>
      </w:r>
      <w:r>
        <w:rPr>
          <w:rFonts w:ascii="Times New Roman" w:eastAsia="ＭＳ 明朝" w:hAnsi="Times New Roman" w:cs="Times New Roman"/>
          <w:b/>
          <w:i/>
          <w:iCs/>
          <w:color w:val="000000" w:themeColor="text1"/>
          <w:lang w:eastAsia="ja-JP"/>
        </w:rPr>
        <w:t>TCI states per BWP or per CC</w:t>
      </w:r>
      <w:r w:rsidR="00BC3F56" w:rsidRPr="00BC3F56">
        <w:rPr>
          <w:rFonts w:ascii="Times New Roman" w:eastAsia="ＭＳ 明朝" w:hAnsi="Times New Roman" w:cs="Times New Roman"/>
          <w:b/>
          <w:i/>
          <w:iCs/>
          <w:color w:val="000000" w:themeColor="text1"/>
          <w:lang w:eastAsia="ja-JP"/>
        </w:rPr>
        <w:t xml:space="preserve">: </w:t>
      </w:r>
    </w:p>
    <w:p w14:paraId="408FEADC" w14:textId="46BB314C" w:rsidR="00BC3F56" w:rsidRDefault="001907E3" w:rsidP="001907E3">
      <w:pPr>
        <w:pStyle w:val="ae"/>
        <w:numPr>
          <w:ilvl w:val="2"/>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w:t>
      </w:r>
      <w:r w:rsidR="00BC3F56">
        <w:rPr>
          <w:rFonts w:ascii="Times New Roman" w:eastAsia="ＭＳ 明朝" w:hAnsi="Times New Roman" w:cs="Times New Roman"/>
          <w:b/>
          <w:i/>
          <w:iCs/>
          <w:color w:val="000000" w:themeColor="text1"/>
          <w:lang w:eastAsia="ja-JP"/>
        </w:rPr>
        <w:t xml:space="preserve"> FR2, UE </w:t>
      </w:r>
      <w:r w:rsidR="00A52983">
        <w:rPr>
          <w:rFonts w:ascii="Times New Roman" w:eastAsia="ＭＳ 明朝" w:hAnsi="Times New Roman" w:cs="Times New Roman"/>
          <w:b/>
          <w:i/>
          <w:iCs/>
          <w:color w:val="000000" w:themeColor="text1"/>
          <w:lang w:eastAsia="ja-JP"/>
        </w:rPr>
        <w:t xml:space="preserve">supporting Rel.17 TCI framework shall support </w:t>
      </w:r>
      <w:r w:rsidR="00BC3F56">
        <w:rPr>
          <w:rFonts w:ascii="Times New Roman" w:eastAsia="ＭＳ 明朝" w:hAnsi="Times New Roman" w:cs="Times New Roman"/>
          <w:b/>
          <w:i/>
          <w:iCs/>
          <w:color w:val="000000" w:themeColor="text1"/>
          <w:lang w:eastAsia="ja-JP"/>
        </w:rPr>
        <w:t>at least 64</w:t>
      </w:r>
      <w:r w:rsidR="00A52983">
        <w:rPr>
          <w:rFonts w:ascii="Times New Roman" w:eastAsia="ＭＳ 明朝" w:hAnsi="Times New Roman" w:cs="Times New Roman"/>
          <w:b/>
          <w:i/>
          <w:iCs/>
          <w:color w:val="000000" w:themeColor="text1"/>
          <w:lang w:eastAsia="ja-JP"/>
        </w:rPr>
        <w:t>, for joint DL/UL TCI state, DL only TCI state, and UL only TCI state</w:t>
      </w:r>
      <w:r w:rsidR="00BC3F56">
        <w:rPr>
          <w:rFonts w:ascii="Times New Roman" w:eastAsia="ＭＳ 明朝" w:hAnsi="Times New Roman" w:cs="Times New Roman"/>
          <w:b/>
          <w:i/>
          <w:iCs/>
          <w:color w:val="000000" w:themeColor="text1"/>
          <w:lang w:eastAsia="ja-JP"/>
        </w:rPr>
        <w:t>.</w:t>
      </w:r>
    </w:p>
    <w:p w14:paraId="3397A681" w14:textId="55370137" w:rsidR="00A52983" w:rsidRDefault="001907E3" w:rsidP="001907E3">
      <w:pPr>
        <w:pStyle w:val="ae"/>
        <w:numPr>
          <w:ilvl w:val="2"/>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w:t>
      </w:r>
      <w:r w:rsidR="00BC3F56">
        <w:rPr>
          <w:rFonts w:ascii="Times New Roman" w:eastAsia="ＭＳ 明朝" w:hAnsi="Times New Roman" w:cs="Times New Roman"/>
          <w:b/>
          <w:i/>
          <w:iCs/>
          <w:color w:val="000000" w:themeColor="text1"/>
          <w:lang w:eastAsia="ja-JP"/>
        </w:rPr>
        <w:t xml:space="preserve"> FR1, </w:t>
      </w:r>
      <w:r w:rsidR="00A52983">
        <w:rPr>
          <w:rFonts w:ascii="Times New Roman" w:eastAsia="ＭＳ 明朝" w:hAnsi="Times New Roman" w:cs="Times New Roman"/>
          <w:b/>
          <w:i/>
          <w:iCs/>
          <w:color w:val="000000" w:themeColor="text1"/>
          <w:lang w:eastAsia="ja-JP"/>
        </w:rPr>
        <w:t xml:space="preserve">UE supporting Rel.17 TCI framework shall support at least </w:t>
      </w:r>
      <w:r w:rsidR="00D53EEB">
        <w:rPr>
          <w:rFonts w:ascii="Times New Roman" w:eastAsia="ＭＳ 明朝" w:hAnsi="Times New Roman" w:cs="Times New Roman"/>
          <w:b/>
          <w:i/>
          <w:iCs/>
          <w:color w:val="000000" w:themeColor="text1"/>
          <w:lang w:eastAsia="ja-JP"/>
        </w:rPr>
        <w:t>“</w:t>
      </w:r>
      <w:r w:rsidR="00A52983" w:rsidRPr="00BC3F56">
        <w:rPr>
          <w:rFonts w:ascii="Times New Roman" w:eastAsia="ＭＳ 明朝" w:hAnsi="Times New Roman" w:cs="Times New Roman"/>
          <w:b/>
          <w:i/>
          <w:iCs/>
          <w:color w:val="000000" w:themeColor="text1"/>
          <w:lang w:eastAsia="ja-JP"/>
        </w:rPr>
        <w:t>the maximum number of allowed SSBs in the supported band</w:t>
      </w:r>
      <w:r w:rsidR="00D53EEB">
        <w:rPr>
          <w:rFonts w:ascii="Times New Roman" w:eastAsia="ＭＳ 明朝" w:hAnsi="Times New Roman" w:cs="Times New Roman"/>
          <w:b/>
          <w:i/>
          <w:iCs/>
          <w:color w:val="000000" w:themeColor="text1"/>
          <w:lang w:eastAsia="ja-JP"/>
        </w:rPr>
        <w:t>”</w:t>
      </w:r>
      <w:r w:rsidR="00A52983">
        <w:rPr>
          <w:rFonts w:ascii="Times New Roman" w:eastAsia="ＭＳ 明朝" w:hAnsi="Times New Roman" w:cs="Times New Roman"/>
          <w:b/>
          <w:i/>
          <w:iCs/>
          <w:color w:val="000000" w:themeColor="text1"/>
          <w:lang w:eastAsia="ja-JP"/>
        </w:rPr>
        <w:t>, for joint DL/UL TCI state, and DL only TCI state.</w:t>
      </w:r>
    </w:p>
    <w:p w14:paraId="525F0872" w14:textId="77777777" w:rsidR="00B620E7" w:rsidRPr="00666590" w:rsidRDefault="00B620E7" w:rsidP="00A61ECC">
      <w:pPr>
        <w:spacing w:beforeLines="50" w:before="120" w:afterLines="50" w:after="120"/>
        <w:jc w:val="both"/>
        <w:rPr>
          <w:rFonts w:ascii="Times New Roman" w:eastAsia="ＭＳ 明朝" w:hAnsi="Times New Roman" w:cs="Times New Roman"/>
          <w:lang w:eastAsia="ja-JP"/>
        </w:rPr>
      </w:pPr>
    </w:p>
    <w:p w14:paraId="09693052" w14:textId="5E1CE3F7" w:rsidR="00D47442" w:rsidRPr="000160C0" w:rsidRDefault="00D47442" w:rsidP="00D47442">
      <w:pPr>
        <w:pStyle w:val="10"/>
      </w:pPr>
      <w:r w:rsidRPr="000160C0">
        <w:t>[Issue</w:t>
      </w:r>
      <w:r w:rsidR="00EE2F09">
        <w:t xml:space="preserve"> </w:t>
      </w:r>
      <w:r w:rsidRPr="000160C0">
        <w:t xml:space="preserve">2] L1/L2-centric inter-cell mobility </w:t>
      </w:r>
    </w:p>
    <w:p w14:paraId="0CADC5D4" w14:textId="39DC9634" w:rsidR="00C6645C" w:rsidRPr="00C6645C" w:rsidRDefault="00061562" w:rsidP="001B4E5F">
      <w:pPr>
        <w:pStyle w:val="20"/>
        <w:numPr>
          <w:ilvl w:val="1"/>
          <w:numId w:val="60"/>
        </w:numPr>
        <w:spacing w:before="240" w:after="120"/>
      </w:pPr>
      <w:r>
        <w:rPr>
          <w:lang w:eastAsia="ja-JP"/>
        </w:rPr>
        <w:t>Paging/short message</w:t>
      </w:r>
    </w:p>
    <w:p w14:paraId="6E3CEDE5" w14:textId="08FE26AD" w:rsidR="004210D2" w:rsidRPr="00666590" w:rsidRDefault="004210D2" w:rsidP="00CE2B6A">
      <w:pPr>
        <w:spacing w:beforeLines="50" w:before="120" w:afterLines="50" w:after="120"/>
        <w:jc w:val="both"/>
        <w:rPr>
          <w:rFonts w:ascii="Times New Roman" w:eastAsia="ＭＳ 明朝" w:hAnsi="Times New Roman" w:cs="Times New Roman"/>
          <w:color w:val="000000"/>
          <w:lang w:eastAsia="ja-JP"/>
        </w:rPr>
      </w:pPr>
      <w:r w:rsidRPr="00666590">
        <w:rPr>
          <w:rFonts w:ascii="Times New Roman" w:eastAsia="ＭＳ 明朝" w:hAnsi="Times New Roman" w:cs="Times New Roman"/>
          <w:color w:val="000000"/>
          <w:lang w:eastAsia="ja-JP"/>
        </w:rPr>
        <w:t>In RAN1#10</w:t>
      </w:r>
      <w:r w:rsidR="002F5B22">
        <w:rPr>
          <w:rFonts w:ascii="Times New Roman" w:eastAsia="ＭＳ 明朝" w:hAnsi="Times New Roman" w:cs="Times New Roman" w:hint="eastAsia"/>
          <w:color w:val="000000"/>
          <w:lang w:eastAsia="ja-JP"/>
        </w:rPr>
        <w:t>7</w:t>
      </w:r>
      <w:r w:rsidR="00061562" w:rsidRPr="00666590">
        <w:rPr>
          <w:rFonts w:ascii="Times New Roman" w:eastAsia="ＭＳ 明朝" w:hAnsi="Times New Roman" w:cs="Times New Roman"/>
          <w:color w:val="000000"/>
          <w:lang w:eastAsia="ja-JP"/>
        </w:rPr>
        <w:t xml:space="preserve"> e-</w:t>
      </w:r>
      <w:r w:rsidRPr="00666590">
        <w:rPr>
          <w:rFonts w:ascii="Times New Roman" w:eastAsia="ＭＳ 明朝" w:hAnsi="Times New Roman" w:cs="Times New Roman"/>
          <w:color w:val="000000"/>
          <w:lang w:eastAsia="ja-JP"/>
        </w:rPr>
        <w:t xml:space="preserve">meeting, following </w:t>
      </w:r>
      <w:r w:rsidR="002F5B22">
        <w:rPr>
          <w:rFonts w:ascii="Times New Roman" w:eastAsia="ＭＳ 明朝" w:hAnsi="Times New Roman" w:cs="Times New Roman"/>
          <w:color w:val="000000"/>
          <w:lang w:eastAsia="ja-JP"/>
        </w:rPr>
        <w:t>agreement</w:t>
      </w:r>
      <w:r w:rsidR="00061562" w:rsidRPr="00666590">
        <w:rPr>
          <w:rFonts w:ascii="Times New Roman" w:eastAsia="ＭＳ 明朝" w:hAnsi="Times New Roman" w:cs="Times New Roman"/>
          <w:color w:val="000000"/>
          <w:lang w:eastAsia="ja-JP"/>
        </w:rPr>
        <w:t xml:space="preserve"> </w:t>
      </w:r>
      <w:r w:rsidRPr="00666590">
        <w:rPr>
          <w:rFonts w:ascii="Times New Roman" w:eastAsia="ＭＳ 明朝" w:hAnsi="Times New Roman" w:cs="Times New Roman"/>
          <w:color w:val="000000"/>
          <w:lang w:eastAsia="ja-JP"/>
        </w:rPr>
        <w:t xml:space="preserve">was </w:t>
      </w:r>
      <w:r w:rsidR="002F5B22">
        <w:rPr>
          <w:rFonts w:ascii="Times New Roman" w:eastAsia="ＭＳ 明朝" w:hAnsi="Times New Roman" w:cs="Times New Roman"/>
          <w:color w:val="000000"/>
          <w:lang w:eastAsia="ja-JP"/>
        </w:rPr>
        <w:t>made</w:t>
      </w:r>
      <w:r w:rsidRPr="00666590">
        <w:rPr>
          <w:rFonts w:ascii="Times New Roman" w:eastAsia="ＭＳ 明朝" w:hAnsi="Times New Roman" w:cs="Times New Roman"/>
          <w:color w:val="000000"/>
          <w:lang w:eastAsia="ja-JP"/>
        </w:rPr>
        <w:t>.</w:t>
      </w:r>
    </w:p>
    <w:tbl>
      <w:tblPr>
        <w:tblStyle w:val="af3"/>
        <w:tblW w:w="0" w:type="auto"/>
        <w:tblLook w:val="04A0" w:firstRow="1" w:lastRow="0" w:firstColumn="1" w:lastColumn="0" w:noHBand="0" w:noVBand="1"/>
      </w:tblPr>
      <w:tblGrid>
        <w:gridCol w:w="9962"/>
      </w:tblGrid>
      <w:tr w:rsidR="004210D2" w:rsidRPr="006D5DA7" w14:paraId="3AC96C66" w14:textId="77777777" w:rsidTr="004210D2">
        <w:tc>
          <w:tcPr>
            <w:tcW w:w="9962" w:type="dxa"/>
          </w:tcPr>
          <w:p w14:paraId="4FCF5ABC" w14:textId="77777777" w:rsidR="002F5B22" w:rsidRPr="008D34A0" w:rsidRDefault="002F5B22" w:rsidP="002F5B22">
            <w:pPr>
              <w:spacing w:before="0" w:after="0"/>
              <w:rPr>
                <w:rFonts w:eastAsia="Malgun Gothic"/>
                <w:b/>
                <w:lang w:eastAsia="ko-KR"/>
              </w:rPr>
            </w:pPr>
            <w:r w:rsidRPr="008D34A0">
              <w:rPr>
                <w:b/>
                <w:highlight w:val="green"/>
              </w:rPr>
              <w:t>Agreement</w:t>
            </w:r>
          </w:p>
          <w:p w14:paraId="60D8B3F0" w14:textId="77777777" w:rsidR="002F5B22" w:rsidRPr="008D34A0" w:rsidRDefault="002F5B22" w:rsidP="002F5B22">
            <w:pPr>
              <w:spacing w:before="0" w:after="0"/>
            </w:pPr>
            <w:r w:rsidRPr="008D34A0">
              <w:t>With regards to the below question in RAN2 LS, provide the following response.</w:t>
            </w:r>
          </w:p>
          <w:tbl>
            <w:tblPr>
              <w:tblW w:w="0" w:type="auto"/>
              <w:tblCellMar>
                <w:left w:w="0" w:type="dxa"/>
                <w:right w:w="0" w:type="dxa"/>
              </w:tblCellMar>
              <w:tblLook w:val="04A0" w:firstRow="1" w:lastRow="0" w:firstColumn="1" w:lastColumn="0" w:noHBand="0" w:noVBand="1"/>
            </w:tblPr>
            <w:tblGrid>
              <w:gridCol w:w="9726"/>
            </w:tblGrid>
            <w:tr w:rsidR="002F5B22" w:rsidRPr="008D34A0" w14:paraId="51A4CD7A" w14:textId="77777777" w:rsidTr="00435282">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7BEFA0" w14:textId="77777777" w:rsidR="002F5B22" w:rsidRPr="008D34A0" w:rsidRDefault="002F5B22" w:rsidP="002F5B22">
                  <w:pPr>
                    <w:spacing w:before="0" w:after="0"/>
                    <w:rPr>
                      <w:rFonts w:eastAsia="SimSun"/>
                      <w:sz w:val="24"/>
                    </w:rPr>
                  </w:pPr>
                  <w:r w:rsidRPr="008D34A0">
                    <w:t>If UE is receiving DL data from </w:t>
                  </w:r>
                  <w:r>
                    <w:rPr>
                      <w:rStyle w:val="aff3"/>
                    </w:rPr>
                    <w:t xml:space="preserve">TRP with different PCI </w:t>
                  </w:r>
                  <w:r w:rsidRPr="008D34A0">
                    <w:t>on dedicated channels, is the UE still able to receive short message (</w:t>
                  </w:r>
                  <w:proofErr w:type="gramStart"/>
                  <w:r w:rsidRPr="008D34A0">
                    <w:t>e.g.</w:t>
                  </w:r>
                  <w:proofErr w:type="gramEnd"/>
                  <w:r w:rsidRPr="008D34A0">
                    <w:t xml:space="preserve"> paging) and system information from </w:t>
                  </w:r>
                  <w:r>
                    <w:rPr>
                      <w:rStyle w:val="aff3"/>
                    </w:rPr>
                    <w:t>serving cell TRP</w:t>
                  </w:r>
                  <w:r w:rsidRPr="008D34A0">
                    <w:rPr>
                      <w:rStyle w:val="aff3"/>
                    </w:rPr>
                    <w:t> </w:t>
                  </w:r>
                  <w:r w:rsidRPr="008D34A0">
                    <w:t>at the same time?</w:t>
                  </w:r>
                </w:p>
              </w:tc>
            </w:tr>
          </w:tbl>
          <w:p w14:paraId="3A6BA101" w14:textId="77777777" w:rsidR="002F5B22" w:rsidRPr="008D34A0" w:rsidRDefault="002F5B22" w:rsidP="002F5B22">
            <w:pPr>
              <w:spacing w:before="0" w:after="0"/>
              <w:rPr>
                <w:rFonts w:eastAsia="SimSun"/>
              </w:rPr>
            </w:pPr>
            <w:r w:rsidRPr="008D34A0">
              <w:rPr>
                <w:rStyle w:val="affc"/>
                <w:rFonts w:eastAsia="SimSun"/>
              </w:rPr>
              <w:t>Answer: No, it is not.</w:t>
            </w:r>
          </w:p>
          <w:p w14:paraId="6A903EE3" w14:textId="4F55F803" w:rsidR="002F5B22" w:rsidRPr="002F5B22" w:rsidRDefault="002F5B22" w:rsidP="002F5B22">
            <w:pPr>
              <w:spacing w:before="0" w:after="0"/>
              <w:rPr>
                <w:rFonts w:eastAsiaTheme="minorEastAsia"/>
              </w:rPr>
            </w:pPr>
            <w:r w:rsidRPr="008D34A0">
              <w:t xml:space="preserve">LS is </w:t>
            </w:r>
            <w:r w:rsidRPr="008D34A0">
              <w:rPr>
                <w:highlight w:val="green"/>
              </w:rPr>
              <w:t xml:space="preserve">endorsed </w:t>
            </w:r>
            <w:r w:rsidRPr="008D34A0">
              <w:t>in R1-211</w:t>
            </w:r>
            <w:r>
              <w:t>2707.</w:t>
            </w:r>
          </w:p>
        </w:tc>
      </w:tr>
    </w:tbl>
    <w:p w14:paraId="34F0A414" w14:textId="40203FB2" w:rsidR="00880A46" w:rsidRDefault="00880A46" w:rsidP="00CE2B6A">
      <w:pPr>
        <w:spacing w:beforeLines="50" w:before="120" w:afterLines="50" w:after="120"/>
        <w:jc w:val="both"/>
        <w:rPr>
          <w:rFonts w:ascii="Times New Roman" w:eastAsia="ＭＳ 明朝" w:hAnsi="Times New Roman" w:cs="Times New Roman"/>
          <w:color w:val="000000"/>
          <w:lang w:eastAsia="ja-JP"/>
        </w:rPr>
      </w:pPr>
      <w:r>
        <w:rPr>
          <w:rFonts w:ascii="Times New Roman" w:eastAsia="ＭＳ 明朝" w:hAnsi="Times New Roman" w:cs="Times New Roman" w:hint="eastAsia"/>
          <w:color w:val="000000"/>
          <w:lang w:eastAsia="ja-JP"/>
        </w:rPr>
        <w:t>I</w:t>
      </w:r>
      <w:r>
        <w:rPr>
          <w:rFonts w:ascii="Times New Roman" w:eastAsia="ＭＳ 明朝" w:hAnsi="Times New Roman" w:cs="Times New Roman"/>
          <w:color w:val="000000"/>
          <w:lang w:eastAsia="ja-JP"/>
        </w:rPr>
        <w:t xml:space="preserve">n the above agreement, “at the same time” is not clear from RAN1 perspective, i.e., it </w:t>
      </w:r>
      <w:r w:rsidR="00D53EEB">
        <w:rPr>
          <w:rFonts w:ascii="Times New Roman" w:eastAsia="ＭＳ 明朝" w:hAnsi="Times New Roman" w:cs="Times New Roman"/>
          <w:color w:val="000000"/>
          <w:lang w:eastAsia="ja-JP"/>
        </w:rPr>
        <w:t xml:space="preserve">could </w:t>
      </w:r>
      <w:r>
        <w:rPr>
          <w:rFonts w:ascii="Times New Roman" w:eastAsia="ＭＳ 明朝" w:hAnsi="Times New Roman" w:cs="Times New Roman"/>
          <w:color w:val="000000"/>
          <w:lang w:eastAsia="ja-JP"/>
        </w:rPr>
        <w:t>mean “on the same symbol” or “at the same state of MAC CE activation”. In our understanding, it means “on the same symbol”. Hence, we need to discuss how to handle the case that UE receives signal from non-serving cell and paging/short message on different symbol.</w:t>
      </w:r>
    </w:p>
    <w:p w14:paraId="22A334C9" w14:textId="184EF1CC" w:rsidR="00880A46" w:rsidRDefault="00880A46" w:rsidP="00CE2B6A">
      <w:pPr>
        <w:spacing w:beforeLines="50" w:before="120" w:afterLines="50" w:after="120"/>
        <w:jc w:val="both"/>
        <w:rPr>
          <w:rFonts w:ascii="Times New Roman" w:eastAsia="ＭＳ 明朝" w:hAnsi="Times New Roman" w:cs="Times New Roman"/>
          <w:color w:val="000000"/>
          <w:lang w:eastAsia="ja-JP"/>
        </w:rPr>
      </w:pPr>
      <w:r>
        <w:rPr>
          <w:rFonts w:ascii="Times New Roman" w:eastAsia="ＭＳ 明朝" w:hAnsi="Times New Roman" w:cs="Times New Roman" w:hint="eastAsia"/>
          <w:color w:val="000000"/>
          <w:lang w:eastAsia="ja-JP"/>
        </w:rPr>
        <w:t>F</w:t>
      </w:r>
      <w:r>
        <w:rPr>
          <w:rFonts w:ascii="Times New Roman" w:eastAsia="ＭＳ 明朝" w:hAnsi="Times New Roman" w:cs="Times New Roman"/>
          <w:color w:val="000000"/>
          <w:lang w:eastAsia="ja-JP"/>
        </w:rPr>
        <w:t xml:space="preserve">or UE with capable of / activated with one TCI state, it is difficult to receive </w:t>
      </w:r>
      <w:r w:rsidR="00D53EEB">
        <w:rPr>
          <w:rFonts w:ascii="Times New Roman" w:eastAsia="ＭＳ 明朝" w:hAnsi="Times New Roman" w:cs="Times New Roman"/>
          <w:color w:val="000000"/>
          <w:lang w:eastAsia="ja-JP"/>
        </w:rPr>
        <w:t xml:space="preserve">both paging/short message from serving cell and </w:t>
      </w:r>
      <w:r>
        <w:rPr>
          <w:rFonts w:ascii="Times New Roman" w:eastAsia="ＭＳ 明朝" w:hAnsi="Times New Roman" w:cs="Times New Roman"/>
          <w:color w:val="000000"/>
          <w:lang w:eastAsia="ja-JP"/>
        </w:rPr>
        <w:t>signal from non-serving cell</w:t>
      </w:r>
      <w:r w:rsidR="00B13D83">
        <w:rPr>
          <w:rFonts w:ascii="Times New Roman" w:eastAsia="ＭＳ 明朝" w:hAnsi="Times New Roman" w:cs="Times New Roman"/>
          <w:color w:val="000000"/>
          <w:lang w:eastAsia="ja-JP"/>
        </w:rPr>
        <w:t xml:space="preserve"> during a period even on different symbols</w:t>
      </w:r>
      <w:r>
        <w:rPr>
          <w:rFonts w:ascii="Times New Roman" w:eastAsia="ＭＳ 明朝" w:hAnsi="Times New Roman" w:cs="Times New Roman"/>
          <w:color w:val="000000"/>
          <w:lang w:eastAsia="ja-JP"/>
        </w:rPr>
        <w:t xml:space="preserve">, because TCI state of serving cell and TCI state of non-serving cell </w:t>
      </w:r>
      <w:r w:rsidR="00B13D83">
        <w:rPr>
          <w:rFonts w:ascii="Times New Roman" w:eastAsia="ＭＳ 明朝" w:hAnsi="Times New Roman" w:cs="Times New Roman"/>
          <w:color w:val="000000"/>
          <w:lang w:eastAsia="ja-JP"/>
        </w:rPr>
        <w:t xml:space="preserve">should be </w:t>
      </w:r>
      <w:r>
        <w:rPr>
          <w:rFonts w:ascii="Times New Roman" w:eastAsia="ＭＳ 明朝" w:hAnsi="Times New Roman" w:cs="Times New Roman"/>
          <w:color w:val="000000"/>
          <w:lang w:eastAsia="ja-JP"/>
        </w:rPr>
        <w:t>different</w:t>
      </w:r>
      <w:r w:rsidR="00D53EEB">
        <w:rPr>
          <w:rFonts w:ascii="Times New Roman" w:eastAsia="ＭＳ 明朝" w:hAnsi="Times New Roman" w:cs="Times New Roman"/>
          <w:color w:val="000000"/>
          <w:lang w:eastAsia="ja-JP"/>
        </w:rPr>
        <w:t xml:space="preserve"> (</w:t>
      </w:r>
      <w:proofErr w:type="gramStart"/>
      <w:r w:rsidR="00D53EEB">
        <w:rPr>
          <w:rFonts w:ascii="Times New Roman" w:eastAsia="ＭＳ 明朝" w:hAnsi="Times New Roman" w:cs="Times New Roman"/>
          <w:color w:val="000000"/>
          <w:lang w:eastAsia="ja-JP"/>
        </w:rPr>
        <w:t>i.e.</w:t>
      </w:r>
      <w:proofErr w:type="gramEnd"/>
      <w:r w:rsidR="00D53EEB">
        <w:rPr>
          <w:rFonts w:ascii="Times New Roman" w:eastAsia="ＭＳ 明朝" w:hAnsi="Times New Roman" w:cs="Times New Roman"/>
          <w:color w:val="000000"/>
          <w:lang w:eastAsia="ja-JP"/>
        </w:rPr>
        <w:t xml:space="preserve"> total number of active TCI states exceeds the UE capability)</w:t>
      </w:r>
      <w:r>
        <w:rPr>
          <w:rFonts w:ascii="Times New Roman" w:eastAsia="ＭＳ 明朝" w:hAnsi="Times New Roman" w:cs="Times New Roman"/>
          <w:color w:val="000000"/>
          <w:lang w:eastAsia="ja-JP"/>
        </w:rPr>
        <w:t xml:space="preserve">. However, for UE with capable of / activated with more than one TCI state, it is possible to receive signal from non-serving cell and paging/short message </w:t>
      </w:r>
      <w:r w:rsidR="00D53EEB">
        <w:rPr>
          <w:rFonts w:ascii="Times New Roman" w:eastAsia="ＭＳ 明朝" w:hAnsi="Times New Roman" w:cs="Times New Roman"/>
          <w:color w:val="000000"/>
          <w:lang w:eastAsia="ja-JP"/>
        </w:rPr>
        <w:t xml:space="preserve">at least </w:t>
      </w:r>
      <w:r>
        <w:rPr>
          <w:rFonts w:ascii="Times New Roman" w:eastAsia="ＭＳ 明朝" w:hAnsi="Times New Roman" w:cs="Times New Roman"/>
          <w:color w:val="000000"/>
          <w:lang w:eastAsia="ja-JP"/>
        </w:rPr>
        <w:t>on different symbol</w:t>
      </w:r>
      <w:r w:rsidR="00B13D83">
        <w:rPr>
          <w:rFonts w:ascii="Times New Roman" w:eastAsia="ＭＳ 明朝" w:hAnsi="Times New Roman" w:cs="Times New Roman"/>
          <w:color w:val="000000"/>
          <w:lang w:eastAsia="ja-JP"/>
        </w:rPr>
        <w:t>s</w:t>
      </w:r>
      <w:r>
        <w:rPr>
          <w:rFonts w:ascii="Times New Roman" w:eastAsia="ＭＳ 明朝" w:hAnsi="Times New Roman" w:cs="Times New Roman"/>
          <w:color w:val="000000"/>
          <w:lang w:eastAsia="ja-JP"/>
        </w:rPr>
        <w:t>.</w:t>
      </w:r>
      <w:r w:rsidR="00FC6805">
        <w:rPr>
          <w:rFonts w:ascii="Times New Roman" w:eastAsia="ＭＳ 明朝" w:hAnsi="Times New Roman" w:cs="Times New Roman"/>
          <w:color w:val="000000"/>
          <w:lang w:eastAsia="ja-JP"/>
        </w:rPr>
        <w:t xml:space="preserve"> If the signal from non-serving cell and paging/short message are received on different symbol</w:t>
      </w:r>
      <w:r w:rsidR="00B13D83">
        <w:rPr>
          <w:rFonts w:ascii="Times New Roman" w:eastAsia="ＭＳ 明朝" w:hAnsi="Times New Roman" w:cs="Times New Roman"/>
          <w:color w:val="000000"/>
          <w:lang w:eastAsia="ja-JP"/>
        </w:rPr>
        <w:t>s</w:t>
      </w:r>
      <w:r w:rsidR="00FC6805">
        <w:rPr>
          <w:rFonts w:ascii="Times New Roman" w:eastAsia="ＭＳ 明朝" w:hAnsi="Times New Roman" w:cs="Times New Roman"/>
          <w:color w:val="000000"/>
          <w:lang w:eastAsia="ja-JP"/>
        </w:rPr>
        <w:t xml:space="preserve">, UE can receive both. </w:t>
      </w:r>
      <w:r w:rsidR="00D53EEB">
        <w:rPr>
          <w:rFonts w:ascii="Times New Roman" w:eastAsia="ＭＳ 明朝" w:hAnsi="Times New Roman" w:cs="Times New Roman"/>
          <w:color w:val="000000"/>
          <w:lang w:eastAsia="ja-JP"/>
        </w:rPr>
        <w:t>Meanwhile</w:t>
      </w:r>
      <w:r w:rsidR="00FC6805">
        <w:rPr>
          <w:rFonts w:ascii="Times New Roman" w:eastAsia="ＭＳ 明朝" w:hAnsi="Times New Roman" w:cs="Times New Roman"/>
          <w:color w:val="000000"/>
          <w:lang w:eastAsia="ja-JP"/>
        </w:rPr>
        <w:t xml:space="preserve">, if the signal from non-serving cell and paging/short message are received on the same symbol, we should define the prioritization rule, </w:t>
      </w:r>
      <w:r w:rsidR="00B13D83">
        <w:rPr>
          <w:rFonts w:ascii="Times New Roman" w:eastAsia="ＭＳ 明朝" w:hAnsi="Times New Roman" w:cs="Times New Roman"/>
          <w:color w:val="000000"/>
          <w:lang w:eastAsia="ja-JP"/>
        </w:rPr>
        <w:t xml:space="preserve">i.e., </w:t>
      </w:r>
      <w:r w:rsidR="00FC6805">
        <w:rPr>
          <w:rFonts w:ascii="Times New Roman" w:eastAsia="ＭＳ 明朝" w:hAnsi="Times New Roman" w:cs="Times New Roman"/>
          <w:color w:val="000000"/>
          <w:lang w:eastAsia="ja-JP"/>
        </w:rPr>
        <w:t xml:space="preserve">which one to be received. In our view, paging/short message </w:t>
      </w:r>
      <w:r w:rsidR="00B13D83">
        <w:rPr>
          <w:rFonts w:ascii="Times New Roman" w:eastAsia="ＭＳ 明朝" w:hAnsi="Times New Roman" w:cs="Times New Roman"/>
          <w:color w:val="000000"/>
          <w:lang w:eastAsia="ja-JP"/>
        </w:rPr>
        <w:t xml:space="preserve">has </w:t>
      </w:r>
      <w:r w:rsidR="00FC6805">
        <w:rPr>
          <w:rFonts w:ascii="Times New Roman" w:eastAsia="ＭＳ 明朝" w:hAnsi="Times New Roman" w:cs="Times New Roman"/>
          <w:color w:val="000000"/>
          <w:lang w:eastAsia="ja-JP"/>
        </w:rPr>
        <w:t xml:space="preserve">higher priority, because short message includes </w:t>
      </w:r>
      <w:r w:rsidR="00FC6805" w:rsidRPr="00FC6805">
        <w:rPr>
          <w:rFonts w:ascii="Times New Roman" w:eastAsia="ＭＳ 明朝" w:hAnsi="Times New Roman" w:cs="Times New Roman"/>
          <w:color w:val="000000"/>
          <w:lang w:eastAsia="ja-JP"/>
        </w:rPr>
        <w:t xml:space="preserve">Earthquake and Tsunami Warning System </w:t>
      </w:r>
      <w:r w:rsidR="00FC6805">
        <w:rPr>
          <w:rFonts w:ascii="Times New Roman" w:eastAsia="ＭＳ 明朝" w:hAnsi="Times New Roman" w:cs="Times New Roman"/>
          <w:color w:val="000000"/>
          <w:lang w:eastAsia="ja-JP"/>
        </w:rPr>
        <w:t xml:space="preserve">(ETWS), and it has the latency requirement. </w:t>
      </w:r>
    </w:p>
    <w:p w14:paraId="091FCA8C" w14:textId="2B974908" w:rsidR="003D309C" w:rsidRPr="004210D2" w:rsidRDefault="003D309C" w:rsidP="003D309C">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sidR="00FC6805">
        <w:rPr>
          <w:rFonts w:eastAsiaTheme="minorEastAsia"/>
          <w:b/>
          <w:bCs/>
          <w:color w:val="000000" w:themeColor="text1"/>
          <w:u w:val="single"/>
        </w:rPr>
        <w:t>1</w:t>
      </w:r>
      <w:r w:rsidRPr="004210D2">
        <w:rPr>
          <w:rFonts w:eastAsiaTheme="minorEastAsia"/>
          <w:b/>
          <w:bCs/>
          <w:color w:val="000000" w:themeColor="text1"/>
          <w:u w:val="single"/>
        </w:rPr>
        <w:t>:</w:t>
      </w:r>
    </w:p>
    <w:p w14:paraId="489ED6F0" w14:textId="279ED309" w:rsidR="000128BB" w:rsidRDefault="003D309C" w:rsidP="003D309C">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805468">
        <w:rPr>
          <w:rFonts w:ascii="Times New Roman" w:eastAsia="ＭＳ 明朝" w:hAnsi="Times New Roman" w:cs="Times New Roman"/>
          <w:b/>
          <w:i/>
          <w:iCs/>
          <w:color w:val="000000" w:themeColor="text1"/>
          <w:lang w:eastAsia="ja-JP"/>
        </w:rPr>
        <w:t xml:space="preserve">or </w:t>
      </w:r>
      <w:r w:rsidR="00FC6805">
        <w:rPr>
          <w:rFonts w:ascii="Times New Roman" w:eastAsia="ＭＳ 明朝" w:hAnsi="Times New Roman" w:cs="Times New Roman"/>
          <w:b/>
          <w:i/>
          <w:iCs/>
          <w:color w:val="000000" w:themeColor="text1"/>
          <w:lang w:eastAsia="ja-JP"/>
        </w:rPr>
        <w:t xml:space="preserve">UE with activated with more than one TCI state, </w:t>
      </w:r>
    </w:p>
    <w:p w14:paraId="764AA2A8" w14:textId="1312D564" w:rsidR="000128BB" w:rsidRPr="000128BB" w:rsidRDefault="000128BB" w:rsidP="000128B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0128BB">
        <w:rPr>
          <w:rFonts w:ascii="Times New Roman" w:eastAsia="ＭＳ 明朝" w:hAnsi="Times New Roman" w:cs="Times New Roman"/>
          <w:b/>
          <w:i/>
          <w:iCs/>
          <w:color w:val="000000" w:themeColor="text1"/>
          <w:lang w:eastAsia="ja-JP"/>
        </w:rPr>
        <w:t>1) if the symbol</w:t>
      </w:r>
      <w:r w:rsidR="00F50CB3">
        <w:rPr>
          <w:rFonts w:ascii="Times New Roman" w:eastAsia="ＭＳ 明朝" w:hAnsi="Times New Roman" w:cs="Times New Roman"/>
          <w:b/>
          <w:i/>
          <w:iCs/>
          <w:color w:val="000000" w:themeColor="text1"/>
          <w:lang w:eastAsia="ja-JP"/>
        </w:rPr>
        <w:t>s</w:t>
      </w:r>
      <w:r w:rsidRPr="000128BB">
        <w:rPr>
          <w:rFonts w:ascii="Times New Roman" w:eastAsia="ＭＳ 明朝" w:hAnsi="Times New Roman" w:cs="Times New Roman"/>
          <w:b/>
          <w:i/>
          <w:iCs/>
          <w:color w:val="000000" w:themeColor="text1"/>
          <w:lang w:eastAsia="ja-JP"/>
        </w:rPr>
        <w:t xml:space="preserve"> of paging/short message/SI</w:t>
      </w:r>
      <w:r>
        <w:rPr>
          <w:rFonts w:ascii="Times New Roman" w:eastAsia="ＭＳ 明朝" w:hAnsi="Times New Roman" w:cs="Times New Roman"/>
          <w:b/>
          <w:i/>
          <w:iCs/>
          <w:color w:val="000000" w:themeColor="text1"/>
          <w:lang w:eastAsia="ja-JP"/>
        </w:rPr>
        <w:t xml:space="preserve"> from serving cell</w:t>
      </w:r>
      <w:r w:rsidRPr="000128BB">
        <w:rPr>
          <w:rFonts w:ascii="Times New Roman" w:eastAsia="ＭＳ 明朝" w:hAnsi="Times New Roman" w:cs="Times New Roman"/>
          <w:b/>
          <w:i/>
          <w:iCs/>
          <w:color w:val="000000" w:themeColor="text1"/>
          <w:lang w:eastAsia="ja-JP"/>
        </w:rPr>
        <w:t xml:space="preserve"> </w:t>
      </w:r>
      <w:r w:rsidR="00F50CB3">
        <w:rPr>
          <w:rFonts w:ascii="Times New Roman" w:eastAsia="ＭＳ 明朝" w:hAnsi="Times New Roman" w:cs="Times New Roman"/>
          <w:b/>
          <w:i/>
          <w:iCs/>
          <w:color w:val="000000" w:themeColor="text1"/>
          <w:lang w:eastAsia="ja-JP"/>
        </w:rPr>
        <w:t>are</w:t>
      </w:r>
      <w:r w:rsidRPr="000128BB">
        <w:rPr>
          <w:rFonts w:ascii="Times New Roman" w:eastAsia="ＭＳ 明朝" w:hAnsi="Times New Roman" w:cs="Times New Roman"/>
          <w:b/>
          <w:i/>
          <w:iCs/>
          <w:color w:val="000000" w:themeColor="text1"/>
          <w:lang w:eastAsia="ja-JP"/>
        </w:rPr>
        <w:t xml:space="preserve"> </w:t>
      </w:r>
      <w:r w:rsidRPr="00D53EEB">
        <w:rPr>
          <w:rFonts w:ascii="Times New Roman" w:eastAsia="ＭＳ 明朝" w:hAnsi="Times New Roman" w:cs="Times New Roman"/>
          <w:b/>
          <w:i/>
          <w:iCs/>
          <w:color w:val="000000" w:themeColor="text1"/>
          <w:u w:val="single"/>
          <w:lang w:eastAsia="ja-JP"/>
        </w:rPr>
        <w:t>not overlapped</w:t>
      </w:r>
      <w:r w:rsidRPr="000128BB">
        <w:rPr>
          <w:rFonts w:ascii="Times New Roman" w:eastAsia="ＭＳ 明朝" w:hAnsi="Times New Roman" w:cs="Times New Roman"/>
          <w:b/>
          <w:i/>
          <w:iCs/>
          <w:color w:val="000000" w:themeColor="text1"/>
          <w:lang w:eastAsia="ja-JP"/>
        </w:rPr>
        <w:t xml:space="preserve"> with the symbol</w:t>
      </w:r>
      <w:r w:rsidR="00F50CB3">
        <w:rPr>
          <w:rFonts w:ascii="Times New Roman" w:eastAsia="ＭＳ 明朝" w:hAnsi="Times New Roman" w:cs="Times New Roman"/>
          <w:b/>
          <w:i/>
          <w:iCs/>
          <w:color w:val="000000" w:themeColor="text1"/>
          <w:lang w:eastAsia="ja-JP"/>
        </w:rPr>
        <w:t>s</w:t>
      </w:r>
      <w:r w:rsidRPr="000128BB">
        <w:rPr>
          <w:rFonts w:ascii="Times New Roman" w:eastAsia="ＭＳ 明朝" w:hAnsi="Times New Roman" w:cs="Times New Roman"/>
          <w:b/>
          <w:i/>
          <w:iCs/>
          <w:color w:val="000000" w:themeColor="text1"/>
          <w:lang w:eastAsia="ja-JP"/>
        </w:rPr>
        <w:t xml:space="preserve"> of DL </w:t>
      </w:r>
      <w:r>
        <w:rPr>
          <w:rFonts w:ascii="Times New Roman" w:eastAsia="ＭＳ 明朝" w:hAnsi="Times New Roman" w:cs="Times New Roman"/>
          <w:b/>
          <w:i/>
          <w:iCs/>
          <w:color w:val="000000" w:themeColor="text1"/>
          <w:lang w:eastAsia="ja-JP"/>
        </w:rPr>
        <w:t>signal</w:t>
      </w:r>
      <w:r w:rsidRPr="000128BB">
        <w:rPr>
          <w:rFonts w:ascii="Times New Roman" w:eastAsia="ＭＳ 明朝" w:hAnsi="Times New Roman" w:cs="Times New Roman"/>
          <w:b/>
          <w:i/>
          <w:iCs/>
          <w:color w:val="000000" w:themeColor="text1"/>
          <w:lang w:eastAsia="ja-JP"/>
        </w:rPr>
        <w:t>s from non</w:t>
      </w:r>
      <w:r>
        <w:rPr>
          <w:rFonts w:ascii="Times New Roman" w:eastAsia="ＭＳ 明朝" w:hAnsi="Times New Roman" w:cs="Times New Roman"/>
          <w:b/>
          <w:i/>
          <w:iCs/>
          <w:color w:val="000000" w:themeColor="text1"/>
          <w:lang w:eastAsia="ja-JP"/>
        </w:rPr>
        <w:t>-</w:t>
      </w:r>
      <w:r w:rsidRPr="000128BB">
        <w:rPr>
          <w:rFonts w:ascii="Times New Roman" w:eastAsia="ＭＳ 明朝" w:hAnsi="Times New Roman" w:cs="Times New Roman"/>
          <w:b/>
          <w:i/>
          <w:iCs/>
          <w:color w:val="000000" w:themeColor="text1"/>
          <w:lang w:eastAsia="ja-JP"/>
        </w:rPr>
        <w:t xml:space="preserve">serving cell, </w:t>
      </w:r>
      <w:r w:rsidRPr="00D53EEB">
        <w:rPr>
          <w:rFonts w:ascii="Times New Roman" w:eastAsia="ＭＳ 明朝" w:hAnsi="Times New Roman" w:cs="Times New Roman"/>
          <w:b/>
          <w:i/>
          <w:iCs/>
          <w:color w:val="000000" w:themeColor="text1"/>
          <w:u w:val="single"/>
          <w:lang w:eastAsia="ja-JP"/>
        </w:rPr>
        <w:t>UE receives both</w:t>
      </w:r>
      <w:r w:rsidRPr="000128BB">
        <w:rPr>
          <w:rFonts w:ascii="Times New Roman" w:eastAsia="ＭＳ 明朝" w:hAnsi="Times New Roman" w:cs="Times New Roman"/>
          <w:b/>
          <w:i/>
          <w:iCs/>
          <w:color w:val="000000" w:themeColor="text1"/>
          <w:lang w:eastAsia="ja-JP"/>
        </w:rPr>
        <w:t>.</w:t>
      </w:r>
    </w:p>
    <w:p w14:paraId="1F258038" w14:textId="54911DFE" w:rsidR="00846209" w:rsidRPr="00E00F09" w:rsidRDefault="000128BB" w:rsidP="00E00F09">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0128BB">
        <w:rPr>
          <w:rFonts w:ascii="Times New Roman" w:eastAsia="ＭＳ 明朝" w:hAnsi="Times New Roman" w:cs="Times New Roman"/>
          <w:b/>
          <w:i/>
          <w:iCs/>
          <w:color w:val="000000" w:themeColor="text1"/>
          <w:lang w:eastAsia="ja-JP"/>
        </w:rPr>
        <w:t xml:space="preserve">2) if </w:t>
      </w:r>
      <w:r w:rsidR="00F50CB3">
        <w:rPr>
          <w:rFonts w:ascii="Times New Roman" w:eastAsia="ＭＳ 明朝" w:hAnsi="Times New Roman" w:cs="Times New Roman"/>
          <w:b/>
          <w:i/>
          <w:iCs/>
          <w:color w:val="000000" w:themeColor="text1"/>
          <w:lang w:eastAsia="ja-JP"/>
        </w:rPr>
        <w:t>at least one</w:t>
      </w:r>
      <w:r w:rsidR="00F50CB3" w:rsidRPr="000128BB">
        <w:rPr>
          <w:rFonts w:ascii="Times New Roman" w:eastAsia="ＭＳ 明朝" w:hAnsi="Times New Roman" w:cs="Times New Roman"/>
          <w:b/>
          <w:i/>
          <w:iCs/>
          <w:color w:val="000000" w:themeColor="text1"/>
          <w:lang w:eastAsia="ja-JP"/>
        </w:rPr>
        <w:t xml:space="preserve"> </w:t>
      </w:r>
      <w:r w:rsidRPr="000128BB">
        <w:rPr>
          <w:rFonts w:ascii="Times New Roman" w:eastAsia="ＭＳ 明朝" w:hAnsi="Times New Roman" w:cs="Times New Roman"/>
          <w:b/>
          <w:i/>
          <w:iCs/>
          <w:color w:val="000000" w:themeColor="text1"/>
          <w:lang w:eastAsia="ja-JP"/>
        </w:rPr>
        <w:t>symbol of paging/short message/SI</w:t>
      </w:r>
      <w:r>
        <w:rPr>
          <w:rFonts w:ascii="Times New Roman" w:eastAsia="ＭＳ 明朝" w:hAnsi="Times New Roman" w:cs="Times New Roman"/>
          <w:b/>
          <w:i/>
          <w:iCs/>
          <w:color w:val="000000" w:themeColor="text1"/>
          <w:lang w:eastAsia="ja-JP"/>
        </w:rPr>
        <w:t xml:space="preserve"> from serving cell</w:t>
      </w:r>
      <w:r w:rsidRPr="000128BB">
        <w:rPr>
          <w:rFonts w:ascii="Times New Roman" w:eastAsia="ＭＳ 明朝" w:hAnsi="Times New Roman" w:cs="Times New Roman"/>
          <w:b/>
          <w:i/>
          <w:iCs/>
          <w:color w:val="000000" w:themeColor="text1"/>
          <w:lang w:eastAsia="ja-JP"/>
        </w:rPr>
        <w:t xml:space="preserve"> is </w:t>
      </w:r>
      <w:r w:rsidRPr="00D53EEB">
        <w:rPr>
          <w:rFonts w:ascii="Times New Roman" w:eastAsia="ＭＳ 明朝" w:hAnsi="Times New Roman" w:cs="Times New Roman"/>
          <w:b/>
          <w:i/>
          <w:iCs/>
          <w:color w:val="000000" w:themeColor="text1"/>
          <w:u w:val="single"/>
          <w:lang w:eastAsia="ja-JP"/>
        </w:rPr>
        <w:t>overlapped</w:t>
      </w:r>
      <w:r w:rsidRPr="000128BB">
        <w:rPr>
          <w:rFonts w:ascii="Times New Roman" w:eastAsia="ＭＳ 明朝" w:hAnsi="Times New Roman" w:cs="Times New Roman"/>
          <w:b/>
          <w:i/>
          <w:iCs/>
          <w:color w:val="000000" w:themeColor="text1"/>
          <w:lang w:eastAsia="ja-JP"/>
        </w:rPr>
        <w:t xml:space="preserve"> with the symbol of DL </w:t>
      </w:r>
      <w:r>
        <w:rPr>
          <w:rFonts w:ascii="Times New Roman" w:eastAsia="ＭＳ 明朝" w:hAnsi="Times New Roman" w:cs="Times New Roman"/>
          <w:b/>
          <w:i/>
          <w:iCs/>
          <w:color w:val="000000" w:themeColor="text1"/>
          <w:lang w:eastAsia="ja-JP"/>
        </w:rPr>
        <w:t>signal</w:t>
      </w:r>
      <w:r w:rsidRPr="000128BB">
        <w:rPr>
          <w:rFonts w:ascii="Times New Roman" w:eastAsia="ＭＳ 明朝" w:hAnsi="Times New Roman" w:cs="Times New Roman"/>
          <w:b/>
          <w:i/>
          <w:iCs/>
          <w:color w:val="000000" w:themeColor="text1"/>
          <w:lang w:eastAsia="ja-JP"/>
        </w:rPr>
        <w:t>s from non</w:t>
      </w:r>
      <w:r>
        <w:rPr>
          <w:rFonts w:ascii="Times New Roman" w:eastAsia="ＭＳ 明朝" w:hAnsi="Times New Roman" w:cs="Times New Roman"/>
          <w:b/>
          <w:i/>
          <w:iCs/>
          <w:color w:val="000000" w:themeColor="text1"/>
          <w:lang w:eastAsia="ja-JP"/>
        </w:rPr>
        <w:t>-</w:t>
      </w:r>
      <w:r w:rsidRPr="000128BB">
        <w:rPr>
          <w:rFonts w:ascii="Times New Roman" w:eastAsia="ＭＳ 明朝" w:hAnsi="Times New Roman" w:cs="Times New Roman"/>
          <w:b/>
          <w:i/>
          <w:iCs/>
          <w:color w:val="000000" w:themeColor="text1"/>
          <w:lang w:eastAsia="ja-JP"/>
        </w:rPr>
        <w:t xml:space="preserve">serving cell, UE </w:t>
      </w:r>
      <w:r w:rsidRPr="00D53EEB">
        <w:rPr>
          <w:rFonts w:ascii="Times New Roman" w:eastAsia="ＭＳ 明朝" w:hAnsi="Times New Roman" w:cs="Times New Roman"/>
          <w:b/>
          <w:i/>
          <w:iCs/>
          <w:color w:val="000000" w:themeColor="text1"/>
          <w:u w:val="single"/>
          <w:lang w:eastAsia="ja-JP"/>
        </w:rPr>
        <w:t>receives paging/short message/SI</w:t>
      </w:r>
      <w:r w:rsidRPr="000128BB">
        <w:rPr>
          <w:rFonts w:ascii="Times New Roman" w:eastAsia="ＭＳ 明朝" w:hAnsi="Times New Roman" w:cs="Times New Roman"/>
          <w:b/>
          <w:i/>
          <w:iCs/>
          <w:color w:val="000000" w:themeColor="text1"/>
          <w:lang w:eastAsia="ja-JP"/>
        </w:rPr>
        <w:t>.</w:t>
      </w:r>
    </w:p>
    <w:p w14:paraId="44168F70" w14:textId="77777777" w:rsidR="00C75AF1" w:rsidRPr="007043F1" w:rsidRDefault="00C75AF1" w:rsidP="00C75AF1">
      <w:pPr>
        <w:spacing w:beforeLines="50" w:before="120" w:afterLines="50" w:after="120"/>
        <w:jc w:val="both"/>
        <w:rPr>
          <w:rFonts w:eastAsia="ＭＳ 明朝"/>
          <w:color w:val="000000"/>
          <w:lang w:eastAsia="ja-JP"/>
        </w:rPr>
      </w:pPr>
    </w:p>
    <w:p w14:paraId="66616C4B" w14:textId="69DE2450" w:rsidR="003A5142" w:rsidRPr="00C6645C" w:rsidRDefault="003A5142" w:rsidP="001B4E5F">
      <w:pPr>
        <w:pStyle w:val="20"/>
        <w:numPr>
          <w:ilvl w:val="1"/>
          <w:numId w:val="60"/>
        </w:numPr>
        <w:spacing w:before="240" w:after="120"/>
      </w:pPr>
      <w:r w:rsidRPr="003A5142">
        <w:rPr>
          <w:lang w:eastAsia="ja-JP"/>
        </w:rPr>
        <w:t xml:space="preserve">Rate matching around non-serving cell SSB </w:t>
      </w:r>
    </w:p>
    <w:p w14:paraId="0383FA42" w14:textId="22435880" w:rsidR="0079454C" w:rsidRPr="003A5142" w:rsidRDefault="003A5142" w:rsidP="0079454C">
      <w:pPr>
        <w:pStyle w:val="x00text"/>
        <w:spacing w:before="60" w:after="60"/>
        <w:jc w:val="both"/>
        <w:rPr>
          <w:rFonts w:ascii="Times New Roman" w:eastAsiaTheme="minorEastAsia" w:hAnsi="Times New Roman" w:cs="Times New Roman"/>
          <w:color w:val="212121"/>
          <w:lang w:eastAsia="zh-CN"/>
        </w:rPr>
      </w:pPr>
      <w:r>
        <w:rPr>
          <w:rFonts w:ascii="Times New Roman" w:eastAsiaTheme="minorEastAsia" w:hAnsi="Times New Roman" w:cs="Times New Roman"/>
          <w:color w:val="212121"/>
          <w:lang w:eastAsia="zh-CN"/>
        </w:rPr>
        <w:t>Whether to apply</w:t>
      </w:r>
      <w:r w:rsidR="0079454C" w:rsidRPr="003A5142">
        <w:rPr>
          <w:rFonts w:ascii="Times New Roman" w:eastAsiaTheme="minorEastAsia" w:hAnsi="Times New Roman" w:cs="Times New Roman"/>
          <w:color w:val="212121"/>
          <w:lang w:eastAsia="zh-CN"/>
        </w:rPr>
        <w:t xml:space="preserve"> the rate matching between serving cell and </w:t>
      </w:r>
      <w:r w:rsidR="00E00F09">
        <w:rPr>
          <w:rFonts w:ascii="Times New Roman" w:eastAsiaTheme="minorEastAsia" w:hAnsi="Times New Roman" w:cs="Times New Roman"/>
          <w:color w:val="212121"/>
          <w:lang w:eastAsia="zh-CN"/>
        </w:rPr>
        <w:t>non-serving cell</w:t>
      </w:r>
      <w:r w:rsidR="00EB1E08" w:rsidRPr="00EB1E08">
        <w:rPr>
          <w:rFonts w:ascii="Times New Roman" w:eastAsiaTheme="minorEastAsia" w:hAnsi="Times New Roman" w:cs="Times New Roman"/>
          <w:color w:val="212121"/>
          <w:lang w:eastAsia="zh-CN"/>
        </w:rPr>
        <w:t>s</w:t>
      </w:r>
      <w:r w:rsidR="0079454C" w:rsidRPr="003A5142">
        <w:rPr>
          <w:rFonts w:ascii="Times New Roman" w:eastAsiaTheme="minorEastAsia" w:hAnsi="Times New Roman" w:cs="Times New Roman"/>
          <w:color w:val="212121"/>
          <w:lang w:eastAsia="zh-CN"/>
        </w:rPr>
        <w:t xml:space="preserve"> is </w:t>
      </w:r>
      <w:r>
        <w:rPr>
          <w:rFonts w:ascii="Times New Roman" w:eastAsiaTheme="minorEastAsia" w:hAnsi="Times New Roman" w:cs="Times New Roman"/>
          <w:color w:val="212121"/>
          <w:lang w:eastAsia="zh-CN"/>
        </w:rPr>
        <w:t>not agreed</w:t>
      </w:r>
      <w:r w:rsidR="00EB1E08">
        <w:rPr>
          <w:rFonts w:ascii="Times New Roman" w:eastAsiaTheme="minorEastAsia" w:hAnsi="Times New Roman" w:cs="Times New Roman"/>
          <w:color w:val="212121"/>
          <w:lang w:eastAsia="zh-CN"/>
        </w:rPr>
        <w:t xml:space="preserve"> yet</w:t>
      </w:r>
      <w:r w:rsidR="0079454C" w:rsidRPr="003A5142">
        <w:rPr>
          <w:rFonts w:ascii="Times New Roman" w:eastAsiaTheme="minorEastAsia" w:hAnsi="Times New Roman" w:cs="Times New Roman"/>
          <w:color w:val="212121"/>
          <w:lang w:eastAsia="zh-CN"/>
        </w:rPr>
        <w:t>. In our understanding, rate matching of PDSCH/PDCCH around SSB is only needed within the same cell, and there is no need to consider rate matching across cells</w:t>
      </w:r>
      <w:r w:rsidR="00EB1E08">
        <w:rPr>
          <w:rFonts w:ascii="Times New Roman" w:eastAsiaTheme="minorEastAsia" w:hAnsi="Times New Roman" w:cs="Times New Roman"/>
          <w:color w:val="212121"/>
          <w:lang w:eastAsia="zh-CN"/>
        </w:rPr>
        <w:t xml:space="preserve"> </w:t>
      </w:r>
      <w:r w:rsidR="00EB1E08" w:rsidRPr="00EB1E08">
        <w:rPr>
          <w:rFonts w:ascii="Times New Roman" w:eastAsiaTheme="minorEastAsia" w:hAnsi="Times New Roman" w:cs="Times New Roman"/>
          <w:color w:val="212121"/>
          <w:lang w:eastAsia="zh-CN"/>
        </w:rPr>
        <w:t xml:space="preserve">(e.g., between two </w:t>
      </w:r>
      <w:r w:rsidR="00E00F09">
        <w:rPr>
          <w:rFonts w:ascii="Times New Roman" w:eastAsiaTheme="minorEastAsia" w:hAnsi="Times New Roman" w:cs="Times New Roman"/>
          <w:color w:val="212121"/>
          <w:lang w:eastAsia="zh-CN"/>
        </w:rPr>
        <w:t>cells with different</w:t>
      </w:r>
      <w:r w:rsidR="00EB1E08" w:rsidRPr="00EB1E08">
        <w:rPr>
          <w:rFonts w:ascii="Times New Roman" w:eastAsiaTheme="minorEastAsia" w:hAnsi="Times New Roman" w:cs="Times New Roman"/>
          <w:color w:val="212121"/>
          <w:lang w:eastAsia="zh-CN"/>
        </w:rPr>
        <w:t xml:space="preserve"> PCI)</w:t>
      </w:r>
      <w:r w:rsidR="0079454C" w:rsidRPr="003A5142">
        <w:rPr>
          <w:rFonts w:ascii="Times New Roman" w:eastAsiaTheme="minorEastAsia" w:hAnsi="Times New Roman" w:cs="Times New Roman"/>
          <w:color w:val="212121"/>
          <w:lang w:eastAsia="zh-CN"/>
        </w:rPr>
        <w:t>, which would decrease resource efficiency.</w:t>
      </w:r>
    </w:p>
    <w:p w14:paraId="03676A68" w14:textId="2C35D6AB" w:rsidR="0079454C" w:rsidRPr="003A5142" w:rsidRDefault="0079454C" w:rsidP="0079454C">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sidR="00E00F09">
        <w:rPr>
          <w:rFonts w:ascii="Times New Roman" w:eastAsiaTheme="minorEastAsia" w:hAnsi="Times New Roman" w:cs="Times New Roman"/>
          <w:b/>
          <w:bCs/>
          <w:u w:val="single"/>
        </w:rPr>
        <w:t>2</w:t>
      </w:r>
      <w:r w:rsidRPr="003A5142">
        <w:rPr>
          <w:rFonts w:ascii="Times New Roman" w:eastAsiaTheme="minorEastAsia" w:hAnsi="Times New Roman" w:cs="Times New Roman"/>
          <w:b/>
          <w:bCs/>
          <w:u w:val="single"/>
        </w:rPr>
        <w:t>:</w:t>
      </w:r>
    </w:p>
    <w:p w14:paraId="3169BBF9" w14:textId="0931516E" w:rsidR="0079454C" w:rsidRPr="003A5142" w:rsidRDefault="003A5142" w:rsidP="003A5142">
      <w:pPr>
        <w:pStyle w:val="ae"/>
        <w:numPr>
          <w:ilvl w:val="1"/>
          <w:numId w:val="5"/>
        </w:numPr>
        <w:spacing w:beforeLines="50" w:before="120" w:afterLines="50" w:after="120"/>
        <w:ind w:firstLineChars="0"/>
        <w:jc w:val="both"/>
        <w:rPr>
          <w:rFonts w:ascii="Times" w:eastAsia="ＭＳ 明朝" w:hAnsi="Times" w:cs="Times"/>
          <w:b/>
          <w:i/>
          <w:lang w:eastAsia="ja-JP"/>
        </w:rPr>
      </w:pPr>
      <w:r w:rsidRPr="003A5142">
        <w:rPr>
          <w:rFonts w:ascii="Times" w:eastAsia="ＭＳ 明朝" w:hAnsi="Times" w:cs="Times"/>
          <w:b/>
          <w:i/>
          <w:lang w:eastAsia="ja-JP"/>
        </w:rPr>
        <w:t xml:space="preserve">PDSCH/PDCCH from a cell with a given PCI (serving cell or </w:t>
      </w:r>
      <w:r w:rsidR="00E00F09">
        <w:rPr>
          <w:rFonts w:ascii="Times" w:eastAsia="ＭＳ 明朝" w:hAnsi="Times" w:cs="Times"/>
          <w:b/>
          <w:i/>
          <w:lang w:eastAsia="ja-JP"/>
        </w:rPr>
        <w:t>non-serving cell</w:t>
      </w:r>
      <w:r w:rsidRPr="003A5142">
        <w:rPr>
          <w:rFonts w:ascii="Times" w:eastAsia="ＭＳ 明朝" w:hAnsi="Times" w:cs="Times"/>
          <w:b/>
          <w:i/>
          <w:lang w:eastAsia="ja-JP"/>
        </w:rPr>
        <w:t xml:space="preserve">) </w:t>
      </w:r>
      <w:r w:rsidR="00D53EEB">
        <w:rPr>
          <w:rFonts w:ascii="Times" w:eastAsia="ＭＳ 明朝" w:hAnsi="Times" w:cs="Times"/>
          <w:b/>
          <w:i/>
          <w:lang w:eastAsia="ja-JP"/>
        </w:rPr>
        <w:t>is</w:t>
      </w:r>
      <w:r w:rsidRPr="003A5142">
        <w:rPr>
          <w:rFonts w:ascii="Times" w:eastAsia="ＭＳ 明朝" w:hAnsi="Times" w:cs="Times"/>
          <w:b/>
          <w:i/>
          <w:lang w:eastAsia="ja-JP"/>
        </w:rPr>
        <w:t xml:space="preserve"> rate-matched around SSB from cell with </w:t>
      </w:r>
      <w:r w:rsidR="00E00F09">
        <w:rPr>
          <w:rFonts w:ascii="Times" w:eastAsia="ＭＳ 明朝" w:hAnsi="Times" w:cs="Times"/>
          <w:b/>
          <w:i/>
          <w:lang w:eastAsia="ja-JP"/>
        </w:rPr>
        <w:t>the same</w:t>
      </w:r>
      <w:r w:rsidRPr="003A5142">
        <w:rPr>
          <w:rFonts w:ascii="Times" w:eastAsia="ＭＳ 明朝" w:hAnsi="Times" w:cs="Times"/>
          <w:b/>
          <w:i/>
          <w:lang w:eastAsia="ja-JP"/>
        </w:rPr>
        <w:t xml:space="preserve"> PCI</w:t>
      </w:r>
      <w:r w:rsidR="004D3BDC">
        <w:rPr>
          <w:rFonts w:ascii="Times" w:eastAsia="ＭＳ 明朝" w:hAnsi="Times" w:cs="Times"/>
          <w:b/>
          <w:i/>
          <w:lang w:eastAsia="ja-JP"/>
        </w:rPr>
        <w:t xml:space="preserve"> only</w:t>
      </w:r>
      <w:r w:rsidR="0079454C" w:rsidRPr="003A5142">
        <w:rPr>
          <w:rFonts w:ascii="Times" w:eastAsia="ＭＳ 明朝" w:hAnsi="Times" w:cs="Times"/>
          <w:b/>
          <w:i/>
          <w:lang w:eastAsia="ja-JP"/>
        </w:rPr>
        <w:t>.</w:t>
      </w:r>
    </w:p>
    <w:p w14:paraId="599931B7" w14:textId="77777777" w:rsidR="0068385D" w:rsidRPr="00E00F09" w:rsidRDefault="0068385D" w:rsidP="0068385D">
      <w:pPr>
        <w:spacing w:beforeLines="50" w:before="120" w:afterLines="50" w:after="120"/>
        <w:jc w:val="both"/>
        <w:rPr>
          <w:rFonts w:eastAsiaTheme="minorEastAsia"/>
          <w:color w:val="000000"/>
        </w:rPr>
      </w:pPr>
    </w:p>
    <w:p w14:paraId="08BDFAAC" w14:textId="5F07D8F6" w:rsidR="00D47442" w:rsidRDefault="00D47442" w:rsidP="00D47442">
      <w:pPr>
        <w:pStyle w:val="10"/>
      </w:pPr>
      <w:r>
        <w:t>[Issue</w:t>
      </w:r>
      <w:r w:rsidR="00EE2F09">
        <w:t xml:space="preserve"> </w:t>
      </w:r>
      <w:r>
        <w:t xml:space="preserve">3] </w:t>
      </w:r>
      <w:r w:rsidR="00A41606">
        <w:t>Beam indication DCI</w:t>
      </w:r>
    </w:p>
    <w:p w14:paraId="18BB55E4" w14:textId="3655D09C" w:rsidR="00F65D94" w:rsidRDefault="006207B6" w:rsidP="00211FA1">
      <w:pPr>
        <w:pStyle w:val="20"/>
        <w:numPr>
          <w:ilvl w:val="1"/>
          <w:numId w:val="88"/>
        </w:numPr>
        <w:spacing w:before="240" w:after="120"/>
      </w:pPr>
      <w:r>
        <w:rPr>
          <w:lang w:eastAsia="ja-JP"/>
        </w:rPr>
        <w:t>Second configured BAT and CC(s) not configured with common TCI state ID update</w:t>
      </w:r>
    </w:p>
    <w:p w14:paraId="0D766D17" w14:textId="208E2828" w:rsidR="00382CE2" w:rsidRPr="00866308" w:rsidRDefault="005B3D74" w:rsidP="00382CE2">
      <w:pPr>
        <w:spacing w:before="60"/>
        <w:jc w:val="both"/>
        <w:rPr>
          <w:rFonts w:eastAsia="ＭＳ 明朝"/>
          <w:color w:val="000000"/>
          <w:lang w:eastAsia="ja-JP"/>
        </w:rPr>
      </w:pPr>
      <w:r w:rsidRPr="00866308">
        <w:rPr>
          <w:rFonts w:eastAsia="ＭＳ 明朝"/>
          <w:color w:val="000000"/>
          <w:lang w:eastAsia="ja-JP"/>
        </w:rPr>
        <w:t>In RAN1#107e meeting, the following agreement was made:</w:t>
      </w:r>
    </w:p>
    <w:tbl>
      <w:tblPr>
        <w:tblStyle w:val="af3"/>
        <w:tblW w:w="0" w:type="auto"/>
        <w:tblLook w:val="04A0" w:firstRow="1" w:lastRow="0" w:firstColumn="1" w:lastColumn="0" w:noHBand="0" w:noVBand="1"/>
      </w:tblPr>
      <w:tblGrid>
        <w:gridCol w:w="9962"/>
      </w:tblGrid>
      <w:tr w:rsidR="005B3D74" w:rsidRPr="005B3D74" w14:paraId="3470FDAC" w14:textId="77777777" w:rsidTr="005B3D74">
        <w:tc>
          <w:tcPr>
            <w:tcW w:w="9962" w:type="dxa"/>
          </w:tcPr>
          <w:p w14:paraId="6DC0905D" w14:textId="77777777" w:rsidR="005B3D74" w:rsidRPr="00277486" w:rsidRDefault="005B3D74" w:rsidP="00866308">
            <w:pPr>
              <w:snapToGrid w:val="0"/>
              <w:spacing w:before="0" w:after="0"/>
              <w:rPr>
                <w:rFonts w:eastAsia="Malgun Gothic"/>
                <w:b/>
              </w:rPr>
            </w:pPr>
            <w:r w:rsidRPr="005B3D74">
              <w:rPr>
                <w:rFonts w:eastAsia="Malgun Gothic"/>
                <w:b/>
                <w:highlight w:val="green"/>
              </w:rPr>
              <w:t>Agreement</w:t>
            </w:r>
          </w:p>
          <w:p w14:paraId="0F6F3AAC" w14:textId="77777777" w:rsidR="005B3D74" w:rsidRPr="005B3D74" w:rsidRDefault="005B3D74" w:rsidP="00866308">
            <w:pPr>
              <w:snapToGrid w:val="0"/>
              <w:spacing w:before="0" w:after="0"/>
              <w:rPr>
                <w:rFonts w:eastAsia="Malgun Gothic"/>
              </w:rPr>
            </w:pPr>
            <w:r w:rsidRPr="005B3D74">
              <w:rPr>
                <w:rFonts w:eastAsia="Malgun Gothic"/>
              </w:rPr>
              <w:t>On Rel-17 DCI-based beam indication, regarding application time of the beam indication, the UE can assume that one beam application time (BAT) for a given SCS is configured for all the CCs configured with the common TCI state ID update,</w:t>
            </w:r>
          </w:p>
          <w:p w14:paraId="392A87C4" w14:textId="77777777" w:rsidR="005B3D74" w:rsidRPr="005B3D74" w:rsidRDefault="005B3D74" w:rsidP="005B3D74">
            <w:pPr>
              <w:numPr>
                <w:ilvl w:val="0"/>
                <w:numId w:val="84"/>
              </w:numPr>
              <w:snapToGrid w:val="0"/>
              <w:spacing w:before="0" w:after="0"/>
              <w:rPr>
                <w:rFonts w:eastAsia="Malgun Gothic"/>
              </w:rPr>
            </w:pPr>
            <w:r w:rsidRPr="005B3D74">
              <w:rPr>
                <w:rFonts w:eastAsia="Malgun Gothic"/>
              </w:rPr>
              <w:t>Note: It was agreed that the BAT associated with the carrier(s) (hence BWP(s)/CC(s)) on which the beam indication applies is determined based on the carrier with the smallest SCS among the carrier(s) (hence BWP(s)/CC(s)) applying the beam indication</w:t>
            </w:r>
          </w:p>
          <w:p w14:paraId="2FA73548" w14:textId="77777777" w:rsidR="005B3D74" w:rsidRPr="005B3D74" w:rsidRDefault="005B3D74" w:rsidP="005B3D74">
            <w:pPr>
              <w:numPr>
                <w:ilvl w:val="0"/>
                <w:numId w:val="84"/>
              </w:numPr>
              <w:snapToGrid w:val="0"/>
              <w:spacing w:before="0" w:after="0"/>
              <w:rPr>
                <w:rFonts w:eastAsia="Malgun Gothic"/>
              </w:rPr>
            </w:pPr>
            <w:r w:rsidRPr="00866308">
              <w:rPr>
                <w:rFonts w:eastAsia="Malgun Gothic"/>
                <w:highlight w:val="yellow"/>
              </w:rPr>
              <w:t xml:space="preserve">TBD (maintenance): whether a second configured BAT is also supported, </w:t>
            </w:r>
            <w:proofErr w:type="gramStart"/>
            <w:r w:rsidRPr="00866308">
              <w:rPr>
                <w:rFonts w:eastAsia="Malgun Gothic"/>
                <w:highlight w:val="yellow"/>
              </w:rPr>
              <w:t>e.g.</w:t>
            </w:r>
            <w:proofErr w:type="gramEnd"/>
            <w:r w:rsidRPr="00866308">
              <w:rPr>
                <w:rFonts w:eastAsia="Malgun Gothic"/>
                <w:highlight w:val="yellow"/>
              </w:rPr>
              <w:t xml:space="preserve"> for MPUE or inter-cell BM</w:t>
            </w:r>
          </w:p>
          <w:p w14:paraId="3CB3E525" w14:textId="77777777" w:rsidR="005B3D74" w:rsidRPr="00277486" w:rsidRDefault="005B3D74" w:rsidP="005B3D74">
            <w:pPr>
              <w:numPr>
                <w:ilvl w:val="0"/>
                <w:numId w:val="84"/>
              </w:numPr>
              <w:snapToGrid w:val="0"/>
              <w:spacing w:before="0" w:after="0"/>
              <w:rPr>
                <w:rFonts w:eastAsia="Malgun Gothic"/>
              </w:rPr>
            </w:pPr>
            <w:r w:rsidRPr="00277486">
              <w:rPr>
                <w:rFonts w:eastAsia="Malgun Gothic"/>
              </w:rPr>
              <w:t>The detailed signaling of the BAT is up to RAN2</w:t>
            </w:r>
          </w:p>
          <w:p w14:paraId="2F3C395A" w14:textId="46F3186B" w:rsidR="005B3D74" w:rsidRPr="00866308" w:rsidRDefault="005B3D74" w:rsidP="00866308">
            <w:pPr>
              <w:numPr>
                <w:ilvl w:val="0"/>
                <w:numId w:val="84"/>
              </w:numPr>
              <w:snapToGrid w:val="0"/>
              <w:spacing w:before="0" w:after="0"/>
              <w:rPr>
                <w:rFonts w:eastAsia="Malgun Gothic"/>
              </w:rPr>
            </w:pPr>
            <w:r w:rsidRPr="00866308">
              <w:rPr>
                <w:rFonts w:eastAsia="Malgun Gothic"/>
                <w:highlight w:val="yellow"/>
              </w:rPr>
              <w:t>FFS: For CC(s) not configured with a common TCI state ID update</w:t>
            </w:r>
          </w:p>
        </w:tc>
      </w:tr>
    </w:tbl>
    <w:p w14:paraId="2A67D77B" w14:textId="4993B775" w:rsidR="000A26C8" w:rsidRDefault="00277486" w:rsidP="0013165F">
      <w:pPr>
        <w:spacing w:before="60"/>
        <w:jc w:val="both"/>
        <w:rPr>
          <w:rFonts w:eastAsia="ＭＳ 明朝"/>
          <w:color w:val="000000"/>
          <w:lang w:eastAsia="ja-JP"/>
        </w:rPr>
      </w:pPr>
      <w:r>
        <w:rPr>
          <w:rFonts w:eastAsia="ＭＳ 明朝" w:hint="eastAsia"/>
          <w:color w:val="000000"/>
          <w:lang w:eastAsia="ja-JP"/>
        </w:rPr>
        <w:t>T</w:t>
      </w:r>
      <w:r>
        <w:rPr>
          <w:rFonts w:eastAsia="ＭＳ 明朝"/>
          <w:color w:val="000000"/>
          <w:lang w:eastAsia="ja-JP"/>
        </w:rPr>
        <w:t>here are two open issues</w:t>
      </w:r>
      <w:r w:rsidR="00684374">
        <w:rPr>
          <w:rFonts w:eastAsia="ＭＳ 明朝"/>
          <w:color w:val="000000"/>
          <w:lang w:eastAsia="ja-JP"/>
        </w:rPr>
        <w:t xml:space="preserve"> in the agreement</w:t>
      </w:r>
      <w:r>
        <w:rPr>
          <w:rFonts w:eastAsia="ＭＳ 明朝"/>
          <w:color w:val="000000"/>
          <w:lang w:eastAsia="ja-JP"/>
        </w:rPr>
        <w:t>. The first issue is w</w:t>
      </w:r>
      <w:r w:rsidRPr="00277486">
        <w:rPr>
          <w:rFonts w:eastAsia="ＭＳ 明朝"/>
          <w:color w:val="000000"/>
          <w:lang w:eastAsia="ja-JP"/>
        </w:rPr>
        <w:t xml:space="preserve">hether a second configured </w:t>
      </w:r>
      <w:r w:rsidR="00B012C5" w:rsidRPr="00E61FA1">
        <w:rPr>
          <w:rFonts w:eastAsia="Malgun Gothic"/>
        </w:rPr>
        <w:t>beam application time (BAT)</w:t>
      </w:r>
      <w:r w:rsidRPr="00277486">
        <w:rPr>
          <w:rFonts w:eastAsia="ＭＳ 明朝"/>
          <w:color w:val="000000"/>
          <w:lang w:eastAsia="ja-JP"/>
        </w:rPr>
        <w:t xml:space="preserve"> is needed</w:t>
      </w:r>
      <w:r>
        <w:rPr>
          <w:rFonts w:eastAsia="ＭＳ 明朝"/>
          <w:color w:val="000000"/>
          <w:lang w:eastAsia="ja-JP"/>
        </w:rPr>
        <w:t>. During the discussion</w:t>
      </w:r>
      <w:r w:rsidRPr="00277486">
        <w:rPr>
          <w:rFonts w:eastAsia="ＭＳ 明朝"/>
          <w:color w:val="000000"/>
          <w:lang w:eastAsia="ja-JP"/>
        </w:rPr>
        <w:t xml:space="preserve">, </w:t>
      </w:r>
      <w:r>
        <w:rPr>
          <w:rFonts w:eastAsia="ＭＳ 明朝"/>
          <w:color w:val="000000"/>
          <w:lang w:eastAsia="ja-JP"/>
        </w:rPr>
        <w:t>some companies mentioned that second BAT is needed for some use-cases (</w:t>
      </w:r>
      <w:proofErr w:type="gramStart"/>
      <w:r w:rsidRPr="00277486">
        <w:rPr>
          <w:rFonts w:eastAsia="ＭＳ 明朝"/>
          <w:color w:val="000000"/>
          <w:lang w:eastAsia="ja-JP"/>
        </w:rPr>
        <w:t>e.g.</w:t>
      </w:r>
      <w:proofErr w:type="gramEnd"/>
      <w:r w:rsidRPr="00277486">
        <w:rPr>
          <w:rFonts w:eastAsia="ＭＳ 明朝"/>
          <w:color w:val="000000"/>
          <w:lang w:eastAsia="ja-JP"/>
        </w:rPr>
        <w:t xml:space="preserve"> for MPUE or inter-cell BM</w:t>
      </w:r>
      <w:r>
        <w:rPr>
          <w:rFonts w:eastAsia="ＭＳ 明朝"/>
          <w:color w:val="000000"/>
          <w:lang w:eastAsia="ja-JP"/>
        </w:rPr>
        <w:t xml:space="preserve">). </w:t>
      </w:r>
      <w:r w:rsidR="000A26C8">
        <w:rPr>
          <w:rFonts w:eastAsia="ＭＳ 明朝"/>
          <w:color w:val="000000"/>
          <w:lang w:eastAsia="ja-JP"/>
        </w:rPr>
        <w:t xml:space="preserve">For </w:t>
      </w:r>
      <w:r w:rsidR="000A26C8" w:rsidRPr="000A26C8">
        <w:rPr>
          <w:rFonts w:eastAsia="ＭＳ 明朝"/>
          <w:color w:val="000000"/>
          <w:lang w:eastAsia="ja-JP"/>
        </w:rPr>
        <w:t xml:space="preserve">different BAT for MPUE, </w:t>
      </w:r>
      <w:proofErr w:type="spellStart"/>
      <w:r w:rsidR="000A26C8">
        <w:rPr>
          <w:rFonts w:eastAsia="ＭＳ 明朝"/>
          <w:color w:val="000000"/>
          <w:lang w:eastAsia="ja-JP"/>
        </w:rPr>
        <w:t>gNB</w:t>
      </w:r>
      <w:proofErr w:type="spellEnd"/>
      <w:r w:rsidR="000A26C8" w:rsidRPr="000A26C8">
        <w:rPr>
          <w:rFonts w:eastAsia="ＭＳ 明朝"/>
          <w:color w:val="000000"/>
          <w:lang w:eastAsia="ja-JP"/>
        </w:rPr>
        <w:t xml:space="preserve"> does not know wh</w:t>
      </w:r>
      <w:r w:rsidR="000A26C8">
        <w:rPr>
          <w:rFonts w:eastAsia="ＭＳ 明朝"/>
          <w:color w:val="000000"/>
          <w:lang w:eastAsia="ja-JP"/>
        </w:rPr>
        <w:t>ether</w:t>
      </w:r>
      <w:r w:rsidR="000A26C8" w:rsidRPr="000A26C8">
        <w:rPr>
          <w:rFonts w:eastAsia="ＭＳ 明朝"/>
          <w:color w:val="000000"/>
          <w:lang w:eastAsia="ja-JP"/>
        </w:rPr>
        <w:t xml:space="preserve"> the UE switches panel. </w:t>
      </w:r>
      <w:r w:rsidR="000A26C8">
        <w:rPr>
          <w:rFonts w:eastAsia="ＭＳ 明朝"/>
          <w:color w:val="000000"/>
          <w:lang w:eastAsia="ja-JP"/>
        </w:rPr>
        <w:t xml:space="preserve">Hence, it is not possible to </w:t>
      </w:r>
      <w:r w:rsidR="0013165F">
        <w:rPr>
          <w:rFonts w:eastAsia="ＭＳ 明朝"/>
          <w:color w:val="000000"/>
          <w:lang w:eastAsia="ja-JP"/>
        </w:rPr>
        <w:t>have</w:t>
      </w:r>
      <w:r w:rsidR="000A26C8">
        <w:rPr>
          <w:rFonts w:eastAsia="ＭＳ 明朝"/>
          <w:color w:val="000000"/>
          <w:lang w:eastAsia="ja-JP"/>
        </w:rPr>
        <w:t xml:space="preserve"> two </w:t>
      </w:r>
      <w:proofErr w:type="gramStart"/>
      <w:r w:rsidR="000A26C8">
        <w:rPr>
          <w:rFonts w:eastAsia="ＭＳ 明朝"/>
          <w:color w:val="000000"/>
          <w:lang w:eastAsia="ja-JP"/>
        </w:rPr>
        <w:t>BAT</w:t>
      </w:r>
      <w:proofErr w:type="gramEnd"/>
      <w:r w:rsidR="000A26C8">
        <w:rPr>
          <w:rFonts w:eastAsia="ＭＳ 明朝"/>
          <w:color w:val="000000"/>
          <w:lang w:eastAsia="ja-JP"/>
        </w:rPr>
        <w:t xml:space="preserve"> for MPUE. </w:t>
      </w:r>
      <w:r w:rsidR="000A26C8" w:rsidRPr="000A26C8">
        <w:rPr>
          <w:rFonts w:eastAsia="ＭＳ 明朝"/>
          <w:color w:val="000000"/>
          <w:lang w:eastAsia="ja-JP"/>
        </w:rPr>
        <w:t xml:space="preserve">For inter-cell </w:t>
      </w:r>
      <w:r w:rsidR="000A26C8">
        <w:rPr>
          <w:rFonts w:eastAsia="ＭＳ 明朝"/>
          <w:color w:val="000000"/>
          <w:lang w:eastAsia="ja-JP"/>
        </w:rPr>
        <w:t xml:space="preserve">BM, </w:t>
      </w:r>
      <w:proofErr w:type="spellStart"/>
      <w:r w:rsidR="000A26C8">
        <w:rPr>
          <w:rFonts w:eastAsia="ＭＳ 明朝"/>
          <w:color w:val="000000"/>
          <w:lang w:eastAsia="ja-JP"/>
        </w:rPr>
        <w:t>gNB</w:t>
      </w:r>
      <w:proofErr w:type="spellEnd"/>
      <w:r w:rsidR="000A26C8">
        <w:rPr>
          <w:rFonts w:eastAsia="ＭＳ 明朝"/>
          <w:color w:val="000000"/>
          <w:lang w:eastAsia="ja-JP"/>
        </w:rPr>
        <w:t xml:space="preserve"> knows whether there is PCI </w:t>
      </w:r>
      <w:r w:rsidR="000353C3">
        <w:rPr>
          <w:rFonts w:eastAsia="ＭＳ 明朝"/>
          <w:color w:val="000000"/>
          <w:lang w:eastAsia="ja-JP"/>
        </w:rPr>
        <w:t>switching by the indicated TCI state</w:t>
      </w:r>
      <w:r w:rsidR="000A26C8">
        <w:rPr>
          <w:rFonts w:eastAsia="ＭＳ 明朝"/>
          <w:color w:val="000000"/>
          <w:lang w:eastAsia="ja-JP"/>
        </w:rPr>
        <w:t>. Hence, two BAT</w:t>
      </w:r>
      <w:r w:rsidR="000353C3">
        <w:rPr>
          <w:rFonts w:eastAsia="ＭＳ 明朝"/>
          <w:color w:val="000000"/>
          <w:lang w:eastAsia="ja-JP"/>
        </w:rPr>
        <w:t xml:space="preserve"> works in case of inter-cell BM</w:t>
      </w:r>
      <w:r w:rsidR="000A26C8">
        <w:rPr>
          <w:rFonts w:eastAsia="ＭＳ 明朝"/>
          <w:color w:val="000000"/>
          <w:lang w:eastAsia="ja-JP"/>
        </w:rPr>
        <w:t xml:space="preserve">. </w:t>
      </w:r>
      <w:r w:rsidR="0013165F">
        <w:rPr>
          <w:rFonts w:eastAsia="ＭＳ 明朝"/>
          <w:color w:val="000000"/>
          <w:lang w:eastAsia="ja-JP"/>
        </w:rPr>
        <w:t xml:space="preserve">However, we think single BAT is enough for inter-cell BM, because </w:t>
      </w:r>
      <w:r w:rsidR="000353C3">
        <w:rPr>
          <w:rFonts w:eastAsia="ＭＳ 明朝"/>
          <w:color w:val="000000"/>
          <w:lang w:eastAsia="ja-JP"/>
        </w:rPr>
        <w:t xml:space="preserve">we think </w:t>
      </w:r>
      <w:r w:rsidR="0013165F">
        <w:rPr>
          <w:rFonts w:eastAsia="ＭＳ 明朝"/>
          <w:color w:val="000000"/>
          <w:lang w:eastAsia="ja-JP"/>
        </w:rPr>
        <w:t>there is not fundamental difference between intra-cell BM and inter-cell BM.</w:t>
      </w:r>
    </w:p>
    <w:p w14:paraId="3764A7E8" w14:textId="77777777" w:rsidR="00684374" w:rsidRPr="003A5142" w:rsidRDefault="00684374" w:rsidP="00684374">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1</w:t>
      </w:r>
      <w:r w:rsidRPr="003A5142">
        <w:rPr>
          <w:rFonts w:ascii="Times New Roman" w:eastAsiaTheme="minorEastAsia" w:hAnsi="Times New Roman" w:cs="Times New Roman"/>
          <w:b/>
          <w:bCs/>
          <w:u w:val="single"/>
        </w:rPr>
        <w:t>:</w:t>
      </w:r>
    </w:p>
    <w:p w14:paraId="2B8A3D48" w14:textId="77777777" w:rsidR="00684374" w:rsidRDefault="00684374" w:rsidP="00684374">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Beam </w:t>
      </w:r>
      <w:r w:rsidRPr="0013165F">
        <w:rPr>
          <w:rFonts w:ascii="Times" w:eastAsia="ＭＳ 明朝" w:hAnsi="Times" w:cs="Times"/>
          <w:b/>
          <w:i/>
          <w:lang w:eastAsia="ja-JP"/>
        </w:rPr>
        <w:t>application time</w:t>
      </w:r>
      <w:r>
        <w:rPr>
          <w:rFonts w:ascii="Times" w:eastAsia="ＭＳ 明朝" w:hAnsi="Times" w:cs="Times"/>
          <w:b/>
          <w:i/>
          <w:lang w:eastAsia="ja-JP"/>
        </w:rPr>
        <w:t xml:space="preserve"> (BAT)</w:t>
      </w:r>
      <w:r w:rsidRPr="0013165F">
        <w:rPr>
          <w:rFonts w:ascii="Times" w:eastAsia="ＭＳ 明朝" w:hAnsi="Times" w:cs="Times"/>
          <w:b/>
          <w:i/>
          <w:lang w:eastAsia="ja-JP"/>
        </w:rPr>
        <w:t xml:space="preserve"> </w:t>
      </w:r>
      <w:r>
        <w:rPr>
          <w:rFonts w:ascii="Times" w:eastAsia="ＭＳ 明朝" w:hAnsi="Times" w:cs="Times"/>
          <w:b/>
          <w:i/>
          <w:lang w:eastAsia="ja-JP"/>
        </w:rPr>
        <w:t>for</w:t>
      </w:r>
      <w:r w:rsidRPr="0013165F">
        <w:rPr>
          <w:rFonts w:ascii="Times" w:eastAsia="ＭＳ 明朝" w:hAnsi="Times" w:cs="Times"/>
          <w:b/>
          <w:i/>
          <w:lang w:eastAsia="ja-JP"/>
        </w:rPr>
        <w:t xml:space="preserve"> </w:t>
      </w:r>
      <w:r>
        <w:rPr>
          <w:rFonts w:ascii="Times" w:eastAsia="ＭＳ 明朝" w:hAnsi="Times" w:cs="Times"/>
          <w:b/>
          <w:i/>
          <w:lang w:eastAsia="ja-JP"/>
        </w:rPr>
        <w:t xml:space="preserve">Rel.17 DCI-based </w:t>
      </w:r>
      <w:r w:rsidRPr="0013165F">
        <w:rPr>
          <w:rFonts w:ascii="Times" w:eastAsia="ＭＳ 明朝" w:hAnsi="Times" w:cs="Times"/>
          <w:b/>
          <w:i/>
          <w:lang w:eastAsia="ja-JP"/>
        </w:rPr>
        <w:t>the beam indication</w:t>
      </w:r>
      <w:r>
        <w:rPr>
          <w:rFonts w:ascii="Times" w:eastAsia="ＭＳ 明朝" w:hAnsi="Times" w:cs="Times"/>
          <w:b/>
          <w:i/>
          <w:lang w:eastAsia="ja-JP"/>
        </w:rPr>
        <w:t>,</w:t>
      </w:r>
    </w:p>
    <w:p w14:paraId="715DD05D" w14:textId="77777777" w:rsidR="00684374" w:rsidRPr="00E61FA1" w:rsidRDefault="00684374" w:rsidP="00684374">
      <w:pPr>
        <w:pStyle w:val="ae"/>
        <w:numPr>
          <w:ilvl w:val="2"/>
          <w:numId w:val="5"/>
        </w:numPr>
        <w:spacing w:beforeLines="50" w:before="120" w:afterLines="50" w:after="120"/>
        <w:ind w:firstLineChars="0"/>
        <w:jc w:val="both"/>
        <w:rPr>
          <w:rFonts w:ascii="Times" w:eastAsia="ＭＳ 明朝" w:hAnsi="Times" w:cs="Times"/>
          <w:b/>
          <w:i/>
          <w:lang w:eastAsia="ja-JP"/>
        </w:rPr>
      </w:pPr>
      <w:r w:rsidRPr="00E61FA1">
        <w:rPr>
          <w:rFonts w:ascii="Times" w:eastAsia="ＭＳ 明朝" w:hAnsi="Times" w:cs="Times"/>
          <w:b/>
          <w:i/>
          <w:lang w:eastAsia="ja-JP"/>
        </w:rPr>
        <w:t>Single BAT is used for MPUE and inter-cell BM.</w:t>
      </w:r>
    </w:p>
    <w:p w14:paraId="51D6C587" w14:textId="77777777" w:rsidR="00684374" w:rsidRPr="001419A6" w:rsidRDefault="00684374" w:rsidP="0013165F">
      <w:pPr>
        <w:spacing w:before="60"/>
        <w:jc w:val="both"/>
        <w:rPr>
          <w:rFonts w:eastAsia="ＭＳ 明朝"/>
          <w:color w:val="000000"/>
          <w:lang w:eastAsia="ja-JP"/>
        </w:rPr>
      </w:pPr>
    </w:p>
    <w:p w14:paraId="2061C5BE" w14:textId="51C7C294" w:rsidR="0013165F" w:rsidRDefault="00BE73B6" w:rsidP="0013165F">
      <w:pPr>
        <w:spacing w:before="60"/>
        <w:jc w:val="both"/>
        <w:rPr>
          <w:rFonts w:eastAsia="ＭＳ 明朝"/>
          <w:color w:val="000000"/>
          <w:lang w:eastAsia="ja-JP"/>
        </w:rPr>
      </w:pPr>
      <w:r>
        <w:rPr>
          <w:rFonts w:eastAsia="ＭＳ 明朝"/>
          <w:color w:val="000000"/>
          <w:lang w:eastAsia="ja-JP"/>
        </w:rPr>
        <w:t>Related to</w:t>
      </w:r>
      <w:r w:rsidR="0013165F">
        <w:rPr>
          <w:rFonts w:eastAsia="ＭＳ 明朝"/>
          <w:color w:val="000000"/>
          <w:lang w:eastAsia="ja-JP"/>
        </w:rPr>
        <w:t xml:space="preserve"> th</w:t>
      </w:r>
      <w:r w:rsidR="00684374">
        <w:rPr>
          <w:rFonts w:eastAsia="ＭＳ 明朝"/>
          <w:color w:val="000000"/>
          <w:lang w:eastAsia="ja-JP"/>
        </w:rPr>
        <w:t>e second</w:t>
      </w:r>
      <w:r w:rsidR="0013165F">
        <w:rPr>
          <w:rFonts w:eastAsia="ＭＳ 明朝"/>
          <w:color w:val="000000"/>
          <w:lang w:eastAsia="ja-JP"/>
        </w:rPr>
        <w:t xml:space="preserve"> issue</w:t>
      </w:r>
      <w:r>
        <w:rPr>
          <w:rFonts w:eastAsia="ＭＳ 明朝"/>
          <w:color w:val="000000"/>
          <w:lang w:eastAsia="ja-JP"/>
        </w:rPr>
        <w:t xml:space="preserve"> of the agreement</w:t>
      </w:r>
      <w:r w:rsidR="0013165F">
        <w:rPr>
          <w:rFonts w:eastAsia="ＭＳ 明朝"/>
          <w:color w:val="000000"/>
          <w:lang w:eastAsia="ja-JP"/>
        </w:rPr>
        <w:t>, there is fundamental open issue</w:t>
      </w:r>
      <w:r w:rsidR="00684374">
        <w:rPr>
          <w:rFonts w:eastAsia="ＭＳ 明朝"/>
          <w:color w:val="000000"/>
          <w:lang w:eastAsia="ja-JP"/>
        </w:rPr>
        <w:t>: how to indicate the CC list of the common TCI state update. One possible solution (Alt.1) is to introduce new RRC parameter(s) to configure the CC list. Alt.1 is similar idea as Rel.16 specification using</w:t>
      </w:r>
      <w:r w:rsidR="001419A6">
        <w:rPr>
          <w:rFonts w:eastAsia="ＭＳ 明朝"/>
          <w:color w:val="000000"/>
          <w:lang w:eastAsia="ja-JP"/>
        </w:rPr>
        <w:t xml:space="preserve"> RRC parameter of</w:t>
      </w:r>
      <w:r w:rsidR="00684374">
        <w:rPr>
          <w:rFonts w:eastAsia="ＭＳ 明朝"/>
          <w:color w:val="000000"/>
          <w:lang w:eastAsia="ja-JP"/>
        </w:rPr>
        <w:t xml:space="preserve"> </w:t>
      </w:r>
      <w:r w:rsidR="00684374" w:rsidRPr="00866308">
        <w:rPr>
          <w:rFonts w:eastAsia="ＭＳ 明朝"/>
          <w:i/>
          <w:iCs/>
          <w:color w:val="000000"/>
          <w:lang w:eastAsia="ja-JP"/>
        </w:rPr>
        <w:t>simultaneousTCI-UpdateList1-r16</w:t>
      </w:r>
      <w:r w:rsidR="00684374">
        <w:rPr>
          <w:rFonts w:eastAsia="ＭＳ 明朝"/>
          <w:color w:val="000000"/>
          <w:lang w:eastAsia="ja-JP"/>
        </w:rPr>
        <w:t xml:space="preserve"> and</w:t>
      </w:r>
      <w:r w:rsidR="00684374" w:rsidRPr="00684374">
        <w:rPr>
          <w:rFonts w:eastAsia="ＭＳ 明朝"/>
          <w:color w:val="000000"/>
          <w:lang w:eastAsia="ja-JP"/>
        </w:rPr>
        <w:t xml:space="preserve"> </w:t>
      </w:r>
      <w:r w:rsidR="00684374" w:rsidRPr="00866308">
        <w:rPr>
          <w:rFonts w:eastAsia="ＭＳ 明朝"/>
          <w:i/>
          <w:iCs/>
          <w:color w:val="000000"/>
          <w:lang w:eastAsia="ja-JP"/>
        </w:rPr>
        <w:t>simultaneousTCI-UpdateList2-r16</w:t>
      </w:r>
      <w:r w:rsidR="00684374">
        <w:rPr>
          <w:rFonts w:eastAsia="ＭＳ 明朝"/>
          <w:color w:val="000000"/>
          <w:lang w:eastAsia="ja-JP"/>
        </w:rPr>
        <w:t xml:space="preserve">. Another solution (Alt.2) is to define all CCs within a band are assumed to be within a CC list. Alt.2 does not require additional RRC parameter to indicate the CC list. However, </w:t>
      </w:r>
      <w:r w:rsidR="00F07BB3">
        <w:rPr>
          <w:rFonts w:eastAsia="ＭＳ 明朝"/>
          <w:color w:val="000000"/>
          <w:lang w:eastAsia="ja-JP"/>
        </w:rPr>
        <w:t xml:space="preserve">there is not enough flexibility </w:t>
      </w:r>
      <w:r w:rsidR="000353C3">
        <w:rPr>
          <w:rFonts w:eastAsia="ＭＳ 明朝"/>
          <w:color w:val="000000"/>
          <w:lang w:eastAsia="ja-JP"/>
        </w:rPr>
        <w:t>to indicate</w:t>
      </w:r>
      <w:r w:rsidR="00F07BB3">
        <w:rPr>
          <w:rFonts w:eastAsia="ＭＳ 明朝"/>
          <w:color w:val="000000"/>
          <w:lang w:eastAsia="ja-JP"/>
        </w:rPr>
        <w:t xml:space="preserve"> </w:t>
      </w:r>
      <w:r w:rsidR="000353C3">
        <w:rPr>
          <w:rFonts w:eastAsia="ＭＳ 明朝"/>
          <w:color w:val="000000"/>
          <w:lang w:eastAsia="ja-JP"/>
        </w:rPr>
        <w:t xml:space="preserve">CCs in </w:t>
      </w:r>
      <w:r w:rsidR="00F07BB3">
        <w:rPr>
          <w:rFonts w:eastAsia="ＭＳ 明朝"/>
          <w:color w:val="000000"/>
          <w:lang w:eastAsia="ja-JP"/>
        </w:rPr>
        <w:t>the CC list. In our view, Alt.1 is preferred for more flexibility.</w:t>
      </w:r>
    </w:p>
    <w:p w14:paraId="3F9453A5" w14:textId="7DD87C32" w:rsidR="00684374" w:rsidRPr="003A5142" w:rsidRDefault="00684374" w:rsidP="00684374">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2</w:t>
      </w:r>
      <w:r w:rsidRPr="003A5142">
        <w:rPr>
          <w:rFonts w:ascii="Times New Roman" w:eastAsiaTheme="minorEastAsia" w:hAnsi="Times New Roman" w:cs="Times New Roman"/>
          <w:b/>
          <w:bCs/>
          <w:u w:val="single"/>
        </w:rPr>
        <w:t>:</w:t>
      </w:r>
    </w:p>
    <w:p w14:paraId="149FD2C8" w14:textId="41E63367" w:rsidR="00684374" w:rsidRPr="00684374" w:rsidRDefault="00684374" w:rsidP="00684374">
      <w:pPr>
        <w:pStyle w:val="ae"/>
        <w:numPr>
          <w:ilvl w:val="1"/>
          <w:numId w:val="5"/>
        </w:numPr>
        <w:spacing w:beforeLines="50" w:before="120" w:afterLines="50" w:after="120"/>
        <w:ind w:firstLineChars="0"/>
        <w:jc w:val="both"/>
        <w:rPr>
          <w:rFonts w:ascii="Times" w:eastAsia="ＭＳ 明朝" w:hAnsi="Times" w:cs="Times"/>
          <w:b/>
          <w:i/>
          <w:lang w:eastAsia="ja-JP"/>
        </w:rPr>
      </w:pPr>
      <w:r w:rsidRPr="00684374">
        <w:rPr>
          <w:rFonts w:ascii="Times" w:eastAsia="ＭＳ 明朝" w:hAnsi="Times" w:cs="Times"/>
          <w:b/>
          <w:i/>
          <w:lang w:eastAsia="ja-JP"/>
        </w:rPr>
        <w:t xml:space="preserve">Regarding the CC list for TCI state pool sharing and common TCI state update, </w:t>
      </w:r>
      <w:r w:rsidR="00F07BB3">
        <w:rPr>
          <w:rFonts w:ascii="Times" w:eastAsia="ＭＳ 明朝" w:hAnsi="Times" w:cs="Times"/>
          <w:b/>
          <w:i/>
          <w:lang w:eastAsia="ja-JP"/>
        </w:rPr>
        <w:t>support Alt.1.</w:t>
      </w:r>
    </w:p>
    <w:p w14:paraId="52660065" w14:textId="05900008" w:rsidR="00684374" w:rsidRPr="00684374" w:rsidRDefault="00684374" w:rsidP="00866308">
      <w:pPr>
        <w:pStyle w:val="ae"/>
        <w:numPr>
          <w:ilvl w:val="2"/>
          <w:numId w:val="5"/>
        </w:numPr>
        <w:spacing w:beforeLines="50" w:before="120" w:afterLines="50" w:after="120"/>
        <w:ind w:firstLineChars="0"/>
        <w:jc w:val="both"/>
        <w:rPr>
          <w:rFonts w:ascii="Times" w:eastAsia="ＭＳ 明朝" w:hAnsi="Times" w:cs="Times"/>
          <w:b/>
          <w:i/>
          <w:lang w:eastAsia="ja-JP"/>
        </w:rPr>
      </w:pPr>
      <w:r w:rsidRPr="00684374">
        <w:rPr>
          <w:rFonts w:ascii="Times" w:eastAsia="ＭＳ 明朝" w:hAnsi="Times" w:cs="Times"/>
          <w:b/>
          <w:i/>
          <w:lang w:eastAsia="ja-JP"/>
        </w:rPr>
        <w:t xml:space="preserve">Alt1: Introduce new RRC parameter(s) to configure the CC list </w:t>
      </w:r>
    </w:p>
    <w:p w14:paraId="634E741F" w14:textId="2DFFE7E7" w:rsidR="00684374" w:rsidRPr="00E61FA1" w:rsidRDefault="00684374" w:rsidP="001419A6">
      <w:pPr>
        <w:pStyle w:val="ae"/>
        <w:numPr>
          <w:ilvl w:val="2"/>
          <w:numId w:val="5"/>
        </w:numPr>
        <w:spacing w:beforeLines="50" w:before="120" w:afterLines="50" w:after="120"/>
        <w:ind w:firstLineChars="0"/>
        <w:jc w:val="both"/>
        <w:rPr>
          <w:rFonts w:ascii="Times" w:eastAsia="ＭＳ 明朝" w:hAnsi="Times" w:cs="Times"/>
          <w:b/>
          <w:i/>
          <w:lang w:eastAsia="ja-JP"/>
        </w:rPr>
      </w:pPr>
      <w:r w:rsidRPr="00684374">
        <w:rPr>
          <w:rFonts w:ascii="Times" w:eastAsia="ＭＳ 明朝" w:hAnsi="Times" w:cs="Times"/>
          <w:b/>
          <w:i/>
          <w:lang w:eastAsia="ja-JP"/>
        </w:rPr>
        <w:t>Alt2: The CCs within a band are assumed to be within a CC list</w:t>
      </w:r>
    </w:p>
    <w:p w14:paraId="1173F859" w14:textId="77777777" w:rsidR="0013165F" w:rsidRPr="001419A6" w:rsidRDefault="0013165F" w:rsidP="001419A6">
      <w:pPr>
        <w:spacing w:before="60"/>
        <w:jc w:val="both"/>
        <w:rPr>
          <w:rFonts w:eastAsia="ＭＳ 明朝"/>
          <w:color w:val="000000"/>
          <w:lang w:eastAsia="ja-JP"/>
        </w:rPr>
      </w:pPr>
    </w:p>
    <w:p w14:paraId="0AECEB47" w14:textId="2A355332" w:rsidR="00277486" w:rsidRDefault="00BE73B6" w:rsidP="00277486">
      <w:pPr>
        <w:spacing w:before="60"/>
        <w:jc w:val="both"/>
        <w:rPr>
          <w:rFonts w:eastAsia="ＭＳ 明朝"/>
          <w:color w:val="000000"/>
          <w:lang w:eastAsia="ja-JP"/>
        </w:rPr>
      </w:pPr>
      <w:r>
        <w:rPr>
          <w:rFonts w:eastAsia="ＭＳ 明朝"/>
          <w:color w:val="000000"/>
          <w:lang w:eastAsia="ja-JP"/>
        </w:rPr>
        <w:t>The second issue of the agreement</w:t>
      </w:r>
      <w:r w:rsidRPr="00BE73B6">
        <w:rPr>
          <w:rFonts w:eastAsia="ＭＳ 明朝"/>
          <w:color w:val="000000"/>
          <w:lang w:eastAsia="ja-JP"/>
        </w:rPr>
        <w:t xml:space="preserve"> is whether and/or how the agreement also applies to CC(s) not configured with a common TCI state ID update.</w:t>
      </w:r>
      <w:r w:rsidR="00B012C5">
        <w:rPr>
          <w:rFonts w:eastAsia="ＭＳ 明朝"/>
          <w:color w:val="000000"/>
          <w:lang w:eastAsia="ja-JP"/>
        </w:rPr>
        <w:t xml:space="preserve"> Since the CC list is configured/defined </w:t>
      </w:r>
      <w:r w:rsidR="000D7DED">
        <w:rPr>
          <w:rFonts w:eastAsia="ＭＳ 明朝"/>
          <w:color w:val="000000"/>
          <w:lang w:eastAsia="ja-JP"/>
        </w:rPr>
        <w:t>by</w:t>
      </w:r>
      <w:r w:rsidR="00B012C5">
        <w:rPr>
          <w:rFonts w:eastAsia="ＭＳ 明朝"/>
          <w:color w:val="000000"/>
          <w:lang w:eastAsia="ja-JP"/>
        </w:rPr>
        <w:t xml:space="preserve"> </w:t>
      </w:r>
      <w:r w:rsidR="001A6866">
        <w:rPr>
          <w:rFonts w:eastAsia="ＭＳ 明朝"/>
          <w:color w:val="000000"/>
          <w:lang w:eastAsia="ja-JP"/>
        </w:rPr>
        <w:t>P</w:t>
      </w:r>
      <w:r w:rsidR="00B012C5">
        <w:rPr>
          <w:rFonts w:eastAsia="ＭＳ 明朝"/>
          <w:color w:val="000000"/>
          <w:lang w:eastAsia="ja-JP"/>
        </w:rPr>
        <w:t>roposal 4-2, it is natural to assume all BWPs/CCs are updated simultaneously, same as Rel.16.</w:t>
      </w:r>
      <w:r w:rsidR="000353C3">
        <w:rPr>
          <w:rFonts w:eastAsia="ＭＳ 明朝"/>
          <w:color w:val="000000"/>
          <w:lang w:eastAsia="ja-JP"/>
        </w:rPr>
        <w:t xml:space="preserve"> This means that</w:t>
      </w:r>
      <w:bookmarkStart w:id="4" w:name="_Hlk95156199"/>
      <w:r w:rsidR="000353C3">
        <w:rPr>
          <w:rFonts w:eastAsia="ＭＳ 明朝"/>
          <w:color w:val="000000"/>
          <w:lang w:eastAsia="ja-JP"/>
        </w:rPr>
        <w:t xml:space="preserve"> common TCI state ID update is not applied to CC(s) not in the </w:t>
      </w:r>
      <w:r w:rsidR="00F66EA8">
        <w:rPr>
          <w:rFonts w:eastAsia="ＭＳ 明朝"/>
          <w:color w:val="000000"/>
          <w:lang w:eastAsia="ja-JP"/>
        </w:rPr>
        <w:t xml:space="preserve">configured </w:t>
      </w:r>
      <w:r w:rsidR="000353C3">
        <w:rPr>
          <w:rFonts w:eastAsia="ＭＳ 明朝"/>
          <w:color w:val="000000"/>
          <w:lang w:eastAsia="ja-JP"/>
        </w:rPr>
        <w:t>CC list.</w:t>
      </w:r>
      <w:bookmarkEnd w:id="4"/>
      <w:r w:rsidR="000353C3">
        <w:rPr>
          <w:rFonts w:eastAsia="ＭＳ 明朝"/>
          <w:color w:val="000000"/>
          <w:lang w:eastAsia="ja-JP"/>
        </w:rPr>
        <w:t xml:space="preserve"> </w:t>
      </w:r>
    </w:p>
    <w:p w14:paraId="3E280A07" w14:textId="439A86DE" w:rsidR="00B012C5" w:rsidRPr="003A5142" w:rsidRDefault="00B012C5" w:rsidP="00B012C5">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3</w:t>
      </w:r>
      <w:r w:rsidRPr="003A5142">
        <w:rPr>
          <w:rFonts w:ascii="Times New Roman" w:eastAsiaTheme="minorEastAsia" w:hAnsi="Times New Roman" w:cs="Times New Roman"/>
          <w:b/>
          <w:bCs/>
          <w:u w:val="single"/>
        </w:rPr>
        <w:t>:</w:t>
      </w:r>
    </w:p>
    <w:p w14:paraId="2745E205" w14:textId="77777777" w:rsidR="00B012C5" w:rsidRPr="00B012C5" w:rsidRDefault="00B012C5" w:rsidP="00B012C5">
      <w:pPr>
        <w:pStyle w:val="ae"/>
        <w:numPr>
          <w:ilvl w:val="1"/>
          <w:numId w:val="5"/>
        </w:numPr>
        <w:spacing w:beforeLines="50" w:before="120" w:afterLines="50" w:after="120"/>
        <w:ind w:firstLineChars="0"/>
        <w:jc w:val="both"/>
        <w:rPr>
          <w:rFonts w:ascii="Times" w:eastAsia="ＭＳ 明朝" w:hAnsi="Times" w:cs="Times"/>
          <w:b/>
          <w:i/>
          <w:lang w:eastAsia="ja-JP"/>
        </w:rPr>
      </w:pPr>
      <w:r w:rsidRPr="00B012C5">
        <w:rPr>
          <w:rFonts w:ascii="Times" w:eastAsia="ＭＳ 明朝" w:hAnsi="Times" w:cs="Times"/>
          <w:b/>
          <w:i/>
          <w:lang w:eastAsia="ja-JP"/>
        </w:rPr>
        <w:t>On Rel-17 DCI-based beam indication, regarding application time of the beam indication for CA:</w:t>
      </w:r>
    </w:p>
    <w:p w14:paraId="177F851B" w14:textId="7E415C4D" w:rsidR="00B012C5" w:rsidRDefault="00B012C5" w:rsidP="00B012C5">
      <w:pPr>
        <w:pStyle w:val="ae"/>
        <w:numPr>
          <w:ilvl w:val="2"/>
          <w:numId w:val="5"/>
        </w:numPr>
        <w:spacing w:beforeLines="50" w:before="120" w:afterLines="50" w:after="120"/>
        <w:ind w:firstLineChars="0"/>
        <w:jc w:val="both"/>
        <w:rPr>
          <w:rFonts w:ascii="Times" w:eastAsia="ＭＳ 明朝" w:hAnsi="Times" w:cs="Times"/>
          <w:b/>
          <w:i/>
          <w:lang w:eastAsia="ja-JP"/>
        </w:rPr>
      </w:pPr>
      <w:r w:rsidRPr="00B012C5">
        <w:rPr>
          <w:rFonts w:ascii="Times" w:eastAsia="ＭＳ 明朝" w:hAnsi="Times" w:cs="Times"/>
          <w:b/>
          <w:i/>
          <w:lang w:eastAsia="ja-JP"/>
        </w:rPr>
        <w:t xml:space="preserve">When common TCI state ID update is configured, a common TCI state ID update is applied to all the CCs/BWPs in a </w:t>
      </w:r>
      <w:r>
        <w:rPr>
          <w:rFonts w:ascii="Times" w:eastAsia="ＭＳ 明朝" w:hAnsi="Times" w:cs="Times"/>
          <w:b/>
          <w:i/>
          <w:lang w:eastAsia="ja-JP"/>
        </w:rPr>
        <w:t>configured CC list.</w:t>
      </w:r>
    </w:p>
    <w:p w14:paraId="4C0A5AA1" w14:textId="70D0121A" w:rsidR="000353C3" w:rsidRPr="00E61FA1" w:rsidRDefault="000353C3" w:rsidP="00866308">
      <w:pPr>
        <w:pStyle w:val="ae"/>
        <w:numPr>
          <w:ilvl w:val="3"/>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hint="eastAsia"/>
          <w:b/>
          <w:i/>
          <w:lang w:eastAsia="ja-JP"/>
        </w:rPr>
        <w:t>N</w:t>
      </w:r>
      <w:r>
        <w:rPr>
          <w:rFonts w:ascii="Times" w:eastAsia="ＭＳ 明朝" w:hAnsi="Times" w:cs="Times"/>
          <w:b/>
          <w:i/>
          <w:lang w:eastAsia="ja-JP"/>
        </w:rPr>
        <w:t xml:space="preserve">ote: </w:t>
      </w:r>
      <w:r w:rsidRPr="000353C3">
        <w:rPr>
          <w:rFonts w:ascii="Times" w:eastAsia="ＭＳ 明朝" w:hAnsi="Times" w:cs="Times"/>
          <w:b/>
          <w:i/>
          <w:lang w:eastAsia="ja-JP"/>
        </w:rPr>
        <w:t xml:space="preserve">common TCI state ID update is not applied to CC(s) not in the </w:t>
      </w:r>
      <w:r w:rsidR="00F66EA8">
        <w:rPr>
          <w:rFonts w:ascii="Times" w:eastAsia="ＭＳ 明朝" w:hAnsi="Times" w:cs="Times"/>
          <w:b/>
          <w:i/>
          <w:lang w:eastAsia="ja-JP"/>
        </w:rPr>
        <w:t xml:space="preserve">configured </w:t>
      </w:r>
      <w:r w:rsidRPr="000353C3">
        <w:rPr>
          <w:rFonts w:ascii="Times" w:eastAsia="ＭＳ 明朝" w:hAnsi="Times" w:cs="Times"/>
          <w:b/>
          <w:i/>
          <w:lang w:eastAsia="ja-JP"/>
        </w:rPr>
        <w:t>CC list.</w:t>
      </w:r>
    </w:p>
    <w:p w14:paraId="774A6D3E" w14:textId="1530D288" w:rsidR="005B3D74" w:rsidRDefault="005B3D74" w:rsidP="00382CE2">
      <w:pPr>
        <w:spacing w:before="60"/>
        <w:jc w:val="both"/>
        <w:rPr>
          <w:rFonts w:eastAsia="ＭＳ 明朝"/>
          <w:color w:val="000000"/>
          <w:lang w:eastAsia="ja-JP"/>
        </w:rPr>
      </w:pPr>
    </w:p>
    <w:p w14:paraId="3CD18708" w14:textId="49EBA31C" w:rsidR="006207B6" w:rsidRDefault="006207B6" w:rsidP="006207B6">
      <w:pPr>
        <w:pStyle w:val="20"/>
        <w:numPr>
          <w:ilvl w:val="1"/>
          <w:numId w:val="88"/>
        </w:numPr>
        <w:spacing w:before="240" w:after="120"/>
      </w:pPr>
      <w:r>
        <w:rPr>
          <w:lang w:eastAsia="ja-JP"/>
        </w:rPr>
        <w:t>Value range of RRC configured BAT (RAN2 LS)</w:t>
      </w:r>
    </w:p>
    <w:p w14:paraId="7F9039D0" w14:textId="5A1B93C9" w:rsidR="00F65D94" w:rsidRDefault="00F65D94" w:rsidP="00382CE2">
      <w:pPr>
        <w:spacing w:before="60"/>
        <w:jc w:val="both"/>
        <w:rPr>
          <w:rFonts w:eastAsia="ＭＳ 明朝"/>
          <w:color w:val="000000"/>
          <w:lang w:eastAsia="ja-JP"/>
        </w:rPr>
      </w:pPr>
      <w:r>
        <w:rPr>
          <w:rFonts w:eastAsia="ＭＳ 明朝" w:hint="eastAsia"/>
          <w:color w:val="000000"/>
          <w:lang w:eastAsia="ja-JP"/>
        </w:rPr>
        <w:t>I</w:t>
      </w:r>
      <w:r>
        <w:rPr>
          <w:rFonts w:eastAsia="ＭＳ 明朝"/>
          <w:color w:val="000000"/>
          <w:lang w:eastAsia="ja-JP"/>
        </w:rPr>
        <w:t>n LS from RAN2 (</w:t>
      </w:r>
      <w:r w:rsidRPr="00F65D94">
        <w:rPr>
          <w:rFonts w:eastAsia="ＭＳ 明朝"/>
          <w:color w:val="000000"/>
          <w:lang w:eastAsia="ja-JP"/>
        </w:rPr>
        <w:t>R1-2200887</w:t>
      </w:r>
      <w:r>
        <w:rPr>
          <w:rFonts w:eastAsia="ＭＳ 明朝"/>
          <w:color w:val="000000"/>
          <w:lang w:eastAsia="ja-JP"/>
        </w:rPr>
        <w:t>), the value range of RRC configured BAT (beamAppTime-r17) is asked to RAN1.</w:t>
      </w:r>
    </w:p>
    <w:tbl>
      <w:tblPr>
        <w:tblStyle w:val="af3"/>
        <w:tblW w:w="0" w:type="auto"/>
        <w:tblLook w:val="04A0" w:firstRow="1" w:lastRow="0" w:firstColumn="1" w:lastColumn="0" w:noHBand="0" w:noVBand="1"/>
      </w:tblPr>
      <w:tblGrid>
        <w:gridCol w:w="9962"/>
      </w:tblGrid>
      <w:tr w:rsidR="00F65D94" w14:paraId="72B5CE02" w14:textId="77777777" w:rsidTr="00F65D94">
        <w:tc>
          <w:tcPr>
            <w:tcW w:w="9962" w:type="dxa"/>
          </w:tcPr>
          <w:p w14:paraId="17033FDD" w14:textId="5CB0F62C" w:rsidR="00F65D94" w:rsidRPr="00211FA1" w:rsidRDefault="00F65D94" w:rsidP="00211FA1">
            <w:pPr>
              <w:spacing w:before="120" w:after="120"/>
              <w:rPr>
                <w:rFonts w:ascii="Arial" w:eastAsiaTheme="minorEastAsia" w:hAnsi="Arial" w:cs="Arial"/>
                <w:i/>
                <w:iCs/>
              </w:rPr>
            </w:pPr>
            <w:r w:rsidRPr="007A5666">
              <w:rPr>
                <w:rFonts w:ascii="Arial" w:hAnsi="Arial" w:cs="Arial"/>
                <w:b/>
                <w:bCs/>
              </w:rPr>
              <w:t>Question 1.</w:t>
            </w:r>
            <w:r>
              <w:rPr>
                <w:rFonts w:ascii="Arial" w:hAnsi="Arial" w:cs="Arial"/>
                <w:b/>
                <w:bCs/>
              </w:rPr>
              <w:t>13</w:t>
            </w:r>
            <w:r w:rsidRPr="007A5666">
              <w:rPr>
                <w:rFonts w:ascii="Arial" w:hAnsi="Arial" w:cs="Arial"/>
                <w:b/>
                <w:bCs/>
              </w:rPr>
              <w:t>:</w:t>
            </w:r>
            <w:r>
              <w:rPr>
                <w:rFonts w:ascii="Arial" w:hAnsi="Arial" w:cs="Arial"/>
              </w:rPr>
              <w:t xml:space="preserve"> Please indicate what </w:t>
            </w:r>
            <w:proofErr w:type="gramStart"/>
            <w:r>
              <w:rPr>
                <w:rFonts w:ascii="Arial" w:hAnsi="Arial" w:cs="Arial"/>
              </w:rPr>
              <w:t xml:space="preserve">should be the value range for parameter </w:t>
            </w:r>
            <w:r w:rsidRPr="006746F2">
              <w:rPr>
                <w:rFonts w:ascii="Arial" w:hAnsi="Arial" w:cs="Arial"/>
                <w:i/>
                <w:iCs/>
              </w:rPr>
              <w:t>beamAppTime-r17</w:t>
            </w:r>
            <w:proofErr w:type="gramEnd"/>
            <w:r>
              <w:rPr>
                <w:rFonts w:ascii="Arial" w:hAnsi="Arial" w:cs="Arial"/>
                <w:i/>
                <w:iCs/>
              </w:rPr>
              <w:t>?</w:t>
            </w:r>
          </w:p>
        </w:tc>
      </w:tr>
    </w:tbl>
    <w:p w14:paraId="44428FC6" w14:textId="77777777" w:rsidR="006207B6" w:rsidRDefault="006207B6" w:rsidP="00382CE2">
      <w:pPr>
        <w:spacing w:before="60"/>
        <w:jc w:val="both"/>
        <w:rPr>
          <w:rFonts w:eastAsia="ＭＳ 明朝"/>
          <w:color w:val="000000"/>
          <w:lang w:eastAsia="ja-JP"/>
        </w:rPr>
      </w:pPr>
    </w:p>
    <w:p w14:paraId="7850F2E6" w14:textId="4C69F4D0" w:rsidR="00F65D94" w:rsidRDefault="007C36C0" w:rsidP="00382CE2">
      <w:pPr>
        <w:spacing w:before="60"/>
        <w:jc w:val="both"/>
        <w:rPr>
          <w:rFonts w:eastAsia="ＭＳ 明朝"/>
          <w:color w:val="000000"/>
          <w:lang w:eastAsia="ja-JP"/>
        </w:rPr>
      </w:pPr>
      <w:r>
        <w:rPr>
          <w:rFonts w:eastAsia="ＭＳ 明朝"/>
          <w:color w:val="000000"/>
          <w:lang w:eastAsia="ja-JP"/>
        </w:rPr>
        <w:t>In Rel.15/16, f</w:t>
      </w:r>
      <w:r w:rsidR="006207B6">
        <w:rPr>
          <w:rFonts w:eastAsia="ＭＳ 明朝"/>
          <w:color w:val="000000"/>
          <w:lang w:eastAsia="ja-JP"/>
        </w:rPr>
        <w:t xml:space="preserve">or DCI-based beam indication </w:t>
      </w:r>
      <w:r>
        <w:rPr>
          <w:rFonts w:eastAsia="ＭＳ 明朝"/>
          <w:color w:val="000000"/>
          <w:lang w:eastAsia="ja-JP"/>
        </w:rPr>
        <w:t>of</w:t>
      </w:r>
      <w:r w:rsidR="006207B6">
        <w:rPr>
          <w:rFonts w:eastAsia="ＭＳ 明朝"/>
          <w:color w:val="000000"/>
          <w:lang w:eastAsia="ja-JP"/>
        </w:rPr>
        <w:t xml:space="preserve"> PDSCH, the scheduling offset between the schedul</w:t>
      </w:r>
      <w:r>
        <w:rPr>
          <w:rFonts w:eastAsia="ＭＳ 明朝"/>
          <w:color w:val="000000"/>
          <w:lang w:eastAsia="ja-JP"/>
        </w:rPr>
        <w:t>ing</w:t>
      </w:r>
      <w:r w:rsidR="006207B6">
        <w:rPr>
          <w:rFonts w:eastAsia="ＭＳ 明朝"/>
          <w:color w:val="000000"/>
          <w:lang w:eastAsia="ja-JP"/>
        </w:rPr>
        <w:t xml:space="preserve"> DCI and the scheduled PDSCH should be equal or larger than </w:t>
      </w:r>
      <w:proofErr w:type="spellStart"/>
      <w:r w:rsidR="006207B6" w:rsidRPr="00211FA1">
        <w:rPr>
          <w:rFonts w:eastAsia="ＭＳ 明朝"/>
          <w:i/>
          <w:iCs/>
          <w:color w:val="000000"/>
          <w:lang w:eastAsia="ja-JP"/>
        </w:rPr>
        <w:t>timeDurationForQCL</w:t>
      </w:r>
      <w:proofErr w:type="spellEnd"/>
      <w:r w:rsidR="006207B6">
        <w:rPr>
          <w:rFonts w:eastAsia="ＭＳ 明朝"/>
          <w:color w:val="000000"/>
          <w:lang w:eastAsia="ja-JP"/>
        </w:rPr>
        <w:t xml:space="preserve"> in FR2.</w:t>
      </w:r>
      <w:r w:rsidR="000C7DD4">
        <w:rPr>
          <w:rFonts w:eastAsia="ＭＳ 明朝"/>
          <w:color w:val="000000"/>
          <w:lang w:eastAsia="ja-JP"/>
        </w:rPr>
        <w:t xml:space="preserve"> </w:t>
      </w:r>
      <w:r>
        <w:rPr>
          <w:rFonts w:eastAsia="ＭＳ 明朝"/>
          <w:color w:val="000000"/>
          <w:lang w:eastAsia="ja-JP"/>
        </w:rPr>
        <w:t xml:space="preserve">The reason why </w:t>
      </w:r>
      <w:proofErr w:type="spellStart"/>
      <w:r w:rsidRPr="00CE21AD">
        <w:rPr>
          <w:rFonts w:eastAsia="ＭＳ 明朝"/>
          <w:i/>
          <w:iCs/>
          <w:color w:val="000000"/>
          <w:lang w:eastAsia="ja-JP"/>
        </w:rPr>
        <w:t>timeDurationForQCL</w:t>
      </w:r>
      <w:proofErr w:type="spellEnd"/>
      <w:r w:rsidR="005849D2">
        <w:rPr>
          <w:rFonts w:eastAsia="ＭＳ 明朝"/>
          <w:color w:val="000000"/>
          <w:lang w:eastAsia="ja-JP"/>
        </w:rPr>
        <w:t xml:space="preserve"> </w:t>
      </w:r>
      <w:r w:rsidR="00B22FDC">
        <w:rPr>
          <w:rFonts w:eastAsia="ＭＳ 明朝"/>
          <w:color w:val="000000"/>
          <w:lang w:eastAsia="ja-JP"/>
        </w:rPr>
        <w:t>i</w:t>
      </w:r>
      <w:r w:rsidR="005849D2">
        <w:rPr>
          <w:rFonts w:eastAsia="ＭＳ 明朝"/>
          <w:color w:val="000000"/>
          <w:lang w:eastAsia="ja-JP"/>
        </w:rPr>
        <w:t>s specified</w:t>
      </w:r>
      <w:r>
        <w:rPr>
          <w:rFonts w:eastAsia="ＭＳ 明朝"/>
          <w:color w:val="000000"/>
          <w:lang w:eastAsia="ja-JP"/>
        </w:rPr>
        <w:t xml:space="preserve"> is that</w:t>
      </w:r>
      <w:r w:rsidR="005849D2">
        <w:rPr>
          <w:rFonts w:eastAsia="ＭＳ 明朝"/>
          <w:color w:val="000000"/>
          <w:lang w:eastAsia="ja-JP"/>
        </w:rPr>
        <w:t xml:space="preserve"> UE may be scheduled PDSCH before UE finish</w:t>
      </w:r>
      <w:r w:rsidR="00B22FDC">
        <w:rPr>
          <w:rFonts w:eastAsia="ＭＳ 明朝"/>
          <w:color w:val="000000"/>
          <w:lang w:eastAsia="ja-JP"/>
        </w:rPr>
        <w:t>es</w:t>
      </w:r>
      <w:r w:rsidR="005849D2">
        <w:rPr>
          <w:rFonts w:eastAsia="ＭＳ 明朝"/>
          <w:color w:val="000000"/>
          <w:lang w:eastAsia="ja-JP"/>
        </w:rPr>
        <w:t xml:space="preserve"> DCI decoding (</w:t>
      </w:r>
      <w:proofErr w:type="gramStart"/>
      <w:r w:rsidR="005849D2">
        <w:rPr>
          <w:rFonts w:eastAsia="ＭＳ 明朝"/>
          <w:color w:val="000000"/>
          <w:lang w:eastAsia="ja-JP"/>
        </w:rPr>
        <w:t>e.g.</w:t>
      </w:r>
      <w:proofErr w:type="gramEnd"/>
      <w:r w:rsidR="005849D2">
        <w:rPr>
          <w:rFonts w:eastAsia="ＭＳ 明朝"/>
          <w:color w:val="000000"/>
          <w:lang w:eastAsia="ja-JP"/>
        </w:rPr>
        <w:t xml:space="preserve"> the scheduling offset = 1 symbol)</w:t>
      </w:r>
      <w:r>
        <w:rPr>
          <w:rFonts w:eastAsia="ＭＳ 明朝"/>
          <w:color w:val="000000"/>
          <w:lang w:eastAsia="ja-JP"/>
        </w:rPr>
        <w:t>.</w:t>
      </w:r>
      <w:r w:rsidR="005849D2">
        <w:rPr>
          <w:rFonts w:eastAsia="ＭＳ 明朝"/>
          <w:color w:val="000000"/>
          <w:lang w:eastAsia="ja-JP"/>
        </w:rPr>
        <w:t xml:space="preserve"> </w:t>
      </w:r>
      <w:r>
        <w:rPr>
          <w:rFonts w:eastAsia="ＭＳ 明朝"/>
          <w:color w:val="000000"/>
          <w:lang w:eastAsia="ja-JP"/>
        </w:rPr>
        <w:t>H</w:t>
      </w:r>
      <w:r w:rsidR="005849D2">
        <w:rPr>
          <w:rFonts w:eastAsia="ＭＳ 明朝"/>
          <w:color w:val="000000"/>
          <w:lang w:eastAsia="ja-JP"/>
        </w:rPr>
        <w:t>owever, before UE finish</w:t>
      </w:r>
      <w:r w:rsidR="00B22FDC">
        <w:rPr>
          <w:rFonts w:eastAsia="ＭＳ 明朝"/>
          <w:color w:val="000000"/>
          <w:lang w:eastAsia="ja-JP"/>
        </w:rPr>
        <w:t>es</w:t>
      </w:r>
      <w:r w:rsidR="005849D2">
        <w:rPr>
          <w:rFonts w:eastAsia="ＭＳ 明朝"/>
          <w:color w:val="000000"/>
          <w:lang w:eastAsia="ja-JP"/>
        </w:rPr>
        <w:t xml:space="preserve"> DCI decoding, UE does not even know whether </w:t>
      </w:r>
      <w:r>
        <w:rPr>
          <w:rFonts w:eastAsia="ＭＳ 明朝"/>
          <w:color w:val="000000"/>
          <w:lang w:eastAsia="ja-JP"/>
        </w:rPr>
        <w:t xml:space="preserve">UE is scheduled </w:t>
      </w:r>
      <w:r w:rsidR="005849D2">
        <w:rPr>
          <w:rFonts w:eastAsia="ＭＳ 明朝"/>
          <w:color w:val="000000"/>
          <w:lang w:eastAsia="ja-JP"/>
        </w:rPr>
        <w:t xml:space="preserve">PDSCH or now. </w:t>
      </w:r>
      <w:r>
        <w:rPr>
          <w:rFonts w:eastAsia="ＭＳ 明朝"/>
          <w:color w:val="000000"/>
          <w:lang w:eastAsia="ja-JP"/>
        </w:rPr>
        <w:t xml:space="preserve">Hence, </w:t>
      </w:r>
      <w:r w:rsidR="005849D2">
        <w:rPr>
          <w:rFonts w:eastAsia="ＭＳ 明朝"/>
          <w:color w:val="000000"/>
          <w:lang w:eastAsia="ja-JP"/>
        </w:rPr>
        <w:t>UE should buffer the received signal with a certain reception beam</w:t>
      </w:r>
      <w:r>
        <w:rPr>
          <w:rFonts w:eastAsia="ＭＳ 明朝"/>
          <w:color w:val="000000"/>
          <w:lang w:eastAsia="ja-JP"/>
        </w:rPr>
        <w:t>, and</w:t>
      </w:r>
      <w:r w:rsidR="005849D2">
        <w:rPr>
          <w:rFonts w:eastAsia="ＭＳ 明朝"/>
          <w:color w:val="000000"/>
          <w:lang w:eastAsia="ja-JP"/>
        </w:rPr>
        <w:t xml:space="preserve"> the default QCL</w:t>
      </w:r>
      <w:r>
        <w:rPr>
          <w:rFonts w:eastAsia="ＭＳ 明朝"/>
          <w:color w:val="000000"/>
          <w:lang w:eastAsia="ja-JP"/>
        </w:rPr>
        <w:t xml:space="preserve"> assumption</w:t>
      </w:r>
      <w:r w:rsidR="005849D2">
        <w:rPr>
          <w:rFonts w:eastAsia="ＭＳ 明朝"/>
          <w:color w:val="000000"/>
          <w:lang w:eastAsia="ja-JP"/>
        </w:rPr>
        <w:t xml:space="preserve"> for PDSCH in case of the scheduling offset &lt; </w:t>
      </w:r>
      <w:proofErr w:type="spellStart"/>
      <w:r w:rsidR="005849D2" w:rsidRPr="00CE21AD">
        <w:rPr>
          <w:rFonts w:eastAsia="ＭＳ 明朝"/>
          <w:i/>
          <w:iCs/>
          <w:color w:val="000000"/>
          <w:lang w:eastAsia="ja-JP"/>
        </w:rPr>
        <w:t>timeDurationForQCL</w:t>
      </w:r>
      <w:proofErr w:type="spellEnd"/>
      <w:r w:rsidR="005849D2">
        <w:rPr>
          <w:rFonts w:eastAsia="ＭＳ 明朝"/>
          <w:color w:val="000000"/>
          <w:lang w:eastAsia="ja-JP"/>
        </w:rPr>
        <w:t xml:space="preserve"> </w:t>
      </w:r>
      <w:r w:rsidR="00B22FDC">
        <w:rPr>
          <w:rFonts w:eastAsia="ＭＳ 明朝"/>
          <w:color w:val="000000"/>
          <w:lang w:eastAsia="ja-JP"/>
        </w:rPr>
        <w:t>i</w:t>
      </w:r>
      <w:r w:rsidR="005849D2">
        <w:rPr>
          <w:rFonts w:eastAsia="ＭＳ 明朝"/>
          <w:color w:val="000000"/>
          <w:lang w:eastAsia="ja-JP"/>
        </w:rPr>
        <w:t xml:space="preserve">s specified in FR2. For the case of </w:t>
      </w:r>
      <w:proofErr w:type="spellStart"/>
      <w:r w:rsidR="005849D2" w:rsidRPr="00CE21AD">
        <w:rPr>
          <w:rFonts w:eastAsia="ＭＳ 明朝"/>
          <w:i/>
          <w:iCs/>
          <w:color w:val="000000"/>
          <w:lang w:eastAsia="ja-JP"/>
        </w:rPr>
        <w:t>timeDurationForQCL</w:t>
      </w:r>
      <w:proofErr w:type="spellEnd"/>
      <w:r w:rsidR="005849D2">
        <w:rPr>
          <w:rFonts w:eastAsia="ＭＳ 明朝"/>
          <w:i/>
          <w:iCs/>
          <w:color w:val="000000"/>
          <w:lang w:eastAsia="ja-JP"/>
        </w:rPr>
        <w:t xml:space="preserve"> </w:t>
      </w:r>
      <w:r w:rsidR="005849D2" w:rsidRPr="00211FA1">
        <w:rPr>
          <w:rFonts w:eastAsia="ＭＳ 明朝"/>
          <w:color w:val="000000"/>
          <w:lang w:eastAsia="ja-JP"/>
        </w:rPr>
        <w:t>&lt;=</w:t>
      </w:r>
      <w:r w:rsidR="005849D2" w:rsidRPr="005849D2">
        <w:rPr>
          <w:rFonts w:eastAsia="ＭＳ 明朝"/>
          <w:color w:val="000000"/>
          <w:lang w:eastAsia="ja-JP"/>
        </w:rPr>
        <w:t xml:space="preserve"> </w:t>
      </w:r>
      <w:r w:rsidR="005849D2">
        <w:rPr>
          <w:rFonts w:eastAsia="ＭＳ 明朝"/>
          <w:color w:val="000000"/>
          <w:lang w:eastAsia="ja-JP"/>
        </w:rPr>
        <w:t xml:space="preserve">the scheduling offset, the scheduling DCI can indicate TCI state of PDSCH. </w:t>
      </w:r>
      <w:r w:rsidR="00710882">
        <w:rPr>
          <w:rFonts w:eastAsia="ＭＳ 明朝"/>
          <w:color w:val="000000"/>
          <w:lang w:eastAsia="ja-JP"/>
        </w:rPr>
        <w:t xml:space="preserve">Note that </w:t>
      </w:r>
      <w:r w:rsidR="005849D2">
        <w:rPr>
          <w:rFonts w:eastAsia="ＭＳ 明朝"/>
          <w:color w:val="000000"/>
          <w:lang w:eastAsia="ja-JP"/>
        </w:rPr>
        <w:t xml:space="preserve">there is no </w:t>
      </w:r>
      <w:proofErr w:type="spellStart"/>
      <w:r w:rsidR="005849D2" w:rsidRPr="00CE21AD">
        <w:rPr>
          <w:rFonts w:eastAsia="ＭＳ 明朝"/>
          <w:i/>
          <w:iCs/>
          <w:color w:val="000000"/>
          <w:lang w:eastAsia="ja-JP"/>
        </w:rPr>
        <w:t>timeDurationForQCL</w:t>
      </w:r>
      <w:proofErr w:type="spellEnd"/>
      <w:r w:rsidR="005849D2">
        <w:rPr>
          <w:rFonts w:eastAsia="ＭＳ 明朝"/>
          <w:color w:val="000000"/>
          <w:lang w:eastAsia="ja-JP"/>
        </w:rPr>
        <w:t xml:space="preserve"> exist</w:t>
      </w:r>
      <w:r>
        <w:rPr>
          <w:rFonts w:eastAsia="ＭＳ 明朝"/>
          <w:color w:val="000000"/>
          <w:lang w:eastAsia="ja-JP"/>
        </w:rPr>
        <w:t>s</w:t>
      </w:r>
      <w:r w:rsidR="005849D2">
        <w:rPr>
          <w:rFonts w:eastAsia="ＭＳ 明朝"/>
          <w:color w:val="000000"/>
          <w:lang w:eastAsia="ja-JP"/>
        </w:rPr>
        <w:t xml:space="preserve"> in FR1, because UE has only 1 reception beam in FR1, and there is no need to define default QCL</w:t>
      </w:r>
      <w:r>
        <w:rPr>
          <w:rFonts w:eastAsia="ＭＳ 明朝"/>
          <w:color w:val="000000"/>
          <w:lang w:eastAsia="ja-JP"/>
        </w:rPr>
        <w:t xml:space="preserve"> assumption</w:t>
      </w:r>
      <w:r w:rsidR="005849D2">
        <w:rPr>
          <w:rFonts w:eastAsia="ＭＳ 明朝"/>
          <w:color w:val="000000"/>
          <w:lang w:eastAsia="ja-JP"/>
        </w:rPr>
        <w:t xml:space="preserve"> for PDSCH in FR1.</w:t>
      </w:r>
    </w:p>
    <w:tbl>
      <w:tblPr>
        <w:tblStyle w:val="af3"/>
        <w:tblW w:w="0" w:type="auto"/>
        <w:tblLook w:val="04A0" w:firstRow="1" w:lastRow="0" w:firstColumn="1" w:lastColumn="0" w:noHBand="0" w:noVBand="1"/>
      </w:tblPr>
      <w:tblGrid>
        <w:gridCol w:w="9962"/>
      </w:tblGrid>
      <w:tr w:rsidR="000C7DD4" w14:paraId="7D1C1C6C" w14:textId="77777777" w:rsidTr="000C7DD4">
        <w:tc>
          <w:tcPr>
            <w:tcW w:w="9962" w:type="dxa"/>
          </w:tcPr>
          <w:p w14:paraId="157C8225" w14:textId="77777777" w:rsidR="000C7DD4" w:rsidRPr="000C7DD4" w:rsidRDefault="000C7DD4" w:rsidP="000C7D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Times New Roman"/>
                <w:noProof/>
                <w:sz w:val="16"/>
                <w:lang w:val="en-GB" w:eastAsia="en-GB"/>
              </w:rPr>
            </w:pPr>
            <w:r w:rsidRPr="000C7DD4">
              <w:rPr>
                <w:rFonts w:ascii="Courier New" w:eastAsia="Times New Roman" w:hAnsi="Courier New" w:cs="Times New Roman"/>
                <w:noProof/>
                <w:sz w:val="16"/>
                <w:lang w:val="en-GB" w:eastAsia="en-GB"/>
              </w:rPr>
              <w:t xml:space="preserve">    timeDurationForQCL                      SEQUENCE {</w:t>
            </w:r>
          </w:p>
          <w:p w14:paraId="6499879A" w14:textId="6AFC6C16" w:rsidR="000C7DD4" w:rsidRPr="000C7DD4" w:rsidRDefault="000C7DD4" w:rsidP="000C7D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Times New Roman"/>
                <w:noProof/>
                <w:sz w:val="16"/>
                <w:lang w:val="en-GB" w:eastAsia="en-GB"/>
              </w:rPr>
            </w:pPr>
            <w:r w:rsidRPr="000C7DD4">
              <w:rPr>
                <w:rFonts w:ascii="Courier New" w:eastAsia="Times New Roman" w:hAnsi="Courier New" w:cs="Times New Roman"/>
                <w:noProof/>
                <w:sz w:val="16"/>
                <w:lang w:val="en-GB" w:eastAsia="en-GB"/>
              </w:rPr>
              <w:t xml:space="preserve">        scs-60kHz                 ENUMERATED {s7, s14, s28}                    OPTIONAL,</w:t>
            </w:r>
          </w:p>
          <w:p w14:paraId="70F407B1" w14:textId="2F0A51D3" w:rsidR="000C7DD4" w:rsidRDefault="000C7DD4" w:rsidP="000C7D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Times New Roman"/>
                <w:noProof/>
                <w:sz w:val="16"/>
                <w:lang w:val="en-GB" w:eastAsia="en-GB"/>
              </w:rPr>
            </w:pPr>
            <w:r w:rsidRPr="000C7DD4">
              <w:rPr>
                <w:rFonts w:ascii="Courier New" w:eastAsia="Times New Roman" w:hAnsi="Courier New" w:cs="Times New Roman"/>
                <w:noProof/>
                <w:sz w:val="16"/>
                <w:lang w:val="en-GB" w:eastAsia="en-GB"/>
              </w:rPr>
              <w:t xml:space="preserve">        scs-120kHz                ENUMERATED {s14, s28}                        OPTIONAL</w:t>
            </w:r>
          </w:p>
          <w:p w14:paraId="7A071777" w14:textId="148443C3" w:rsidR="000C7DD4" w:rsidRPr="00211FA1" w:rsidRDefault="000C7DD4" w:rsidP="00211F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ＭＳ 明朝" w:hAnsi="Courier New" w:cs="Times New Roman"/>
                <w:noProof/>
                <w:sz w:val="16"/>
                <w:lang w:val="en-GB" w:eastAsia="ja-JP"/>
              </w:rPr>
            </w:pPr>
            <w:r>
              <w:rPr>
                <w:rFonts w:ascii="Courier New" w:eastAsia="ＭＳ 明朝" w:hAnsi="Courier New" w:cs="Times New Roman" w:hint="eastAsia"/>
                <w:noProof/>
                <w:sz w:val="16"/>
                <w:lang w:val="en-GB" w:eastAsia="ja-JP"/>
              </w:rPr>
              <w:t>}</w:t>
            </w:r>
          </w:p>
        </w:tc>
      </w:tr>
    </w:tbl>
    <w:p w14:paraId="33577CC0" w14:textId="56C7A18E" w:rsidR="000C7DD4" w:rsidRDefault="000C7DD4" w:rsidP="00382CE2">
      <w:pPr>
        <w:spacing w:before="60"/>
        <w:jc w:val="both"/>
        <w:rPr>
          <w:rFonts w:eastAsia="ＭＳ 明朝"/>
          <w:color w:val="000000"/>
          <w:lang w:eastAsia="ja-JP"/>
        </w:rPr>
      </w:pPr>
    </w:p>
    <w:p w14:paraId="438D9B6E" w14:textId="35190347" w:rsidR="005849D2" w:rsidRDefault="005849D2" w:rsidP="00BD0A66">
      <w:pPr>
        <w:spacing w:before="60"/>
        <w:jc w:val="both"/>
        <w:rPr>
          <w:rFonts w:eastAsia="ＭＳ 明朝"/>
          <w:color w:val="000000"/>
          <w:lang w:eastAsia="ja-JP"/>
        </w:rPr>
      </w:pPr>
      <w:r>
        <w:rPr>
          <w:rFonts w:eastAsia="ＭＳ 明朝" w:hint="eastAsia"/>
          <w:color w:val="000000"/>
          <w:lang w:eastAsia="ja-JP"/>
        </w:rPr>
        <w:t>I</w:t>
      </w:r>
      <w:r>
        <w:rPr>
          <w:rFonts w:eastAsia="ＭＳ 明朝"/>
          <w:color w:val="000000"/>
          <w:lang w:eastAsia="ja-JP"/>
        </w:rPr>
        <w:t xml:space="preserve">n Rel.17 TCI framework, </w:t>
      </w:r>
      <w:r w:rsidR="00393574">
        <w:rPr>
          <w:rFonts w:eastAsia="ＭＳ 明朝"/>
          <w:color w:val="000000"/>
          <w:lang w:eastAsia="ja-JP"/>
        </w:rPr>
        <w:t>RRC configured BAT (</w:t>
      </w:r>
      <w:r w:rsidR="00393574" w:rsidRPr="00A4384E">
        <w:rPr>
          <w:rFonts w:eastAsia="ＭＳ 明朝"/>
          <w:i/>
          <w:iCs/>
          <w:color w:val="000000"/>
          <w:lang w:eastAsia="ja-JP"/>
        </w:rPr>
        <w:t>beamAppTime-r17</w:t>
      </w:r>
      <w:r w:rsidR="00393574">
        <w:rPr>
          <w:rFonts w:eastAsia="ＭＳ 明朝"/>
          <w:color w:val="000000"/>
          <w:lang w:eastAsia="ja-JP"/>
        </w:rPr>
        <w:t xml:space="preserve">) is defined as the duration between ACK transmission and the timing of </w:t>
      </w:r>
      <w:r w:rsidR="00871371">
        <w:rPr>
          <w:rFonts w:eastAsia="ＭＳ 明朝"/>
          <w:color w:val="000000"/>
          <w:lang w:eastAsia="ja-JP"/>
        </w:rPr>
        <w:t xml:space="preserve">the </w:t>
      </w:r>
      <w:r w:rsidR="00393574">
        <w:rPr>
          <w:rFonts w:eastAsia="ＭＳ 明朝"/>
          <w:color w:val="000000"/>
          <w:lang w:eastAsia="ja-JP"/>
        </w:rPr>
        <w:t xml:space="preserve">beam update. It is clear that DCI decoding is finished when UE transmits ACK </w:t>
      </w:r>
      <w:r w:rsidR="00BD0A66">
        <w:rPr>
          <w:rFonts w:eastAsia="ＭＳ 明朝"/>
          <w:color w:val="000000"/>
          <w:lang w:eastAsia="ja-JP"/>
        </w:rPr>
        <w:t xml:space="preserve">which </w:t>
      </w:r>
      <w:r w:rsidR="00393574">
        <w:rPr>
          <w:rFonts w:eastAsia="ＭＳ 明朝"/>
          <w:color w:val="000000"/>
          <w:lang w:eastAsia="ja-JP"/>
        </w:rPr>
        <w:t xml:space="preserve">corresponds to the beam indication DCI. Hence, different from </w:t>
      </w:r>
      <w:proofErr w:type="spellStart"/>
      <w:r w:rsidR="00393574" w:rsidRPr="00CE21AD">
        <w:rPr>
          <w:rFonts w:eastAsia="ＭＳ 明朝"/>
          <w:i/>
          <w:iCs/>
          <w:color w:val="000000"/>
          <w:lang w:eastAsia="ja-JP"/>
        </w:rPr>
        <w:t>timeDurationForQCL</w:t>
      </w:r>
      <w:proofErr w:type="spellEnd"/>
      <w:r w:rsidR="00393574">
        <w:rPr>
          <w:rFonts w:eastAsia="ＭＳ 明朝"/>
          <w:color w:val="000000"/>
          <w:lang w:eastAsia="ja-JP"/>
        </w:rPr>
        <w:t xml:space="preserve"> in Rel.15/16, the minimum value of </w:t>
      </w:r>
      <w:r w:rsidR="00393574" w:rsidRPr="00A4384E">
        <w:rPr>
          <w:rFonts w:eastAsia="ＭＳ 明朝"/>
          <w:i/>
          <w:iCs/>
          <w:color w:val="000000"/>
          <w:lang w:eastAsia="ja-JP"/>
        </w:rPr>
        <w:t>beamAppTime-r17</w:t>
      </w:r>
      <w:r w:rsidR="00393574">
        <w:rPr>
          <w:rFonts w:eastAsia="ＭＳ 明朝"/>
          <w:i/>
          <w:iCs/>
          <w:color w:val="000000"/>
          <w:lang w:eastAsia="ja-JP"/>
        </w:rPr>
        <w:t xml:space="preserve"> </w:t>
      </w:r>
      <w:r w:rsidR="00BD0A66" w:rsidRPr="00211FA1">
        <w:rPr>
          <w:rFonts w:eastAsia="ＭＳ 明朝"/>
          <w:color w:val="000000"/>
          <w:lang w:eastAsia="ja-JP"/>
        </w:rPr>
        <w:t>(</w:t>
      </w:r>
      <w:r w:rsidR="00BD0A66">
        <w:rPr>
          <w:rFonts w:eastAsia="ＭＳ 明朝"/>
          <w:color w:val="000000"/>
          <w:lang w:eastAsia="ja-JP"/>
        </w:rPr>
        <w:t xml:space="preserve">as well as UE capability of </w:t>
      </w:r>
      <w:r w:rsidR="00F85333" w:rsidRPr="00211FA1">
        <w:rPr>
          <w:rFonts w:eastAsia="ＭＳ 明朝"/>
          <w:color w:val="000000"/>
          <w:lang w:eastAsia="ja-JP"/>
        </w:rPr>
        <w:t>BAT</w:t>
      </w:r>
      <w:r w:rsidR="00BD0A66">
        <w:rPr>
          <w:rFonts w:eastAsia="ＭＳ 明朝"/>
          <w:color w:val="000000"/>
          <w:lang w:eastAsia="ja-JP"/>
        </w:rPr>
        <w:t xml:space="preserve"> in Rel.17</w:t>
      </w:r>
      <w:r w:rsidR="00BD0A66" w:rsidRPr="00211FA1">
        <w:rPr>
          <w:rFonts w:eastAsia="ＭＳ 明朝"/>
          <w:color w:val="000000"/>
          <w:lang w:eastAsia="ja-JP"/>
        </w:rPr>
        <w:t>)</w:t>
      </w:r>
      <w:r w:rsidR="00BD0A66">
        <w:rPr>
          <w:rFonts w:eastAsia="ＭＳ 明朝"/>
          <w:color w:val="000000"/>
          <w:lang w:eastAsia="ja-JP"/>
        </w:rPr>
        <w:t xml:space="preserve"> </w:t>
      </w:r>
      <w:r w:rsidR="00393574">
        <w:rPr>
          <w:rFonts w:eastAsia="ＭＳ 明朝"/>
          <w:color w:val="000000"/>
          <w:lang w:eastAsia="ja-JP"/>
        </w:rPr>
        <w:t>can be 0.</w:t>
      </w:r>
      <w:r w:rsidR="00BD0A66">
        <w:rPr>
          <w:rFonts w:eastAsia="ＭＳ 明朝"/>
          <w:color w:val="000000"/>
          <w:lang w:eastAsia="ja-JP"/>
        </w:rPr>
        <w:t xml:space="preserve"> For </w:t>
      </w:r>
      <w:r w:rsidR="00BD0A66" w:rsidRPr="00A4384E">
        <w:rPr>
          <w:rFonts w:eastAsia="ＭＳ 明朝"/>
          <w:i/>
          <w:iCs/>
          <w:color w:val="000000"/>
          <w:lang w:eastAsia="ja-JP"/>
        </w:rPr>
        <w:t>beamAppTime-r17</w:t>
      </w:r>
      <w:r w:rsidR="00BD0A66">
        <w:rPr>
          <w:rFonts w:eastAsia="ＭＳ 明朝"/>
          <w:color w:val="000000"/>
          <w:lang w:eastAsia="ja-JP"/>
        </w:rPr>
        <w:t>, i</w:t>
      </w:r>
      <w:r w:rsidR="0080380F">
        <w:rPr>
          <w:rFonts w:eastAsia="ＭＳ 明朝"/>
          <w:color w:val="000000"/>
          <w:lang w:eastAsia="ja-JP"/>
        </w:rPr>
        <w:t xml:space="preserve">t is beneficial </w:t>
      </w:r>
      <w:r w:rsidR="00BD0A66">
        <w:rPr>
          <w:rFonts w:eastAsia="ＭＳ 明朝"/>
          <w:color w:val="000000"/>
          <w:lang w:eastAsia="ja-JP"/>
        </w:rPr>
        <w:t xml:space="preserve">to have flexible value of </w:t>
      </w:r>
      <w:r w:rsidR="0080380F" w:rsidRPr="00211FA1">
        <w:rPr>
          <w:rFonts w:eastAsia="ＭＳ 明朝"/>
          <w:i/>
          <w:iCs/>
          <w:color w:val="000000"/>
          <w:lang w:eastAsia="ja-JP"/>
        </w:rPr>
        <w:t>beamAppTime-r17</w:t>
      </w:r>
      <w:r w:rsidR="0080380F" w:rsidRPr="00211FA1">
        <w:rPr>
          <w:rFonts w:eastAsia="ＭＳ 明朝"/>
          <w:color w:val="000000"/>
          <w:lang w:eastAsia="ja-JP"/>
        </w:rPr>
        <w:t xml:space="preserve">, </w:t>
      </w:r>
      <w:r w:rsidR="00BD0A66">
        <w:rPr>
          <w:rFonts w:eastAsia="ＭＳ 明朝"/>
          <w:color w:val="000000"/>
          <w:lang w:eastAsia="ja-JP"/>
        </w:rPr>
        <w:t xml:space="preserve">so that </w:t>
      </w:r>
      <w:proofErr w:type="spellStart"/>
      <w:r w:rsidR="00BD0A66">
        <w:rPr>
          <w:rFonts w:eastAsia="ＭＳ 明朝"/>
          <w:color w:val="000000"/>
          <w:lang w:eastAsia="ja-JP"/>
        </w:rPr>
        <w:t>gNB</w:t>
      </w:r>
      <w:proofErr w:type="spellEnd"/>
      <w:r w:rsidR="00BD0A66">
        <w:rPr>
          <w:rFonts w:eastAsia="ＭＳ 明朝"/>
          <w:color w:val="000000"/>
          <w:lang w:eastAsia="ja-JP"/>
        </w:rPr>
        <w:t xml:space="preserve"> can adjust the beam update timing. H</w:t>
      </w:r>
      <w:r w:rsidR="0080380F" w:rsidRPr="00211FA1">
        <w:rPr>
          <w:rFonts w:eastAsia="ＭＳ 明朝"/>
          <w:color w:val="000000"/>
          <w:lang w:eastAsia="ja-JP"/>
        </w:rPr>
        <w:t xml:space="preserve">ence, </w:t>
      </w:r>
      <w:r w:rsidR="0080380F">
        <w:rPr>
          <w:rFonts w:eastAsia="ＭＳ 明朝"/>
          <w:color w:val="000000"/>
          <w:lang w:eastAsia="ja-JP"/>
        </w:rPr>
        <w:t>we suggest</w:t>
      </w:r>
      <w:r w:rsidR="00BD0A66">
        <w:rPr>
          <w:rFonts w:eastAsia="ＭＳ 明朝"/>
          <w:color w:val="000000"/>
          <w:lang w:eastAsia="ja-JP"/>
        </w:rPr>
        <w:t xml:space="preserve"> the value range of </w:t>
      </w:r>
      <w:r w:rsidR="0080380F" w:rsidRPr="00211FA1">
        <w:rPr>
          <w:rFonts w:eastAsia="ＭＳ 明朝"/>
          <w:i/>
          <w:iCs/>
          <w:color w:val="000000"/>
          <w:lang w:eastAsia="ja-JP"/>
        </w:rPr>
        <w:t>beamAppTime-r17</w:t>
      </w:r>
      <w:r w:rsidR="0080380F">
        <w:rPr>
          <w:rFonts w:eastAsia="ＭＳ 明朝"/>
          <w:color w:val="000000"/>
          <w:lang w:eastAsia="ja-JP"/>
        </w:rPr>
        <w:t xml:space="preserve"> = {</w:t>
      </w:r>
      <w:proofErr w:type="gramStart"/>
      <w:r w:rsidR="0080380F">
        <w:rPr>
          <w:rFonts w:eastAsia="ＭＳ 明朝"/>
          <w:color w:val="000000"/>
          <w:lang w:eastAsia="ja-JP"/>
        </w:rPr>
        <w:t>0,…</w:t>
      </w:r>
      <w:proofErr w:type="gramEnd"/>
      <w:r w:rsidR="0080380F">
        <w:rPr>
          <w:rFonts w:eastAsia="ＭＳ 明朝"/>
          <w:color w:val="000000"/>
          <w:lang w:eastAsia="ja-JP"/>
        </w:rPr>
        <w:t xml:space="preserve">,14}. </w:t>
      </w:r>
    </w:p>
    <w:p w14:paraId="4233DA60" w14:textId="77777777" w:rsidR="00F65D94" w:rsidRPr="003A5142" w:rsidRDefault="00F65D94" w:rsidP="00F65D94">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p>
    <w:p w14:paraId="5A4D7528" w14:textId="422E9C0E" w:rsidR="00F65D94" w:rsidRDefault="00F65D94" w:rsidP="00F65D94">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T</w:t>
      </w:r>
      <w:r w:rsidRPr="00F65D94">
        <w:rPr>
          <w:rFonts w:ascii="Times" w:eastAsia="ＭＳ 明朝" w:hAnsi="Times" w:cs="Times"/>
          <w:b/>
          <w:i/>
          <w:lang w:eastAsia="ja-JP"/>
        </w:rPr>
        <w:t xml:space="preserve">he value range of RRC configured BAT (beamAppTime-r17) </w:t>
      </w:r>
      <w:r>
        <w:rPr>
          <w:rFonts w:ascii="Times" w:eastAsia="ＭＳ 明朝" w:hAnsi="Times" w:cs="Times"/>
          <w:b/>
          <w:i/>
          <w:lang w:eastAsia="ja-JP"/>
        </w:rPr>
        <w:t>is {</w:t>
      </w:r>
      <w:proofErr w:type="gramStart"/>
      <w:r w:rsidR="002C3FFF">
        <w:rPr>
          <w:rFonts w:ascii="Times" w:eastAsia="ＭＳ 明朝" w:hAnsi="Times" w:cs="Times"/>
          <w:b/>
          <w:i/>
          <w:lang w:eastAsia="ja-JP"/>
        </w:rPr>
        <w:t>0</w:t>
      </w:r>
      <w:r>
        <w:rPr>
          <w:rFonts w:ascii="Times" w:eastAsia="ＭＳ 明朝" w:hAnsi="Times" w:cs="Times"/>
          <w:b/>
          <w:i/>
          <w:lang w:eastAsia="ja-JP"/>
        </w:rPr>
        <w:t>,…</w:t>
      </w:r>
      <w:proofErr w:type="gramEnd"/>
      <w:r>
        <w:rPr>
          <w:rFonts w:ascii="Times" w:eastAsia="ＭＳ 明朝" w:hAnsi="Times" w:cs="Times"/>
          <w:b/>
          <w:i/>
          <w:lang w:eastAsia="ja-JP"/>
        </w:rPr>
        <w:t>,14}</w:t>
      </w:r>
      <w:r w:rsidR="0080380F">
        <w:rPr>
          <w:rFonts w:ascii="Times" w:eastAsia="ＭＳ 明朝" w:hAnsi="Times" w:cs="Times"/>
          <w:b/>
          <w:i/>
          <w:lang w:eastAsia="ja-JP"/>
        </w:rPr>
        <w:t>.</w:t>
      </w:r>
    </w:p>
    <w:p w14:paraId="159EC633" w14:textId="77777777" w:rsidR="00F65D94" w:rsidRPr="00866308" w:rsidRDefault="00F65D94" w:rsidP="00382CE2">
      <w:pPr>
        <w:spacing w:before="60"/>
        <w:jc w:val="both"/>
        <w:rPr>
          <w:rFonts w:eastAsia="ＭＳ 明朝"/>
          <w:color w:val="000000"/>
          <w:lang w:eastAsia="ja-JP"/>
        </w:rPr>
      </w:pPr>
    </w:p>
    <w:p w14:paraId="1343D038" w14:textId="09C4CB49" w:rsidR="00382CE2" w:rsidRDefault="00382CE2" w:rsidP="00382CE2">
      <w:pPr>
        <w:pStyle w:val="10"/>
      </w:pPr>
      <w:r>
        <w:t>[Issue 4] Fast UL panel selection</w:t>
      </w:r>
    </w:p>
    <w:p w14:paraId="5DB760E5" w14:textId="76B90E96" w:rsidR="00826A9C" w:rsidRPr="00866308" w:rsidRDefault="00826A9C" w:rsidP="00866308">
      <w:pPr>
        <w:spacing w:beforeLines="50" w:before="120" w:afterLines="50" w:after="120"/>
        <w:jc w:val="both"/>
        <w:rPr>
          <w:rFonts w:eastAsia="ＭＳ 明朝"/>
        </w:rPr>
      </w:pPr>
      <w:r>
        <w:rPr>
          <w:rFonts w:eastAsia="ＭＳ 明朝" w:hint="eastAsia"/>
          <w:lang w:eastAsia="ja-JP"/>
        </w:rPr>
        <w:t>In RAN1#10</w:t>
      </w:r>
      <w:r>
        <w:rPr>
          <w:rFonts w:eastAsia="ＭＳ 明朝"/>
          <w:lang w:eastAsia="ja-JP"/>
        </w:rPr>
        <w:t xml:space="preserve">7 e-meeting, following WA and agreement were made. </w:t>
      </w:r>
    </w:p>
    <w:tbl>
      <w:tblPr>
        <w:tblStyle w:val="af3"/>
        <w:tblW w:w="0" w:type="auto"/>
        <w:tblLook w:val="04A0" w:firstRow="1" w:lastRow="0" w:firstColumn="1" w:lastColumn="0" w:noHBand="0" w:noVBand="1"/>
      </w:tblPr>
      <w:tblGrid>
        <w:gridCol w:w="9962"/>
      </w:tblGrid>
      <w:tr w:rsidR="00382CE2" w14:paraId="54A1481E" w14:textId="77777777" w:rsidTr="00201809">
        <w:tc>
          <w:tcPr>
            <w:tcW w:w="9962" w:type="dxa"/>
            <w:tcBorders>
              <w:top w:val="single" w:sz="4" w:space="0" w:color="auto"/>
              <w:left w:val="single" w:sz="4" w:space="0" w:color="auto"/>
              <w:bottom w:val="single" w:sz="4" w:space="0" w:color="auto"/>
              <w:right w:val="single" w:sz="4" w:space="0" w:color="auto"/>
            </w:tcBorders>
          </w:tcPr>
          <w:p w14:paraId="65470D24" w14:textId="77777777" w:rsidR="000D0297" w:rsidRDefault="000D0297" w:rsidP="000D0297">
            <w:pPr>
              <w:pStyle w:val="xmsonormal"/>
              <w:snapToGrid w:val="0"/>
              <w:jc w:val="both"/>
              <w:rPr>
                <w:rStyle w:val="affc"/>
              </w:rPr>
            </w:pPr>
            <w:r w:rsidRPr="00854417">
              <w:rPr>
                <w:rStyle w:val="affc"/>
                <w:highlight w:val="darkYellow"/>
              </w:rPr>
              <w:t>Working Assumption</w:t>
            </w:r>
          </w:p>
          <w:p w14:paraId="3063D1D6" w14:textId="213ABBE5" w:rsidR="000D0297" w:rsidRPr="00866308" w:rsidRDefault="000D0297" w:rsidP="00866308">
            <w:pPr>
              <w:pStyle w:val="xmsonormal"/>
              <w:snapToGrid w:val="0"/>
              <w:jc w:val="both"/>
              <w:rPr>
                <w:rFonts w:eastAsia="SimSun"/>
                <w:highlight w:val="darkYellow"/>
              </w:rPr>
            </w:pPr>
            <w:r w:rsidRPr="00E328E8">
              <w:t xml:space="preserve">Support the UE reporting a list of UE capability value sets </w:t>
            </w:r>
          </w:p>
          <w:p w14:paraId="0075D763" w14:textId="77777777" w:rsidR="000D0297" w:rsidRPr="00E328E8" w:rsidRDefault="000D0297" w:rsidP="000D0297">
            <w:pPr>
              <w:numPr>
                <w:ilvl w:val="0"/>
                <w:numId w:val="65"/>
              </w:numPr>
              <w:tabs>
                <w:tab w:val="num" w:pos="360"/>
              </w:tabs>
              <w:snapToGrid w:val="0"/>
              <w:spacing w:before="0" w:after="0"/>
              <w:rPr>
                <w:color w:val="000000"/>
                <w:szCs w:val="28"/>
                <w:lang w:eastAsia="x-none"/>
              </w:rPr>
            </w:pPr>
            <w:r w:rsidRPr="00E328E8">
              <w:rPr>
                <w:color w:val="000000"/>
                <w:szCs w:val="28"/>
                <w:lang w:eastAsia="x-none"/>
              </w:rPr>
              <w:t>Each UE capability value set comprises the max supported number of SRS ports</w:t>
            </w:r>
          </w:p>
          <w:p w14:paraId="43D49FDF" w14:textId="77777777" w:rsidR="000D0297" w:rsidRDefault="000D0297" w:rsidP="000D0297">
            <w:pPr>
              <w:numPr>
                <w:ilvl w:val="0"/>
                <w:numId w:val="65"/>
              </w:numPr>
              <w:tabs>
                <w:tab w:val="num" w:pos="360"/>
              </w:tabs>
              <w:snapToGrid w:val="0"/>
              <w:spacing w:before="0" w:after="0"/>
              <w:rPr>
                <w:color w:val="000000"/>
                <w:szCs w:val="28"/>
                <w:lang w:eastAsia="x-none"/>
              </w:rPr>
            </w:pPr>
            <w:r w:rsidRPr="00E328E8">
              <w:rPr>
                <w:color w:val="000000"/>
                <w:szCs w:val="28"/>
                <w:lang w:eastAsia="x-none"/>
              </w:rPr>
              <w:t xml:space="preserve">For any two different value sets, at least one capability value needs to be different </w:t>
            </w:r>
          </w:p>
          <w:p w14:paraId="4F05FC9D" w14:textId="77777777" w:rsidR="000D0297" w:rsidRPr="00E328E8" w:rsidRDefault="000D0297" w:rsidP="000D0297">
            <w:pPr>
              <w:numPr>
                <w:ilvl w:val="1"/>
                <w:numId w:val="65"/>
              </w:numPr>
              <w:snapToGrid w:val="0"/>
              <w:spacing w:before="0" w:after="0"/>
              <w:rPr>
                <w:color w:val="000000"/>
                <w:szCs w:val="28"/>
                <w:lang w:eastAsia="x-none"/>
              </w:rPr>
            </w:pPr>
            <w:r w:rsidRPr="00E328E8">
              <w:rPr>
                <w:color w:val="000000"/>
                <w:szCs w:val="28"/>
                <w:lang w:eastAsia="x-none"/>
              </w:rPr>
              <w:t>FFS: If in addition also identical value sets are allowed.</w:t>
            </w:r>
          </w:p>
          <w:p w14:paraId="577869A7" w14:textId="38BF8DB8" w:rsidR="000D0297" w:rsidRPr="00866308" w:rsidRDefault="000D0297" w:rsidP="00866308">
            <w:pPr>
              <w:numPr>
                <w:ilvl w:val="0"/>
                <w:numId w:val="65"/>
              </w:numPr>
              <w:tabs>
                <w:tab w:val="num" w:pos="360"/>
              </w:tabs>
              <w:snapToGrid w:val="0"/>
              <w:spacing w:before="0" w:after="0"/>
              <w:rPr>
                <w:color w:val="000000"/>
                <w:szCs w:val="28"/>
                <w:lang w:eastAsia="x-none"/>
              </w:rPr>
            </w:pPr>
            <w:r w:rsidRPr="00E328E8">
              <w:rPr>
                <w:color w:val="000000"/>
                <w:szCs w:val="28"/>
                <w:lang w:eastAsia="x-none"/>
              </w:rPr>
              <w:t>Whether the UE capability value set can be common across all BWPs/CCs in same band or BC can be discussed in UE feature session</w:t>
            </w:r>
          </w:p>
          <w:p w14:paraId="7AEC5A7B" w14:textId="77777777" w:rsidR="000D0297" w:rsidRDefault="000D0297" w:rsidP="000D0297">
            <w:pPr>
              <w:pStyle w:val="xmsonormal"/>
              <w:rPr>
                <w:b/>
                <w:bCs/>
                <w:highlight w:val="green"/>
              </w:rPr>
            </w:pPr>
          </w:p>
          <w:p w14:paraId="4179FDB7" w14:textId="42CAD8CF" w:rsidR="000D0297" w:rsidRPr="00E328E8" w:rsidRDefault="000D0297" w:rsidP="000D0297">
            <w:pPr>
              <w:pStyle w:val="xmsonormal"/>
              <w:rPr>
                <w:rFonts w:eastAsia="Malgun Gothic"/>
                <w:highlight w:val="green"/>
              </w:rPr>
            </w:pPr>
            <w:r w:rsidRPr="00E328E8">
              <w:rPr>
                <w:b/>
                <w:bCs/>
                <w:highlight w:val="green"/>
              </w:rPr>
              <w:t>Agreement</w:t>
            </w:r>
          </w:p>
          <w:p w14:paraId="00072B5A" w14:textId="77777777" w:rsidR="000D0297" w:rsidRPr="00E328E8" w:rsidRDefault="000D0297" w:rsidP="000D0297">
            <w:pPr>
              <w:pStyle w:val="xmsonormal"/>
            </w:pPr>
            <w:r w:rsidRPr="00E328E8">
              <w:t>On Rel.17 enhancements to facilitate UE -initiated panel activation and selection via UE reporting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2E16D551" w14:textId="77777777" w:rsidR="000D0297" w:rsidRPr="00E328E8" w:rsidRDefault="000D0297" w:rsidP="000D0297">
            <w:pPr>
              <w:numPr>
                <w:ilvl w:val="0"/>
                <w:numId w:val="65"/>
              </w:numPr>
              <w:spacing w:before="0" w:after="0"/>
            </w:pPr>
            <w:r w:rsidRPr="00E328E8">
              <w:t xml:space="preserve">The Rel-15/16 beam reporting framework is used, </w:t>
            </w:r>
            <w:proofErr w:type="gramStart"/>
            <w:r w:rsidRPr="00E328E8">
              <w:t>i.e.</w:t>
            </w:r>
            <w:proofErr w:type="gramEnd"/>
            <w:r w:rsidRPr="00E328E8">
              <w:t xml:space="preserve"> the index of corresponding UE capability value set is reported along with the pair of SSBRI/CRI and L1-RSRP/SINR (up to 4 pairs, with 7-bit absolute and 4-bit differential) in the beam reporting UCI and down select (maintenance) between the following two</w:t>
            </w:r>
            <w:r w:rsidRPr="00E328E8">
              <w:rPr>
                <w:strike/>
              </w:rPr>
              <w:t xml:space="preserve"> </w:t>
            </w:r>
            <w:r w:rsidRPr="00E328E8">
              <w:t>options:</w:t>
            </w:r>
          </w:p>
          <w:p w14:paraId="3D02520E" w14:textId="77777777" w:rsidR="000D0297" w:rsidRPr="00E328E8" w:rsidRDefault="000D0297" w:rsidP="000D0297">
            <w:pPr>
              <w:numPr>
                <w:ilvl w:val="1"/>
                <w:numId w:val="65"/>
              </w:numPr>
              <w:shd w:val="clear" w:color="auto" w:fill="FFFFFF"/>
              <w:spacing w:before="0" w:after="0"/>
            </w:pPr>
            <w:r w:rsidRPr="00E328E8">
              <w:t>Option 1: UE can report one index for all the reported CRIs/SSBRIs in one beam reporting</w:t>
            </w:r>
          </w:p>
          <w:p w14:paraId="1D12AB18" w14:textId="77777777" w:rsidR="000D0297" w:rsidRPr="00E328E8" w:rsidRDefault="000D0297" w:rsidP="000D0297">
            <w:pPr>
              <w:numPr>
                <w:ilvl w:val="1"/>
                <w:numId w:val="65"/>
              </w:numPr>
              <w:shd w:val="clear" w:color="auto" w:fill="FFFFFF"/>
              <w:spacing w:before="0" w:after="0"/>
            </w:pPr>
            <w:r w:rsidRPr="00E328E8">
              <w:t>Option 2: UE can report one index for each reported CRI/SSBRI in one beam reporting.</w:t>
            </w:r>
          </w:p>
          <w:p w14:paraId="703A808C" w14:textId="77777777" w:rsidR="000D0297" w:rsidRPr="00E328E8" w:rsidRDefault="000D0297" w:rsidP="000D0297">
            <w:pPr>
              <w:numPr>
                <w:ilvl w:val="1"/>
                <w:numId w:val="65"/>
              </w:numPr>
              <w:spacing w:before="0" w:after="0"/>
            </w:pPr>
            <w:r w:rsidRPr="00E328E8">
              <w:t>FFS: whether/how to take DL-only panel into account in the report</w:t>
            </w:r>
          </w:p>
          <w:p w14:paraId="0F6269FB" w14:textId="77777777" w:rsidR="000D0297" w:rsidRPr="00E328E8" w:rsidRDefault="000D0297" w:rsidP="000D0297">
            <w:pPr>
              <w:numPr>
                <w:ilvl w:val="0"/>
                <w:numId w:val="65"/>
              </w:numPr>
              <w:spacing w:before="0" w:after="0"/>
            </w:pPr>
            <w:r w:rsidRPr="00E328E8">
              <w:t xml:space="preserve">FFS: Time-domain </w:t>
            </w:r>
            <w:proofErr w:type="spellStart"/>
            <w:r w:rsidRPr="00E328E8">
              <w:t>behaviour</w:t>
            </w:r>
            <w:proofErr w:type="spellEnd"/>
            <w:r w:rsidRPr="00E328E8">
              <w:t xml:space="preserve">, </w:t>
            </w:r>
            <w:proofErr w:type="gramStart"/>
            <w:r w:rsidRPr="00E328E8">
              <w:t>e.g.</w:t>
            </w:r>
            <w:proofErr w:type="gramEnd"/>
            <w:r w:rsidRPr="00E328E8">
              <w:t xml:space="preserve"> the support periodic, semi-persistent, and aperiodic reporting </w:t>
            </w:r>
          </w:p>
          <w:p w14:paraId="4D88840C" w14:textId="77777777" w:rsidR="000D0297" w:rsidRPr="00E328E8" w:rsidRDefault="000D0297" w:rsidP="000D0297">
            <w:pPr>
              <w:numPr>
                <w:ilvl w:val="1"/>
                <w:numId w:val="65"/>
              </w:numPr>
              <w:spacing w:before="0" w:after="0"/>
            </w:pPr>
            <w:r w:rsidRPr="00E328E8">
              <w:t>FFS: Semi-persistent and/or aperiodic reporting is triggered only when periodic reporting is configured</w:t>
            </w:r>
          </w:p>
          <w:p w14:paraId="093E8D3D" w14:textId="77777777" w:rsidR="000D0297" w:rsidRPr="00E328E8" w:rsidRDefault="000D0297" w:rsidP="000D0297">
            <w:pPr>
              <w:numPr>
                <w:ilvl w:val="0"/>
                <w:numId w:val="65"/>
              </w:numPr>
              <w:spacing w:before="0" w:after="0"/>
            </w:pPr>
            <w:r w:rsidRPr="00E328E8">
              <w:t>(</w:t>
            </w:r>
            <w:r w:rsidRPr="00E328E8">
              <w:rPr>
                <w:b/>
                <w:highlight w:val="darkYellow"/>
              </w:rPr>
              <w:t>Working assumptions</w:t>
            </w:r>
            <w:r w:rsidRPr="00E328E8">
              <w:t>): Support acknowledgement mechanism of the reported correspondence from NW to UE, which doesn't preclude reusing/reinterpreting existing signaling/procedure</w:t>
            </w:r>
          </w:p>
          <w:p w14:paraId="3FBD1E93" w14:textId="77777777" w:rsidR="000D0297" w:rsidRPr="00E328E8" w:rsidRDefault="000D0297" w:rsidP="000D0297">
            <w:pPr>
              <w:numPr>
                <w:ilvl w:val="1"/>
                <w:numId w:val="65"/>
              </w:numPr>
              <w:spacing w:before="0" w:after="0"/>
            </w:pPr>
            <w:r w:rsidRPr="00E328E8">
              <w:t>FFS (maintenance): the application time for the reported correspondence (if any), the exact acknowledgement mechanism and whether spec impact is needed, </w:t>
            </w:r>
            <w:proofErr w:type="gramStart"/>
            <w:r w:rsidRPr="00E328E8">
              <w:t>e.g.</w:t>
            </w:r>
            <w:proofErr w:type="gramEnd"/>
            <w:r w:rsidRPr="00E328E8">
              <w:t xml:space="preserve"> based on TCI state update, BFR response like mechanism, including the application time for the reported correspondence, if any</w:t>
            </w:r>
          </w:p>
          <w:p w14:paraId="03B2AC82" w14:textId="336073D5" w:rsidR="000D0297" w:rsidRPr="000D0297" w:rsidRDefault="000D0297" w:rsidP="00866308">
            <w:pPr>
              <w:numPr>
                <w:ilvl w:val="1"/>
                <w:numId w:val="65"/>
              </w:numPr>
              <w:spacing w:before="0" w:after="0"/>
            </w:pPr>
            <w:r w:rsidRPr="00E328E8">
              <w:t>No new DCI format and no new RNTI are introduced for this function.</w:t>
            </w:r>
          </w:p>
          <w:p w14:paraId="1D36A694" w14:textId="77777777" w:rsidR="00382CE2" w:rsidRPr="00216F4F" w:rsidRDefault="00382CE2" w:rsidP="00A93EC1">
            <w:pPr>
              <w:spacing w:before="0" w:after="0"/>
              <w:jc w:val="both"/>
              <w:textAlignment w:val="baseline"/>
              <w:rPr>
                <w:rFonts w:ascii="Times New Roman" w:eastAsiaTheme="minorEastAsia" w:hAnsi="Times New Roman" w:cs="Times New Roman"/>
              </w:rPr>
            </w:pPr>
          </w:p>
        </w:tc>
      </w:tr>
    </w:tbl>
    <w:p w14:paraId="4941519E" w14:textId="5D807FF3" w:rsidR="001F5545" w:rsidRDefault="00506CCD" w:rsidP="00AD26EA">
      <w:pPr>
        <w:jc w:val="both"/>
        <w:rPr>
          <w:rFonts w:ascii="Times New Roman" w:eastAsiaTheme="minorEastAsia" w:hAnsi="Times New Roman" w:cs="Times New Roman"/>
        </w:rPr>
      </w:pPr>
      <w:r>
        <w:rPr>
          <w:rFonts w:ascii="Times New Roman" w:eastAsiaTheme="minorEastAsia" w:hAnsi="Times New Roman" w:cs="Times New Roman"/>
        </w:rPr>
        <w:t xml:space="preserve">Since different UE panels may have different </w:t>
      </w:r>
      <w:r w:rsidR="00147C28">
        <w:rPr>
          <w:rFonts w:ascii="Times New Roman" w:eastAsiaTheme="minorEastAsia" w:hAnsi="Times New Roman" w:cs="Times New Roman"/>
        </w:rPr>
        <w:t xml:space="preserve">capability, </w:t>
      </w:r>
      <w:r w:rsidR="00B659D7">
        <w:rPr>
          <w:rFonts w:ascii="Times New Roman" w:eastAsiaTheme="minorEastAsia" w:hAnsi="Times New Roman" w:cs="Times New Roman"/>
        </w:rPr>
        <w:t>it is beneficial to let</w:t>
      </w:r>
      <w:r w:rsidR="00AD0543">
        <w:rPr>
          <w:rFonts w:ascii="Times New Roman" w:eastAsiaTheme="minorEastAsia" w:hAnsi="Times New Roman" w:cs="Times New Roman"/>
        </w:rPr>
        <w:t xml:space="preserve"> NW aware of </w:t>
      </w:r>
      <w:r w:rsidR="003B7BBA">
        <w:rPr>
          <w:rFonts w:ascii="Times New Roman" w:eastAsiaTheme="minorEastAsia" w:hAnsi="Times New Roman" w:cs="Times New Roman"/>
        </w:rPr>
        <w:t xml:space="preserve">panel-specific capability </w:t>
      </w:r>
      <w:r w:rsidR="00B659D7">
        <w:rPr>
          <w:rFonts w:ascii="Times New Roman" w:eastAsiaTheme="minorEastAsia" w:hAnsi="Times New Roman" w:cs="Times New Roman"/>
        </w:rPr>
        <w:t xml:space="preserve">to </w:t>
      </w:r>
      <w:r w:rsidR="007604A1">
        <w:rPr>
          <w:rFonts w:ascii="Times New Roman" w:eastAsiaTheme="minorEastAsia" w:hAnsi="Times New Roman" w:cs="Times New Roman"/>
        </w:rPr>
        <w:t>make proper configuration of UL Tx</w:t>
      </w:r>
      <w:r w:rsidR="00B659D7">
        <w:rPr>
          <w:rFonts w:ascii="Times New Roman" w:eastAsiaTheme="minorEastAsia" w:hAnsi="Times New Roman" w:cs="Times New Roman"/>
        </w:rPr>
        <w:t xml:space="preserve">. Thus, </w:t>
      </w:r>
      <w:r w:rsidR="001F5545">
        <w:rPr>
          <w:rFonts w:ascii="Times New Roman" w:eastAsiaTheme="minorEastAsia" w:hAnsi="Times New Roman" w:cs="Times New Roman"/>
        </w:rPr>
        <w:t>the following working assumption should be confirmed.</w:t>
      </w:r>
      <w:r w:rsidR="00ED055B">
        <w:rPr>
          <w:rFonts w:ascii="Times New Roman" w:eastAsiaTheme="minorEastAsia" w:hAnsi="Times New Roman" w:cs="Times New Roman"/>
        </w:rPr>
        <w:t xml:space="preserve"> And considering that the main use case </w:t>
      </w:r>
      <w:r w:rsidR="006F480E">
        <w:rPr>
          <w:rFonts w:ascii="Times New Roman" w:eastAsiaTheme="minorEastAsia" w:hAnsi="Times New Roman" w:cs="Times New Roman"/>
        </w:rPr>
        <w:t xml:space="preserve">of UE capability value set report </w:t>
      </w:r>
      <w:r w:rsidR="00D40BA1">
        <w:rPr>
          <w:rFonts w:ascii="Times New Roman" w:eastAsiaTheme="minorEastAsia" w:hAnsi="Times New Roman" w:cs="Times New Roman"/>
        </w:rPr>
        <w:t xml:space="preserve">in Rel-17 </w:t>
      </w:r>
      <w:r w:rsidR="006F480E">
        <w:rPr>
          <w:rFonts w:ascii="Times New Roman" w:eastAsiaTheme="minorEastAsia" w:hAnsi="Times New Roman" w:cs="Times New Roman"/>
        </w:rPr>
        <w:t xml:space="preserve">is to let NW make different configuration of UL Tx based on </w:t>
      </w:r>
      <w:r w:rsidR="00D40BA1">
        <w:rPr>
          <w:rFonts w:ascii="Times New Roman" w:eastAsiaTheme="minorEastAsia" w:hAnsi="Times New Roman" w:cs="Times New Roman"/>
        </w:rPr>
        <w:t>different capability of different panel, report of identical value sets may be useless. Thus, the FFS in the WA should be removed.</w:t>
      </w:r>
    </w:p>
    <w:p w14:paraId="38234FEE" w14:textId="5C960ABB" w:rsidR="001F5545" w:rsidRPr="003A5142" w:rsidRDefault="001F5545" w:rsidP="001F5545">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sidR="00B02251">
        <w:rPr>
          <w:rFonts w:ascii="Times New Roman" w:eastAsiaTheme="minorEastAsia" w:hAnsi="Times New Roman" w:cs="Times New Roman"/>
          <w:b/>
          <w:bCs/>
          <w:u w:val="single"/>
        </w:rPr>
        <w:t>5</w:t>
      </w:r>
      <w:r w:rsidRPr="003A5142">
        <w:rPr>
          <w:rFonts w:ascii="Times New Roman" w:eastAsiaTheme="minorEastAsia" w:hAnsi="Times New Roman" w:cs="Times New Roman"/>
          <w:b/>
          <w:bCs/>
          <w:u w:val="single"/>
        </w:rPr>
        <w:t>-</w:t>
      </w:r>
      <w:r w:rsidR="00325638">
        <w:rPr>
          <w:rFonts w:ascii="Times New Roman" w:eastAsiaTheme="minorEastAsia" w:hAnsi="Times New Roman" w:cs="Times New Roman"/>
          <w:b/>
          <w:bCs/>
          <w:u w:val="single"/>
        </w:rPr>
        <w:t>1</w:t>
      </w:r>
      <w:r w:rsidRPr="003A5142">
        <w:rPr>
          <w:rFonts w:ascii="Times New Roman" w:eastAsiaTheme="minorEastAsia" w:hAnsi="Times New Roman" w:cs="Times New Roman"/>
          <w:b/>
          <w:bCs/>
          <w:u w:val="single"/>
        </w:rPr>
        <w:t>:</w:t>
      </w:r>
    </w:p>
    <w:p w14:paraId="6220ACF2" w14:textId="56734786" w:rsidR="00F1761B" w:rsidRPr="00866308" w:rsidRDefault="001F5545" w:rsidP="00866308">
      <w:pPr>
        <w:pStyle w:val="ae"/>
        <w:numPr>
          <w:ilvl w:val="0"/>
          <w:numId w:val="86"/>
        </w:numPr>
        <w:ind w:firstLineChars="0"/>
        <w:rPr>
          <w:rFonts w:eastAsiaTheme="minorEastAsia"/>
          <w:b/>
          <w:i/>
        </w:rPr>
      </w:pPr>
      <w:r>
        <w:rPr>
          <w:rFonts w:ascii="Times" w:eastAsia="ＭＳ 明朝" w:hAnsi="Times" w:cs="Times"/>
          <w:b/>
          <w:i/>
          <w:lang w:eastAsia="ja-JP"/>
        </w:rPr>
        <w:t>Confirm the following working assumption</w:t>
      </w:r>
      <w:r w:rsidR="00D40BA1">
        <w:rPr>
          <w:rFonts w:ascii="Times" w:eastAsia="ＭＳ 明朝" w:hAnsi="Times" w:cs="Times"/>
          <w:b/>
          <w:i/>
          <w:lang w:eastAsia="ja-JP"/>
        </w:rPr>
        <w:t xml:space="preserve"> with removing the FFS.</w:t>
      </w:r>
    </w:p>
    <w:tbl>
      <w:tblPr>
        <w:tblStyle w:val="af3"/>
        <w:tblW w:w="0" w:type="auto"/>
        <w:tblLook w:val="04A0" w:firstRow="1" w:lastRow="0" w:firstColumn="1" w:lastColumn="0" w:noHBand="0" w:noVBand="1"/>
      </w:tblPr>
      <w:tblGrid>
        <w:gridCol w:w="9962"/>
      </w:tblGrid>
      <w:tr w:rsidR="00F1761B" w14:paraId="16FA2961" w14:textId="77777777" w:rsidTr="00F1761B">
        <w:tc>
          <w:tcPr>
            <w:tcW w:w="9962" w:type="dxa"/>
          </w:tcPr>
          <w:p w14:paraId="75093971" w14:textId="77777777" w:rsidR="00F1761B" w:rsidRDefault="00F1761B" w:rsidP="00F1761B">
            <w:pPr>
              <w:pStyle w:val="xmsonormal"/>
              <w:snapToGrid w:val="0"/>
              <w:jc w:val="both"/>
              <w:rPr>
                <w:rStyle w:val="affc"/>
              </w:rPr>
            </w:pPr>
            <w:r w:rsidRPr="00854417">
              <w:rPr>
                <w:rStyle w:val="affc"/>
                <w:highlight w:val="darkYellow"/>
              </w:rPr>
              <w:t>Working Assumption</w:t>
            </w:r>
          </w:p>
          <w:p w14:paraId="7DED92B7" w14:textId="77777777" w:rsidR="00F1761B" w:rsidRPr="00F60D79" w:rsidRDefault="00F1761B" w:rsidP="00F1761B">
            <w:pPr>
              <w:pStyle w:val="xmsonormal"/>
              <w:snapToGrid w:val="0"/>
              <w:jc w:val="both"/>
              <w:rPr>
                <w:rFonts w:eastAsia="SimSun"/>
                <w:highlight w:val="darkYellow"/>
              </w:rPr>
            </w:pPr>
            <w:r w:rsidRPr="00E328E8">
              <w:t xml:space="preserve">Support the UE reporting a list of UE capability value sets </w:t>
            </w:r>
          </w:p>
          <w:p w14:paraId="1E2281A0" w14:textId="77777777" w:rsidR="00F1761B" w:rsidRPr="00E328E8" w:rsidRDefault="00F1761B" w:rsidP="00F1761B">
            <w:pPr>
              <w:numPr>
                <w:ilvl w:val="0"/>
                <w:numId w:val="65"/>
              </w:numPr>
              <w:tabs>
                <w:tab w:val="num" w:pos="360"/>
              </w:tabs>
              <w:snapToGrid w:val="0"/>
              <w:spacing w:before="0" w:after="0"/>
              <w:rPr>
                <w:color w:val="000000"/>
                <w:szCs w:val="28"/>
                <w:lang w:eastAsia="x-none"/>
              </w:rPr>
            </w:pPr>
            <w:r w:rsidRPr="00E328E8">
              <w:rPr>
                <w:color w:val="000000"/>
                <w:szCs w:val="28"/>
                <w:lang w:eastAsia="x-none"/>
              </w:rPr>
              <w:t>Each UE capability value set comprises the max supported number of SRS ports</w:t>
            </w:r>
          </w:p>
          <w:p w14:paraId="2CD39671" w14:textId="77777777" w:rsidR="00F1761B" w:rsidRDefault="00F1761B" w:rsidP="00F1761B">
            <w:pPr>
              <w:numPr>
                <w:ilvl w:val="0"/>
                <w:numId w:val="65"/>
              </w:numPr>
              <w:tabs>
                <w:tab w:val="num" w:pos="360"/>
              </w:tabs>
              <w:snapToGrid w:val="0"/>
              <w:spacing w:before="0" w:after="0"/>
              <w:rPr>
                <w:color w:val="000000"/>
                <w:szCs w:val="28"/>
                <w:lang w:eastAsia="x-none"/>
              </w:rPr>
            </w:pPr>
            <w:r w:rsidRPr="00E328E8">
              <w:rPr>
                <w:color w:val="000000"/>
                <w:szCs w:val="28"/>
                <w:lang w:eastAsia="x-none"/>
              </w:rPr>
              <w:t xml:space="preserve">For any two different value sets, at least one capability value needs to be different </w:t>
            </w:r>
          </w:p>
          <w:p w14:paraId="4C3F332F" w14:textId="77777777" w:rsidR="00F1761B" w:rsidRPr="00866308" w:rsidRDefault="00F1761B" w:rsidP="00F1761B">
            <w:pPr>
              <w:numPr>
                <w:ilvl w:val="1"/>
                <w:numId w:val="65"/>
              </w:numPr>
              <w:snapToGrid w:val="0"/>
              <w:spacing w:before="0" w:after="0"/>
              <w:rPr>
                <w:strike/>
                <w:color w:val="FF0000"/>
                <w:szCs w:val="28"/>
                <w:lang w:eastAsia="x-none"/>
              </w:rPr>
            </w:pPr>
            <w:r w:rsidRPr="00866308">
              <w:rPr>
                <w:strike/>
                <w:color w:val="FF0000"/>
                <w:szCs w:val="28"/>
                <w:lang w:eastAsia="x-none"/>
              </w:rPr>
              <w:t>FFS: If in addition also identical value sets are allowed.</w:t>
            </w:r>
          </w:p>
          <w:p w14:paraId="447D5387" w14:textId="5B1DE1BD" w:rsidR="00F1761B" w:rsidRPr="00866308" w:rsidRDefault="00F1761B" w:rsidP="00866308">
            <w:pPr>
              <w:numPr>
                <w:ilvl w:val="0"/>
                <w:numId w:val="65"/>
              </w:numPr>
              <w:tabs>
                <w:tab w:val="num" w:pos="360"/>
              </w:tabs>
              <w:snapToGrid w:val="0"/>
              <w:spacing w:before="0" w:after="0"/>
              <w:rPr>
                <w:color w:val="000000"/>
                <w:szCs w:val="28"/>
                <w:lang w:eastAsia="x-none"/>
              </w:rPr>
            </w:pPr>
            <w:r w:rsidRPr="00E328E8">
              <w:rPr>
                <w:color w:val="000000"/>
                <w:szCs w:val="28"/>
                <w:lang w:eastAsia="x-none"/>
              </w:rPr>
              <w:t>Whether the UE capability value set can be common across all BWPs/CCs in same band or BC can be discussed in UE feature session</w:t>
            </w:r>
          </w:p>
        </w:tc>
      </w:tr>
    </w:tbl>
    <w:p w14:paraId="713DFC33" w14:textId="2FA3EF06" w:rsidR="00B02251" w:rsidRDefault="00C24081" w:rsidP="00AD26EA">
      <w:pPr>
        <w:jc w:val="both"/>
        <w:rPr>
          <w:rFonts w:ascii="Times New Roman" w:eastAsiaTheme="minorEastAsia" w:hAnsi="Times New Roman" w:cs="Times New Roman"/>
        </w:rPr>
      </w:pPr>
      <w:r>
        <w:rPr>
          <w:lang w:eastAsia="ja-JP"/>
        </w:rPr>
        <w:t>Furthermore</w:t>
      </w:r>
      <w:r w:rsidR="00AD26EA">
        <w:rPr>
          <w:rFonts w:ascii="Times New Roman" w:eastAsiaTheme="minorEastAsia" w:hAnsi="Times New Roman" w:cs="Times New Roman"/>
        </w:rPr>
        <w:t xml:space="preserve">, </w:t>
      </w:r>
      <w:r>
        <w:rPr>
          <w:rFonts w:ascii="Times New Roman" w:eastAsiaTheme="minorEastAsia" w:hAnsi="Times New Roman" w:cs="Times New Roman"/>
        </w:rPr>
        <w:t xml:space="preserve">it was agreed that </w:t>
      </w:r>
      <w:r w:rsidR="00B02251">
        <w:rPr>
          <w:rFonts w:ascii="Times New Roman" w:eastAsiaTheme="minorEastAsia" w:hAnsi="Times New Roman" w:cs="Times New Roman"/>
        </w:rPr>
        <w:t>the index of corresponding UE capability value set is reported along with the pair of SSBRI/CRI and L1-RSRP/</w:t>
      </w:r>
      <w:proofErr w:type="gramStart"/>
      <w:r w:rsidR="00B02251">
        <w:rPr>
          <w:rFonts w:ascii="Times New Roman" w:eastAsiaTheme="minorEastAsia" w:hAnsi="Times New Roman" w:cs="Times New Roman"/>
        </w:rPr>
        <w:t>SINR, and</w:t>
      </w:r>
      <w:proofErr w:type="gramEnd"/>
      <w:r w:rsidR="00B02251">
        <w:rPr>
          <w:rFonts w:ascii="Times New Roman" w:eastAsiaTheme="minorEastAsia" w:hAnsi="Times New Roman" w:cs="Times New Roman"/>
        </w:rPr>
        <w:t xml:space="preserve"> following two options were discussed.</w:t>
      </w:r>
    </w:p>
    <w:p w14:paraId="362FE8AD" w14:textId="77777777" w:rsidR="00B02251" w:rsidRPr="00E328E8" w:rsidRDefault="00B02251" w:rsidP="00866308">
      <w:pPr>
        <w:numPr>
          <w:ilvl w:val="0"/>
          <w:numId w:val="65"/>
        </w:numPr>
        <w:shd w:val="clear" w:color="auto" w:fill="FFFFFF"/>
        <w:spacing w:before="0" w:after="0"/>
        <w:ind w:left="357" w:hanging="357"/>
      </w:pPr>
      <w:r w:rsidRPr="00E328E8">
        <w:t>Option 1: UE can report one index for all the reported CRIs/SSBRIs in one beam reporting</w:t>
      </w:r>
    </w:p>
    <w:p w14:paraId="66FE1248" w14:textId="77777777" w:rsidR="00B02251" w:rsidRPr="00E328E8" w:rsidRDefault="00B02251" w:rsidP="00866308">
      <w:pPr>
        <w:numPr>
          <w:ilvl w:val="0"/>
          <w:numId w:val="65"/>
        </w:numPr>
        <w:shd w:val="clear" w:color="auto" w:fill="FFFFFF"/>
        <w:spacing w:before="0" w:after="0"/>
        <w:ind w:left="357" w:hanging="357"/>
      </w:pPr>
      <w:r w:rsidRPr="00E328E8">
        <w:t>Option 2: UE can report one index for each reported CRI/SSBRI in one beam reporting.</w:t>
      </w:r>
    </w:p>
    <w:p w14:paraId="58591589" w14:textId="79EDBF79" w:rsidR="00AD26EA" w:rsidRDefault="00AD26EA" w:rsidP="00AD26EA">
      <w:pPr>
        <w:jc w:val="both"/>
        <w:rPr>
          <w:rFonts w:ascii="Times New Roman" w:eastAsiaTheme="minorEastAsia" w:hAnsi="Times New Roman" w:cs="Times New Roman"/>
        </w:rPr>
      </w:pPr>
      <w:r>
        <w:rPr>
          <w:rFonts w:ascii="Times New Roman" w:eastAsiaTheme="minorEastAsia" w:hAnsi="Times New Roman" w:cs="Times New Roman"/>
        </w:rPr>
        <w:t xml:space="preserve">Considering UE may </w:t>
      </w:r>
      <w:r w:rsidR="00F77310">
        <w:rPr>
          <w:rFonts w:ascii="Times New Roman" w:eastAsiaTheme="minorEastAsia" w:hAnsi="Times New Roman" w:cs="Times New Roman"/>
        </w:rPr>
        <w:t xml:space="preserve">use </w:t>
      </w:r>
      <w:r>
        <w:rPr>
          <w:rFonts w:ascii="Times New Roman" w:eastAsiaTheme="minorEastAsia" w:hAnsi="Times New Roman" w:cs="Times New Roman"/>
        </w:rPr>
        <w:t>multiple panels</w:t>
      </w:r>
      <w:r w:rsidR="00F77310">
        <w:rPr>
          <w:rFonts w:ascii="Times New Roman" w:eastAsiaTheme="minorEastAsia" w:hAnsi="Times New Roman" w:cs="Times New Roman"/>
        </w:rPr>
        <w:t xml:space="preserve"> for beam measurement</w:t>
      </w:r>
      <w:r>
        <w:rPr>
          <w:rFonts w:ascii="Times New Roman" w:eastAsiaTheme="minorEastAsia" w:hAnsi="Times New Roman" w:cs="Times New Roman"/>
        </w:rPr>
        <w:t xml:space="preserve"> and different SSBRI/CSI may correspond to different panel, </w:t>
      </w:r>
      <w:r w:rsidR="00B02251">
        <w:rPr>
          <w:rFonts w:ascii="Times New Roman" w:eastAsiaTheme="minorEastAsia" w:hAnsi="Times New Roman" w:cs="Times New Roman"/>
        </w:rPr>
        <w:t>option2 is preferred.</w:t>
      </w:r>
    </w:p>
    <w:p w14:paraId="6C9C1D0E" w14:textId="30D79139" w:rsidR="00AD26EA" w:rsidRPr="0076331D" w:rsidRDefault="00AD26EA" w:rsidP="00AD26EA">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sidR="00B02251">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w:t>
      </w:r>
      <w:r>
        <w:rPr>
          <w:rFonts w:ascii="Times New Roman" w:eastAsiaTheme="minorEastAsia" w:hAnsi="Times New Roman" w:cs="Times New Roman"/>
          <w:b/>
          <w:bCs/>
          <w:color w:val="000000" w:themeColor="text1"/>
          <w:sz w:val="20"/>
          <w:u w:val="single"/>
          <w:lang w:eastAsia="en-US"/>
        </w:rPr>
        <w:t>2</w:t>
      </w:r>
      <w:r w:rsidRPr="00BC5423">
        <w:rPr>
          <w:rFonts w:ascii="Times New Roman" w:eastAsiaTheme="minorEastAsia" w:hAnsi="Times New Roman" w:cs="Times New Roman"/>
          <w:b/>
          <w:bCs/>
          <w:color w:val="000000" w:themeColor="text1"/>
          <w:sz w:val="20"/>
          <w:u w:val="single"/>
          <w:lang w:eastAsia="en-US"/>
        </w:rPr>
        <w:t xml:space="preserve">: </w:t>
      </w:r>
    </w:p>
    <w:p w14:paraId="3C139EB1" w14:textId="6A344E0B" w:rsidR="00AD26EA" w:rsidRPr="001F6F3A" w:rsidRDefault="00183C9D" w:rsidP="00AD26EA">
      <w:pPr>
        <w:pStyle w:val="ae"/>
        <w:numPr>
          <w:ilvl w:val="1"/>
          <w:numId w:val="5"/>
        </w:numPr>
        <w:ind w:left="1260"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r w:rsidR="00DD71F4">
        <w:rPr>
          <w:rFonts w:ascii="Times New Roman" w:eastAsia="ＭＳ 明朝" w:hAnsi="Times New Roman" w:cs="Times New Roman"/>
          <w:b/>
          <w:i/>
          <w:iCs/>
          <w:color w:val="000000" w:themeColor="text1"/>
          <w:lang w:eastAsia="ja-JP"/>
        </w:rPr>
        <w:t xml:space="preserve">reporting of correspondence between UE capability value set and SSBRI/CRI, support option2, i.e., </w:t>
      </w:r>
      <w:r w:rsidRPr="00183C9D">
        <w:rPr>
          <w:rFonts w:ascii="Times New Roman" w:eastAsia="ＭＳ 明朝" w:hAnsi="Times New Roman" w:cs="Times New Roman"/>
          <w:b/>
          <w:i/>
          <w:iCs/>
          <w:color w:val="000000" w:themeColor="text1"/>
          <w:lang w:eastAsia="ja-JP"/>
        </w:rPr>
        <w:t>UE can report one index for each reported CRI/SSBRI in one beam reporting.</w:t>
      </w:r>
    </w:p>
    <w:p w14:paraId="2EE42C17" w14:textId="4AB4F1C5" w:rsidR="00382CE2" w:rsidRPr="00EC42FD" w:rsidRDefault="00382CE2" w:rsidP="00382CE2">
      <w:pPr>
        <w:rPr>
          <w:rFonts w:ascii="Times New Roman" w:eastAsiaTheme="minorEastAsia" w:hAnsi="Times New Roman" w:cs="Times New Roman"/>
        </w:rPr>
      </w:pPr>
    </w:p>
    <w:p w14:paraId="027C4833" w14:textId="39A351D0" w:rsidR="00382CE2" w:rsidRDefault="00382CE2" w:rsidP="00382CE2">
      <w:pPr>
        <w:pStyle w:val="10"/>
      </w:pPr>
      <w:r>
        <w:t>[Issue 5] MPE mitigation</w:t>
      </w:r>
    </w:p>
    <w:p w14:paraId="49866C8F" w14:textId="5A82216C" w:rsidR="000B7755" w:rsidRPr="00866308" w:rsidRDefault="00310A81" w:rsidP="00866308">
      <w:pPr>
        <w:rPr>
          <w:rFonts w:eastAsiaTheme="minorEastAsia"/>
        </w:rPr>
      </w:pPr>
      <w:r>
        <w:rPr>
          <w:rFonts w:eastAsiaTheme="minorEastAsia" w:hint="eastAsia"/>
          <w:lang w:val="x-none"/>
        </w:rPr>
        <w:t>I</w:t>
      </w:r>
      <w:r>
        <w:rPr>
          <w:rFonts w:eastAsiaTheme="minorEastAsia"/>
          <w:lang w:val="x-none"/>
        </w:rPr>
        <w:t>n previous meetings, following agreement was made.</w:t>
      </w:r>
    </w:p>
    <w:tbl>
      <w:tblPr>
        <w:tblStyle w:val="af3"/>
        <w:tblW w:w="0" w:type="auto"/>
        <w:tblLook w:val="04A0" w:firstRow="1" w:lastRow="0" w:firstColumn="1" w:lastColumn="0" w:noHBand="0" w:noVBand="1"/>
      </w:tblPr>
      <w:tblGrid>
        <w:gridCol w:w="9962"/>
      </w:tblGrid>
      <w:tr w:rsidR="00382CE2" w:rsidRPr="0085660B" w14:paraId="454BAFED" w14:textId="77777777" w:rsidTr="00201809">
        <w:tc>
          <w:tcPr>
            <w:tcW w:w="9962" w:type="dxa"/>
            <w:tcBorders>
              <w:top w:val="single" w:sz="4" w:space="0" w:color="auto"/>
              <w:left w:val="single" w:sz="4" w:space="0" w:color="auto"/>
              <w:bottom w:val="single" w:sz="4" w:space="0" w:color="auto"/>
              <w:right w:val="single" w:sz="4" w:space="0" w:color="auto"/>
            </w:tcBorders>
            <w:hideMark/>
          </w:tcPr>
          <w:p w14:paraId="7820D34B" w14:textId="77777777" w:rsidR="00425C9E" w:rsidRPr="00226AFC" w:rsidRDefault="00425C9E" w:rsidP="00425C9E">
            <w:pPr>
              <w:snapToGrid w:val="0"/>
              <w:rPr>
                <w:bCs/>
                <w:highlight w:val="green"/>
              </w:rPr>
            </w:pPr>
            <w:r w:rsidRPr="00226AFC">
              <w:rPr>
                <w:bCs/>
                <w:highlight w:val="green"/>
              </w:rPr>
              <w:t>Agreement</w:t>
            </w:r>
          </w:p>
          <w:p w14:paraId="1E56EC3E" w14:textId="77777777" w:rsidR="00425C9E" w:rsidRPr="00835D08" w:rsidRDefault="00425C9E" w:rsidP="00425C9E">
            <w:pPr>
              <w:snapToGrid w:val="0"/>
              <w:rPr>
                <w:rFonts w:ascii="Calibri" w:hAnsi="Calibri" w:cs="Calibri"/>
                <w:color w:val="1F497D"/>
              </w:rPr>
            </w:pPr>
            <w:r w:rsidRPr="00835D08">
              <w:t xml:space="preserve">On Rel.17 enhancements to facilitate MPE mitigation, confirm the following working assumption (in the midst of the previous agreement) as an agreement with the following refinement (highlighted in </w:t>
            </w:r>
            <w:r w:rsidRPr="00835D08">
              <w:rPr>
                <w:color w:val="FF0000"/>
              </w:rPr>
              <w:t>red</w:t>
            </w:r>
            <w:r w:rsidRPr="00835D08">
              <w:t>):</w:t>
            </w:r>
          </w:p>
          <w:p w14:paraId="07B1D414" w14:textId="77777777" w:rsidR="00425C9E" w:rsidRPr="00226AFC" w:rsidRDefault="00425C9E" w:rsidP="00425C9E">
            <w:pPr>
              <w:snapToGrid w:val="0"/>
              <w:rPr>
                <w:rFonts w:ascii="Arial" w:hAnsi="Arial" w:cs="Arial"/>
                <w:sz w:val="16"/>
                <w:szCs w:val="16"/>
              </w:rPr>
            </w:pPr>
            <w:r w:rsidRPr="00226AFC">
              <w:rPr>
                <w:rFonts w:ascii="Arial" w:hAnsi="Arial" w:cs="Arial"/>
                <w:sz w:val="16"/>
                <w:szCs w:val="16"/>
              </w:rPr>
              <w:t>On Rel.17 enhancements to facilitate MPE mitigation, support the following enhancement on the Rel-16 event-triggered P-MPR-based reporting (included in the PHR report when a threshold is reached, reported via MAC-CE):</w:t>
            </w:r>
          </w:p>
          <w:p w14:paraId="4C21B6AB" w14:textId="77777777" w:rsidR="00425C9E" w:rsidRPr="00226AFC" w:rsidRDefault="00425C9E" w:rsidP="001B4E5F">
            <w:pPr>
              <w:numPr>
                <w:ilvl w:val="0"/>
                <w:numId w:val="64"/>
              </w:numPr>
              <w:snapToGrid w:val="0"/>
              <w:spacing w:before="0" w:after="0"/>
              <w:rPr>
                <w:rFonts w:ascii="Arial" w:eastAsia="Times New Roman" w:hAnsi="Arial" w:cs="Arial"/>
                <w:sz w:val="16"/>
                <w:szCs w:val="16"/>
              </w:rPr>
            </w:pPr>
            <w:r w:rsidRPr="00226AFC">
              <w:rPr>
                <w:rFonts w:ascii="Arial" w:eastAsia="Times New Roman" w:hAnsi="Arial" w:cs="Arial"/>
                <w:sz w:val="16"/>
                <w:szCs w:val="16"/>
              </w:rPr>
              <w:t xml:space="preserve">In addition to the existing field in the PHR MAC-CE, N≥1 P-MPR values can be reported </w:t>
            </w:r>
          </w:p>
          <w:p w14:paraId="446988D3" w14:textId="77777777" w:rsidR="00425C9E" w:rsidRPr="00226AFC" w:rsidRDefault="00425C9E" w:rsidP="001B4E5F">
            <w:pPr>
              <w:numPr>
                <w:ilvl w:val="1"/>
                <w:numId w:val="64"/>
              </w:numPr>
              <w:snapToGrid w:val="0"/>
              <w:spacing w:before="0" w:after="0"/>
              <w:rPr>
                <w:rFonts w:ascii="Arial" w:eastAsia="Times New Roman" w:hAnsi="Arial" w:cs="Arial"/>
                <w:sz w:val="16"/>
                <w:szCs w:val="16"/>
              </w:rPr>
            </w:pPr>
            <w:r w:rsidRPr="00226AFC">
              <w:rPr>
                <w:rFonts w:ascii="Arial" w:eastAsia="Times New Roman" w:hAnsi="Arial" w:cs="Arial"/>
                <w:sz w:val="16"/>
                <w:szCs w:val="16"/>
              </w:rPr>
              <w:t xml:space="preserve">The N P-MPR values are reported together with the following: </w:t>
            </w:r>
          </w:p>
          <w:p w14:paraId="1FB2E42A" w14:textId="77777777" w:rsidR="00425C9E" w:rsidRPr="00226AFC" w:rsidRDefault="00425C9E" w:rsidP="001B4E5F">
            <w:pPr>
              <w:numPr>
                <w:ilvl w:val="2"/>
                <w:numId w:val="64"/>
              </w:numPr>
              <w:snapToGrid w:val="0"/>
              <w:spacing w:before="0" w:after="0"/>
              <w:rPr>
                <w:rFonts w:ascii="Arial" w:eastAsia="Times New Roman" w:hAnsi="Arial" w:cs="Arial"/>
                <w:sz w:val="16"/>
                <w:szCs w:val="16"/>
              </w:rPr>
            </w:pPr>
            <w:r w:rsidRPr="00226AFC">
              <w:rPr>
                <w:rFonts w:ascii="Arial" w:eastAsia="Times New Roman" w:hAnsi="Arial" w:cs="Arial"/>
                <w:strike/>
                <w:color w:val="FF0000"/>
                <w:sz w:val="16"/>
                <w:szCs w:val="16"/>
              </w:rPr>
              <w:t>(Working Assumption)</w:t>
            </w:r>
            <w:r w:rsidRPr="00226AFC">
              <w:rPr>
                <w:rFonts w:ascii="Arial" w:eastAsia="Times New Roman" w:hAnsi="Arial" w:cs="Arial"/>
                <w:sz w:val="16"/>
                <w:szCs w:val="16"/>
              </w:rPr>
              <w:t xml:space="preserve"> For each P-MPR value, up to M SSBRI(s)/CRI(s), where the SSBRI(s)/CRI(s) is selected by the UE from a candidate SSB/CSI-RS resource pool (FFS: how to perform the selection) </w:t>
            </w:r>
          </w:p>
          <w:p w14:paraId="2CE7ED1C" w14:textId="77777777" w:rsidR="00425C9E" w:rsidRPr="00226AFC" w:rsidRDefault="00425C9E" w:rsidP="001B4E5F">
            <w:pPr>
              <w:numPr>
                <w:ilvl w:val="3"/>
                <w:numId w:val="64"/>
              </w:numPr>
              <w:snapToGrid w:val="0"/>
              <w:spacing w:before="0" w:after="0"/>
              <w:rPr>
                <w:rFonts w:ascii="Arial" w:eastAsia="Times New Roman" w:hAnsi="Arial" w:cs="Arial"/>
                <w:color w:val="FF0000"/>
                <w:sz w:val="16"/>
                <w:szCs w:val="16"/>
              </w:rPr>
            </w:pPr>
            <w:r w:rsidRPr="00226AFC">
              <w:rPr>
                <w:rFonts w:ascii="Arial" w:eastAsia="Times New Roman" w:hAnsi="Arial" w:cs="Arial"/>
                <w:color w:val="FF0000"/>
                <w:sz w:val="16"/>
                <w:szCs w:val="16"/>
              </w:rPr>
              <w:t>Support M=1</w:t>
            </w:r>
          </w:p>
          <w:p w14:paraId="58801A72" w14:textId="77777777" w:rsidR="00425C9E" w:rsidRPr="00226AFC" w:rsidRDefault="00425C9E" w:rsidP="001B4E5F">
            <w:pPr>
              <w:numPr>
                <w:ilvl w:val="3"/>
                <w:numId w:val="64"/>
              </w:numPr>
              <w:snapToGrid w:val="0"/>
              <w:spacing w:before="0" w:after="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FFS: The supported value(s) of M</w:t>
            </w:r>
            <w:r w:rsidRPr="00226AFC">
              <w:rPr>
                <w:rFonts w:ascii="Arial" w:eastAsia="Times New Roman" w:hAnsi="Arial" w:cs="Arial"/>
                <w:iCs/>
                <w:strike/>
                <w:color w:val="FF0000"/>
                <w:sz w:val="16"/>
                <w:szCs w:val="16"/>
              </w:rPr>
              <w:t xml:space="preserve"> </w:t>
            </w:r>
          </w:p>
          <w:p w14:paraId="458367FF" w14:textId="77777777" w:rsidR="00425C9E" w:rsidRPr="00226AFC" w:rsidRDefault="00425C9E" w:rsidP="001B4E5F">
            <w:pPr>
              <w:numPr>
                <w:ilvl w:val="0"/>
                <w:numId w:val="64"/>
              </w:numPr>
              <w:snapToGrid w:val="0"/>
              <w:spacing w:before="0" w:after="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 xml:space="preserve">FFS: Additional reporting quantities, </w:t>
            </w:r>
            <w:proofErr w:type="gramStart"/>
            <w:r w:rsidRPr="00226AFC">
              <w:rPr>
                <w:rFonts w:ascii="Arial" w:eastAsia="Times New Roman" w:hAnsi="Arial" w:cs="Arial"/>
                <w:strike/>
                <w:color w:val="FF0000"/>
                <w:sz w:val="16"/>
                <w:szCs w:val="16"/>
              </w:rPr>
              <w:t>e.g.</w:t>
            </w:r>
            <w:proofErr w:type="gramEnd"/>
            <w:r w:rsidRPr="00226AFC">
              <w:rPr>
                <w:rFonts w:ascii="Arial" w:eastAsia="Times New Roman" w:hAnsi="Arial" w:cs="Arial"/>
                <w:strike/>
                <w:color w:val="FF0000"/>
                <w:sz w:val="16"/>
                <w:szCs w:val="16"/>
              </w:rPr>
              <w:t xml:space="preserve"> SSBRI/CRI, MPR+DL RSRP, or modified virtual PHR</w:t>
            </w:r>
          </w:p>
          <w:p w14:paraId="5D3980A5" w14:textId="77777777" w:rsidR="00425C9E" w:rsidRPr="00226AFC" w:rsidRDefault="00425C9E" w:rsidP="001B4E5F">
            <w:pPr>
              <w:numPr>
                <w:ilvl w:val="0"/>
                <w:numId w:val="64"/>
              </w:numPr>
              <w:snapToGrid w:val="0"/>
              <w:spacing w:before="0" w:after="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FFS: additional signaling (</w:t>
            </w:r>
            <w:proofErr w:type="gramStart"/>
            <w:r w:rsidRPr="00226AFC">
              <w:rPr>
                <w:rFonts w:ascii="Arial" w:eastAsia="Times New Roman" w:hAnsi="Arial" w:cs="Arial"/>
                <w:strike/>
                <w:color w:val="FF0000"/>
                <w:sz w:val="16"/>
                <w:szCs w:val="16"/>
              </w:rPr>
              <w:t>e.g.</w:t>
            </w:r>
            <w:proofErr w:type="gramEnd"/>
            <w:r w:rsidRPr="00226AFC">
              <w:rPr>
                <w:rFonts w:ascii="Arial" w:eastAsia="Times New Roman" w:hAnsi="Arial" w:cs="Arial"/>
                <w:strike/>
                <w:color w:val="FF0000"/>
                <w:sz w:val="16"/>
                <w:szCs w:val="16"/>
              </w:rPr>
              <w:t xml:space="preserve"> CSI triggering) from the NW</w:t>
            </w:r>
          </w:p>
          <w:p w14:paraId="757C86C8" w14:textId="7B82A545" w:rsidR="00382CE2" w:rsidRPr="0085660B" w:rsidRDefault="00382CE2" w:rsidP="00866308">
            <w:pPr>
              <w:pStyle w:val="Web"/>
              <w:ind w:left="720"/>
              <w:rPr>
                <w:rFonts w:ascii="Times New Roman" w:hAnsi="Times New Roman" w:cs="Times New Roman"/>
              </w:rPr>
            </w:pPr>
          </w:p>
        </w:tc>
      </w:tr>
    </w:tbl>
    <w:p w14:paraId="3BBE18CF" w14:textId="676ED681" w:rsidR="00CF7AA6" w:rsidRPr="00FF36D5" w:rsidRDefault="00DA5C65" w:rsidP="00866308">
      <w:pPr>
        <w:jc w:val="both"/>
        <w:rPr>
          <w:rFonts w:eastAsia="ＭＳ 明朝"/>
          <w:bCs/>
          <w:lang w:eastAsia="ja-JP"/>
        </w:rPr>
      </w:pPr>
      <w:r>
        <w:rPr>
          <w:rFonts w:ascii="Times New Roman" w:eastAsiaTheme="minorEastAsia" w:hAnsi="Times New Roman" w:cs="Times New Roman"/>
          <w:bCs/>
          <w:color w:val="000000" w:themeColor="text1"/>
          <w:szCs w:val="22"/>
        </w:rPr>
        <w:t>To facilitate MPE mitigation, it was agreed to report</w:t>
      </w:r>
      <w:r w:rsidR="00626449">
        <w:rPr>
          <w:rFonts w:ascii="Times New Roman" w:eastAsiaTheme="minorEastAsia" w:hAnsi="Times New Roman" w:cs="Times New Roman"/>
          <w:bCs/>
          <w:color w:val="000000" w:themeColor="text1"/>
          <w:szCs w:val="22"/>
        </w:rPr>
        <w:t xml:space="preserve"> </w:t>
      </w:r>
      <w:r w:rsidR="00AE5368">
        <w:rPr>
          <w:rFonts w:ascii="Times New Roman" w:eastAsiaTheme="minorEastAsia" w:hAnsi="Times New Roman" w:cs="Times New Roman"/>
          <w:bCs/>
          <w:color w:val="000000" w:themeColor="text1"/>
          <w:szCs w:val="22"/>
        </w:rPr>
        <w:t>N pairs of</w:t>
      </w:r>
      <w:r>
        <w:rPr>
          <w:rFonts w:ascii="Times New Roman" w:eastAsiaTheme="minorEastAsia" w:hAnsi="Times New Roman" w:cs="Times New Roman"/>
          <w:bCs/>
          <w:color w:val="000000" w:themeColor="text1"/>
          <w:szCs w:val="22"/>
        </w:rPr>
        <w:t xml:space="preserve"> </w:t>
      </w:r>
      <w:r w:rsidR="00E31FC9">
        <w:rPr>
          <w:rFonts w:ascii="Times New Roman" w:eastAsiaTheme="minorEastAsia" w:hAnsi="Times New Roman" w:cs="Times New Roman"/>
          <w:bCs/>
          <w:color w:val="000000" w:themeColor="text1"/>
          <w:szCs w:val="22"/>
        </w:rPr>
        <w:t>SSBRI/CRI and P-MPR</w:t>
      </w:r>
      <w:r w:rsidR="00F010BF">
        <w:rPr>
          <w:rFonts w:ascii="Times New Roman" w:eastAsiaTheme="minorEastAsia" w:hAnsi="Times New Roman" w:cs="Times New Roman"/>
          <w:bCs/>
          <w:color w:val="000000" w:themeColor="text1"/>
          <w:szCs w:val="22"/>
        </w:rPr>
        <w:t xml:space="preserve"> in PHR </w:t>
      </w:r>
      <w:r w:rsidR="00A80EB8">
        <w:rPr>
          <w:rFonts w:ascii="Times New Roman" w:eastAsiaTheme="minorEastAsia" w:hAnsi="Times New Roman" w:cs="Times New Roman"/>
          <w:bCs/>
          <w:color w:val="000000" w:themeColor="text1"/>
          <w:szCs w:val="22"/>
        </w:rPr>
        <w:t>report</w:t>
      </w:r>
      <w:r w:rsidR="00AE5368">
        <w:rPr>
          <w:rFonts w:ascii="Times New Roman" w:eastAsiaTheme="minorEastAsia" w:hAnsi="Times New Roman" w:cs="Times New Roman"/>
          <w:bCs/>
          <w:color w:val="000000" w:themeColor="text1"/>
          <w:szCs w:val="22"/>
        </w:rPr>
        <w:t xml:space="preserve">. </w:t>
      </w:r>
      <w:r w:rsidR="00762749">
        <w:rPr>
          <w:rFonts w:ascii="Times New Roman" w:eastAsiaTheme="minorEastAsia" w:hAnsi="Times New Roman" w:cs="Times New Roman"/>
          <w:bCs/>
          <w:color w:val="000000" w:themeColor="text1"/>
          <w:szCs w:val="22"/>
        </w:rPr>
        <w:t>In issue 4, for multi-panel UE it was agreed to report c</w:t>
      </w:r>
      <w:r w:rsidR="00762749">
        <w:rPr>
          <w:rFonts w:ascii="Times New Roman" w:eastAsiaTheme="minorEastAsia" w:hAnsi="Times New Roman" w:cs="Times New Roman"/>
        </w:rPr>
        <w:t>orresponding UE capability value set along with the pair of SSBRI/CRI and L1-RSRP/SINR</w:t>
      </w:r>
      <w:r w:rsidR="00762749">
        <w:rPr>
          <w:rFonts w:ascii="Times New Roman" w:eastAsiaTheme="minorEastAsia" w:hAnsi="Times New Roman" w:cs="Times New Roman"/>
          <w:bCs/>
          <w:color w:val="000000" w:themeColor="text1"/>
          <w:szCs w:val="22"/>
        </w:rPr>
        <w:t xml:space="preserve"> i</w:t>
      </w:r>
      <w:r w:rsidR="00AE5368">
        <w:rPr>
          <w:rFonts w:ascii="Times New Roman" w:eastAsiaTheme="minorEastAsia" w:hAnsi="Times New Roman" w:cs="Times New Roman"/>
          <w:bCs/>
          <w:color w:val="000000" w:themeColor="text1"/>
          <w:szCs w:val="22"/>
        </w:rPr>
        <w:t xml:space="preserve">n </w:t>
      </w:r>
      <w:r w:rsidR="00760767">
        <w:rPr>
          <w:rFonts w:ascii="Times New Roman" w:eastAsiaTheme="minorEastAsia" w:hAnsi="Times New Roman" w:cs="Times New Roman"/>
          <w:bCs/>
          <w:color w:val="000000" w:themeColor="text1"/>
          <w:szCs w:val="22"/>
        </w:rPr>
        <w:t xml:space="preserve">L1 </w:t>
      </w:r>
      <w:r w:rsidR="00AE5368">
        <w:rPr>
          <w:rFonts w:ascii="Times New Roman" w:eastAsiaTheme="minorEastAsia" w:hAnsi="Times New Roman" w:cs="Times New Roman"/>
          <w:bCs/>
          <w:color w:val="000000" w:themeColor="text1"/>
          <w:szCs w:val="22"/>
        </w:rPr>
        <w:t>beam reporting</w:t>
      </w:r>
      <w:r w:rsidR="00A34F4B">
        <w:rPr>
          <w:rFonts w:ascii="Times New Roman" w:eastAsiaTheme="minorEastAsia" w:hAnsi="Times New Roman" w:cs="Times New Roman"/>
          <w:bCs/>
          <w:color w:val="000000" w:themeColor="text1"/>
          <w:szCs w:val="22"/>
        </w:rPr>
        <w:t xml:space="preserve">, so that NW can make proper configuration of UL Tx according to </w:t>
      </w:r>
      <w:r w:rsidR="006973E6">
        <w:rPr>
          <w:rFonts w:ascii="Times New Roman" w:eastAsiaTheme="minorEastAsia" w:hAnsi="Times New Roman" w:cs="Times New Roman"/>
          <w:bCs/>
          <w:color w:val="000000" w:themeColor="text1"/>
          <w:szCs w:val="22"/>
        </w:rPr>
        <w:t xml:space="preserve">panel specific capability and correspondence between panel and beam. </w:t>
      </w:r>
      <w:r w:rsidR="00760767">
        <w:rPr>
          <w:rFonts w:ascii="Times New Roman" w:eastAsiaTheme="minorEastAsia" w:hAnsi="Times New Roman" w:cs="Times New Roman"/>
          <w:bCs/>
          <w:color w:val="000000" w:themeColor="text1"/>
          <w:szCs w:val="22"/>
        </w:rPr>
        <w:t>F</w:t>
      </w:r>
      <w:r w:rsidR="00151BC8">
        <w:rPr>
          <w:rFonts w:ascii="Times New Roman" w:eastAsiaTheme="minorEastAsia" w:hAnsi="Times New Roman" w:cs="Times New Roman"/>
          <w:bCs/>
          <w:color w:val="000000" w:themeColor="text1"/>
          <w:szCs w:val="22"/>
        </w:rPr>
        <w:t xml:space="preserve">or similar reason, </w:t>
      </w:r>
      <w:r w:rsidR="008D6757">
        <w:rPr>
          <w:rFonts w:ascii="Times New Roman" w:eastAsiaTheme="minorEastAsia" w:hAnsi="Times New Roman" w:cs="Times New Roman"/>
          <w:bCs/>
          <w:color w:val="000000" w:themeColor="text1"/>
          <w:szCs w:val="22"/>
        </w:rPr>
        <w:t>for multi-panel UE</w:t>
      </w:r>
      <w:r w:rsidR="002A76DB">
        <w:rPr>
          <w:rFonts w:ascii="Times New Roman" w:eastAsiaTheme="minorEastAsia" w:hAnsi="Times New Roman" w:cs="Times New Roman"/>
          <w:bCs/>
          <w:color w:val="000000" w:themeColor="text1"/>
          <w:szCs w:val="22"/>
        </w:rPr>
        <w:t xml:space="preserve"> </w:t>
      </w:r>
      <w:r w:rsidR="00151BC8">
        <w:rPr>
          <w:rFonts w:ascii="Times New Roman" w:eastAsiaTheme="minorEastAsia" w:hAnsi="Times New Roman" w:cs="Times New Roman"/>
          <w:bCs/>
          <w:color w:val="000000" w:themeColor="text1"/>
          <w:szCs w:val="22"/>
        </w:rPr>
        <w:t>correspond</w:t>
      </w:r>
      <w:r w:rsidR="00A80EB8">
        <w:rPr>
          <w:rFonts w:ascii="Times New Roman" w:eastAsiaTheme="minorEastAsia" w:hAnsi="Times New Roman" w:cs="Times New Roman"/>
          <w:bCs/>
          <w:color w:val="000000" w:themeColor="text1"/>
          <w:szCs w:val="22"/>
        </w:rPr>
        <w:t>ing</w:t>
      </w:r>
      <w:r w:rsidR="00CE1D17">
        <w:rPr>
          <w:rFonts w:ascii="Times New Roman" w:eastAsiaTheme="minorEastAsia" w:hAnsi="Times New Roman" w:cs="Times New Roman"/>
          <w:bCs/>
          <w:color w:val="000000" w:themeColor="text1"/>
          <w:szCs w:val="22"/>
        </w:rPr>
        <w:t xml:space="preserve"> </w:t>
      </w:r>
      <w:r w:rsidR="00151BC8">
        <w:rPr>
          <w:rFonts w:ascii="Times New Roman" w:eastAsiaTheme="minorEastAsia" w:hAnsi="Times New Roman" w:cs="Times New Roman"/>
          <w:bCs/>
          <w:color w:val="000000" w:themeColor="text1"/>
          <w:szCs w:val="22"/>
        </w:rPr>
        <w:t xml:space="preserve">UE capability value set </w:t>
      </w:r>
      <w:r w:rsidR="00A80EB8">
        <w:rPr>
          <w:rFonts w:ascii="Times New Roman" w:eastAsiaTheme="minorEastAsia" w:hAnsi="Times New Roman" w:cs="Times New Roman"/>
          <w:bCs/>
          <w:color w:val="000000" w:themeColor="text1"/>
          <w:szCs w:val="22"/>
        </w:rPr>
        <w:t xml:space="preserve">of the </w:t>
      </w:r>
      <w:r w:rsidR="00760767">
        <w:rPr>
          <w:rFonts w:ascii="Times New Roman" w:eastAsiaTheme="minorEastAsia" w:hAnsi="Times New Roman" w:cs="Times New Roman"/>
          <w:bCs/>
          <w:color w:val="000000" w:themeColor="text1"/>
          <w:szCs w:val="22"/>
        </w:rPr>
        <w:t>SSBRI/CR</w:t>
      </w:r>
      <w:r w:rsidR="00A80EB8">
        <w:rPr>
          <w:rFonts w:ascii="Times New Roman" w:eastAsiaTheme="minorEastAsia" w:hAnsi="Times New Roman" w:cs="Times New Roman"/>
          <w:bCs/>
          <w:color w:val="000000" w:themeColor="text1"/>
          <w:szCs w:val="22"/>
        </w:rPr>
        <w:t>I reported</w:t>
      </w:r>
      <w:r w:rsidR="00760767">
        <w:rPr>
          <w:rFonts w:ascii="Times New Roman" w:eastAsiaTheme="minorEastAsia" w:hAnsi="Times New Roman" w:cs="Times New Roman"/>
          <w:bCs/>
          <w:color w:val="000000" w:themeColor="text1"/>
          <w:szCs w:val="22"/>
        </w:rPr>
        <w:t xml:space="preserve"> in </w:t>
      </w:r>
      <w:r w:rsidR="00F010BF">
        <w:rPr>
          <w:rFonts w:ascii="Times New Roman" w:eastAsiaTheme="minorEastAsia" w:hAnsi="Times New Roman" w:cs="Times New Roman"/>
          <w:bCs/>
          <w:color w:val="000000" w:themeColor="text1"/>
          <w:szCs w:val="22"/>
        </w:rPr>
        <w:t xml:space="preserve">PHR </w:t>
      </w:r>
      <w:r w:rsidR="00760767">
        <w:rPr>
          <w:rFonts w:ascii="Times New Roman" w:eastAsiaTheme="minorEastAsia" w:hAnsi="Times New Roman" w:cs="Times New Roman"/>
          <w:bCs/>
          <w:color w:val="000000" w:themeColor="text1"/>
          <w:szCs w:val="22"/>
        </w:rPr>
        <w:t xml:space="preserve">report </w:t>
      </w:r>
      <w:r w:rsidR="00151BC8">
        <w:rPr>
          <w:rFonts w:ascii="Times New Roman" w:eastAsiaTheme="minorEastAsia" w:hAnsi="Times New Roman" w:cs="Times New Roman"/>
          <w:bCs/>
          <w:color w:val="000000" w:themeColor="text1"/>
          <w:szCs w:val="22"/>
        </w:rPr>
        <w:t xml:space="preserve">also needs </w:t>
      </w:r>
      <w:r w:rsidR="002E1FAD">
        <w:rPr>
          <w:rFonts w:ascii="Times New Roman" w:eastAsiaTheme="minorEastAsia" w:hAnsi="Times New Roman" w:cs="Times New Roman"/>
          <w:bCs/>
          <w:color w:val="000000" w:themeColor="text1"/>
          <w:szCs w:val="22"/>
        </w:rPr>
        <w:t>to be</w:t>
      </w:r>
      <w:r w:rsidR="00DA2C24">
        <w:rPr>
          <w:rFonts w:ascii="Times New Roman" w:eastAsiaTheme="minorEastAsia" w:hAnsi="Times New Roman" w:cs="Times New Roman"/>
          <w:bCs/>
          <w:color w:val="000000" w:themeColor="text1"/>
          <w:szCs w:val="22"/>
        </w:rPr>
        <w:t xml:space="preserve"> known by </w:t>
      </w:r>
      <w:r w:rsidR="00F010BF">
        <w:rPr>
          <w:rFonts w:ascii="Times New Roman" w:eastAsiaTheme="minorEastAsia" w:hAnsi="Times New Roman" w:cs="Times New Roman"/>
          <w:bCs/>
          <w:color w:val="000000" w:themeColor="text1"/>
          <w:szCs w:val="22"/>
        </w:rPr>
        <w:t>NW</w:t>
      </w:r>
      <w:r w:rsidR="00FF1BFE">
        <w:rPr>
          <w:rFonts w:ascii="Times New Roman" w:eastAsiaTheme="minorEastAsia" w:hAnsi="Times New Roman" w:cs="Times New Roman"/>
          <w:bCs/>
          <w:color w:val="000000" w:themeColor="text1"/>
          <w:szCs w:val="22"/>
        </w:rPr>
        <w:t>.</w:t>
      </w:r>
      <w:r w:rsidR="0070584F">
        <w:rPr>
          <w:rFonts w:ascii="Times New Roman" w:eastAsiaTheme="minorEastAsia" w:hAnsi="Times New Roman" w:cs="Times New Roman"/>
          <w:bCs/>
          <w:color w:val="000000" w:themeColor="text1"/>
          <w:szCs w:val="22"/>
        </w:rPr>
        <w:t xml:space="preserve"> </w:t>
      </w:r>
      <w:r w:rsidR="00DA2C24">
        <w:rPr>
          <w:rFonts w:ascii="Times New Roman" w:eastAsiaTheme="minorEastAsia" w:hAnsi="Times New Roman" w:cs="Times New Roman"/>
          <w:bCs/>
          <w:color w:val="000000" w:themeColor="text1"/>
          <w:szCs w:val="22"/>
        </w:rPr>
        <w:t xml:space="preserve">Note that </w:t>
      </w:r>
      <w:r w:rsidR="00476380">
        <w:rPr>
          <w:rFonts w:ascii="Times New Roman" w:eastAsiaTheme="minorEastAsia" w:hAnsi="Times New Roman" w:cs="Times New Roman"/>
          <w:bCs/>
          <w:color w:val="000000" w:themeColor="text1"/>
          <w:szCs w:val="22"/>
        </w:rPr>
        <w:t>different SSBRI/CRI may be reported in L1 beam reporting and</w:t>
      </w:r>
      <w:r w:rsidR="00D71E8F">
        <w:rPr>
          <w:rFonts w:ascii="Times New Roman" w:eastAsiaTheme="minorEastAsia" w:hAnsi="Times New Roman" w:cs="Times New Roman"/>
          <w:bCs/>
          <w:color w:val="000000" w:themeColor="text1"/>
          <w:szCs w:val="22"/>
        </w:rPr>
        <w:t xml:space="preserve"> PHR</w:t>
      </w:r>
      <w:r w:rsidR="00F010BF">
        <w:rPr>
          <w:rFonts w:ascii="Times New Roman" w:eastAsiaTheme="minorEastAsia" w:hAnsi="Times New Roman" w:cs="Times New Roman"/>
          <w:bCs/>
          <w:color w:val="000000" w:themeColor="text1"/>
          <w:szCs w:val="22"/>
        </w:rPr>
        <w:t xml:space="preserve"> </w:t>
      </w:r>
      <w:r w:rsidR="00D3224C">
        <w:rPr>
          <w:rFonts w:ascii="Times New Roman" w:eastAsiaTheme="minorEastAsia" w:hAnsi="Times New Roman" w:cs="Times New Roman"/>
          <w:bCs/>
          <w:color w:val="000000" w:themeColor="text1"/>
          <w:szCs w:val="22"/>
        </w:rPr>
        <w:t>report</w:t>
      </w:r>
      <w:r w:rsidR="00D71E8F">
        <w:rPr>
          <w:rFonts w:ascii="Times New Roman" w:eastAsiaTheme="minorEastAsia" w:hAnsi="Times New Roman" w:cs="Times New Roman"/>
          <w:bCs/>
          <w:color w:val="000000" w:themeColor="text1"/>
          <w:szCs w:val="22"/>
        </w:rPr>
        <w:t xml:space="preserve">, </w:t>
      </w:r>
      <w:r w:rsidR="009F7B17">
        <w:rPr>
          <w:rFonts w:ascii="Times New Roman" w:eastAsiaTheme="minorEastAsia" w:hAnsi="Times New Roman" w:cs="Times New Roman"/>
          <w:bCs/>
          <w:color w:val="000000" w:themeColor="text1"/>
          <w:szCs w:val="22"/>
        </w:rPr>
        <w:t>therefore,</w:t>
      </w:r>
      <w:r w:rsidR="00D71E8F">
        <w:rPr>
          <w:rFonts w:ascii="Times New Roman" w:eastAsiaTheme="minorEastAsia" w:hAnsi="Times New Roman" w:cs="Times New Roman"/>
          <w:bCs/>
          <w:color w:val="000000" w:themeColor="text1"/>
          <w:szCs w:val="22"/>
        </w:rPr>
        <w:t xml:space="preserve"> NW </w:t>
      </w:r>
      <w:r w:rsidR="001848DF">
        <w:rPr>
          <w:rFonts w:ascii="Times New Roman" w:eastAsiaTheme="minorEastAsia" w:hAnsi="Times New Roman" w:cs="Times New Roman"/>
          <w:bCs/>
          <w:color w:val="000000" w:themeColor="text1"/>
          <w:szCs w:val="22"/>
        </w:rPr>
        <w:t xml:space="preserve">may </w:t>
      </w:r>
      <w:r w:rsidR="009F7B17">
        <w:rPr>
          <w:rFonts w:ascii="Times New Roman" w:eastAsiaTheme="minorEastAsia" w:hAnsi="Times New Roman" w:cs="Times New Roman"/>
          <w:bCs/>
          <w:color w:val="000000" w:themeColor="text1"/>
          <w:szCs w:val="22"/>
        </w:rPr>
        <w:t xml:space="preserve">not get the information of </w:t>
      </w:r>
      <w:r w:rsidR="00B77BC8">
        <w:rPr>
          <w:rFonts w:ascii="Times New Roman" w:eastAsiaTheme="minorEastAsia" w:hAnsi="Times New Roman" w:cs="Times New Roman"/>
          <w:bCs/>
          <w:color w:val="000000" w:themeColor="text1"/>
          <w:szCs w:val="22"/>
        </w:rPr>
        <w:t>correspond</w:t>
      </w:r>
      <w:r w:rsidR="009F7B17">
        <w:rPr>
          <w:rFonts w:ascii="Times New Roman" w:eastAsiaTheme="minorEastAsia" w:hAnsi="Times New Roman" w:cs="Times New Roman"/>
          <w:bCs/>
          <w:color w:val="000000" w:themeColor="text1"/>
          <w:szCs w:val="22"/>
        </w:rPr>
        <w:t>ing</w:t>
      </w:r>
      <w:r w:rsidR="00B77BC8">
        <w:rPr>
          <w:rFonts w:ascii="Times New Roman" w:eastAsiaTheme="minorEastAsia" w:hAnsi="Times New Roman" w:cs="Times New Roman"/>
          <w:bCs/>
          <w:color w:val="000000" w:themeColor="text1"/>
          <w:szCs w:val="22"/>
        </w:rPr>
        <w:t xml:space="preserve"> UE capability value set </w:t>
      </w:r>
      <w:r w:rsidR="009F7B17">
        <w:rPr>
          <w:rFonts w:ascii="Times New Roman" w:eastAsiaTheme="minorEastAsia" w:hAnsi="Times New Roman" w:cs="Times New Roman"/>
          <w:bCs/>
          <w:color w:val="000000" w:themeColor="text1"/>
          <w:szCs w:val="22"/>
        </w:rPr>
        <w:t xml:space="preserve">of the </w:t>
      </w:r>
      <w:r w:rsidR="00B77BC8">
        <w:rPr>
          <w:rFonts w:ascii="Times New Roman" w:eastAsiaTheme="minorEastAsia" w:hAnsi="Times New Roman" w:cs="Times New Roman"/>
          <w:bCs/>
          <w:color w:val="000000" w:themeColor="text1"/>
          <w:szCs w:val="22"/>
        </w:rPr>
        <w:t xml:space="preserve">SSBRI/CRI </w:t>
      </w:r>
      <w:r w:rsidR="009F7B17">
        <w:rPr>
          <w:rFonts w:ascii="Times New Roman" w:eastAsiaTheme="minorEastAsia" w:hAnsi="Times New Roman" w:cs="Times New Roman"/>
          <w:bCs/>
          <w:color w:val="000000" w:themeColor="text1"/>
          <w:szCs w:val="22"/>
        </w:rPr>
        <w:t xml:space="preserve">reported </w:t>
      </w:r>
      <w:r w:rsidR="00B77BC8">
        <w:rPr>
          <w:rFonts w:ascii="Times New Roman" w:eastAsiaTheme="minorEastAsia" w:hAnsi="Times New Roman" w:cs="Times New Roman"/>
          <w:bCs/>
          <w:color w:val="000000" w:themeColor="text1"/>
          <w:szCs w:val="22"/>
        </w:rPr>
        <w:t>in PHR report</w:t>
      </w:r>
      <w:r w:rsidR="00B77BC8" w:rsidDel="00A47293">
        <w:rPr>
          <w:rFonts w:ascii="Times New Roman" w:eastAsiaTheme="minorEastAsia" w:hAnsi="Times New Roman" w:cs="Times New Roman" w:hint="eastAsia"/>
          <w:bCs/>
          <w:color w:val="000000" w:themeColor="text1"/>
          <w:szCs w:val="22"/>
        </w:rPr>
        <w:t xml:space="preserve"> </w:t>
      </w:r>
      <w:r w:rsidR="001848DF">
        <w:rPr>
          <w:rFonts w:ascii="Times New Roman" w:eastAsiaTheme="minorEastAsia" w:hAnsi="Times New Roman" w:cs="Times New Roman"/>
          <w:bCs/>
          <w:color w:val="000000" w:themeColor="text1"/>
          <w:szCs w:val="22"/>
        </w:rPr>
        <w:t xml:space="preserve">from </w:t>
      </w:r>
      <w:r w:rsidR="00403568">
        <w:rPr>
          <w:rFonts w:ascii="Times New Roman" w:eastAsiaTheme="minorEastAsia" w:hAnsi="Times New Roman" w:cs="Times New Roman"/>
          <w:bCs/>
          <w:color w:val="000000" w:themeColor="text1"/>
          <w:szCs w:val="22"/>
        </w:rPr>
        <w:t>the correspondence reported in L1 beam reporting. Thus, in our view</w:t>
      </w:r>
      <w:r w:rsidR="004E63C8">
        <w:rPr>
          <w:rFonts w:ascii="Times New Roman" w:eastAsiaTheme="minorEastAsia" w:hAnsi="Times New Roman" w:cs="Times New Roman"/>
          <w:bCs/>
          <w:color w:val="000000" w:themeColor="text1"/>
          <w:szCs w:val="22"/>
        </w:rPr>
        <w:t xml:space="preserve">, </w:t>
      </w:r>
      <w:r w:rsidR="002A76DB">
        <w:rPr>
          <w:rFonts w:ascii="Times New Roman" w:eastAsiaTheme="minorEastAsia" w:hAnsi="Times New Roman" w:cs="Times New Roman"/>
          <w:bCs/>
          <w:color w:val="000000" w:themeColor="text1"/>
          <w:szCs w:val="22"/>
        </w:rPr>
        <w:t xml:space="preserve">for multi-panel UE, </w:t>
      </w:r>
      <w:r w:rsidR="00403568">
        <w:rPr>
          <w:rFonts w:ascii="Times New Roman" w:eastAsiaTheme="minorEastAsia" w:hAnsi="Times New Roman" w:cs="Times New Roman"/>
          <w:bCs/>
          <w:color w:val="000000" w:themeColor="text1"/>
          <w:szCs w:val="22"/>
        </w:rPr>
        <w:t>UE capability value set also needs to be reported in PHR report</w:t>
      </w:r>
      <w:r w:rsidR="00D97F36">
        <w:rPr>
          <w:rFonts w:ascii="Times New Roman" w:eastAsiaTheme="minorEastAsia" w:hAnsi="Times New Roman" w:cs="Times New Roman"/>
          <w:bCs/>
          <w:color w:val="000000" w:themeColor="text1"/>
          <w:szCs w:val="22"/>
        </w:rPr>
        <w:t>.</w:t>
      </w:r>
    </w:p>
    <w:p w14:paraId="574AD9E6" w14:textId="0ECFC8F7" w:rsidR="00D97F36" w:rsidRPr="0076331D" w:rsidRDefault="00D97F36" w:rsidP="00D97F36">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6-1:</w:t>
      </w:r>
      <w:r w:rsidRPr="00BC5423">
        <w:rPr>
          <w:rFonts w:ascii="Times New Roman" w:eastAsiaTheme="minorEastAsia" w:hAnsi="Times New Roman" w:cs="Times New Roman"/>
          <w:b/>
          <w:bCs/>
          <w:color w:val="000000" w:themeColor="text1"/>
          <w:sz w:val="20"/>
          <w:u w:val="single"/>
          <w:lang w:eastAsia="en-US"/>
        </w:rPr>
        <w:t xml:space="preserve"> </w:t>
      </w:r>
    </w:p>
    <w:p w14:paraId="5499789C" w14:textId="1F56ABE6" w:rsidR="00D97F36" w:rsidRDefault="004E63C8" w:rsidP="00866308">
      <w:pPr>
        <w:pStyle w:val="ae"/>
        <w:numPr>
          <w:ilvl w:val="0"/>
          <w:numId w:val="87"/>
        </w:numPr>
        <w:ind w:firstLineChars="0"/>
      </w:pPr>
      <w:r>
        <w:rPr>
          <w:rFonts w:ascii="Times New Roman" w:eastAsia="ＭＳ 明朝" w:hAnsi="Times New Roman" w:cs="Times New Roman"/>
          <w:b/>
          <w:i/>
          <w:iCs/>
          <w:color w:val="000000" w:themeColor="text1"/>
          <w:lang w:eastAsia="ja-JP"/>
        </w:rPr>
        <w:t>For multi-panel UE, s</w:t>
      </w:r>
      <w:r w:rsidR="00BF4813">
        <w:rPr>
          <w:rFonts w:ascii="Times New Roman" w:eastAsia="ＭＳ 明朝" w:hAnsi="Times New Roman" w:cs="Times New Roman"/>
          <w:b/>
          <w:i/>
          <w:iCs/>
          <w:color w:val="000000" w:themeColor="text1"/>
          <w:lang w:eastAsia="ja-JP"/>
        </w:rPr>
        <w:t xml:space="preserve">upport to report </w:t>
      </w:r>
      <w:r w:rsidR="007779F2" w:rsidRPr="00866308">
        <w:rPr>
          <w:rFonts w:ascii="Times New Roman" w:eastAsia="ＭＳ 明朝" w:hAnsi="Times New Roman" w:cs="Times New Roman"/>
          <w:b/>
          <w:i/>
          <w:iCs/>
          <w:color w:val="000000" w:themeColor="text1"/>
          <w:lang w:eastAsia="ja-JP"/>
        </w:rPr>
        <w:t xml:space="preserve">index of corresponding UE capability value set along with the pair of SSBRI/CRI and </w:t>
      </w:r>
      <w:r w:rsidR="00BF4813">
        <w:rPr>
          <w:rFonts w:ascii="Times New Roman" w:eastAsia="ＭＳ 明朝" w:hAnsi="Times New Roman" w:cs="Times New Roman"/>
          <w:b/>
          <w:i/>
          <w:iCs/>
          <w:color w:val="000000" w:themeColor="text1"/>
          <w:lang w:eastAsia="ja-JP"/>
        </w:rPr>
        <w:t xml:space="preserve">P-MPR in PHR </w:t>
      </w:r>
      <w:r w:rsidR="00671225">
        <w:rPr>
          <w:rFonts w:ascii="Times New Roman" w:eastAsia="ＭＳ 明朝" w:hAnsi="Times New Roman" w:cs="Times New Roman"/>
          <w:b/>
          <w:i/>
          <w:iCs/>
          <w:color w:val="000000" w:themeColor="text1"/>
          <w:lang w:eastAsia="ja-JP"/>
        </w:rPr>
        <w:t>MAC CE</w:t>
      </w:r>
      <w:r w:rsidR="00BF4813">
        <w:rPr>
          <w:rFonts w:ascii="Times New Roman" w:eastAsia="ＭＳ 明朝" w:hAnsi="Times New Roman" w:cs="Times New Roman"/>
          <w:b/>
          <w:i/>
          <w:iCs/>
          <w:color w:val="000000" w:themeColor="text1"/>
          <w:lang w:eastAsia="ja-JP"/>
        </w:rPr>
        <w:t>.</w:t>
      </w:r>
    </w:p>
    <w:p w14:paraId="753C9464" w14:textId="603ACB36" w:rsidR="001F60FD" w:rsidRPr="009D3E49" w:rsidRDefault="001F60FD" w:rsidP="00866308">
      <w:pPr>
        <w:pStyle w:val="ae"/>
        <w:ind w:firstLine="440"/>
        <w:rPr>
          <w:rFonts w:eastAsiaTheme="minorEastAsia"/>
          <w:color w:val="212121"/>
          <w:sz w:val="22"/>
          <w:szCs w:val="22"/>
        </w:rPr>
      </w:pPr>
    </w:p>
    <w:p w14:paraId="54EA64FF" w14:textId="745CE0C2" w:rsidR="00073B26" w:rsidRDefault="000D6727" w:rsidP="000D6727">
      <w:pPr>
        <w:pStyle w:val="10"/>
        <w:rPr>
          <w:lang w:val="en-US"/>
        </w:rPr>
      </w:pPr>
      <w:r w:rsidRPr="000D6727">
        <w:rPr>
          <w:lang w:val="en-US"/>
        </w:rPr>
        <w:t>Conclusion</w:t>
      </w:r>
    </w:p>
    <w:p w14:paraId="676079CC" w14:textId="2742FDC6" w:rsidR="00A86BCA" w:rsidRDefault="00C21138" w:rsidP="00D47442">
      <w:pPr>
        <w:spacing w:afterLines="50" w:after="120"/>
        <w:jc w:val="both"/>
        <w:rPr>
          <w:rFonts w:eastAsia="ＭＳ 明朝"/>
        </w:rPr>
      </w:pPr>
      <w:r w:rsidRPr="00C203D1">
        <w:rPr>
          <w:rFonts w:eastAsia="ＭＳ 明朝"/>
        </w:rPr>
        <w:t xml:space="preserve">In this contribution, we </w:t>
      </w:r>
      <w:r w:rsidRPr="00C203D1">
        <w:rPr>
          <w:rFonts w:eastAsia="ＭＳ 明朝" w:hint="eastAsia"/>
        </w:rPr>
        <w:t xml:space="preserve">discussed </w:t>
      </w:r>
      <w:r w:rsidRPr="00C203D1">
        <w:rPr>
          <w:rFonts w:eastAsia="ＭＳ 明朝"/>
        </w:rPr>
        <w:t>the</w:t>
      </w:r>
      <w:r w:rsidR="00BE0426" w:rsidRPr="00C203D1">
        <w:rPr>
          <w:rFonts w:eastAsiaTheme="minorEastAsia"/>
          <w:color w:val="000000"/>
        </w:rPr>
        <w:t xml:space="preserve"> enhancements on beam management</w:t>
      </w:r>
      <w:r w:rsidRPr="00C203D1">
        <w:rPr>
          <w:rFonts w:eastAsia="ＭＳ 明朝" w:hint="eastAsia"/>
        </w:rPr>
        <w:t>.</w:t>
      </w:r>
      <w:r w:rsidRPr="00C203D1">
        <w:rPr>
          <w:rFonts w:eastAsia="ＭＳ 明朝"/>
        </w:rPr>
        <w:t xml:space="preserve"> </w:t>
      </w:r>
      <w:r w:rsidRPr="00C203D1">
        <w:rPr>
          <w:rFonts w:eastAsia="ＭＳ 明朝" w:hint="eastAsia"/>
        </w:rPr>
        <w:t xml:space="preserve">Based on the discussion, we </w:t>
      </w:r>
      <w:r w:rsidR="00E72266" w:rsidRPr="00C203D1">
        <w:rPr>
          <w:rFonts w:eastAsia="ＭＳ 明朝"/>
        </w:rPr>
        <w:t xml:space="preserve">made the following </w:t>
      </w:r>
      <w:r w:rsidRPr="00C203D1">
        <w:rPr>
          <w:rFonts w:eastAsia="ＭＳ 明朝" w:hint="eastAsia"/>
        </w:rPr>
        <w:t>proposals.</w:t>
      </w:r>
    </w:p>
    <w:p w14:paraId="500E6660" w14:textId="296D1CF7" w:rsidR="00D62C82" w:rsidRPr="00D62C82" w:rsidRDefault="00D62C82" w:rsidP="00D47442">
      <w:pPr>
        <w:spacing w:afterLines="50" w:after="120"/>
        <w:jc w:val="both"/>
        <w:rPr>
          <w:rFonts w:eastAsia="ＭＳ 明朝"/>
        </w:rPr>
      </w:pPr>
      <w:r w:rsidRPr="00D62C82">
        <w:rPr>
          <w:rFonts w:eastAsia="ＭＳ 明朝"/>
          <w:highlight w:val="cyan"/>
        </w:rPr>
        <w:t>[Issue1]</w:t>
      </w:r>
    </w:p>
    <w:p w14:paraId="2D1D6DBB" w14:textId="77777777" w:rsidR="00211FA1" w:rsidRPr="00FD2107" w:rsidRDefault="00211FA1" w:rsidP="00211FA1">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5D0779E5" w14:textId="77777777" w:rsidR="00211FA1" w:rsidRDefault="00211FA1" w:rsidP="00211FA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Confirm the WA in RAN1#107e with the following </w:t>
      </w:r>
      <w:r w:rsidRPr="00211FA1">
        <w:rPr>
          <w:rFonts w:ascii="Times New Roman" w:eastAsia="ＭＳ 明朝" w:hAnsi="Times New Roman" w:cs="Times New Roman"/>
          <w:b/>
          <w:i/>
          <w:iCs/>
          <w:color w:val="FF0000"/>
          <w:lang w:eastAsia="ja-JP"/>
        </w:rPr>
        <w:t>modification</w:t>
      </w:r>
      <w:r>
        <w:rPr>
          <w:rFonts w:ascii="Times New Roman" w:eastAsia="ＭＳ 明朝" w:hAnsi="Times New Roman" w:cs="Times New Roman"/>
          <w:b/>
          <w:i/>
          <w:iCs/>
          <w:color w:val="000000" w:themeColor="text1"/>
          <w:lang w:eastAsia="ja-JP"/>
        </w:rPr>
        <w:t xml:space="preserve">: </w:t>
      </w:r>
    </w:p>
    <w:p w14:paraId="02DC33AA" w14:textId="77777777" w:rsidR="00211FA1" w:rsidRPr="00ED5AB8" w:rsidRDefault="00211FA1" w:rsidP="00211FA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ED5AB8">
        <w:rPr>
          <w:rFonts w:ascii="Times New Roman" w:eastAsia="ＭＳ 明朝" w:hAnsi="Times New Roman" w:cs="Times New Roman"/>
          <w:b/>
          <w:i/>
          <w:iCs/>
          <w:color w:val="000000" w:themeColor="text1"/>
          <w:lang w:eastAsia="ja-JP"/>
        </w:rPr>
        <w:t>The UE is not expected to be configured with Rel-15/Rel-16 TCI/</w:t>
      </w:r>
      <w:proofErr w:type="spellStart"/>
      <w:r w:rsidRPr="00ED5AB8">
        <w:rPr>
          <w:rFonts w:ascii="Times New Roman" w:eastAsia="ＭＳ 明朝" w:hAnsi="Times New Roman" w:cs="Times New Roman"/>
          <w:b/>
          <w:i/>
          <w:iCs/>
          <w:color w:val="000000" w:themeColor="text1"/>
          <w:lang w:eastAsia="ja-JP"/>
        </w:rPr>
        <w:t>SpatialRelationInfo</w:t>
      </w:r>
      <w:proofErr w:type="spellEnd"/>
      <w:r w:rsidRPr="00211FA1">
        <w:rPr>
          <w:color w:val="FF0000"/>
        </w:rPr>
        <w:t>/</w:t>
      </w:r>
      <w:r w:rsidRPr="00211FA1">
        <w:rPr>
          <w:rFonts w:ascii="Times New Roman" w:eastAsia="ＭＳ 明朝" w:hAnsi="Times New Roman" w:cs="Times New Roman"/>
          <w:b/>
          <w:i/>
          <w:iCs/>
          <w:color w:val="FF0000"/>
          <w:lang w:eastAsia="ja-JP"/>
        </w:rPr>
        <w:t>PUCCH-</w:t>
      </w:r>
      <w:proofErr w:type="spellStart"/>
      <w:r w:rsidRPr="00211FA1">
        <w:rPr>
          <w:rFonts w:ascii="Times New Roman" w:eastAsia="ＭＳ 明朝" w:hAnsi="Times New Roman" w:cs="Times New Roman"/>
          <w:b/>
          <w:i/>
          <w:iCs/>
          <w:color w:val="FF0000"/>
          <w:lang w:eastAsia="ja-JP"/>
        </w:rPr>
        <w:t>SpatialRelationInfo</w:t>
      </w:r>
      <w:proofErr w:type="spellEnd"/>
      <w:r w:rsidRPr="00211FA1">
        <w:rPr>
          <w:rFonts w:ascii="Times New Roman" w:eastAsia="ＭＳ 明朝" w:hAnsi="Times New Roman" w:cs="Times New Roman"/>
          <w:b/>
          <w:i/>
          <w:iCs/>
          <w:color w:val="FF0000"/>
          <w:lang w:eastAsia="ja-JP"/>
        </w:rPr>
        <w:t xml:space="preserve"> (except </w:t>
      </w:r>
      <w:r>
        <w:rPr>
          <w:rFonts w:ascii="Times New Roman" w:eastAsia="ＭＳ 明朝" w:hAnsi="Times New Roman" w:cs="Times New Roman"/>
          <w:b/>
          <w:i/>
          <w:iCs/>
          <w:color w:val="FF0000"/>
          <w:lang w:eastAsia="ja-JP"/>
        </w:rPr>
        <w:t xml:space="preserve">for </w:t>
      </w:r>
      <w:proofErr w:type="spellStart"/>
      <w:r w:rsidRPr="00211FA1">
        <w:rPr>
          <w:rFonts w:ascii="Times New Roman" w:eastAsia="ＭＳ 明朝" w:hAnsi="Times New Roman" w:cs="Times New Roman"/>
          <w:b/>
          <w:i/>
          <w:iCs/>
          <w:color w:val="FF0000"/>
          <w:lang w:eastAsia="ja-JP"/>
        </w:rPr>
        <w:t>spatialRelationInfoPos</w:t>
      </w:r>
      <w:proofErr w:type="spellEnd"/>
      <w:r w:rsidRPr="00211FA1">
        <w:rPr>
          <w:rFonts w:ascii="Times New Roman" w:eastAsia="ＭＳ 明朝" w:hAnsi="Times New Roman" w:cs="Times New Roman"/>
          <w:b/>
          <w:i/>
          <w:iCs/>
          <w:color w:val="FF0000"/>
          <w:lang w:eastAsia="ja-JP"/>
        </w:rPr>
        <w:t>)</w:t>
      </w:r>
      <w:r w:rsidRPr="00ED5AB8">
        <w:rPr>
          <w:rFonts w:ascii="Times New Roman" w:eastAsia="ＭＳ 明朝" w:hAnsi="Times New Roman" w:cs="Times New Roman"/>
          <w:b/>
          <w:i/>
          <w:iCs/>
          <w:color w:val="000000" w:themeColor="text1"/>
          <w:lang w:eastAsia="ja-JP"/>
        </w:rPr>
        <w:t xml:space="preserve"> if the UE is configured with Rel-17 TCI in any CC in a band</w:t>
      </w:r>
    </w:p>
    <w:p w14:paraId="54B6C2B2" w14:textId="77777777" w:rsidR="00211FA1" w:rsidRDefault="00211FA1" w:rsidP="00211FA1">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ED5AB8">
        <w:rPr>
          <w:rFonts w:ascii="Times New Roman" w:eastAsia="ＭＳ 明朝" w:hAnsi="Times New Roman" w:cs="Times New Roman"/>
          <w:b/>
          <w:i/>
          <w:iCs/>
          <w:color w:val="000000" w:themeColor="text1"/>
          <w:lang w:eastAsia="ja-JP"/>
        </w:rPr>
        <w:t>The CC list for Rel-16 multi-CC beam indication should not contain any CC configured with Rel-17 TCI</w:t>
      </w:r>
    </w:p>
    <w:p w14:paraId="40B39C11" w14:textId="77777777" w:rsidR="00211FA1" w:rsidRPr="00FD2107" w:rsidRDefault="00211FA1" w:rsidP="00211FA1">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45771157" w14:textId="77777777" w:rsidR="00211FA1" w:rsidRDefault="00211FA1" w:rsidP="00211FA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006E4">
        <w:rPr>
          <w:rFonts w:ascii="Times New Roman" w:eastAsia="ＭＳ 明朝" w:hAnsi="Times New Roman" w:cs="Times New Roman"/>
          <w:b/>
          <w:i/>
          <w:iCs/>
          <w:color w:val="000000" w:themeColor="text1"/>
          <w:lang w:eastAsia="ja-JP"/>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03E1164B" w14:textId="77777777" w:rsidR="00211FA1" w:rsidRPr="00B006E4" w:rsidRDefault="00211FA1" w:rsidP="00211FA1">
      <w:pPr>
        <w:pStyle w:val="ae"/>
        <w:numPr>
          <w:ilvl w:val="2"/>
          <w:numId w:val="5"/>
        </w:numPr>
        <w:ind w:firstLineChars="0"/>
        <w:rPr>
          <w:rFonts w:ascii="Times New Roman" w:eastAsia="ＭＳ 明朝" w:hAnsi="Times New Roman" w:cs="Times New Roman"/>
          <w:b/>
          <w:i/>
          <w:iCs/>
          <w:color w:val="000000" w:themeColor="text1"/>
          <w:lang w:eastAsia="ja-JP"/>
        </w:rPr>
      </w:pPr>
      <w:r w:rsidRPr="00B006E4">
        <w:rPr>
          <w:rFonts w:ascii="Times New Roman" w:eastAsia="ＭＳ 明朝" w:hAnsi="Times New Roman" w:cs="Times New Roman"/>
          <w:b/>
          <w:i/>
          <w:iCs/>
          <w:color w:val="000000" w:themeColor="text1"/>
          <w:lang w:eastAsia="ja-JP"/>
        </w:rPr>
        <w:t>Opt2. In such a case, the Rel-15/16 principle for SRS UL PC parameter setting configuration/activation per SRS resource set is used</w:t>
      </w:r>
    </w:p>
    <w:p w14:paraId="6D20ECFF" w14:textId="77777777" w:rsidR="00211FA1" w:rsidRPr="00B006E4" w:rsidRDefault="00211FA1" w:rsidP="00211FA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006E4">
        <w:rPr>
          <w:rFonts w:ascii="Times New Roman" w:eastAsia="ＭＳ 明朝" w:hAnsi="Times New Roman" w:cs="Times New Roman"/>
          <w:b/>
          <w:i/>
          <w:iCs/>
          <w:color w:val="000000" w:themeColor="text1"/>
          <w:lang w:eastAsia="ja-JP"/>
        </w:rPr>
        <w:t>Applies for both intra-cell and inter-cell beam indication</w:t>
      </w:r>
    </w:p>
    <w:p w14:paraId="51031FA1" w14:textId="77777777" w:rsidR="00211FA1" w:rsidRPr="00666590" w:rsidRDefault="00211FA1" w:rsidP="00211FA1">
      <w:pPr>
        <w:spacing w:before="60"/>
        <w:jc w:val="both"/>
        <w:rPr>
          <w:rFonts w:ascii="Times New Roman" w:hAnsi="Times New Roman" w:cs="Times New Roman"/>
          <w:b/>
          <w:bCs/>
          <w:color w:val="000000" w:themeColor="text1"/>
          <w:u w:val="single"/>
        </w:rPr>
      </w:pPr>
      <w:r w:rsidRPr="00666590">
        <w:rPr>
          <w:rFonts w:ascii="Times New Roman" w:eastAsiaTheme="minorEastAsia" w:hAnsi="Times New Roman" w:cs="Times New Roman"/>
          <w:b/>
          <w:bCs/>
          <w:color w:val="000000" w:themeColor="text1"/>
          <w:u w:val="single"/>
        </w:rPr>
        <w:t>Proposal 2-</w:t>
      </w:r>
      <w:r>
        <w:rPr>
          <w:rFonts w:ascii="Times New Roman" w:eastAsiaTheme="minorEastAsia" w:hAnsi="Times New Roman" w:cs="Times New Roman"/>
          <w:b/>
          <w:bCs/>
          <w:color w:val="000000" w:themeColor="text1"/>
          <w:u w:val="single"/>
        </w:rPr>
        <w:t>3</w:t>
      </w:r>
      <w:r w:rsidRPr="00666590">
        <w:rPr>
          <w:rFonts w:ascii="Times New Roman" w:eastAsiaTheme="minorEastAsia" w:hAnsi="Times New Roman" w:cs="Times New Roman"/>
          <w:b/>
          <w:bCs/>
          <w:color w:val="000000" w:themeColor="text1"/>
          <w:u w:val="single"/>
        </w:rPr>
        <w:t>:</w:t>
      </w:r>
    </w:p>
    <w:p w14:paraId="7FE13C20" w14:textId="77777777" w:rsidR="00211FA1" w:rsidRDefault="00211FA1" w:rsidP="00211FA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Confirm the WA in RAN1#107e with </w:t>
      </w:r>
      <w:r w:rsidRPr="00BB7962">
        <w:rPr>
          <w:rFonts w:ascii="Times New Roman" w:eastAsia="ＭＳ 明朝" w:hAnsi="Times New Roman" w:cs="Times New Roman"/>
          <w:b/>
          <w:i/>
          <w:iCs/>
          <w:color w:val="FF0000"/>
          <w:lang w:eastAsia="ja-JP"/>
        </w:rPr>
        <w:t>update</w:t>
      </w:r>
      <w:r>
        <w:rPr>
          <w:rFonts w:ascii="Times New Roman" w:eastAsia="ＭＳ 明朝" w:hAnsi="Times New Roman" w:cs="Times New Roman"/>
          <w:b/>
          <w:i/>
          <w:iCs/>
          <w:color w:val="000000" w:themeColor="text1"/>
          <w:lang w:eastAsia="ja-JP"/>
        </w:rPr>
        <w:t>:</w:t>
      </w:r>
    </w:p>
    <w:p w14:paraId="7ECC9341" w14:textId="77777777" w:rsidR="00211FA1" w:rsidRPr="001A329B" w:rsidRDefault="00211FA1" w:rsidP="00211FA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A329B">
        <w:rPr>
          <w:rFonts w:ascii="Times New Roman" w:eastAsia="ＭＳ 明朝" w:hAnsi="Times New Roman" w:cs="Times New Roman"/>
          <w:b/>
          <w:i/>
          <w:iCs/>
          <w:color w:val="000000" w:themeColor="text1"/>
          <w:lang w:eastAsia="ja-JP"/>
        </w:rPr>
        <w:t>For Rel-17 unified TCI framework, on applying the indicated Rel-17 TCI state to PDCCH reception and the respective PDSCH reception, for intra-cell and inter-cell BM, support per CORESET determination as follows:</w:t>
      </w:r>
    </w:p>
    <w:p w14:paraId="093A19BB" w14:textId="77777777" w:rsidR="00211FA1" w:rsidRPr="001A329B" w:rsidRDefault="00211FA1" w:rsidP="00211FA1">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A329B">
        <w:rPr>
          <w:rFonts w:ascii="Times New Roman" w:eastAsia="ＭＳ 明朝" w:hAnsi="Times New Roman" w:cs="Times New Roman"/>
          <w:b/>
          <w:i/>
          <w:iCs/>
          <w:color w:val="000000" w:themeColor="text1"/>
          <w:lang w:eastAsia="ja-JP"/>
        </w:rPr>
        <w:t xml:space="preserve">For any PDCCH reception on a CORESET </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other than CORESET#0</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 xml:space="preserve"> that is associated with </w:t>
      </w:r>
      <w:r w:rsidRPr="001A329B">
        <w:rPr>
          <w:rFonts w:ascii="Times New Roman" w:eastAsia="ＭＳ 明朝" w:hAnsi="Times New Roman" w:cs="Times New Roman"/>
          <w:b/>
          <w:i/>
          <w:iCs/>
          <w:strike/>
          <w:color w:val="FF0000"/>
          <w:lang w:eastAsia="ja-JP"/>
        </w:rPr>
        <w:t xml:space="preserve">[at least or </w:t>
      </w:r>
      <w:r w:rsidRPr="001A329B">
        <w:rPr>
          <w:rFonts w:ascii="Times New Roman" w:eastAsia="ＭＳ 明朝" w:hAnsi="Times New Roman" w:cs="Times New Roman"/>
          <w:b/>
          <w:i/>
          <w:iCs/>
          <w:color w:val="000000" w:themeColor="text1"/>
          <w:lang w:eastAsia="ja-JP"/>
        </w:rPr>
        <w:t>only</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 xml:space="preserve"> </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USS and/or CSS type 3</w:t>
      </w:r>
      <w:r w:rsidRPr="001A329B">
        <w:rPr>
          <w:rFonts w:ascii="Times New Roman" w:eastAsia="ＭＳ 明朝" w:hAnsi="Times New Roman" w:cs="Times New Roman"/>
          <w:b/>
          <w:i/>
          <w:iCs/>
          <w:strike/>
          <w:color w:val="FF0000"/>
          <w:lang w:eastAsia="ja-JP"/>
        </w:rPr>
        <w:t>]</w:t>
      </w:r>
      <w:r w:rsidRPr="001A329B">
        <w:rPr>
          <w:rFonts w:ascii="Times New Roman" w:eastAsia="ＭＳ 明朝" w:hAnsi="Times New Roman" w:cs="Times New Roman"/>
          <w:b/>
          <w:i/>
          <w:iCs/>
          <w:color w:val="000000" w:themeColor="text1"/>
          <w:lang w:eastAsia="ja-JP"/>
        </w:rPr>
        <w:t xml:space="preserve"> set(s) and the respective PDSCH reception, UE always applies the indicated Rel-17 TCI state.</w:t>
      </w:r>
    </w:p>
    <w:p w14:paraId="5501FBF8" w14:textId="77777777" w:rsidR="00211FA1" w:rsidRPr="00666590" w:rsidRDefault="00211FA1" w:rsidP="00211FA1">
      <w:pPr>
        <w:spacing w:before="60"/>
        <w:jc w:val="both"/>
        <w:rPr>
          <w:rFonts w:ascii="Times New Roman" w:hAnsi="Times New Roman" w:cs="Times New Roman"/>
          <w:b/>
          <w:bCs/>
          <w:color w:val="000000" w:themeColor="text1"/>
          <w:u w:val="single"/>
        </w:rPr>
      </w:pPr>
      <w:r w:rsidRPr="00666590">
        <w:rPr>
          <w:rFonts w:ascii="Times New Roman" w:eastAsiaTheme="minorEastAsia" w:hAnsi="Times New Roman" w:cs="Times New Roman"/>
          <w:b/>
          <w:bCs/>
          <w:color w:val="000000" w:themeColor="text1"/>
          <w:u w:val="single"/>
        </w:rPr>
        <w:t>Proposal 2-</w:t>
      </w:r>
      <w:r>
        <w:rPr>
          <w:rFonts w:ascii="Times New Roman" w:eastAsiaTheme="minorEastAsia" w:hAnsi="Times New Roman" w:cs="Times New Roman"/>
          <w:b/>
          <w:bCs/>
          <w:color w:val="000000" w:themeColor="text1"/>
          <w:u w:val="single"/>
        </w:rPr>
        <w:t>4</w:t>
      </w:r>
      <w:r w:rsidRPr="00666590">
        <w:rPr>
          <w:rFonts w:ascii="Times New Roman" w:eastAsiaTheme="minorEastAsia" w:hAnsi="Times New Roman" w:cs="Times New Roman"/>
          <w:b/>
          <w:bCs/>
          <w:color w:val="000000" w:themeColor="text1"/>
          <w:u w:val="single"/>
        </w:rPr>
        <w:t>:</w:t>
      </w:r>
    </w:p>
    <w:p w14:paraId="482C2B71" w14:textId="77777777" w:rsidR="00211FA1" w:rsidRDefault="00211FA1" w:rsidP="00211FA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A</w:t>
      </w:r>
      <w:r>
        <w:rPr>
          <w:rFonts w:ascii="Times New Roman" w:eastAsia="ＭＳ 明朝" w:hAnsi="Times New Roman" w:cs="Times New Roman"/>
          <w:b/>
          <w:i/>
          <w:iCs/>
          <w:color w:val="000000" w:themeColor="text1"/>
          <w:lang w:eastAsia="ja-JP"/>
        </w:rPr>
        <w:t xml:space="preserve">greement in RAN1#107e is </w:t>
      </w:r>
      <w:r w:rsidRPr="00BB7962">
        <w:rPr>
          <w:rFonts w:ascii="Times New Roman" w:eastAsia="ＭＳ 明朝" w:hAnsi="Times New Roman" w:cs="Times New Roman"/>
          <w:b/>
          <w:i/>
          <w:iCs/>
          <w:color w:val="FF0000"/>
          <w:lang w:eastAsia="ja-JP"/>
        </w:rPr>
        <w:t xml:space="preserve">updated </w:t>
      </w:r>
      <w:r>
        <w:rPr>
          <w:rFonts w:ascii="Times New Roman" w:eastAsia="ＭＳ 明朝" w:hAnsi="Times New Roman" w:cs="Times New Roman"/>
          <w:b/>
          <w:i/>
          <w:iCs/>
          <w:color w:val="000000" w:themeColor="text1"/>
          <w:lang w:eastAsia="ja-JP"/>
        </w:rPr>
        <w:t>as below.</w:t>
      </w:r>
    </w:p>
    <w:p w14:paraId="618B596D" w14:textId="77777777" w:rsidR="00211FA1" w:rsidRPr="00BB7962" w:rsidRDefault="00211FA1" w:rsidP="00211FA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Rel-17 unified TCI framework, on applying the indicated Rel-17 TCI state to PDCCH reception and the respective PDSCH reception:</w:t>
      </w:r>
    </w:p>
    <w:p w14:paraId="39F2A076" w14:textId="77777777" w:rsidR="00211FA1" w:rsidRPr="00BB7962" w:rsidRDefault="00211FA1" w:rsidP="00211FA1">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discussion purposes, define as follows:</w:t>
      </w:r>
    </w:p>
    <w:p w14:paraId="2C029DFE" w14:textId="77777777" w:rsidR="00211FA1" w:rsidRPr="00BB7962" w:rsidRDefault="00211FA1" w:rsidP="00211FA1">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hint="eastAsia"/>
          <w:b/>
          <w:i/>
          <w:iCs/>
          <w:color w:val="000000" w:themeColor="text1"/>
          <w:lang w:eastAsia="ja-JP"/>
        </w:rPr>
        <w:t>‘</w:t>
      </w:r>
      <w:r w:rsidRPr="00BB7962">
        <w:rPr>
          <w:rFonts w:ascii="Times New Roman" w:eastAsia="ＭＳ 明朝" w:hAnsi="Times New Roman" w:cs="Times New Roman"/>
          <w:b/>
          <w:i/>
          <w:iCs/>
          <w:color w:val="000000" w:themeColor="text1"/>
          <w:lang w:eastAsia="ja-JP"/>
        </w:rPr>
        <w:t xml:space="preserve">CORESET A’: A CORESET other than CORESET#0 associated with only UE-dedicated reception on PDCCH in a CC, comprising CORESETs in association with: </w:t>
      </w:r>
    </w:p>
    <w:p w14:paraId="7B73EBEB" w14:textId="77777777" w:rsidR="00211FA1" w:rsidRPr="00BB7962" w:rsidRDefault="00211FA1" w:rsidP="00211FA1">
      <w:pPr>
        <w:pStyle w:val="ae"/>
        <w:numPr>
          <w:ilvl w:val="5"/>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w:t>
      </w:r>
      <w:r w:rsidRPr="00BB7962">
        <w:rPr>
          <w:rFonts w:ascii="Times New Roman" w:eastAsia="ＭＳ 明朝" w:hAnsi="Times New Roman" w:cs="Times New Roman"/>
          <w:b/>
          <w:i/>
          <w:iCs/>
          <w:color w:val="000000" w:themeColor="text1"/>
          <w:lang w:eastAsia="ja-JP"/>
        </w:rPr>
        <w:t>USS and</w:t>
      </w:r>
      <w:r w:rsidRPr="00DE5926">
        <w:rPr>
          <w:rFonts w:ascii="Times New Roman" w:eastAsia="ＭＳ 明朝" w:hAnsi="Times New Roman" w:cs="Times New Roman"/>
          <w:b/>
          <w:i/>
          <w:iCs/>
          <w:strike/>
          <w:color w:val="FF0000"/>
          <w:lang w:eastAsia="ja-JP"/>
        </w:rPr>
        <w:t>/or</w:t>
      </w:r>
      <w:r w:rsidRPr="00BB7962">
        <w:rPr>
          <w:rFonts w:ascii="Times New Roman" w:eastAsia="ＭＳ 明朝" w:hAnsi="Times New Roman" w:cs="Times New Roman"/>
          <w:b/>
          <w:i/>
          <w:iCs/>
          <w:color w:val="000000" w:themeColor="text1"/>
          <w:lang w:eastAsia="ja-JP"/>
        </w:rPr>
        <w:t xml:space="preserve"> CSS Type 3</w:t>
      </w:r>
      <w:r w:rsidRPr="00BB7962">
        <w:rPr>
          <w:rFonts w:ascii="Times New Roman" w:eastAsia="ＭＳ 明朝" w:hAnsi="Times New Roman" w:cs="Times New Roman"/>
          <w:b/>
          <w:i/>
          <w:iCs/>
          <w:strike/>
          <w:color w:val="FF0000"/>
          <w:lang w:eastAsia="ja-JP"/>
        </w:rPr>
        <w:t>]</w:t>
      </w:r>
    </w:p>
    <w:p w14:paraId="292E7DA0" w14:textId="77777777" w:rsidR="00211FA1" w:rsidRPr="00BB7962" w:rsidRDefault="00211FA1" w:rsidP="00211FA1">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hint="eastAsia"/>
          <w:b/>
          <w:i/>
          <w:iCs/>
          <w:color w:val="000000" w:themeColor="text1"/>
          <w:lang w:eastAsia="ja-JP"/>
        </w:rPr>
        <w:t>‘</w:t>
      </w:r>
      <w:r w:rsidRPr="00BB7962">
        <w:rPr>
          <w:rFonts w:ascii="Times New Roman" w:eastAsia="ＭＳ 明朝" w:hAnsi="Times New Roman" w:cs="Times New Roman"/>
          <w:b/>
          <w:i/>
          <w:iCs/>
          <w:color w:val="000000" w:themeColor="text1"/>
          <w:lang w:eastAsia="ja-JP"/>
        </w:rPr>
        <w:t>CORESET B’:  A CORESET other than CORESET#0 associated with only non-UE-dedicated reception on PDCCH in a CC, comprising CORESETs in association with:</w:t>
      </w:r>
    </w:p>
    <w:p w14:paraId="77962249" w14:textId="77777777" w:rsidR="00211FA1" w:rsidRPr="00BB7962" w:rsidRDefault="00211FA1" w:rsidP="00211FA1">
      <w:pPr>
        <w:pStyle w:val="ae"/>
        <w:numPr>
          <w:ilvl w:val="5"/>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w:t>
      </w:r>
      <w:r w:rsidRPr="00DE5926">
        <w:rPr>
          <w:rFonts w:ascii="Times New Roman" w:eastAsia="ＭＳ 明朝" w:hAnsi="Times New Roman" w:cs="Times New Roman"/>
          <w:b/>
          <w:i/>
          <w:iCs/>
          <w:strike/>
          <w:color w:val="FF0000"/>
          <w:lang w:eastAsia="ja-JP"/>
        </w:rPr>
        <w:t xml:space="preserve">CSS or </w:t>
      </w:r>
      <w:r w:rsidRPr="00BB7962">
        <w:rPr>
          <w:rFonts w:ascii="Times New Roman" w:eastAsia="ＭＳ 明朝" w:hAnsi="Times New Roman" w:cs="Times New Roman"/>
          <w:b/>
          <w:i/>
          <w:iCs/>
          <w:color w:val="000000" w:themeColor="text1"/>
          <w:lang w:eastAsia="ja-JP"/>
        </w:rPr>
        <w:t>CSS other than Type 3</w:t>
      </w:r>
      <w:r w:rsidRPr="00BB7962">
        <w:rPr>
          <w:rFonts w:ascii="Times New Roman" w:eastAsia="ＭＳ 明朝" w:hAnsi="Times New Roman" w:cs="Times New Roman"/>
          <w:b/>
          <w:i/>
          <w:iCs/>
          <w:strike/>
          <w:color w:val="FF0000"/>
          <w:lang w:eastAsia="ja-JP"/>
        </w:rPr>
        <w:t>]</w:t>
      </w:r>
    </w:p>
    <w:p w14:paraId="55AE4F71" w14:textId="77777777" w:rsidR="00211FA1" w:rsidRPr="00BB7962" w:rsidRDefault="00211FA1" w:rsidP="00211FA1">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hint="eastAsia"/>
          <w:b/>
          <w:i/>
          <w:iCs/>
          <w:color w:val="000000" w:themeColor="text1"/>
          <w:lang w:eastAsia="ja-JP"/>
        </w:rPr>
        <w:t>‘</w:t>
      </w:r>
      <w:r w:rsidRPr="00BB7962">
        <w:rPr>
          <w:rFonts w:ascii="Times New Roman" w:eastAsia="ＭＳ 明朝" w:hAnsi="Times New Roman" w:cs="Times New Roman"/>
          <w:b/>
          <w:i/>
          <w:iCs/>
          <w:color w:val="000000" w:themeColor="text1"/>
          <w:lang w:eastAsia="ja-JP"/>
        </w:rPr>
        <w:t>CORESET C’: A CORESET other than CORESET#0 associated with both UE-dedicated and non-UE-dedicated reception on PDCCH in a CC</w:t>
      </w:r>
    </w:p>
    <w:p w14:paraId="1B2A84E2" w14:textId="77777777" w:rsidR="00211FA1" w:rsidRPr="00BB7962" w:rsidRDefault="00211FA1" w:rsidP="00211FA1">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CORESET#0</w:t>
      </w:r>
    </w:p>
    <w:p w14:paraId="49389BFB" w14:textId="77777777" w:rsidR="00211FA1" w:rsidRPr="00BB7962" w:rsidRDefault="00211FA1" w:rsidP="00211FA1">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Rel-17 TCI state indication, support per CORESET determination as follows:</w:t>
      </w:r>
    </w:p>
    <w:p w14:paraId="1BC4C9C6" w14:textId="77777777" w:rsidR="00211FA1" w:rsidRPr="00BB7962" w:rsidRDefault="00211FA1" w:rsidP="00211FA1">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For any PDCCH reception on a ‘CORESET A’ and the respective PDSCH reception, UE always applies the indicated Rel-17 TCI state.</w:t>
      </w:r>
    </w:p>
    <w:p w14:paraId="677D5F62" w14:textId="77777777" w:rsidR="00211FA1" w:rsidRPr="00BB7962" w:rsidRDefault="00211FA1" w:rsidP="00211FA1">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color w:val="000000" w:themeColor="text1"/>
          <w:lang w:eastAsia="ja-JP"/>
        </w:rPr>
        <w:t xml:space="preserve">For any PDCCH reception on a ‘CORESET B’ and the respective PDSCH reception, </w:t>
      </w:r>
      <w:proofErr w:type="gramStart"/>
      <w:r w:rsidRPr="00BB7962">
        <w:rPr>
          <w:rFonts w:ascii="Times New Roman" w:eastAsia="ＭＳ 明朝" w:hAnsi="Times New Roman" w:cs="Times New Roman"/>
          <w:b/>
          <w:i/>
          <w:iCs/>
          <w:color w:val="000000" w:themeColor="text1"/>
          <w:lang w:eastAsia="ja-JP"/>
        </w:rPr>
        <w:t>whether or not</w:t>
      </w:r>
      <w:proofErr w:type="gramEnd"/>
      <w:r w:rsidRPr="00BB7962">
        <w:rPr>
          <w:rFonts w:ascii="Times New Roman" w:eastAsia="ＭＳ 明朝" w:hAnsi="Times New Roman" w:cs="Times New Roman"/>
          <w:b/>
          <w:i/>
          <w:iCs/>
          <w:color w:val="000000" w:themeColor="text1"/>
          <w:lang w:eastAsia="ja-JP"/>
        </w:rPr>
        <w:t xml:space="preserve"> UE to apply the indicated Rel-17 TCI state associated with the serving cell is determined per CORESET by RRC</w:t>
      </w:r>
    </w:p>
    <w:p w14:paraId="4FC1241E" w14:textId="77777777" w:rsidR="00211FA1" w:rsidRPr="00BB7962" w:rsidRDefault="00211FA1" w:rsidP="00211FA1">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 xml:space="preserve">FFS: </w:t>
      </w:r>
      <w:r w:rsidRPr="00BB7962">
        <w:rPr>
          <w:rFonts w:ascii="Times New Roman" w:eastAsia="ＭＳ 明朝" w:hAnsi="Times New Roman" w:cs="Times New Roman"/>
          <w:b/>
          <w:i/>
          <w:iCs/>
          <w:color w:val="000000" w:themeColor="text1"/>
          <w:lang w:eastAsia="ja-JP"/>
        </w:rPr>
        <w:t xml:space="preserve">For intra-cell BM, </w:t>
      </w:r>
      <w:r w:rsidRPr="00BB7962">
        <w:rPr>
          <w:rFonts w:ascii="Times New Roman" w:eastAsia="ＭＳ 明朝" w:hAnsi="Times New Roman" w:cs="Times New Roman"/>
          <w:b/>
          <w:i/>
          <w:iCs/>
          <w:strike/>
          <w:color w:val="FF0000"/>
          <w:lang w:eastAsia="ja-JP"/>
        </w:rPr>
        <w:t xml:space="preserve">whether </w:t>
      </w:r>
      <w:r w:rsidRPr="00BB7962">
        <w:rPr>
          <w:rFonts w:ascii="Times New Roman" w:eastAsia="ＭＳ 明朝" w:hAnsi="Times New Roman" w:cs="Times New Roman"/>
          <w:b/>
          <w:i/>
          <w:iCs/>
          <w:color w:val="000000" w:themeColor="text1"/>
          <w:lang w:eastAsia="ja-JP"/>
        </w:rPr>
        <w:t xml:space="preserve">CORESET C is supported </w:t>
      </w:r>
      <w:r w:rsidRPr="00BB7962">
        <w:rPr>
          <w:rFonts w:ascii="Times New Roman" w:eastAsia="ＭＳ 明朝" w:hAnsi="Times New Roman" w:cs="Times New Roman"/>
          <w:b/>
          <w:i/>
          <w:iCs/>
          <w:strike/>
          <w:color w:val="FF0000"/>
          <w:lang w:eastAsia="ja-JP"/>
        </w:rPr>
        <w:t>or not</w:t>
      </w:r>
      <w:r w:rsidRPr="00BB7962">
        <w:rPr>
          <w:rFonts w:ascii="Times New Roman" w:eastAsia="ＭＳ 明朝" w:hAnsi="Times New Roman" w:cs="Times New Roman"/>
          <w:b/>
          <w:i/>
          <w:iCs/>
          <w:color w:val="000000" w:themeColor="text1"/>
          <w:lang w:eastAsia="ja-JP"/>
        </w:rPr>
        <w:t xml:space="preserve"> </w:t>
      </w:r>
    </w:p>
    <w:p w14:paraId="3F9373DB" w14:textId="77777777" w:rsidR="00211FA1" w:rsidRDefault="00211FA1" w:rsidP="00211FA1">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If CORESET C is support</w:t>
      </w:r>
      <w:r w:rsidRPr="00B957D2">
        <w:rPr>
          <w:rFonts w:ascii="Times New Roman" w:eastAsia="ＭＳ 明朝" w:hAnsi="Times New Roman" w:cs="Times New Roman"/>
          <w:b/>
          <w:i/>
          <w:iCs/>
          <w:strike/>
          <w:color w:val="FF0000"/>
          <w:lang w:eastAsia="ja-JP"/>
        </w:rPr>
        <w:t>ed, the TCI state of CORESET C</w:t>
      </w:r>
    </w:p>
    <w:p w14:paraId="16D0740D" w14:textId="77777777" w:rsidR="00211FA1" w:rsidRDefault="00211FA1" w:rsidP="00211FA1">
      <w:pPr>
        <w:pStyle w:val="ae"/>
        <w:numPr>
          <w:ilvl w:val="4"/>
          <w:numId w:val="5"/>
        </w:numPr>
        <w:ind w:firstLineChars="0"/>
        <w:rPr>
          <w:rFonts w:ascii="Times New Roman" w:eastAsia="ＭＳ 明朝" w:hAnsi="Times New Roman" w:cs="Times New Roman"/>
          <w:b/>
          <w:i/>
          <w:iCs/>
          <w:color w:val="FF0000"/>
          <w:lang w:eastAsia="ja-JP"/>
        </w:rPr>
      </w:pPr>
      <w:r w:rsidRPr="00B957D2">
        <w:rPr>
          <w:rFonts w:ascii="Times New Roman" w:eastAsia="ＭＳ 明朝" w:hAnsi="Times New Roman" w:cs="Times New Roman"/>
          <w:b/>
          <w:i/>
          <w:iCs/>
          <w:color w:val="FF0000"/>
          <w:lang w:eastAsia="ja-JP"/>
        </w:rPr>
        <w:t xml:space="preserve">For any PDCCH reception on a ‘CORESET C’ and the respective PDSCH reception, </w:t>
      </w:r>
      <w:r>
        <w:rPr>
          <w:rFonts w:ascii="Times New Roman" w:eastAsia="ＭＳ 明朝" w:hAnsi="Times New Roman" w:cs="Times New Roman"/>
          <w:b/>
          <w:i/>
          <w:iCs/>
          <w:color w:val="FF0000"/>
          <w:lang w:eastAsia="ja-JP"/>
        </w:rPr>
        <w:t>down select from the following:</w:t>
      </w:r>
    </w:p>
    <w:p w14:paraId="5600C1E1" w14:textId="77777777" w:rsidR="00211FA1" w:rsidRDefault="00211FA1" w:rsidP="00211FA1">
      <w:pPr>
        <w:pStyle w:val="ae"/>
        <w:numPr>
          <w:ilvl w:val="5"/>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Alt.</w:t>
      </w:r>
      <w:r>
        <w:rPr>
          <w:rFonts w:ascii="Times New Roman" w:eastAsia="ＭＳ 明朝" w:hAnsi="Times New Roman" w:cs="Times New Roman" w:hint="eastAsia"/>
          <w:b/>
          <w:i/>
          <w:iCs/>
          <w:color w:val="FF0000"/>
          <w:lang w:eastAsia="ja-JP"/>
        </w:rPr>
        <w:t>1</w:t>
      </w:r>
      <w:r>
        <w:rPr>
          <w:rFonts w:ascii="Times New Roman" w:eastAsia="ＭＳ 明朝" w:hAnsi="Times New Roman" w:cs="Times New Roman"/>
          <w:b/>
          <w:i/>
          <w:iCs/>
          <w:color w:val="FF0000"/>
          <w:lang w:eastAsia="ja-JP"/>
        </w:rPr>
        <w:t>) per CORESET determination</w:t>
      </w:r>
    </w:p>
    <w:p w14:paraId="761AC68D" w14:textId="77777777" w:rsidR="00211FA1" w:rsidRDefault="00211FA1" w:rsidP="00211FA1">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W</w:t>
      </w:r>
      <w:r w:rsidRPr="00B957D2">
        <w:rPr>
          <w:rFonts w:ascii="Times New Roman" w:eastAsia="ＭＳ 明朝" w:hAnsi="Times New Roman" w:cs="Times New Roman"/>
          <w:b/>
          <w:i/>
          <w:iCs/>
          <w:color w:val="FF0000"/>
          <w:lang w:eastAsia="ja-JP"/>
        </w:rPr>
        <w:t>hether or not UE to apply the indicated Rel-17 TCI state associated with the serving cell is determined per CORESET by RRC</w:t>
      </w:r>
    </w:p>
    <w:p w14:paraId="7C400C0D" w14:textId="77777777" w:rsidR="00211FA1" w:rsidRDefault="00211FA1" w:rsidP="00211FA1">
      <w:pPr>
        <w:pStyle w:val="ae"/>
        <w:numPr>
          <w:ilvl w:val="5"/>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Alt.2) per search space determination</w:t>
      </w:r>
    </w:p>
    <w:p w14:paraId="401B403D" w14:textId="77777777" w:rsidR="00211FA1" w:rsidRDefault="00211FA1" w:rsidP="00211FA1">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hint="eastAsia"/>
          <w:b/>
          <w:i/>
          <w:iCs/>
          <w:color w:val="FF0000"/>
          <w:lang w:eastAsia="ja-JP"/>
        </w:rPr>
        <w:t>F</w:t>
      </w:r>
      <w:r>
        <w:rPr>
          <w:rFonts w:ascii="Times New Roman" w:eastAsia="ＭＳ 明朝" w:hAnsi="Times New Roman" w:cs="Times New Roman"/>
          <w:b/>
          <w:i/>
          <w:iCs/>
          <w:color w:val="FF0000"/>
          <w:lang w:eastAsia="ja-JP"/>
        </w:rPr>
        <w:t xml:space="preserve">or USS and CSS Type 3 in CORESET C, </w:t>
      </w:r>
      <w:r w:rsidRPr="00435282">
        <w:rPr>
          <w:rFonts w:ascii="Times New Roman" w:eastAsia="ＭＳ 明朝" w:hAnsi="Times New Roman" w:cs="Times New Roman"/>
          <w:b/>
          <w:i/>
          <w:iCs/>
          <w:color w:val="FF0000"/>
          <w:lang w:eastAsia="ja-JP"/>
        </w:rPr>
        <w:t>UE always applies the indicated Rel-17 TCI state.</w:t>
      </w:r>
    </w:p>
    <w:p w14:paraId="707C4531" w14:textId="77777777" w:rsidR="00211FA1" w:rsidRDefault="00211FA1" w:rsidP="00211FA1">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hint="eastAsia"/>
          <w:b/>
          <w:i/>
          <w:iCs/>
          <w:color w:val="FF0000"/>
          <w:lang w:eastAsia="ja-JP"/>
        </w:rPr>
        <w:t>F</w:t>
      </w:r>
      <w:r>
        <w:rPr>
          <w:rFonts w:ascii="Times New Roman" w:eastAsia="ＭＳ 明朝" w:hAnsi="Times New Roman" w:cs="Times New Roman"/>
          <w:b/>
          <w:i/>
          <w:iCs/>
          <w:color w:val="FF0000"/>
          <w:lang w:eastAsia="ja-JP"/>
        </w:rPr>
        <w:t xml:space="preserve">or CSS other than CSS Type 3 in CORESET C, </w:t>
      </w:r>
      <w:proofErr w:type="gramStart"/>
      <w:r w:rsidRPr="00435282">
        <w:rPr>
          <w:rFonts w:ascii="Times New Roman" w:eastAsia="ＭＳ 明朝" w:hAnsi="Times New Roman" w:cs="Times New Roman"/>
          <w:b/>
          <w:i/>
          <w:iCs/>
          <w:color w:val="FF0000"/>
          <w:lang w:eastAsia="ja-JP"/>
        </w:rPr>
        <w:t>whether or not</w:t>
      </w:r>
      <w:proofErr w:type="gramEnd"/>
      <w:r w:rsidRPr="00435282">
        <w:rPr>
          <w:rFonts w:ascii="Times New Roman" w:eastAsia="ＭＳ 明朝" w:hAnsi="Times New Roman" w:cs="Times New Roman"/>
          <w:b/>
          <w:i/>
          <w:iCs/>
          <w:color w:val="FF0000"/>
          <w:lang w:eastAsia="ja-JP"/>
        </w:rPr>
        <w:t xml:space="preserve"> UE to apply the indicated Rel-17 TCI state associated with the serving cell is determined per CORESET by RRC</w:t>
      </w:r>
      <w:r>
        <w:rPr>
          <w:rFonts w:ascii="Times New Roman" w:eastAsia="ＭＳ 明朝" w:hAnsi="Times New Roman" w:cs="Times New Roman"/>
          <w:b/>
          <w:i/>
          <w:iCs/>
          <w:color w:val="FF0000"/>
          <w:lang w:eastAsia="ja-JP"/>
        </w:rPr>
        <w:t>.</w:t>
      </w:r>
    </w:p>
    <w:p w14:paraId="6A774B41" w14:textId="77777777" w:rsidR="00211FA1" w:rsidRPr="00BB7962" w:rsidRDefault="00211FA1" w:rsidP="00211FA1">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 xml:space="preserve">FFS: </w:t>
      </w:r>
      <w:r w:rsidRPr="00BB7962">
        <w:rPr>
          <w:rFonts w:ascii="Times New Roman" w:eastAsia="ＭＳ 明朝" w:hAnsi="Times New Roman" w:cs="Times New Roman"/>
          <w:b/>
          <w:i/>
          <w:iCs/>
          <w:color w:val="000000" w:themeColor="text1"/>
          <w:lang w:eastAsia="ja-JP"/>
        </w:rPr>
        <w:t xml:space="preserve">For inter-cell BM, </w:t>
      </w:r>
      <w:r w:rsidRPr="00BB7962">
        <w:rPr>
          <w:rFonts w:ascii="Times New Roman" w:eastAsia="ＭＳ 明朝" w:hAnsi="Times New Roman" w:cs="Times New Roman"/>
          <w:b/>
          <w:i/>
          <w:iCs/>
          <w:strike/>
          <w:color w:val="FF0000"/>
          <w:lang w:eastAsia="ja-JP"/>
        </w:rPr>
        <w:t>whether</w:t>
      </w:r>
      <w:r w:rsidRPr="00BB7962">
        <w:rPr>
          <w:rFonts w:ascii="Times New Roman" w:eastAsia="ＭＳ 明朝" w:hAnsi="Times New Roman" w:cs="Times New Roman"/>
          <w:b/>
          <w:i/>
          <w:iCs/>
          <w:color w:val="000000" w:themeColor="text1"/>
          <w:lang w:eastAsia="ja-JP"/>
        </w:rPr>
        <w:t xml:space="preserve"> CORESET C is supported </w:t>
      </w:r>
      <w:r w:rsidRPr="00BB7962">
        <w:rPr>
          <w:rFonts w:ascii="Times New Roman" w:eastAsia="ＭＳ 明朝" w:hAnsi="Times New Roman" w:cs="Times New Roman"/>
          <w:b/>
          <w:i/>
          <w:iCs/>
          <w:strike/>
          <w:color w:val="FF0000"/>
          <w:lang w:eastAsia="ja-JP"/>
        </w:rPr>
        <w:t>or not</w:t>
      </w:r>
      <w:r w:rsidRPr="00BB7962">
        <w:rPr>
          <w:rFonts w:ascii="Times New Roman" w:eastAsia="ＭＳ 明朝" w:hAnsi="Times New Roman" w:cs="Times New Roman"/>
          <w:b/>
          <w:i/>
          <w:iCs/>
          <w:color w:val="000000" w:themeColor="text1"/>
          <w:lang w:eastAsia="ja-JP"/>
        </w:rPr>
        <w:t xml:space="preserve"> </w:t>
      </w:r>
    </w:p>
    <w:p w14:paraId="7D8EF086" w14:textId="77777777" w:rsidR="00211FA1" w:rsidRDefault="00211FA1" w:rsidP="00211FA1">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B7962">
        <w:rPr>
          <w:rFonts w:ascii="Times New Roman" w:eastAsia="ＭＳ 明朝" w:hAnsi="Times New Roman" w:cs="Times New Roman"/>
          <w:b/>
          <w:i/>
          <w:iCs/>
          <w:strike/>
          <w:color w:val="FF0000"/>
          <w:lang w:eastAsia="ja-JP"/>
        </w:rPr>
        <w:t>If CORESET C is support</w:t>
      </w:r>
      <w:r w:rsidRPr="00B957D2">
        <w:rPr>
          <w:rFonts w:ascii="Times New Roman" w:eastAsia="ＭＳ 明朝" w:hAnsi="Times New Roman" w:cs="Times New Roman"/>
          <w:b/>
          <w:i/>
          <w:iCs/>
          <w:strike/>
          <w:color w:val="FF0000"/>
          <w:lang w:eastAsia="ja-JP"/>
        </w:rPr>
        <w:t>ed, the TCI state of CORESET C</w:t>
      </w:r>
    </w:p>
    <w:p w14:paraId="6FAE44CE" w14:textId="77777777" w:rsidR="00211FA1" w:rsidRDefault="00211FA1" w:rsidP="00211FA1">
      <w:pPr>
        <w:pStyle w:val="ae"/>
        <w:numPr>
          <w:ilvl w:val="4"/>
          <w:numId w:val="5"/>
        </w:numPr>
        <w:ind w:firstLineChars="0"/>
        <w:rPr>
          <w:rFonts w:ascii="Times New Roman" w:eastAsia="ＭＳ 明朝" w:hAnsi="Times New Roman" w:cs="Times New Roman"/>
          <w:b/>
          <w:i/>
          <w:iCs/>
          <w:color w:val="FF0000"/>
          <w:lang w:eastAsia="ja-JP"/>
        </w:rPr>
      </w:pPr>
      <w:r w:rsidRPr="00B957D2">
        <w:rPr>
          <w:rFonts w:ascii="Times New Roman" w:eastAsia="ＭＳ 明朝" w:hAnsi="Times New Roman" w:cs="Times New Roman"/>
          <w:b/>
          <w:i/>
          <w:iCs/>
          <w:color w:val="FF0000"/>
          <w:lang w:eastAsia="ja-JP"/>
        </w:rPr>
        <w:t xml:space="preserve">For any PDCCH reception on a ‘CORESET C’ and the respective PDSCH reception, </w:t>
      </w:r>
      <w:r>
        <w:rPr>
          <w:rFonts w:ascii="Times New Roman" w:eastAsia="ＭＳ 明朝" w:hAnsi="Times New Roman" w:cs="Times New Roman"/>
          <w:b/>
          <w:i/>
          <w:iCs/>
          <w:color w:val="FF0000"/>
          <w:lang w:eastAsia="ja-JP"/>
        </w:rPr>
        <w:t>down select from the following:</w:t>
      </w:r>
    </w:p>
    <w:p w14:paraId="0B92840E" w14:textId="77777777" w:rsidR="00211FA1" w:rsidRDefault="00211FA1" w:rsidP="00211FA1">
      <w:pPr>
        <w:pStyle w:val="ae"/>
        <w:numPr>
          <w:ilvl w:val="5"/>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Alt.</w:t>
      </w:r>
      <w:r>
        <w:rPr>
          <w:rFonts w:ascii="Times New Roman" w:eastAsia="ＭＳ 明朝" w:hAnsi="Times New Roman" w:cs="Times New Roman" w:hint="eastAsia"/>
          <w:b/>
          <w:i/>
          <w:iCs/>
          <w:color w:val="FF0000"/>
          <w:lang w:eastAsia="ja-JP"/>
        </w:rPr>
        <w:t>1</w:t>
      </w:r>
      <w:r>
        <w:rPr>
          <w:rFonts w:ascii="Times New Roman" w:eastAsia="ＭＳ 明朝" w:hAnsi="Times New Roman" w:cs="Times New Roman"/>
          <w:b/>
          <w:i/>
          <w:iCs/>
          <w:color w:val="FF0000"/>
          <w:lang w:eastAsia="ja-JP"/>
        </w:rPr>
        <w:t>) per CORESET determination</w:t>
      </w:r>
    </w:p>
    <w:p w14:paraId="0EE0D240" w14:textId="77777777" w:rsidR="00211FA1" w:rsidRDefault="00211FA1" w:rsidP="00211FA1">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W</w:t>
      </w:r>
      <w:r w:rsidRPr="00B957D2">
        <w:rPr>
          <w:rFonts w:ascii="Times New Roman" w:eastAsia="ＭＳ 明朝" w:hAnsi="Times New Roman" w:cs="Times New Roman"/>
          <w:b/>
          <w:i/>
          <w:iCs/>
          <w:color w:val="FF0000"/>
          <w:lang w:eastAsia="ja-JP"/>
        </w:rPr>
        <w:t>hether or not UE to apply the indicated Rel-17 TCI state associated with the serving cell is determined per CORESET by RRC</w:t>
      </w:r>
    </w:p>
    <w:p w14:paraId="61EE8776" w14:textId="77777777" w:rsidR="00211FA1" w:rsidRDefault="00211FA1" w:rsidP="00211FA1">
      <w:pPr>
        <w:pStyle w:val="ae"/>
        <w:numPr>
          <w:ilvl w:val="5"/>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b/>
          <w:i/>
          <w:iCs/>
          <w:color w:val="FF0000"/>
          <w:lang w:eastAsia="ja-JP"/>
        </w:rPr>
        <w:t>Alt.2) per search space determination</w:t>
      </w:r>
    </w:p>
    <w:p w14:paraId="16CFAC23" w14:textId="77777777" w:rsidR="00211FA1" w:rsidRDefault="00211FA1" w:rsidP="00211FA1">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hint="eastAsia"/>
          <w:b/>
          <w:i/>
          <w:iCs/>
          <w:color w:val="FF0000"/>
          <w:lang w:eastAsia="ja-JP"/>
        </w:rPr>
        <w:t>F</w:t>
      </w:r>
      <w:r>
        <w:rPr>
          <w:rFonts w:ascii="Times New Roman" w:eastAsia="ＭＳ 明朝" w:hAnsi="Times New Roman" w:cs="Times New Roman"/>
          <w:b/>
          <w:i/>
          <w:iCs/>
          <w:color w:val="FF0000"/>
          <w:lang w:eastAsia="ja-JP"/>
        </w:rPr>
        <w:t xml:space="preserve">or USS and CSS Type 3 in CORESET C, </w:t>
      </w:r>
      <w:r w:rsidRPr="00435282">
        <w:rPr>
          <w:rFonts w:ascii="Times New Roman" w:eastAsia="ＭＳ 明朝" w:hAnsi="Times New Roman" w:cs="Times New Roman"/>
          <w:b/>
          <w:i/>
          <w:iCs/>
          <w:color w:val="FF0000"/>
          <w:lang w:eastAsia="ja-JP"/>
        </w:rPr>
        <w:t>UE always applies the indicated Rel-17 TCI state.</w:t>
      </w:r>
    </w:p>
    <w:p w14:paraId="380B6E44" w14:textId="77777777" w:rsidR="00211FA1" w:rsidRDefault="00211FA1" w:rsidP="00211FA1">
      <w:pPr>
        <w:pStyle w:val="ae"/>
        <w:numPr>
          <w:ilvl w:val="6"/>
          <w:numId w:val="5"/>
        </w:numPr>
        <w:ind w:firstLineChars="0"/>
        <w:rPr>
          <w:rFonts w:ascii="Times New Roman" w:eastAsia="ＭＳ 明朝" w:hAnsi="Times New Roman" w:cs="Times New Roman"/>
          <w:b/>
          <w:i/>
          <w:iCs/>
          <w:color w:val="FF0000"/>
          <w:lang w:eastAsia="ja-JP"/>
        </w:rPr>
      </w:pPr>
      <w:r>
        <w:rPr>
          <w:rFonts w:ascii="Times New Roman" w:eastAsia="ＭＳ 明朝" w:hAnsi="Times New Roman" w:cs="Times New Roman" w:hint="eastAsia"/>
          <w:b/>
          <w:i/>
          <w:iCs/>
          <w:color w:val="FF0000"/>
          <w:lang w:eastAsia="ja-JP"/>
        </w:rPr>
        <w:t>F</w:t>
      </w:r>
      <w:r>
        <w:rPr>
          <w:rFonts w:ascii="Times New Roman" w:eastAsia="ＭＳ 明朝" w:hAnsi="Times New Roman" w:cs="Times New Roman"/>
          <w:b/>
          <w:i/>
          <w:iCs/>
          <w:color w:val="FF0000"/>
          <w:lang w:eastAsia="ja-JP"/>
        </w:rPr>
        <w:t xml:space="preserve">or CSS other than CSS Type 3 in CORESET C, </w:t>
      </w:r>
      <w:proofErr w:type="gramStart"/>
      <w:r w:rsidRPr="00435282">
        <w:rPr>
          <w:rFonts w:ascii="Times New Roman" w:eastAsia="ＭＳ 明朝" w:hAnsi="Times New Roman" w:cs="Times New Roman"/>
          <w:b/>
          <w:i/>
          <w:iCs/>
          <w:color w:val="FF0000"/>
          <w:lang w:eastAsia="ja-JP"/>
        </w:rPr>
        <w:t>whether or not</w:t>
      </w:r>
      <w:proofErr w:type="gramEnd"/>
      <w:r w:rsidRPr="00435282">
        <w:rPr>
          <w:rFonts w:ascii="Times New Roman" w:eastAsia="ＭＳ 明朝" w:hAnsi="Times New Roman" w:cs="Times New Roman"/>
          <w:b/>
          <w:i/>
          <w:iCs/>
          <w:color w:val="FF0000"/>
          <w:lang w:eastAsia="ja-JP"/>
        </w:rPr>
        <w:t xml:space="preserve"> UE to apply the indicated Rel-17 TCI state associated with the serving cell is determined per CORESET by RRC</w:t>
      </w:r>
      <w:r>
        <w:rPr>
          <w:rFonts w:ascii="Times New Roman" w:eastAsia="ＭＳ 明朝" w:hAnsi="Times New Roman" w:cs="Times New Roman"/>
          <w:b/>
          <w:i/>
          <w:iCs/>
          <w:color w:val="FF0000"/>
          <w:lang w:eastAsia="ja-JP"/>
        </w:rPr>
        <w:t>.</w:t>
      </w:r>
    </w:p>
    <w:p w14:paraId="2991FF58" w14:textId="77777777" w:rsidR="00211FA1" w:rsidRDefault="00211FA1" w:rsidP="00211FA1">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957D2">
        <w:rPr>
          <w:rFonts w:ascii="Times New Roman" w:eastAsia="ＭＳ 明朝" w:hAnsi="Times New Roman" w:cs="Times New Roman"/>
          <w:b/>
          <w:i/>
          <w:iCs/>
          <w:strike/>
          <w:color w:val="FF0000"/>
          <w:lang w:eastAsia="ja-JP"/>
        </w:rPr>
        <w:t xml:space="preserve">FFS: The TCI state of </w:t>
      </w:r>
      <w:r w:rsidRPr="00B957D2">
        <w:rPr>
          <w:rFonts w:ascii="Times New Roman" w:eastAsia="ＭＳ 明朝" w:hAnsi="Times New Roman" w:cs="Times New Roman"/>
          <w:b/>
          <w:i/>
          <w:iCs/>
          <w:color w:val="FF0000"/>
          <w:lang w:eastAsia="ja-JP"/>
        </w:rPr>
        <w:t>For</w:t>
      </w:r>
      <w:r>
        <w:rPr>
          <w:rFonts w:ascii="Times New Roman" w:eastAsia="ＭＳ 明朝" w:hAnsi="Times New Roman" w:cs="Times New Roman"/>
          <w:b/>
          <w:i/>
          <w:iCs/>
          <w:color w:val="FF0000"/>
          <w:lang w:eastAsia="ja-JP"/>
        </w:rPr>
        <w:t xml:space="preserve"> </w:t>
      </w:r>
      <w:r w:rsidRPr="00BB7962">
        <w:rPr>
          <w:rFonts w:ascii="Times New Roman" w:eastAsia="ＭＳ 明朝" w:hAnsi="Times New Roman" w:cs="Times New Roman"/>
          <w:b/>
          <w:i/>
          <w:iCs/>
          <w:color w:val="000000" w:themeColor="text1"/>
          <w:lang w:eastAsia="ja-JP"/>
        </w:rPr>
        <w:t>CORESET 0</w:t>
      </w:r>
    </w:p>
    <w:p w14:paraId="60FDA83C" w14:textId="77777777" w:rsidR="00211FA1" w:rsidRPr="00DE5926" w:rsidRDefault="00211FA1" w:rsidP="00211FA1">
      <w:pPr>
        <w:pStyle w:val="ae"/>
        <w:numPr>
          <w:ilvl w:val="4"/>
          <w:numId w:val="5"/>
        </w:numPr>
        <w:ind w:firstLineChars="0"/>
        <w:rPr>
          <w:rFonts w:ascii="Times New Roman" w:eastAsia="ＭＳ 明朝" w:hAnsi="Times New Roman" w:cs="Times New Roman"/>
          <w:b/>
          <w:i/>
          <w:iCs/>
          <w:color w:val="FF0000"/>
          <w:lang w:eastAsia="ja-JP"/>
        </w:rPr>
      </w:pPr>
      <w:r w:rsidRPr="00DE5926">
        <w:rPr>
          <w:rFonts w:ascii="Times New Roman" w:eastAsia="ＭＳ 明朝" w:hAnsi="Times New Roman" w:cs="Times New Roman"/>
          <w:b/>
          <w:i/>
          <w:iCs/>
          <w:color w:val="FF0000"/>
          <w:lang w:eastAsia="ja-JP"/>
        </w:rPr>
        <w:t xml:space="preserve">For any PDCCH reception on a ‘CORESET 0’ and the respective PDSCH reception, </w:t>
      </w:r>
      <w:proofErr w:type="gramStart"/>
      <w:r w:rsidRPr="00DE5926">
        <w:rPr>
          <w:rFonts w:ascii="Times New Roman" w:eastAsia="ＭＳ 明朝" w:hAnsi="Times New Roman" w:cs="Times New Roman"/>
          <w:b/>
          <w:i/>
          <w:iCs/>
          <w:color w:val="FF0000"/>
          <w:lang w:eastAsia="ja-JP"/>
        </w:rPr>
        <w:t>whether or not</w:t>
      </w:r>
      <w:proofErr w:type="gramEnd"/>
      <w:r w:rsidRPr="00DE5926">
        <w:rPr>
          <w:rFonts w:ascii="Times New Roman" w:eastAsia="ＭＳ 明朝" w:hAnsi="Times New Roman" w:cs="Times New Roman"/>
          <w:b/>
          <w:i/>
          <w:iCs/>
          <w:color w:val="FF0000"/>
          <w:lang w:eastAsia="ja-JP"/>
        </w:rPr>
        <w:t xml:space="preserve"> UE to apply the indicated Rel-17 TCI state associated with the serving cell is determined per CORESET by RRC</w:t>
      </w:r>
    </w:p>
    <w:p w14:paraId="3673E338" w14:textId="77777777" w:rsidR="00211FA1" w:rsidRPr="00FD2107" w:rsidRDefault="00211FA1" w:rsidP="00211FA1">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Pr>
          <w:rFonts w:eastAsia="ＭＳ 明朝"/>
          <w:b/>
          <w:bCs/>
          <w:color w:val="000000" w:themeColor="text1"/>
          <w:u w:val="single"/>
          <w:lang w:eastAsia="ja-JP"/>
        </w:rPr>
        <w:t>5</w:t>
      </w:r>
      <w:r w:rsidRPr="00FD2107">
        <w:rPr>
          <w:rFonts w:eastAsiaTheme="minorEastAsia"/>
          <w:b/>
          <w:bCs/>
          <w:color w:val="000000" w:themeColor="text1"/>
          <w:u w:val="single"/>
        </w:rPr>
        <w:t>:</w:t>
      </w:r>
    </w:p>
    <w:p w14:paraId="16E0B8EF" w14:textId="77777777" w:rsidR="00211FA1" w:rsidRDefault="00211FA1" w:rsidP="00211FA1">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the UE capability of the number of </w:t>
      </w:r>
      <w:r w:rsidRPr="00BC3F56">
        <w:rPr>
          <w:rFonts w:ascii="Times New Roman" w:eastAsia="ＭＳ 明朝" w:hAnsi="Times New Roman" w:cs="Times New Roman"/>
          <w:b/>
          <w:i/>
          <w:iCs/>
          <w:color w:val="000000" w:themeColor="text1"/>
          <w:lang w:eastAsia="ja-JP"/>
        </w:rPr>
        <w:t xml:space="preserve">configured </w:t>
      </w:r>
      <w:r>
        <w:rPr>
          <w:rFonts w:ascii="Times New Roman" w:eastAsia="ＭＳ 明朝" w:hAnsi="Times New Roman" w:cs="Times New Roman"/>
          <w:b/>
          <w:i/>
          <w:iCs/>
          <w:color w:val="000000" w:themeColor="text1"/>
          <w:lang w:eastAsia="ja-JP"/>
        </w:rPr>
        <w:t>TCI states per BWP or per CC</w:t>
      </w:r>
      <w:r w:rsidRPr="00BC3F56">
        <w:rPr>
          <w:rFonts w:ascii="Times New Roman" w:eastAsia="ＭＳ 明朝" w:hAnsi="Times New Roman" w:cs="Times New Roman"/>
          <w:b/>
          <w:i/>
          <w:iCs/>
          <w:color w:val="000000" w:themeColor="text1"/>
          <w:lang w:eastAsia="ja-JP"/>
        </w:rPr>
        <w:t xml:space="preserve">: </w:t>
      </w:r>
    </w:p>
    <w:p w14:paraId="46235748" w14:textId="77777777" w:rsidR="00211FA1" w:rsidRDefault="00211FA1" w:rsidP="00211FA1">
      <w:pPr>
        <w:pStyle w:val="ae"/>
        <w:numPr>
          <w:ilvl w:val="2"/>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FR2, UE supporting Rel.17 TCI framework shall support at least 64, for joint DL/UL TCI state, DL only TCI state, and UL only TCI state.</w:t>
      </w:r>
    </w:p>
    <w:p w14:paraId="54D8304F" w14:textId="77777777" w:rsidR="00211FA1" w:rsidRDefault="00211FA1" w:rsidP="00211FA1">
      <w:pPr>
        <w:pStyle w:val="ae"/>
        <w:numPr>
          <w:ilvl w:val="2"/>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FR1, UE supporting Rel.17 TCI framework shall support at least “</w:t>
      </w:r>
      <w:r w:rsidRPr="00BC3F56">
        <w:rPr>
          <w:rFonts w:ascii="Times New Roman" w:eastAsia="ＭＳ 明朝" w:hAnsi="Times New Roman" w:cs="Times New Roman"/>
          <w:b/>
          <w:i/>
          <w:iCs/>
          <w:color w:val="000000" w:themeColor="text1"/>
          <w:lang w:eastAsia="ja-JP"/>
        </w:rPr>
        <w:t>the maximum number of allowed SSBs in the supported band</w:t>
      </w:r>
      <w:r>
        <w:rPr>
          <w:rFonts w:ascii="Times New Roman" w:eastAsia="ＭＳ 明朝" w:hAnsi="Times New Roman" w:cs="Times New Roman"/>
          <w:b/>
          <w:i/>
          <w:iCs/>
          <w:color w:val="000000" w:themeColor="text1"/>
          <w:lang w:eastAsia="ja-JP"/>
        </w:rPr>
        <w:t>”, for joint DL/UL TCI state, and DL only TCI state.</w:t>
      </w:r>
    </w:p>
    <w:p w14:paraId="16B08299" w14:textId="58C08D4F" w:rsidR="0044182E" w:rsidRDefault="00A73C4C" w:rsidP="00D47442">
      <w:pPr>
        <w:spacing w:afterLines="50" w:after="120"/>
        <w:jc w:val="both"/>
        <w:rPr>
          <w:rFonts w:eastAsiaTheme="minorEastAsia"/>
        </w:rPr>
      </w:pPr>
      <w:r w:rsidRPr="00D62C82">
        <w:rPr>
          <w:rFonts w:eastAsia="ＭＳ 明朝"/>
          <w:highlight w:val="cyan"/>
        </w:rPr>
        <w:t xml:space="preserve"> </w:t>
      </w:r>
      <w:r w:rsidR="00D62C82" w:rsidRPr="00D62C82">
        <w:rPr>
          <w:rFonts w:eastAsia="ＭＳ 明朝"/>
          <w:highlight w:val="cyan"/>
        </w:rPr>
        <w:t>[Issue</w:t>
      </w:r>
      <w:r w:rsidR="00D62C82">
        <w:rPr>
          <w:rFonts w:eastAsia="ＭＳ 明朝"/>
          <w:highlight w:val="cyan"/>
        </w:rPr>
        <w:t>2</w:t>
      </w:r>
      <w:r w:rsidR="00D62C82" w:rsidRPr="00D62C82">
        <w:rPr>
          <w:rFonts w:eastAsia="ＭＳ 明朝"/>
          <w:highlight w:val="cyan"/>
        </w:rPr>
        <w:t>]</w:t>
      </w:r>
    </w:p>
    <w:p w14:paraId="59D8516A" w14:textId="77777777" w:rsidR="00211FA1" w:rsidRPr="004210D2" w:rsidRDefault="00211FA1" w:rsidP="00211FA1">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1</w:t>
      </w:r>
      <w:r w:rsidRPr="004210D2">
        <w:rPr>
          <w:rFonts w:eastAsiaTheme="minorEastAsia"/>
          <w:b/>
          <w:bCs/>
          <w:color w:val="000000" w:themeColor="text1"/>
          <w:u w:val="single"/>
        </w:rPr>
        <w:t>:</w:t>
      </w:r>
    </w:p>
    <w:p w14:paraId="5AB840DF" w14:textId="77777777" w:rsidR="00211FA1" w:rsidRDefault="00211FA1" w:rsidP="00211FA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805468">
        <w:rPr>
          <w:rFonts w:ascii="Times New Roman" w:eastAsia="ＭＳ 明朝" w:hAnsi="Times New Roman" w:cs="Times New Roman"/>
          <w:b/>
          <w:i/>
          <w:iCs/>
          <w:color w:val="000000" w:themeColor="text1"/>
          <w:lang w:eastAsia="ja-JP"/>
        </w:rPr>
        <w:t xml:space="preserve">or </w:t>
      </w:r>
      <w:r>
        <w:rPr>
          <w:rFonts w:ascii="Times New Roman" w:eastAsia="ＭＳ 明朝" w:hAnsi="Times New Roman" w:cs="Times New Roman"/>
          <w:b/>
          <w:i/>
          <w:iCs/>
          <w:color w:val="000000" w:themeColor="text1"/>
          <w:lang w:eastAsia="ja-JP"/>
        </w:rPr>
        <w:t xml:space="preserve">UE with activated with more than one TCI state, </w:t>
      </w:r>
    </w:p>
    <w:p w14:paraId="699DA465" w14:textId="77777777" w:rsidR="00211FA1" w:rsidRPr="000128BB" w:rsidRDefault="00211FA1" w:rsidP="00211FA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0128BB">
        <w:rPr>
          <w:rFonts w:ascii="Times New Roman" w:eastAsia="ＭＳ 明朝" w:hAnsi="Times New Roman" w:cs="Times New Roman"/>
          <w:b/>
          <w:i/>
          <w:iCs/>
          <w:color w:val="000000" w:themeColor="text1"/>
          <w:lang w:eastAsia="ja-JP"/>
        </w:rPr>
        <w:t>1) if the symbol</w:t>
      </w:r>
      <w:r>
        <w:rPr>
          <w:rFonts w:ascii="Times New Roman" w:eastAsia="ＭＳ 明朝" w:hAnsi="Times New Roman" w:cs="Times New Roman"/>
          <w:b/>
          <w:i/>
          <w:iCs/>
          <w:color w:val="000000" w:themeColor="text1"/>
          <w:lang w:eastAsia="ja-JP"/>
        </w:rPr>
        <w:t>s</w:t>
      </w:r>
      <w:r w:rsidRPr="000128BB">
        <w:rPr>
          <w:rFonts w:ascii="Times New Roman" w:eastAsia="ＭＳ 明朝" w:hAnsi="Times New Roman" w:cs="Times New Roman"/>
          <w:b/>
          <w:i/>
          <w:iCs/>
          <w:color w:val="000000" w:themeColor="text1"/>
          <w:lang w:eastAsia="ja-JP"/>
        </w:rPr>
        <w:t xml:space="preserve"> of paging/short message/SI</w:t>
      </w:r>
      <w:r>
        <w:rPr>
          <w:rFonts w:ascii="Times New Roman" w:eastAsia="ＭＳ 明朝" w:hAnsi="Times New Roman" w:cs="Times New Roman"/>
          <w:b/>
          <w:i/>
          <w:iCs/>
          <w:color w:val="000000" w:themeColor="text1"/>
          <w:lang w:eastAsia="ja-JP"/>
        </w:rPr>
        <w:t xml:space="preserve"> from serving cell</w:t>
      </w:r>
      <w:r w:rsidRPr="000128BB">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are</w:t>
      </w:r>
      <w:r w:rsidRPr="000128BB">
        <w:rPr>
          <w:rFonts w:ascii="Times New Roman" w:eastAsia="ＭＳ 明朝" w:hAnsi="Times New Roman" w:cs="Times New Roman"/>
          <w:b/>
          <w:i/>
          <w:iCs/>
          <w:color w:val="000000" w:themeColor="text1"/>
          <w:lang w:eastAsia="ja-JP"/>
        </w:rPr>
        <w:t xml:space="preserve"> </w:t>
      </w:r>
      <w:r w:rsidRPr="00D53EEB">
        <w:rPr>
          <w:rFonts w:ascii="Times New Roman" w:eastAsia="ＭＳ 明朝" w:hAnsi="Times New Roman" w:cs="Times New Roman"/>
          <w:b/>
          <w:i/>
          <w:iCs/>
          <w:color w:val="000000" w:themeColor="text1"/>
          <w:u w:val="single"/>
          <w:lang w:eastAsia="ja-JP"/>
        </w:rPr>
        <w:t>not overlapped</w:t>
      </w:r>
      <w:r w:rsidRPr="000128BB">
        <w:rPr>
          <w:rFonts w:ascii="Times New Roman" w:eastAsia="ＭＳ 明朝" w:hAnsi="Times New Roman" w:cs="Times New Roman"/>
          <w:b/>
          <w:i/>
          <w:iCs/>
          <w:color w:val="000000" w:themeColor="text1"/>
          <w:lang w:eastAsia="ja-JP"/>
        </w:rPr>
        <w:t xml:space="preserve"> with the symbol</w:t>
      </w:r>
      <w:r>
        <w:rPr>
          <w:rFonts w:ascii="Times New Roman" w:eastAsia="ＭＳ 明朝" w:hAnsi="Times New Roman" w:cs="Times New Roman"/>
          <w:b/>
          <w:i/>
          <w:iCs/>
          <w:color w:val="000000" w:themeColor="text1"/>
          <w:lang w:eastAsia="ja-JP"/>
        </w:rPr>
        <w:t>s</w:t>
      </w:r>
      <w:r w:rsidRPr="000128BB">
        <w:rPr>
          <w:rFonts w:ascii="Times New Roman" w:eastAsia="ＭＳ 明朝" w:hAnsi="Times New Roman" w:cs="Times New Roman"/>
          <w:b/>
          <w:i/>
          <w:iCs/>
          <w:color w:val="000000" w:themeColor="text1"/>
          <w:lang w:eastAsia="ja-JP"/>
        </w:rPr>
        <w:t xml:space="preserve"> of DL </w:t>
      </w:r>
      <w:r>
        <w:rPr>
          <w:rFonts w:ascii="Times New Roman" w:eastAsia="ＭＳ 明朝" w:hAnsi="Times New Roman" w:cs="Times New Roman"/>
          <w:b/>
          <w:i/>
          <w:iCs/>
          <w:color w:val="000000" w:themeColor="text1"/>
          <w:lang w:eastAsia="ja-JP"/>
        </w:rPr>
        <w:t>signal</w:t>
      </w:r>
      <w:r w:rsidRPr="000128BB">
        <w:rPr>
          <w:rFonts w:ascii="Times New Roman" w:eastAsia="ＭＳ 明朝" w:hAnsi="Times New Roman" w:cs="Times New Roman"/>
          <w:b/>
          <w:i/>
          <w:iCs/>
          <w:color w:val="000000" w:themeColor="text1"/>
          <w:lang w:eastAsia="ja-JP"/>
        </w:rPr>
        <w:t>s from non</w:t>
      </w:r>
      <w:r>
        <w:rPr>
          <w:rFonts w:ascii="Times New Roman" w:eastAsia="ＭＳ 明朝" w:hAnsi="Times New Roman" w:cs="Times New Roman"/>
          <w:b/>
          <w:i/>
          <w:iCs/>
          <w:color w:val="000000" w:themeColor="text1"/>
          <w:lang w:eastAsia="ja-JP"/>
        </w:rPr>
        <w:t>-</w:t>
      </w:r>
      <w:r w:rsidRPr="000128BB">
        <w:rPr>
          <w:rFonts w:ascii="Times New Roman" w:eastAsia="ＭＳ 明朝" w:hAnsi="Times New Roman" w:cs="Times New Roman"/>
          <w:b/>
          <w:i/>
          <w:iCs/>
          <w:color w:val="000000" w:themeColor="text1"/>
          <w:lang w:eastAsia="ja-JP"/>
        </w:rPr>
        <w:t xml:space="preserve">serving cell, </w:t>
      </w:r>
      <w:r w:rsidRPr="00D53EEB">
        <w:rPr>
          <w:rFonts w:ascii="Times New Roman" w:eastAsia="ＭＳ 明朝" w:hAnsi="Times New Roman" w:cs="Times New Roman"/>
          <w:b/>
          <w:i/>
          <w:iCs/>
          <w:color w:val="000000" w:themeColor="text1"/>
          <w:u w:val="single"/>
          <w:lang w:eastAsia="ja-JP"/>
        </w:rPr>
        <w:t>UE receives both</w:t>
      </w:r>
      <w:r w:rsidRPr="000128BB">
        <w:rPr>
          <w:rFonts w:ascii="Times New Roman" w:eastAsia="ＭＳ 明朝" w:hAnsi="Times New Roman" w:cs="Times New Roman"/>
          <w:b/>
          <w:i/>
          <w:iCs/>
          <w:color w:val="000000" w:themeColor="text1"/>
          <w:lang w:eastAsia="ja-JP"/>
        </w:rPr>
        <w:t>.</w:t>
      </w:r>
    </w:p>
    <w:p w14:paraId="5FB89A6B" w14:textId="77777777" w:rsidR="00211FA1" w:rsidRPr="00E00F09" w:rsidRDefault="00211FA1" w:rsidP="00211FA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0128BB">
        <w:rPr>
          <w:rFonts w:ascii="Times New Roman" w:eastAsia="ＭＳ 明朝" w:hAnsi="Times New Roman" w:cs="Times New Roman"/>
          <w:b/>
          <w:i/>
          <w:iCs/>
          <w:color w:val="000000" w:themeColor="text1"/>
          <w:lang w:eastAsia="ja-JP"/>
        </w:rPr>
        <w:t xml:space="preserve">2) if </w:t>
      </w:r>
      <w:r>
        <w:rPr>
          <w:rFonts w:ascii="Times New Roman" w:eastAsia="ＭＳ 明朝" w:hAnsi="Times New Roman" w:cs="Times New Roman"/>
          <w:b/>
          <w:i/>
          <w:iCs/>
          <w:color w:val="000000" w:themeColor="text1"/>
          <w:lang w:eastAsia="ja-JP"/>
        </w:rPr>
        <w:t>at least one</w:t>
      </w:r>
      <w:r w:rsidRPr="000128BB">
        <w:rPr>
          <w:rFonts w:ascii="Times New Roman" w:eastAsia="ＭＳ 明朝" w:hAnsi="Times New Roman" w:cs="Times New Roman"/>
          <w:b/>
          <w:i/>
          <w:iCs/>
          <w:color w:val="000000" w:themeColor="text1"/>
          <w:lang w:eastAsia="ja-JP"/>
        </w:rPr>
        <w:t xml:space="preserve"> symbol of paging/short message/SI</w:t>
      </w:r>
      <w:r>
        <w:rPr>
          <w:rFonts w:ascii="Times New Roman" w:eastAsia="ＭＳ 明朝" w:hAnsi="Times New Roman" w:cs="Times New Roman"/>
          <w:b/>
          <w:i/>
          <w:iCs/>
          <w:color w:val="000000" w:themeColor="text1"/>
          <w:lang w:eastAsia="ja-JP"/>
        </w:rPr>
        <w:t xml:space="preserve"> from serving cell</w:t>
      </w:r>
      <w:r w:rsidRPr="000128BB">
        <w:rPr>
          <w:rFonts w:ascii="Times New Roman" w:eastAsia="ＭＳ 明朝" w:hAnsi="Times New Roman" w:cs="Times New Roman"/>
          <w:b/>
          <w:i/>
          <w:iCs/>
          <w:color w:val="000000" w:themeColor="text1"/>
          <w:lang w:eastAsia="ja-JP"/>
        </w:rPr>
        <w:t xml:space="preserve"> is </w:t>
      </w:r>
      <w:r w:rsidRPr="00D53EEB">
        <w:rPr>
          <w:rFonts w:ascii="Times New Roman" w:eastAsia="ＭＳ 明朝" w:hAnsi="Times New Roman" w:cs="Times New Roman"/>
          <w:b/>
          <w:i/>
          <w:iCs/>
          <w:color w:val="000000" w:themeColor="text1"/>
          <w:u w:val="single"/>
          <w:lang w:eastAsia="ja-JP"/>
        </w:rPr>
        <w:t>overlapped</w:t>
      </w:r>
      <w:r w:rsidRPr="000128BB">
        <w:rPr>
          <w:rFonts w:ascii="Times New Roman" w:eastAsia="ＭＳ 明朝" w:hAnsi="Times New Roman" w:cs="Times New Roman"/>
          <w:b/>
          <w:i/>
          <w:iCs/>
          <w:color w:val="000000" w:themeColor="text1"/>
          <w:lang w:eastAsia="ja-JP"/>
        </w:rPr>
        <w:t xml:space="preserve"> with the symbol of DL </w:t>
      </w:r>
      <w:r>
        <w:rPr>
          <w:rFonts w:ascii="Times New Roman" w:eastAsia="ＭＳ 明朝" w:hAnsi="Times New Roman" w:cs="Times New Roman"/>
          <w:b/>
          <w:i/>
          <w:iCs/>
          <w:color w:val="000000" w:themeColor="text1"/>
          <w:lang w:eastAsia="ja-JP"/>
        </w:rPr>
        <w:t>signal</w:t>
      </w:r>
      <w:r w:rsidRPr="000128BB">
        <w:rPr>
          <w:rFonts w:ascii="Times New Roman" w:eastAsia="ＭＳ 明朝" w:hAnsi="Times New Roman" w:cs="Times New Roman"/>
          <w:b/>
          <w:i/>
          <w:iCs/>
          <w:color w:val="000000" w:themeColor="text1"/>
          <w:lang w:eastAsia="ja-JP"/>
        </w:rPr>
        <w:t>s from non</w:t>
      </w:r>
      <w:r>
        <w:rPr>
          <w:rFonts w:ascii="Times New Roman" w:eastAsia="ＭＳ 明朝" w:hAnsi="Times New Roman" w:cs="Times New Roman"/>
          <w:b/>
          <w:i/>
          <w:iCs/>
          <w:color w:val="000000" w:themeColor="text1"/>
          <w:lang w:eastAsia="ja-JP"/>
        </w:rPr>
        <w:t>-</w:t>
      </w:r>
      <w:r w:rsidRPr="000128BB">
        <w:rPr>
          <w:rFonts w:ascii="Times New Roman" w:eastAsia="ＭＳ 明朝" w:hAnsi="Times New Roman" w:cs="Times New Roman"/>
          <w:b/>
          <w:i/>
          <w:iCs/>
          <w:color w:val="000000" w:themeColor="text1"/>
          <w:lang w:eastAsia="ja-JP"/>
        </w:rPr>
        <w:t xml:space="preserve">serving cell, UE </w:t>
      </w:r>
      <w:r w:rsidRPr="00D53EEB">
        <w:rPr>
          <w:rFonts w:ascii="Times New Roman" w:eastAsia="ＭＳ 明朝" w:hAnsi="Times New Roman" w:cs="Times New Roman"/>
          <w:b/>
          <w:i/>
          <w:iCs/>
          <w:color w:val="000000" w:themeColor="text1"/>
          <w:u w:val="single"/>
          <w:lang w:eastAsia="ja-JP"/>
        </w:rPr>
        <w:t>receives paging/short message/SI</w:t>
      </w:r>
      <w:r w:rsidRPr="000128BB">
        <w:rPr>
          <w:rFonts w:ascii="Times New Roman" w:eastAsia="ＭＳ 明朝" w:hAnsi="Times New Roman" w:cs="Times New Roman"/>
          <w:b/>
          <w:i/>
          <w:iCs/>
          <w:color w:val="000000" w:themeColor="text1"/>
          <w:lang w:eastAsia="ja-JP"/>
        </w:rPr>
        <w:t>.</w:t>
      </w:r>
    </w:p>
    <w:p w14:paraId="1923A906" w14:textId="77777777" w:rsidR="00211FA1" w:rsidRPr="003A5142" w:rsidRDefault="00211FA1" w:rsidP="00211FA1">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Pr>
          <w:rFonts w:ascii="Times New Roman" w:eastAsiaTheme="minorEastAsia" w:hAnsi="Times New Roman" w:cs="Times New Roman"/>
          <w:b/>
          <w:bCs/>
          <w:u w:val="single"/>
        </w:rPr>
        <w:t>2</w:t>
      </w:r>
      <w:r w:rsidRPr="003A5142">
        <w:rPr>
          <w:rFonts w:ascii="Times New Roman" w:eastAsiaTheme="minorEastAsia" w:hAnsi="Times New Roman" w:cs="Times New Roman"/>
          <w:b/>
          <w:bCs/>
          <w:u w:val="single"/>
        </w:rPr>
        <w:t>:</w:t>
      </w:r>
    </w:p>
    <w:p w14:paraId="08181271" w14:textId="77777777" w:rsidR="00211FA1" w:rsidRPr="003A5142" w:rsidRDefault="00211FA1" w:rsidP="00211FA1">
      <w:pPr>
        <w:pStyle w:val="ae"/>
        <w:numPr>
          <w:ilvl w:val="1"/>
          <w:numId w:val="5"/>
        </w:numPr>
        <w:spacing w:beforeLines="50" w:before="120" w:afterLines="50" w:after="120"/>
        <w:ind w:firstLineChars="0"/>
        <w:jc w:val="both"/>
        <w:rPr>
          <w:rFonts w:ascii="Times" w:eastAsia="ＭＳ 明朝" w:hAnsi="Times" w:cs="Times"/>
          <w:b/>
          <w:i/>
          <w:lang w:eastAsia="ja-JP"/>
        </w:rPr>
      </w:pPr>
      <w:r w:rsidRPr="003A5142">
        <w:rPr>
          <w:rFonts w:ascii="Times" w:eastAsia="ＭＳ 明朝" w:hAnsi="Times" w:cs="Times"/>
          <w:b/>
          <w:i/>
          <w:lang w:eastAsia="ja-JP"/>
        </w:rPr>
        <w:t xml:space="preserve">PDSCH/PDCCH from a cell with a given PCI (serving cell or </w:t>
      </w:r>
      <w:r>
        <w:rPr>
          <w:rFonts w:ascii="Times" w:eastAsia="ＭＳ 明朝" w:hAnsi="Times" w:cs="Times"/>
          <w:b/>
          <w:i/>
          <w:lang w:eastAsia="ja-JP"/>
        </w:rPr>
        <w:t>non-serving cell</w:t>
      </w:r>
      <w:r w:rsidRPr="003A5142">
        <w:rPr>
          <w:rFonts w:ascii="Times" w:eastAsia="ＭＳ 明朝" w:hAnsi="Times" w:cs="Times"/>
          <w:b/>
          <w:i/>
          <w:lang w:eastAsia="ja-JP"/>
        </w:rPr>
        <w:t xml:space="preserve">) </w:t>
      </w:r>
      <w:r>
        <w:rPr>
          <w:rFonts w:ascii="Times" w:eastAsia="ＭＳ 明朝" w:hAnsi="Times" w:cs="Times"/>
          <w:b/>
          <w:i/>
          <w:lang w:eastAsia="ja-JP"/>
        </w:rPr>
        <w:t>is</w:t>
      </w:r>
      <w:r w:rsidRPr="003A5142">
        <w:rPr>
          <w:rFonts w:ascii="Times" w:eastAsia="ＭＳ 明朝" w:hAnsi="Times" w:cs="Times"/>
          <w:b/>
          <w:i/>
          <w:lang w:eastAsia="ja-JP"/>
        </w:rPr>
        <w:t xml:space="preserve"> rate-matched around SSB from cell with </w:t>
      </w:r>
      <w:r>
        <w:rPr>
          <w:rFonts w:ascii="Times" w:eastAsia="ＭＳ 明朝" w:hAnsi="Times" w:cs="Times"/>
          <w:b/>
          <w:i/>
          <w:lang w:eastAsia="ja-JP"/>
        </w:rPr>
        <w:t>the same</w:t>
      </w:r>
      <w:r w:rsidRPr="003A5142">
        <w:rPr>
          <w:rFonts w:ascii="Times" w:eastAsia="ＭＳ 明朝" w:hAnsi="Times" w:cs="Times"/>
          <w:b/>
          <w:i/>
          <w:lang w:eastAsia="ja-JP"/>
        </w:rPr>
        <w:t xml:space="preserve"> PCI</w:t>
      </w:r>
      <w:r>
        <w:rPr>
          <w:rFonts w:ascii="Times" w:eastAsia="ＭＳ 明朝" w:hAnsi="Times" w:cs="Times"/>
          <w:b/>
          <w:i/>
          <w:lang w:eastAsia="ja-JP"/>
        </w:rPr>
        <w:t xml:space="preserve"> only</w:t>
      </w:r>
      <w:r w:rsidRPr="003A5142">
        <w:rPr>
          <w:rFonts w:ascii="Times" w:eastAsia="ＭＳ 明朝" w:hAnsi="Times" w:cs="Times"/>
          <w:b/>
          <w:i/>
          <w:lang w:eastAsia="ja-JP"/>
        </w:rPr>
        <w:t>.</w:t>
      </w:r>
    </w:p>
    <w:p w14:paraId="6A7B06DE" w14:textId="0FA83CE4" w:rsidR="00D62C82" w:rsidRDefault="00D62C82" w:rsidP="0068385D">
      <w:pPr>
        <w:spacing w:afterLines="50" w:after="120"/>
        <w:jc w:val="both"/>
        <w:rPr>
          <w:rFonts w:eastAsia="ＭＳ 明朝"/>
        </w:rPr>
      </w:pPr>
      <w:r w:rsidRPr="00D62C82">
        <w:rPr>
          <w:rFonts w:eastAsia="ＭＳ 明朝"/>
          <w:highlight w:val="cyan"/>
        </w:rPr>
        <w:t>[Issue</w:t>
      </w:r>
      <w:r>
        <w:rPr>
          <w:rFonts w:eastAsia="ＭＳ 明朝"/>
          <w:highlight w:val="cyan"/>
        </w:rPr>
        <w:t>3</w:t>
      </w:r>
      <w:r w:rsidRPr="00D62C82">
        <w:rPr>
          <w:rFonts w:eastAsia="ＭＳ 明朝"/>
          <w:highlight w:val="cyan"/>
        </w:rPr>
        <w:t>]</w:t>
      </w:r>
    </w:p>
    <w:p w14:paraId="32EC4A37" w14:textId="77777777" w:rsidR="00211FA1" w:rsidRPr="003A5142" w:rsidRDefault="00211FA1" w:rsidP="00211FA1">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1</w:t>
      </w:r>
      <w:r w:rsidRPr="003A5142">
        <w:rPr>
          <w:rFonts w:ascii="Times New Roman" w:eastAsiaTheme="minorEastAsia" w:hAnsi="Times New Roman" w:cs="Times New Roman"/>
          <w:b/>
          <w:bCs/>
          <w:u w:val="single"/>
        </w:rPr>
        <w:t>:</w:t>
      </w:r>
    </w:p>
    <w:p w14:paraId="2DE7FF5E" w14:textId="77777777" w:rsidR="00211FA1" w:rsidRDefault="00211FA1" w:rsidP="00211FA1">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Beam </w:t>
      </w:r>
      <w:r w:rsidRPr="0013165F">
        <w:rPr>
          <w:rFonts w:ascii="Times" w:eastAsia="ＭＳ 明朝" w:hAnsi="Times" w:cs="Times"/>
          <w:b/>
          <w:i/>
          <w:lang w:eastAsia="ja-JP"/>
        </w:rPr>
        <w:t>application time</w:t>
      </w:r>
      <w:r>
        <w:rPr>
          <w:rFonts w:ascii="Times" w:eastAsia="ＭＳ 明朝" w:hAnsi="Times" w:cs="Times"/>
          <w:b/>
          <w:i/>
          <w:lang w:eastAsia="ja-JP"/>
        </w:rPr>
        <w:t xml:space="preserve"> (BAT)</w:t>
      </w:r>
      <w:r w:rsidRPr="0013165F">
        <w:rPr>
          <w:rFonts w:ascii="Times" w:eastAsia="ＭＳ 明朝" w:hAnsi="Times" w:cs="Times"/>
          <w:b/>
          <w:i/>
          <w:lang w:eastAsia="ja-JP"/>
        </w:rPr>
        <w:t xml:space="preserve"> </w:t>
      </w:r>
      <w:r>
        <w:rPr>
          <w:rFonts w:ascii="Times" w:eastAsia="ＭＳ 明朝" w:hAnsi="Times" w:cs="Times"/>
          <w:b/>
          <w:i/>
          <w:lang w:eastAsia="ja-JP"/>
        </w:rPr>
        <w:t>for</w:t>
      </w:r>
      <w:r w:rsidRPr="0013165F">
        <w:rPr>
          <w:rFonts w:ascii="Times" w:eastAsia="ＭＳ 明朝" w:hAnsi="Times" w:cs="Times"/>
          <w:b/>
          <w:i/>
          <w:lang w:eastAsia="ja-JP"/>
        </w:rPr>
        <w:t xml:space="preserve"> </w:t>
      </w:r>
      <w:r>
        <w:rPr>
          <w:rFonts w:ascii="Times" w:eastAsia="ＭＳ 明朝" w:hAnsi="Times" w:cs="Times"/>
          <w:b/>
          <w:i/>
          <w:lang w:eastAsia="ja-JP"/>
        </w:rPr>
        <w:t xml:space="preserve">Rel.17 DCI-based </w:t>
      </w:r>
      <w:r w:rsidRPr="0013165F">
        <w:rPr>
          <w:rFonts w:ascii="Times" w:eastAsia="ＭＳ 明朝" w:hAnsi="Times" w:cs="Times"/>
          <w:b/>
          <w:i/>
          <w:lang w:eastAsia="ja-JP"/>
        </w:rPr>
        <w:t>the beam indication</w:t>
      </w:r>
      <w:r>
        <w:rPr>
          <w:rFonts w:ascii="Times" w:eastAsia="ＭＳ 明朝" w:hAnsi="Times" w:cs="Times"/>
          <w:b/>
          <w:i/>
          <w:lang w:eastAsia="ja-JP"/>
        </w:rPr>
        <w:t>,</w:t>
      </w:r>
    </w:p>
    <w:p w14:paraId="383C7564" w14:textId="77777777" w:rsidR="00211FA1" w:rsidRPr="00E61FA1" w:rsidRDefault="00211FA1" w:rsidP="00211FA1">
      <w:pPr>
        <w:pStyle w:val="ae"/>
        <w:numPr>
          <w:ilvl w:val="2"/>
          <w:numId w:val="5"/>
        </w:numPr>
        <w:spacing w:beforeLines="50" w:before="120" w:afterLines="50" w:after="120"/>
        <w:ind w:firstLineChars="0"/>
        <w:jc w:val="both"/>
        <w:rPr>
          <w:rFonts w:ascii="Times" w:eastAsia="ＭＳ 明朝" w:hAnsi="Times" w:cs="Times"/>
          <w:b/>
          <w:i/>
          <w:lang w:eastAsia="ja-JP"/>
        </w:rPr>
      </w:pPr>
      <w:r w:rsidRPr="00E61FA1">
        <w:rPr>
          <w:rFonts w:ascii="Times" w:eastAsia="ＭＳ 明朝" w:hAnsi="Times" w:cs="Times"/>
          <w:b/>
          <w:i/>
          <w:lang w:eastAsia="ja-JP"/>
        </w:rPr>
        <w:t>Single BAT is used for MPUE and inter-cell BM.</w:t>
      </w:r>
    </w:p>
    <w:p w14:paraId="5C01117B" w14:textId="77777777" w:rsidR="00211FA1" w:rsidRPr="003A5142" w:rsidRDefault="00211FA1" w:rsidP="00211FA1">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2</w:t>
      </w:r>
      <w:r w:rsidRPr="003A5142">
        <w:rPr>
          <w:rFonts w:ascii="Times New Roman" w:eastAsiaTheme="minorEastAsia" w:hAnsi="Times New Roman" w:cs="Times New Roman"/>
          <w:b/>
          <w:bCs/>
          <w:u w:val="single"/>
        </w:rPr>
        <w:t>:</w:t>
      </w:r>
    </w:p>
    <w:p w14:paraId="30087260" w14:textId="77777777" w:rsidR="00211FA1" w:rsidRPr="00684374" w:rsidRDefault="00211FA1" w:rsidP="00211FA1">
      <w:pPr>
        <w:pStyle w:val="ae"/>
        <w:numPr>
          <w:ilvl w:val="1"/>
          <w:numId w:val="5"/>
        </w:numPr>
        <w:spacing w:beforeLines="50" w:before="120" w:afterLines="50" w:after="120"/>
        <w:ind w:firstLineChars="0"/>
        <w:jc w:val="both"/>
        <w:rPr>
          <w:rFonts w:ascii="Times" w:eastAsia="ＭＳ 明朝" w:hAnsi="Times" w:cs="Times"/>
          <w:b/>
          <w:i/>
          <w:lang w:eastAsia="ja-JP"/>
        </w:rPr>
      </w:pPr>
      <w:r w:rsidRPr="00684374">
        <w:rPr>
          <w:rFonts w:ascii="Times" w:eastAsia="ＭＳ 明朝" w:hAnsi="Times" w:cs="Times"/>
          <w:b/>
          <w:i/>
          <w:lang w:eastAsia="ja-JP"/>
        </w:rPr>
        <w:t xml:space="preserve">Regarding the CC list for TCI state pool sharing and common TCI state update, </w:t>
      </w:r>
      <w:r>
        <w:rPr>
          <w:rFonts w:ascii="Times" w:eastAsia="ＭＳ 明朝" w:hAnsi="Times" w:cs="Times"/>
          <w:b/>
          <w:i/>
          <w:lang w:eastAsia="ja-JP"/>
        </w:rPr>
        <w:t>support Alt.1.</w:t>
      </w:r>
    </w:p>
    <w:p w14:paraId="4F18ACC8" w14:textId="77777777" w:rsidR="00211FA1" w:rsidRPr="00684374" w:rsidRDefault="00211FA1" w:rsidP="00211FA1">
      <w:pPr>
        <w:pStyle w:val="ae"/>
        <w:numPr>
          <w:ilvl w:val="2"/>
          <w:numId w:val="5"/>
        </w:numPr>
        <w:spacing w:beforeLines="50" w:before="120" w:afterLines="50" w:after="120"/>
        <w:ind w:firstLineChars="0"/>
        <w:jc w:val="both"/>
        <w:rPr>
          <w:rFonts w:ascii="Times" w:eastAsia="ＭＳ 明朝" w:hAnsi="Times" w:cs="Times"/>
          <w:b/>
          <w:i/>
          <w:lang w:eastAsia="ja-JP"/>
        </w:rPr>
      </w:pPr>
      <w:r w:rsidRPr="00684374">
        <w:rPr>
          <w:rFonts w:ascii="Times" w:eastAsia="ＭＳ 明朝" w:hAnsi="Times" w:cs="Times"/>
          <w:b/>
          <w:i/>
          <w:lang w:eastAsia="ja-JP"/>
        </w:rPr>
        <w:t xml:space="preserve">Alt1: Introduce new RRC parameter(s) to configure the CC list </w:t>
      </w:r>
    </w:p>
    <w:p w14:paraId="00A961AE" w14:textId="77777777" w:rsidR="00211FA1" w:rsidRPr="00E61FA1" w:rsidRDefault="00211FA1" w:rsidP="00211FA1">
      <w:pPr>
        <w:pStyle w:val="ae"/>
        <w:numPr>
          <w:ilvl w:val="2"/>
          <w:numId w:val="5"/>
        </w:numPr>
        <w:spacing w:beforeLines="50" w:before="120" w:afterLines="50" w:after="120"/>
        <w:ind w:firstLineChars="0"/>
        <w:jc w:val="both"/>
        <w:rPr>
          <w:rFonts w:ascii="Times" w:eastAsia="ＭＳ 明朝" w:hAnsi="Times" w:cs="Times"/>
          <w:b/>
          <w:i/>
          <w:lang w:eastAsia="ja-JP"/>
        </w:rPr>
      </w:pPr>
      <w:r w:rsidRPr="00684374">
        <w:rPr>
          <w:rFonts w:ascii="Times" w:eastAsia="ＭＳ 明朝" w:hAnsi="Times" w:cs="Times"/>
          <w:b/>
          <w:i/>
          <w:lang w:eastAsia="ja-JP"/>
        </w:rPr>
        <w:t>Alt2: The CCs within a band are assumed to be within a CC list</w:t>
      </w:r>
    </w:p>
    <w:p w14:paraId="13F5E9AF" w14:textId="77777777" w:rsidR="00211FA1" w:rsidRPr="003A5142" w:rsidRDefault="00211FA1" w:rsidP="00211FA1">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3</w:t>
      </w:r>
      <w:r w:rsidRPr="003A5142">
        <w:rPr>
          <w:rFonts w:ascii="Times New Roman" w:eastAsiaTheme="minorEastAsia" w:hAnsi="Times New Roman" w:cs="Times New Roman"/>
          <w:b/>
          <w:bCs/>
          <w:u w:val="single"/>
        </w:rPr>
        <w:t>:</w:t>
      </w:r>
    </w:p>
    <w:p w14:paraId="5C12999E" w14:textId="77777777" w:rsidR="00211FA1" w:rsidRPr="00B012C5" w:rsidRDefault="00211FA1" w:rsidP="00211FA1">
      <w:pPr>
        <w:pStyle w:val="ae"/>
        <w:numPr>
          <w:ilvl w:val="1"/>
          <w:numId w:val="5"/>
        </w:numPr>
        <w:spacing w:beforeLines="50" w:before="120" w:afterLines="50" w:after="120"/>
        <w:ind w:firstLineChars="0"/>
        <w:jc w:val="both"/>
        <w:rPr>
          <w:rFonts w:ascii="Times" w:eastAsia="ＭＳ 明朝" w:hAnsi="Times" w:cs="Times"/>
          <w:b/>
          <w:i/>
          <w:lang w:eastAsia="ja-JP"/>
        </w:rPr>
      </w:pPr>
      <w:r w:rsidRPr="00B012C5">
        <w:rPr>
          <w:rFonts w:ascii="Times" w:eastAsia="ＭＳ 明朝" w:hAnsi="Times" w:cs="Times"/>
          <w:b/>
          <w:i/>
          <w:lang w:eastAsia="ja-JP"/>
        </w:rPr>
        <w:t>On Rel-17 DCI-based beam indication, regarding application time of the beam indication for CA:</w:t>
      </w:r>
    </w:p>
    <w:p w14:paraId="509C2155" w14:textId="77777777" w:rsidR="00211FA1" w:rsidRDefault="00211FA1" w:rsidP="00211FA1">
      <w:pPr>
        <w:pStyle w:val="ae"/>
        <w:numPr>
          <w:ilvl w:val="2"/>
          <w:numId w:val="5"/>
        </w:numPr>
        <w:spacing w:beforeLines="50" w:before="120" w:afterLines="50" w:after="120"/>
        <w:ind w:firstLineChars="0"/>
        <w:jc w:val="both"/>
        <w:rPr>
          <w:rFonts w:ascii="Times" w:eastAsia="ＭＳ 明朝" w:hAnsi="Times" w:cs="Times"/>
          <w:b/>
          <w:i/>
          <w:lang w:eastAsia="ja-JP"/>
        </w:rPr>
      </w:pPr>
      <w:r w:rsidRPr="00B012C5">
        <w:rPr>
          <w:rFonts w:ascii="Times" w:eastAsia="ＭＳ 明朝" w:hAnsi="Times" w:cs="Times"/>
          <w:b/>
          <w:i/>
          <w:lang w:eastAsia="ja-JP"/>
        </w:rPr>
        <w:t xml:space="preserve">When common TCI state ID update is configured, a common TCI state ID update is applied to all the CCs/BWPs in a </w:t>
      </w:r>
      <w:r>
        <w:rPr>
          <w:rFonts w:ascii="Times" w:eastAsia="ＭＳ 明朝" w:hAnsi="Times" w:cs="Times"/>
          <w:b/>
          <w:i/>
          <w:lang w:eastAsia="ja-JP"/>
        </w:rPr>
        <w:t>configured CC list.</w:t>
      </w:r>
    </w:p>
    <w:p w14:paraId="10B7990B" w14:textId="77777777" w:rsidR="00211FA1" w:rsidRPr="00E61FA1" w:rsidRDefault="00211FA1" w:rsidP="00211FA1">
      <w:pPr>
        <w:pStyle w:val="ae"/>
        <w:numPr>
          <w:ilvl w:val="3"/>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hint="eastAsia"/>
          <w:b/>
          <w:i/>
          <w:lang w:eastAsia="ja-JP"/>
        </w:rPr>
        <w:t>N</w:t>
      </w:r>
      <w:r>
        <w:rPr>
          <w:rFonts w:ascii="Times" w:eastAsia="ＭＳ 明朝" w:hAnsi="Times" w:cs="Times"/>
          <w:b/>
          <w:i/>
          <w:lang w:eastAsia="ja-JP"/>
        </w:rPr>
        <w:t xml:space="preserve">ote: </w:t>
      </w:r>
      <w:r w:rsidRPr="000353C3">
        <w:rPr>
          <w:rFonts w:ascii="Times" w:eastAsia="ＭＳ 明朝" w:hAnsi="Times" w:cs="Times"/>
          <w:b/>
          <w:i/>
          <w:lang w:eastAsia="ja-JP"/>
        </w:rPr>
        <w:t xml:space="preserve">common TCI state ID update is not applied to CC(s) not in the </w:t>
      </w:r>
      <w:r>
        <w:rPr>
          <w:rFonts w:ascii="Times" w:eastAsia="ＭＳ 明朝" w:hAnsi="Times" w:cs="Times"/>
          <w:b/>
          <w:i/>
          <w:lang w:eastAsia="ja-JP"/>
        </w:rPr>
        <w:t xml:space="preserve">configured </w:t>
      </w:r>
      <w:r w:rsidRPr="000353C3">
        <w:rPr>
          <w:rFonts w:ascii="Times" w:eastAsia="ＭＳ 明朝" w:hAnsi="Times" w:cs="Times"/>
          <w:b/>
          <w:i/>
          <w:lang w:eastAsia="ja-JP"/>
        </w:rPr>
        <w:t>CC list.</w:t>
      </w:r>
    </w:p>
    <w:p w14:paraId="5FFD1C97" w14:textId="77777777" w:rsidR="00211FA1" w:rsidRPr="003A5142" w:rsidRDefault="00211FA1" w:rsidP="00211FA1">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4</w:t>
      </w:r>
      <w:r w:rsidRPr="003A5142">
        <w:rPr>
          <w:rFonts w:ascii="Times New Roman" w:eastAsiaTheme="minorEastAsia" w:hAnsi="Times New Roman" w:cs="Times New Roman"/>
          <w:b/>
          <w:bCs/>
          <w:u w:val="single"/>
        </w:rPr>
        <w:t>:</w:t>
      </w:r>
    </w:p>
    <w:p w14:paraId="0C3EAB1E" w14:textId="77777777" w:rsidR="00211FA1" w:rsidRDefault="00211FA1" w:rsidP="00211FA1">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T</w:t>
      </w:r>
      <w:r w:rsidRPr="00F65D94">
        <w:rPr>
          <w:rFonts w:ascii="Times" w:eastAsia="ＭＳ 明朝" w:hAnsi="Times" w:cs="Times"/>
          <w:b/>
          <w:i/>
          <w:lang w:eastAsia="ja-JP"/>
        </w:rPr>
        <w:t xml:space="preserve">he value range of RRC configured BAT (beamAppTime-r17) </w:t>
      </w:r>
      <w:r>
        <w:rPr>
          <w:rFonts w:ascii="Times" w:eastAsia="ＭＳ 明朝" w:hAnsi="Times" w:cs="Times"/>
          <w:b/>
          <w:i/>
          <w:lang w:eastAsia="ja-JP"/>
        </w:rPr>
        <w:t>is {</w:t>
      </w:r>
      <w:proofErr w:type="gramStart"/>
      <w:r>
        <w:rPr>
          <w:rFonts w:ascii="Times" w:eastAsia="ＭＳ 明朝" w:hAnsi="Times" w:cs="Times"/>
          <w:b/>
          <w:i/>
          <w:lang w:eastAsia="ja-JP"/>
        </w:rPr>
        <w:t>0,…</w:t>
      </w:r>
      <w:proofErr w:type="gramEnd"/>
      <w:r>
        <w:rPr>
          <w:rFonts w:ascii="Times" w:eastAsia="ＭＳ 明朝" w:hAnsi="Times" w:cs="Times"/>
          <w:b/>
          <w:i/>
          <w:lang w:eastAsia="ja-JP"/>
        </w:rPr>
        <w:t>,14}.</w:t>
      </w:r>
    </w:p>
    <w:p w14:paraId="60933351" w14:textId="7B3B0658" w:rsidR="0044182E" w:rsidRDefault="00D62C82" w:rsidP="00D47442">
      <w:pPr>
        <w:spacing w:afterLines="50" w:after="120"/>
        <w:jc w:val="both"/>
        <w:rPr>
          <w:rFonts w:eastAsiaTheme="minorEastAsia"/>
        </w:rPr>
      </w:pPr>
      <w:r w:rsidRPr="00D62C82">
        <w:rPr>
          <w:rFonts w:eastAsia="ＭＳ 明朝"/>
          <w:highlight w:val="cyan"/>
        </w:rPr>
        <w:t>[Issue</w:t>
      </w:r>
      <w:r>
        <w:rPr>
          <w:rFonts w:eastAsia="ＭＳ 明朝"/>
          <w:highlight w:val="cyan"/>
        </w:rPr>
        <w:t>4</w:t>
      </w:r>
      <w:r w:rsidRPr="00D62C82">
        <w:rPr>
          <w:rFonts w:eastAsia="ＭＳ 明朝"/>
          <w:highlight w:val="cyan"/>
        </w:rPr>
        <w:t>]</w:t>
      </w:r>
    </w:p>
    <w:p w14:paraId="06612BB9" w14:textId="77777777" w:rsidR="00211FA1" w:rsidRPr="003A5142" w:rsidRDefault="00211FA1" w:rsidP="00211FA1">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 xml:space="preserve">Proposal </w:t>
      </w:r>
      <w:r>
        <w:rPr>
          <w:rFonts w:ascii="Times New Roman" w:eastAsiaTheme="minorEastAsia" w:hAnsi="Times New Roman" w:cs="Times New Roman"/>
          <w:b/>
          <w:bCs/>
          <w:u w:val="single"/>
        </w:rPr>
        <w:t>5</w:t>
      </w:r>
      <w:r w:rsidRPr="003A5142">
        <w:rPr>
          <w:rFonts w:ascii="Times New Roman" w:eastAsiaTheme="minorEastAsia" w:hAnsi="Times New Roman" w:cs="Times New Roman"/>
          <w:b/>
          <w:bCs/>
          <w:u w:val="single"/>
        </w:rPr>
        <w:t>-</w:t>
      </w:r>
      <w:r>
        <w:rPr>
          <w:rFonts w:ascii="Times New Roman" w:eastAsiaTheme="minorEastAsia" w:hAnsi="Times New Roman" w:cs="Times New Roman"/>
          <w:b/>
          <w:bCs/>
          <w:u w:val="single"/>
        </w:rPr>
        <w:t>1</w:t>
      </w:r>
      <w:r w:rsidRPr="003A5142">
        <w:rPr>
          <w:rFonts w:ascii="Times New Roman" w:eastAsiaTheme="minorEastAsia" w:hAnsi="Times New Roman" w:cs="Times New Roman"/>
          <w:b/>
          <w:bCs/>
          <w:u w:val="single"/>
        </w:rPr>
        <w:t>:</w:t>
      </w:r>
    </w:p>
    <w:p w14:paraId="58D70FE1" w14:textId="77777777" w:rsidR="00211FA1" w:rsidRPr="00866308" w:rsidRDefault="00211FA1" w:rsidP="00211FA1">
      <w:pPr>
        <w:pStyle w:val="ae"/>
        <w:numPr>
          <w:ilvl w:val="0"/>
          <w:numId w:val="86"/>
        </w:numPr>
        <w:ind w:firstLineChars="0"/>
        <w:rPr>
          <w:rFonts w:eastAsiaTheme="minorEastAsia"/>
          <w:b/>
          <w:i/>
        </w:rPr>
      </w:pPr>
      <w:r>
        <w:rPr>
          <w:rFonts w:ascii="Times" w:eastAsia="ＭＳ 明朝" w:hAnsi="Times" w:cs="Times"/>
          <w:b/>
          <w:i/>
          <w:lang w:eastAsia="ja-JP"/>
        </w:rPr>
        <w:t>Confirm the following working assumption with removing the FFS.</w:t>
      </w:r>
    </w:p>
    <w:tbl>
      <w:tblPr>
        <w:tblStyle w:val="af3"/>
        <w:tblW w:w="0" w:type="auto"/>
        <w:tblLook w:val="04A0" w:firstRow="1" w:lastRow="0" w:firstColumn="1" w:lastColumn="0" w:noHBand="0" w:noVBand="1"/>
      </w:tblPr>
      <w:tblGrid>
        <w:gridCol w:w="9962"/>
      </w:tblGrid>
      <w:tr w:rsidR="00211FA1" w14:paraId="4A1CF774" w14:textId="77777777" w:rsidTr="004A0A2E">
        <w:tc>
          <w:tcPr>
            <w:tcW w:w="9962" w:type="dxa"/>
          </w:tcPr>
          <w:p w14:paraId="4D890301" w14:textId="77777777" w:rsidR="00211FA1" w:rsidRDefault="00211FA1" w:rsidP="004A0A2E">
            <w:pPr>
              <w:pStyle w:val="xmsonormal"/>
              <w:snapToGrid w:val="0"/>
              <w:jc w:val="both"/>
              <w:rPr>
                <w:rStyle w:val="affc"/>
              </w:rPr>
            </w:pPr>
            <w:r w:rsidRPr="00854417">
              <w:rPr>
                <w:rStyle w:val="affc"/>
                <w:highlight w:val="darkYellow"/>
              </w:rPr>
              <w:t>Working Assumption</w:t>
            </w:r>
          </w:p>
          <w:p w14:paraId="1C451628" w14:textId="77777777" w:rsidR="00211FA1" w:rsidRPr="00F60D79" w:rsidRDefault="00211FA1" w:rsidP="004A0A2E">
            <w:pPr>
              <w:pStyle w:val="xmsonormal"/>
              <w:snapToGrid w:val="0"/>
              <w:jc w:val="both"/>
              <w:rPr>
                <w:rFonts w:eastAsia="SimSun"/>
                <w:highlight w:val="darkYellow"/>
              </w:rPr>
            </w:pPr>
            <w:r w:rsidRPr="00E328E8">
              <w:t xml:space="preserve">Support the UE reporting a list of UE capability value sets </w:t>
            </w:r>
          </w:p>
          <w:p w14:paraId="216FB960" w14:textId="77777777" w:rsidR="00211FA1" w:rsidRPr="00E328E8" w:rsidRDefault="00211FA1" w:rsidP="004A0A2E">
            <w:pPr>
              <w:numPr>
                <w:ilvl w:val="0"/>
                <w:numId w:val="65"/>
              </w:numPr>
              <w:tabs>
                <w:tab w:val="num" w:pos="360"/>
              </w:tabs>
              <w:snapToGrid w:val="0"/>
              <w:spacing w:before="0" w:after="0"/>
              <w:rPr>
                <w:color w:val="000000"/>
                <w:szCs w:val="28"/>
                <w:lang w:eastAsia="x-none"/>
              </w:rPr>
            </w:pPr>
            <w:r w:rsidRPr="00E328E8">
              <w:rPr>
                <w:color w:val="000000"/>
                <w:szCs w:val="28"/>
                <w:lang w:eastAsia="x-none"/>
              </w:rPr>
              <w:t>Each UE capability value set comprises the max supported number of SRS ports</w:t>
            </w:r>
          </w:p>
          <w:p w14:paraId="56275E3B" w14:textId="77777777" w:rsidR="00211FA1" w:rsidRDefault="00211FA1" w:rsidP="004A0A2E">
            <w:pPr>
              <w:numPr>
                <w:ilvl w:val="0"/>
                <w:numId w:val="65"/>
              </w:numPr>
              <w:tabs>
                <w:tab w:val="num" w:pos="360"/>
              </w:tabs>
              <w:snapToGrid w:val="0"/>
              <w:spacing w:before="0" w:after="0"/>
              <w:rPr>
                <w:color w:val="000000"/>
                <w:szCs w:val="28"/>
                <w:lang w:eastAsia="x-none"/>
              </w:rPr>
            </w:pPr>
            <w:r w:rsidRPr="00E328E8">
              <w:rPr>
                <w:color w:val="000000"/>
                <w:szCs w:val="28"/>
                <w:lang w:eastAsia="x-none"/>
              </w:rPr>
              <w:t xml:space="preserve">For any two different value sets, at least one capability value needs to be different </w:t>
            </w:r>
          </w:p>
          <w:p w14:paraId="3F56ECC7" w14:textId="77777777" w:rsidR="00211FA1" w:rsidRPr="00866308" w:rsidRDefault="00211FA1" w:rsidP="004A0A2E">
            <w:pPr>
              <w:numPr>
                <w:ilvl w:val="1"/>
                <w:numId w:val="65"/>
              </w:numPr>
              <w:snapToGrid w:val="0"/>
              <w:spacing w:before="0" w:after="0"/>
              <w:rPr>
                <w:strike/>
                <w:color w:val="FF0000"/>
                <w:szCs w:val="28"/>
                <w:lang w:eastAsia="x-none"/>
              </w:rPr>
            </w:pPr>
            <w:r w:rsidRPr="00866308">
              <w:rPr>
                <w:strike/>
                <w:color w:val="FF0000"/>
                <w:szCs w:val="28"/>
                <w:lang w:eastAsia="x-none"/>
              </w:rPr>
              <w:t>FFS: If in addition also identical value sets are allowed.</w:t>
            </w:r>
          </w:p>
          <w:p w14:paraId="04C664FD" w14:textId="77777777" w:rsidR="00211FA1" w:rsidRPr="00866308" w:rsidRDefault="00211FA1" w:rsidP="004A0A2E">
            <w:pPr>
              <w:numPr>
                <w:ilvl w:val="0"/>
                <w:numId w:val="65"/>
              </w:numPr>
              <w:tabs>
                <w:tab w:val="num" w:pos="360"/>
              </w:tabs>
              <w:snapToGrid w:val="0"/>
              <w:spacing w:before="0" w:after="0"/>
              <w:rPr>
                <w:color w:val="000000"/>
                <w:szCs w:val="28"/>
                <w:lang w:eastAsia="x-none"/>
              </w:rPr>
            </w:pPr>
            <w:r w:rsidRPr="00E328E8">
              <w:rPr>
                <w:color w:val="000000"/>
                <w:szCs w:val="28"/>
                <w:lang w:eastAsia="x-none"/>
              </w:rPr>
              <w:t>Whether the UE capability value set can be common across all BWPs/CCs in same band or BC can be discussed in UE feature session</w:t>
            </w:r>
          </w:p>
        </w:tc>
      </w:tr>
    </w:tbl>
    <w:p w14:paraId="5A9FAC86" w14:textId="77777777" w:rsidR="00211FA1" w:rsidRPr="0076331D" w:rsidRDefault="00211FA1" w:rsidP="00211FA1">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w:t>
      </w:r>
      <w:r>
        <w:rPr>
          <w:rFonts w:ascii="Times New Roman" w:eastAsiaTheme="minorEastAsia" w:hAnsi="Times New Roman" w:cs="Times New Roman"/>
          <w:b/>
          <w:bCs/>
          <w:color w:val="000000" w:themeColor="text1"/>
          <w:sz w:val="20"/>
          <w:u w:val="single"/>
          <w:lang w:eastAsia="en-US"/>
        </w:rPr>
        <w:t>2</w:t>
      </w:r>
      <w:r w:rsidRPr="00BC5423">
        <w:rPr>
          <w:rFonts w:ascii="Times New Roman" w:eastAsiaTheme="minorEastAsia" w:hAnsi="Times New Roman" w:cs="Times New Roman"/>
          <w:b/>
          <w:bCs/>
          <w:color w:val="000000" w:themeColor="text1"/>
          <w:sz w:val="20"/>
          <w:u w:val="single"/>
          <w:lang w:eastAsia="en-US"/>
        </w:rPr>
        <w:t xml:space="preserve">: </w:t>
      </w:r>
    </w:p>
    <w:p w14:paraId="3AAA6EF1" w14:textId="77777777" w:rsidR="00211FA1" w:rsidRPr="001F6F3A" w:rsidRDefault="00211FA1" w:rsidP="00211FA1">
      <w:pPr>
        <w:pStyle w:val="ae"/>
        <w:numPr>
          <w:ilvl w:val="1"/>
          <w:numId w:val="5"/>
        </w:numPr>
        <w:ind w:left="1260"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reporting of correspondence between UE capability value set and SSBRI/CRI, support option2, i.e., </w:t>
      </w:r>
      <w:r w:rsidRPr="00183C9D">
        <w:rPr>
          <w:rFonts w:ascii="Times New Roman" w:eastAsia="ＭＳ 明朝" w:hAnsi="Times New Roman" w:cs="Times New Roman"/>
          <w:b/>
          <w:i/>
          <w:iCs/>
          <w:color w:val="000000" w:themeColor="text1"/>
          <w:lang w:eastAsia="ja-JP"/>
        </w:rPr>
        <w:t>UE can report one index for each reported CRI/SSBRI in one beam reporting.</w:t>
      </w:r>
    </w:p>
    <w:p w14:paraId="13069C3D" w14:textId="588F58A3" w:rsidR="00D62C82" w:rsidRPr="00D62C82" w:rsidRDefault="00D62C82" w:rsidP="00D47442">
      <w:pPr>
        <w:spacing w:afterLines="50" w:after="120"/>
        <w:jc w:val="both"/>
        <w:rPr>
          <w:rFonts w:eastAsiaTheme="minorEastAsia"/>
        </w:rPr>
      </w:pPr>
      <w:r w:rsidRPr="00D62C82">
        <w:rPr>
          <w:rFonts w:eastAsia="ＭＳ 明朝"/>
          <w:highlight w:val="cyan"/>
        </w:rPr>
        <w:t>[Issue</w:t>
      </w:r>
      <w:r>
        <w:rPr>
          <w:rFonts w:eastAsia="ＭＳ 明朝"/>
          <w:highlight w:val="cyan"/>
        </w:rPr>
        <w:t>5</w:t>
      </w:r>
      <w:r w:rsidRPr="00D62C82">
        <w:rPr>
          <w:rFonts w:eastAsia="ＭＳ 明朝"/>
          <w:highlight w:val="cyan"/>
        </w:rPr>
        <w:t>]</w:t>
      </w:r>
    </w:p>
    <w:p w14:paraId="68EEB429" w14:textId="77777777" w:rsidR="00211FA1" w:rsidRPr="0076331D" w:rsidRDefault="00211FA1" w:rsidP="00211FA1">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6-1:</w:t>
      </w:r>
      <w:r w:rsidRPr="00BC5423">
        <w:rPr>
          <w:rFonts w:ascii="Times New Roman" w:eastAsiaTheme="minorEastAsia" w:hAnsi="Times New Roman" w:cs="Times New Roman"/>
          <w:b/>
          <w:bCs/>
          <w:color w:val="000000" w:themeColor="text1"/>
          <w:sz w:val="20"/>
          <w:u w:val="single"/>
          <w:lang w:eastAsia="en-US"/>
        </w:rPr>
        <w:t xml:space="preserve"> </w:t>
      </w:r>
    </w:p>
    <w:p w14:paraId="28826B0D" w14:textId="77777777" w:rsidR="00211FA1" w:rsidRDefault="00211FA1" w:rsidP="00211FA1">
      <w:pPr>
        <w:pStyle w:val="ae"/>
        <w:numPr>
          <w:ilvl w:val="0"/>
          <w:numId w:val="87"/>
        </w:numPr>
        <w:ind w:firstLineChars="0"/>
      </w:pPr>
      <w:r>
        <w:rPr>
          <w:rFonts w:ascii="Times New Roman" w:eastAsia="ＭＳ 明朝" w:hAnsi="Times New Roman" w:cs="Times New Roman"/>
          <w:b/>
          <w:i/>
          <w:iCs/>
          <w:color w:val="000000" w:themeColor="text1"/>
          <w:lang w:eastAsia="ja-JP"/>
        </w:rPr>
        <w:t xml:space="preserve">For multi-panel UE, support to report </w:t>
      </w:r>
      <w:r w:rsidRPr="00866308">
        <w:rPr>
          <w:rFonts w:ascii="Times New Roman" w:eastAsia="ＭＳ 明朝" w:hAnsi="Times New Roman" w:cs="Times New Roman"/>
          <w:b/>
          <w:i/>
          <w:iCs/>
          <w:color w:val="000000" w:themeColor="text1"/>
          <w:lang w:eastAsia="ja-JP"/>
        </w:rPr>
        <w:t xml:space="preserve">index of corresponding UE capability value set along with the pair of SSBRI/CRI and </w:t>
      </w:r>
      <w:r>
        <w:rPr>
          <w:rFonts w:ascii="Times New Roman" w:eastAsia="ＭＳ 明朝" w:hAnsi="Times New Roman" w:cs="Times New Roman"/>
          <w:b/>
          <w:i/>
          <w:iCs/>
          <w:color w:val="000000" w:themeColor="text1"/>
          <w:lang w:eastAsia="ja-JP"/>
        </w:rPr>
        <w:t>P-MPR in PHR MAC CE.</w:t>
      </w:r>
    </w:p>
    <w:sectPr w:rsidR="00211FA1"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6012E" w14:textId="77777777" w:rsidR="00A2646E" w:rsidRDefault="00A2646E">
      <w:r>
        <w:separator/>
      </w:r>
    </w:p>
  </w:endnote>
  <w:endnote w:type="continuationSeparator" w:id="0">
    <w:p w14:paraId="380E0469" w14:textId="77777777" w:rsidR="00A2646E" w:rsidRDefault="00A2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default"/>
    <w:sig w:usb0="00000000" w:usb1="00000000"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Yu Gothic UI">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B5B35" w14:textId="77777777" w:rsidR="00A2646E" w:rsidRDefault="00A2646E">
      <w:r>
        <w:separator/>
      </w:r>
    </w:p>
  </w:footnote>
  <w:footnote w:type="continuationSeparator" w:id="0">
    <w:p w14:paraId="044201D8" w14:textId="77777777" w:rsidR="00A2646E" w:rsidRDefault="00A26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5C86A75"/>
    <w:multiLevelType w:val="multilevel"/>
    <w:tmpl w:val="B37AF69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53D08"/>
    <w:multiLevelType w:val="hybridMultilevel"/>
    <w:tmpl w:val="3CEC9C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5C14BD"/>
    <w:multiLevelType w:val="hybridMultilevel"/>
    <w:tmpl w:val="B80EA4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2B6C0DF6"/>
    <w:multiLevelType w:val="multilevel"/>
    <w:tmpl w:val="FAF4F81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256869"/>
    <w:multiLevelType w:val="multilevel"/>
    <w:tmpl w:val="B7329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00286E"/>
    <w:multiLevelType w:val="hybridMultilevel"/>
    <w:tmpl w:val="987E80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F3512D4"/>
    <w:multiLevelType w:val="hybridMultilevel"/>
    <w:tmpl w:val="097E63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FD469C"/>
    <w:multiLevelType w:val="multilevel"/>
    <w:tmpl w:val="1652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7915162"/>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4EC6409D"/>
    <w:multiLevelType w:val="multilevel"/>
    <w:tmpl w:val="EFCE3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EC8017F"/>
    <w:multiLevelType w:val="multilevel"/>
    <w:tmpl w:val="2A16E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F6A6B7F"/>
    <w:multiLevelType w:val="hybridMultilevel"/>
    <w:tmpl w:val="79844C12"/>
    <w:lvl w:ilvl="0" w:tplc="B770C4EC">
      <w:start w:val="1"/>
      <w:numFmt w:val="bullet"/>
      <w:lvlText w:val=""/>
      <w:lvlJc w:val="left"/>
      <w:pPr>
        <w:tabs>
          <w:tab w:val="num" w:pos="720"/>
        </w:tabs>
        <w:ind w:left="720" w:hanging="360"/>
      </w:pPr>
      <w:rPr>
        <w:rFonts w:ascii="Symbol" w:hAnsi="Symbol" w:hint="default"/>
      </w:rPr>
    </w:lvl>
    <w:lvl w:ilvl="1" w:tplc="449470D6">
      <w:numFmt w:val="bullet"/>
      <w:lvlText w:val="o"/>
      <w:lvlJc w:val="left"/>
      <w:pPr>
        <w:tabs>
          <w:tab w:val="num" w:pos="1440"/>
        </w:tabs>
        <w:ind w:left="1440" w:hanging="360"/>
      </w:pPr>
      <w:rPr>
        <w:rFonts w:ascii="Courier New" w:hAnsi="Courier New" w:hint="default"/>
      </w:rPr>
    </w:lvl>
    <w:lvl w:ilvl="2" w:tplc="1FAC929A">
      <w:numFmt w:val="bullet"/>
      <w:lvlText w:val=""/>
      <w:lvlJc w:val="left"/>
      <w:pPr>
        <w:tabs>
          <w:tab w:val="num" w:pos="2160"/>
        </w:tabs>
        <w:ind w:left="2160" w:hanging="360"/>
      </w:pPr>
      <w:rPr>
        <w:rFonts w:ascii="Wingdings" w:hAnsi="Wingdings" w:hint="default"/>
      </w:rPr>
    </w:lvl>
    <w:lvl w:ilvl="3" w:tplc="B3A659B4">
      <w:numFmt w:val="bullet"/>
      <w:lvlText w:val=""/>
      <w:lvlJc w:val="left"/>
      <w:pPr>
        <w:tabs>
          <w:tab w:val="num" w:pos="2880"/>
        </w:tabs>
        <w:ind w:left="2880" w:hanging="360"/>
      </w:pPr>
      <w:rPr>
        <w:rFonts w:ascii="Symbol" w:hAnsi="Symbol" w:hint="default"/>
      </w:rPr>
    </w:lvl>
    <w:lvl w:ilvl="4" w:tplc="B492B876" w:tentative="1">
      <w:start w:val="1"/>
      <w:numFmt w:val="bullet"/>
      <w:lvlText w:val=""/>
      <w:lvlJc w:val="left"/>
      <w:pPr>
        <w:tabs>
          <w:tab w:val="num" w:pos="3600"/>
        </w:tabs>
        <w:ind w:left="3600" w:hanging="360"/>
      </w:pPr>
      <w:rPr>
        <w:rFonts w:ascii="Symbol" w:hAnsi="Symbol" w:hint="default"/>
      </w:rPr>
    </w:lvl>
    <w:lvl w:ilvl="5" w:tplc="366C4034" w:tentative="1">
      <w:start w:val="1"/>
      <w:numFmt w:val="bullet"/>
      <w:lvlText w:val=""/>
      <w:lvlJc w:val="left"/>
      <w:pPr>
        <w:tabs>
          <w:tab w:val="num" w:pos="4320"/>
        </w:tabs>
        <w:ind w:left="4320" w:hanging="360"/>
      </w:pPr>
      <w:rPr>
        <w:rFonts w:ascii="Symbol" w:hAnsi="Symbol" w:hint="default"/>
      </w:rPr>
    </w:lvl>
    <w:lvl w:ilvl="6" w:tplc="7E02965C" w:tentative="1">
      <w:start w:val="1"/>
      <w:numFmt w:val="bullet"/>
      <w:lvlText w:val=""/>
      <w:lvlJc w:val="left"/>
      <w:pPr>
        <w:tabs>
          <w:tab w:val="num" w:pos="5040"/>
        </w:tabs>
        <w:ind w:left="5040" w:hanging="360"/>
      </w:pPr>
      <w:rPr>
        <w:rFonts w:ascii="Symbol" w:hAnsi="Symbol" w:hint="default"/>
      </w:rPr>
    </w:lvl>
    <w:lvl w:ilvl="7" w:tplc="EE50F990" w:tentative="1">
      <w:start w:val="1"/>
      <w:numFmt w:val="bullet"/>
      <w:lvlText w:val=""/>
      <w:lvlJc w:val="left"/>
      <w:pPr>
        <w:tabs>
          <w:tab w:val="num" w:pos="5760"/>
        </w:tabs>
        <w:ind w:left="5760" w:hanging="360"/>
      </w:pPr>
      <w:rPr>
        <w:rFonts w:ascii="Symbol" w:hAnsi="Symbol" w:hint="default"/>
      </w:rPr>
    </w:lvl>
    <w:lvl w:ilvl="8" w:tplc="8AF69134"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1774EA"/>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5835214B"/>
    <w:multiLevelType w:val="hybridMultilevel"/>
    <w:tmpl w:val="C24A11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85F6EE9"/>
    <w:multiLevelType w:val="multilevel"/>
    <w:tmpl w:val="48402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39A47C9"/>
    <w:multiLevelType w:val="hybridMultilevel"/>
    <w:tmpl w:val="6EC84A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70717CFD"/>
    <w:multiLevelType w:val="hybridMultilevel"/>
    <w:tmpl w:val="AE847F6E"/>
    <w:lvl w:ilvl="0" w:tplc="2DBAB8BC">
      <w:start w:val="1"/>
      <w:numFmt w:val="bullet"/>
      <w:lvlText w:val=""/>
      <w:lvlJc w:val="left"/>
      <w:pPr>
        <w:tabs>
          <w:tab w:val="num" w:pos="720"/>
        </w:tabs>
        <w:ind w:left="720" w:hanging="360"/>
      </w:pPr>
      <w:rPr>
        <w:rFonts w:ascii="Symbol" w:hAnsi="Symbol" w:hint="default"/>
      </w:rPr>
    </w:lvl>
    <w:lvl w:ilvl="1" w:tplc="872E6EB0">
      <w:numFmt w:val="bullet"/>
      <w:lvlText w:val="o"/>
      <w:lvlJc w:val="left"/>
      <w:pPr>
        <w:tabs>
          <w:tab w:val="num" w:pos="1440"/>
        </w:tabs>
        <w:ind w:left="1440" w:hanging="360"/>
      </w:pPr>
      <w:rPr>
        <w:rFonts w:ascii="Courier New" w:hAnsi="Courier New" w:hint="default"/>
      </w:rPr>
    </w:lvl>
    <w:lvl w:ilvl="2" w:tplc="DA045024">
      <w:numFmt w:val="bullet"/>
      <w:lvlText w:val=""/>
      <w:lvlJc w:val="left"/>
      <w:pPr>
        <w:tabs>
          <w:tab w:val="num" w:pos="2160"/>
        </w:tabs>
        <w:ind w:left="2160" w:hanging="360"/>
      </w:pPr>
      <w:rPr>
        <w:rFonts w:ascii="Arial Unicode MS" w:hAnsi="Arial Unicode MS" w:hint="default"/>
      </w:rPr>
    </w:lvl>
    <w:lvl w:ilvl="3" w:tplc="D632B420">
      <w:numFmt w:val="bullet"/>
      <w:lvlText w:val=""/>
      <w:lvlJc w:val="left"/>
      <w:pPr>
        <w:tabs>
          <w:tab w:val="num" w:pos="2880"/>
        </w:tabs>
        <w:ind w:left="2880" w:hanging="360"/>
      </w:pPr>
      <w:rPr>
        <w:rFonts w:ascii="Wingdings" w:hAnsi="Wingdings" w:hint="default"/>
      </w:rPr>
    </w:lvl>
    <w:lvl w:ilvl="4" w:tplc="C9880448" w:tentative="1">
      <w:start w:val="1"/>
      <w:numFmt w:val="bullet"/>
      <w:lvlText w:val=""/>
      <w:lvlJc w:val="left"/>
      <w:pPr>
        <w:tabs>
          <w:tab w:val="num" w:pos="3600"/>
        </w:tabs>
        <w:ind w:left="3600" w:hanging="360"/>
      </w:pPr>
      <w:rPr>
        <w:rFonts w:ascii="Symbol" w:hAnsi="Symbol" w:hint="default"/>
      </w:rPr>
    </w:lvl>
    <w:lvl w:ilvl="5" w:tplc="A90CE662" w:tentative="1">
      <w:start w:val="1"/>
      <w:numFmt w:val="bullet"/>
      <w:lvlText w:val=""/>
      <w:lvlJc w:val="left"/>
      <w:pPr>
        <w:tabs>
          <w:tab w:val="num" w:pos="4320"/>
        </w:tabs>
        <w:ind w:left="4320" w:hanging="360"/>
      </w:pPr>
      <w:rPr>
        <w:rFonts w:ascii="Symbol" w:hAnsi="Symbol" w:hint="default"/>
      </w:rPr>
    </w:lvl>
    <w:lvl w:ilvl="6" w:tplc="BD2489AA" w:tentative="1">
      <w:start w:val="1"/>
      <w:numFmt w:val="bullet"/>
      <w:lvlText w:val=""/>
      <w:lvlJc w:val="left"/>
      <w:pPr>
        <w:tabs>
          <w:tab w:val="num" w:pos="5040"/>
        </w:tabs>
        <w:ind w:left="5040" w:hanging="360"/>
      </w:pPr>
      <w:rPr>
        <w:rFonts w:ascii="Symbol" w:hAnsi="Symbol" w:hint="default"/>
      </w:rPr>
    </w:lvl>
    <w:lvl w:ilvl="7" w:tplc="B3B6DF02" w:tentative="1">
      <w:start w:val="1"/>
      <w:numFmt w:val="bullet"/>
      <w:lvlText w:val=""/>
      <w:lvlJc w:val="left"/>
      <w:pPr>
        <w:tabs>
          <w:tab w:val="num" w:pos="5760"/>
        </w:tabs>
        <w:ind w:left="5760" w:hanging="360"/>
      </w:pPr>
      <w:rPr>
        <w:rFonts w:ascii="Symbol" w:hAnsi="Symbol" w:hint="default"/>
      </w:rPr>
    </w:lvl>
    <w:lvl w:ilvl="8" w:tplc="FC04A720"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3FC53FB"/>
    <w:multiLevelType w:val="hybridMultilevel"/>
    <w:tmpl w:val="38EC39BA"/>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9421CFD"/>
    <w:multiLevelType w:val="hybridMultilevel"/>
    <w:tmpl w:val="BA001286"/>
    <w:lvl w:ilvl="0" w:tplc="26ACF5DE">
      <w:start w:val="1"/>
      <w:numFmt w:val="bullet"/>
      <w:lvlText w:val=""/>
      <w:lvlJc w:val="left"/>
      <w:pPr>
        <w:tabs>
          <w:tab w:val="num" w:pos="720"/>
        </w:tabs>
        <w:ind w:left="720" w:hanging="360"/>
      </w:pPr>
      <w:rPr>
        <w:rFonts w:ascii="Symbol" w:hAnsi="Symbol" w:hint="default"/>
      </w:rPr>
    </w:lvl>
    <w:lvl w:ilvl="1" w:tplc="EF4CD626">
      <w:numFmt w:val="bullet"/>
      <w:lvlText w:val="o"/>
      <w:lvlJc w:val="left"/>
      <w:pPr>
        <w:tabs>
          <w:tab w:val="num" w:pos="1440"/>
        </w:tabs>
        <w:ind w:left="1440" w:hanging="360"/>
      </w:pPr>
      <w:rPr>
        <w:rFonts w:ascii="Courier New" w:hAnsi="Courier New" w:cs="Times New Roman" w:hint="default"/>
      </w:rPr>
    </w:lvl>
    <w:lvl w:ilvl="2" w:tplc="076041B8">
      <w:start w:val="1"/>
      <w:numFmt w:val="bullet"/>
      <w:lvlText w:val=""/>
      <w:lvlJc w:val="left"/>
      <w:pPr>
        <w:tabs>
          <w:tab w:val="num" w:pos="2160"/>
        </w:tabs>
        <w:ind w:left="2160" w:hanging="360"/>
      </w:pPr>
      <w:rPr>
        <w:rFonts w:ascii="Symbol" w:hAnsi="Symbol" w:hint="default"/>
      </w:rPr>
    </w:lvl>
    <w:lvl w:ilvl="3" w:tplc="AD0400C4">
      <w:start w:val="1"/>
      <w:numFmt w:val="bullet"/>
      <w:lvlText w:val=""/>
      <w:lvlJc w:val="left"/>
      <w:pPr>
        <w:tabs>
          <w:tab w:val="num" w:pos="2880"/>
        </w:tabs>
        <w:ind w:left="2880" w:hanging="360"/>
      </w:pPr>
      <w:rPr>
        <w:rFonts w:ascii="Symbol" w:hAnsi="Symbol" w:hint="default"/>
      </w:rPr>
    </w:lvl>
    <w:lvl w:ilvl="4" w:tplc="D85AA8B8">
      <w:start w:val="1"/>
      <w:numFmt w:val="bullet"/>
      <w:lvlText w:val=""/>
      <w:lvlJc w:val="left"/>
      <w:pPr>
        <w:tabs>
          <w:tab w:val="num" w:pos="3600"/>
        </w:tabs>
        <w:ind w:left="3600" w:hanging="360"/>
      </w:pPr>
      <w:rPr>
        <w:rFonts w:ascii="Symbol" w:hAnsi="Symbol" w:hint="default"/>
      </w:rPr>
    </w:lvl>
    <w:lvl w:ilvl="5" w:tplc="03D67FFC">
      <w:start w:val="1"/>
      <w:numFmt w:val="bullet"/>
      <w:lvlText w:val=""/>
      <w:lvlJc w:val="left"/>
      <w:pPr>
        <w:tabs>
          <w:tab w:val="num" w:pos="4320"/>
        </w:tabs>
        <w:ind w:left="4320" w:hanging="360"/>
      </w:pPr>
      <w:rPr>
        <w:rFonts w:ascii="Symbol" w:hAnsi="Symbol" w:hint="default"/>
      </w:rPr>
    </w:lvl>
    <w:lvl w:ilvl="6" w:tplc="54F014FA">
      <w:start w:val="1"/>
      <w:numFmt w:val="bullet"/>
      <w:lvlText w:val=""/>
      <w:lvlJc w:val="left"/>
      <w:pPr>
        <w:tabs>
          <w:tab w:val="num" w:pos="5040"/>
        </w:tabs>
        <w:ind w:left="5040" w:hanging="360"/>
      </w:pPr>
      <w:rPr>
        <w:rFonts w:ascii="Symbol" w:hAnsi="Symbol" w:hint="default"/>
      </w:rPr>
    </w:lvl>
    <w:lvl w:ilvl="7" w:tplc="10AE2884">
      <w:start w:val="1"/>
      <w:numFmt w:val="bullet"/>
      <w:lvlText w:val=""/>
      <w:lvlJc w:val="left"/>
      <w:pPr>
        <w:tabs>
          <w:tab w:val="num" w:pos="5760"/>
        </w:tabs>
        <w:ind w:left="5760" w:hanging="360"/>
      </w:pPr>
      <w:rPr>
        <w:rFonts w:ascii="Symbol" w:hAnsi="Symbol" w:hint="default"/>
      </w:rPr>
    </w:lvl>
    <w:lvl w:ilvl="8" w:tplc="BDA871CA">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4"/>
  </w:num>
  <w:num w:numId="2">
    <w:abstractNumId w:val="1"/>
  </w:num>
  <w:num w:numId="3">
    <w:abstractNumId w:val="4"/>
  </w:num>
  <w:num w:numId="4">
    <w:abstractNumId w:val="49"/>
  </w:num>
  <w:num w:numId="5">
    <w:abstractNumId w:val="15"/>
  </w:num>
  <w:num w:numId="6">
    <w:abstractNumId w:val="24"/>
  </w:num>
  <w:num w:numId="7">
    <w:abstractNumId w:val="41"/>
  </w:num>
  <w:num w:numId="8">
    <w:abstractNumId w:val="72"/>
  </w:num>
  <w:num w:numId="9">
    <w:abstractNumId w:val="5"/>
  </w:num>
  <w:num w:numId="10">
    <w:abstractNumId w:val="86"/>
  </w:num>
  <w:num w:numId="11">
    <w:abstractNumId w:val="36"/>
  </w:num>
  <w:num w:numId="12">
    <w:abstractNumId w:val="85"/>
  </w:num>
  <w:num w:numId="13">
    <w:abstractNumId w:val="11"/>
  </w:num>
  <w:num w:numId="14">
    <w:abstractNumId w:val="35"/>
  </w:num>
  <w:num w:numId="15">
    <w:abstractNumId w:val="2"/>
  </w:num>
  <w:num w:numId="16">
    <w:abstractNumId w:val="55"/>
  </w:num>
  <w:num w:numId="17">
    <w:abstractNumId w:val="21"/>
  </w:num>
  <w:num w:numId="18">
    <w:abstractNumId w:val="70"/>
  </w:num>
  <w:num w:numId="19">
    <w:abstractNumId w:val="40"/>
  </w:num>
  <w:num w:numId="20">
    <w:abstractNumId w:val="14"/>
  </w:num>
  <w:num w:numId="21">
    <w:abstractNumId w:val="81"/>
  </w:num>
  <w:num w:numId="22">
    <w:abstractNumId w:val="51"/>
  </w:num>
  <w:num w:numId="23">
    <w:abstractNumId w:val="37"/>
  </w:num>
  <w:num w:numId="24">
    <w:abstractNumId w:val="19"/>
  </w:num>
  <w:num w:numId="25">
    <w:abstractNumId w:val="56"/>
  </w:num>
  <w:num w:numId="26">
    <w:abstractNumId w:val="73"/>
  </w:num>
  <w:num w:numId="2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13"/>
  </w:num>
  <w:num w:numId="30">
    <w:abstractNumId w:val="88"/>
  </w:num>
  <w:num w:numId="31">
    <w:abstractNumId w:val="27"/>
  </w:num>
  <w:num w:numId="32">
    <w:abstractNumId w:val="77"/>
  </w:num>
  <w:num w:numId="33">
    <w:abstractNumId w:val="65"/>
  </w:num>
  <w:num w:numId="34">
    <w:abstractNumId w:val="22"/>
  </w:num>
  <w:num w:numId="35">
    <w:abstractNumId w:val="8"/>
  </w:num>
  <w:num w:numId="36">
    <w:abstractNumId w:val="80"/>
  </w:num>
  <w:num w:numId="37">
    <w:abstractNumId w:val="32"/>
  </w:num>
  <w:num w:numId="38">
    <w:abstractNumId w:val="64"/>
  </w:num>
  <w:num w:numId="39">
    <w:abstractNumId w:val="0"/>
  </w:num>
  <w:num w:numId="40">
    <w:abstractNumId w:val="57"/>
  </w:num>
  <w:num w:numId="41">
    <w:abstractNumId w:val="31"/>
  </w:num>
  <w:num w:numId="42">
    <w:abstractNumId w:val="45"/>
  </w:num>
  <w:num w:numId="43">
    <w:abstractNumId w:val="34"/>
  </w:num>
  <w:num w:numId="44">
    <w:abstractNumId w:val="87"/>
  </w:num>
  <w:num w:numId="45">
    <w:abstractNumId w:val="50"/>
  </w:num>
  <w:num w:numId="46">
    <w:abstractNumId w:val="82"/>
  </w:num>
  <w:num w:numId="47">
    <w:abstractNumId w:val="26"/>
  </w:num>
  <w:num w:numId="48">
    <w:abstractNumId w:val="23"/>
  </w:num>
  <w:num w:numId="49">
    <w:abstractNumId w:val="69"/>
  </w:num>
  <w:num w:numId="50">
    <w:abstractNumId w:val="18"/>
  </w:num>
  <w:num w:numId="51">
    <w:abstractNumId w:val="79"/>
  </w:num>
  <w:num w:numId="52">
    <w:abstractNumId w:val="29"/>
  </w:num>
  <w:num w:numId="53">
    <w:abstractNumId w:val="42"/>
  </w:num>
  <w:num w:numId="54">
    <w:abstractNumId w:val="12"/>
  </w:num>
  <w:num w:numId="55">
    <w:abstractNumId w:val="30"/>
  </w:num>
  <w:num w:numId="56">
    <w:abstractNumId w:val="66"/>
  </w:num>
  <w:num w:numId="57">
    <w:abstractNumId w:val="6"/>
  </w:num>
  <w:num w:numId="58">
    <w:abstractNumId w:val="71"/>
  </w:num>
  <w:num w:numId="59">
    <w:abstractNumId w:val="44"/>
  </w:num>
  <w:num w:numId="60">
    <w:abstractNumId w:val="25"/>
  </w:num>
  <w:num w:numId="61">
    <w:abstractNumId w:val="60"/>
  </w:num>
  <w:num w:numId="62">
    <w:abstractNumId w:val="83"/>
  </w:num>
  <w:num w:numId="63">
    <w:abstractNumId w:val="68"/>
  </w:num>
  <w:num w:numId="64">
    <w:abstractNumId w:val="59"/>
  </w:num>
  <w:num w:numId="65">
    <w:abstractNumId w:val="47"/>
  </w:num>
  <w:num w:numId="66">
    <w:abstractNumId w:val="20"/>
  </w:num>
  <w:num w:numId="67">
    <w:abstractNumId w:val="75"/>
  </w:num>
  <w:num w:numId="68">
    <w:abstractNumId w:val="54"/>
  </w:num>
  <w:num w:numId="69">
    <w:abstractNumId w:val="10"/>
  </w:num>
  <w:num w:numId="70">
    <w:abstractNumId w:val="84"/>
  </w:num>
  <w:num w:numId="71">
    <w:abstractNumId w:val="9"/>
  </w:num>
  <w:num w:numId="72">
    <w:abstractNumId w:val="78"/>
  </w:num>
  <w:num w:numId="73">
    <w:abstractNumId w:val="3"/>
  </w:num>
  <w:num w:numId="74">
    <w:abstractNumId w:val="17"/>
  </w:num>
  <w:num w:numId="75">
    <w:abstractNumId w:val="52"/>
  </w:num>
  <w:num w:numId="76">
    <w:abstractNumId w:val="53"/>
  </w:num>
  <w:num w:numId="77">
    <w:abstractNumId w:val="43"/>
  </w:num>
  <w:num w:numId="78">
    <w:abstractNumId w:val="28"/>
  </w:num>
  <w:num w:numId="79">
    <w:abstractNumId w:val="62"/>
  </w:num>
  <w:num w:numId="80">
    <w:abstractNumId w:val="33"/>
  </w:num>
  <w:num w:numId="81">
    <w:abstractNumId w:val="48"/>
  </w:num>
  <w:num w:numId="82">
    <w:abstractNumId w:val="38"/>
  </w:num>
  <w:num w:numId="83">
    <w:abstractNumId w:val="67"/>
  </w:num>
  <w:num w:numId="84">
    <w:abstractNumId w:val="63"/>
  </w:num>
  <w:num w:numId="85">
    <w:abstractNumId w:val="61"/>
  </w:num>
  <w:num w:numId="86">
    <w:abstractNumId w:val="16"/>
  </w:num>
  <w:num w:numId="87">
    <w:abstractNumId w:val="39"/>
  </w:num>
  <w:num w:numId="88">
    <w:abstractNumId w:val="7"/>
  </w:num>
  <w:num w:numId="89">
    <w:abstractNumId w:val="5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93E"/>
    <w:rsid w:val="00007A53"/>
    <w:rsid w:val="000103D3"/>
    <w:rsid w:val="0001040A"/>
    <w:rsid w:val="00010569"/>
    <w:rsid w:val="0001114E"/>
    <w:rsid w:val="000112A6"/>
    <w:rsid w:val="000123E8"/>
    <w:rsid w:val="0001256C"/>
    <w:rsid w:val="000128BB"/>
    <w:rsid w:val="00012B3D"/>
    <w:rsid w:val="0001334F"/>
    <w:rsid w:val="000133FF"/>
    <w:rsid w:val="00013592"/>
    <w:rsid w:val="0001490E"/>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3C3"/>
    <w:rsid w:val="000356F6"/>
    <w:rsid w:val="000360B8"/>
    <w:rsid w:val="00036A13"/>
    <w:rsid w:val="00037538"/>
    <w:rsid w:val="000375E0"/>
    <w:rsid w:val="00040410"/>
    <w:rsid w:val="00040CE4"/>
    <w:rsid w:val="00040ED7"/>
    <w:rsid w:val="00040F8D"/>
    <w:rsid w:val="00040FF7"/>
    <w:rsid w:val="00041D16"/>
    <w:rsid w:val="00042B32"/>
    <w:rsid w:val="00042CB9"/>
    <w:rsid w:val="00042FFE"/>
    <w:rsid w:val="000434E1"/>
    <w:rsid w:val="000445B9"/>
    <w:rsid w:val="00044C67"/>
    <w:rsid w:val="00045327"/>
    <w:rsid w:val="0004586E"/>
    <w:rsid w:val="00046497"/>
    <w:rsid w:val="00046888"/>
    <w:rsid w:val="000469F4"/>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562"/>
    <w:rsid w:val="00061AA3"/>
    <w:rsid w:val="000628E4"/>
    <w:rsid w:val="00062949"/>
    <w:rsid w:val="00062BCA"/>
    <w:rsid w:val="00062F9B"/>
    <w:rsid w:val="00063613"/>
    <w:rsid w:val="00064248"/>
    <w:rsid w:val="00064491"/>
    <w:rsid w:val="00064994"/>
    <w:rsid w:val="00064AC9"/>
    <w:rsid w:val="0006557C"/>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7AC"/>
    <w:rsid w:val="00084939"/>
    <w:rsid w:val="00084CF1"/>
    <w:rsid w:val="00085130"/>
    <w:rsid w:val="0008565A"/>
    <w:rsid w:val="00085F0B"/>
    <w:rsid w:val="00086B3E"/>
    <w:rsid w:val="00087D63"/>
    <w:rsid w:val="000903BC"/>
    <w:rsid w:val="000907D0"/>
    <w:rsid w:val="00090AF3"/>
    <w:rsid w:val="00091187"/>
    <w:rsid w:val="0009150C"/>
    <w:rsid w:val="0009228F"/>
    <w:rsid w:val="00092B86"/>
    <w:rsid w:val="00092D54"/>
    <w:rsid w:val="00092D5F"/>
    <w:rsid w:val="00092DFC"/>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4FF"/>
    <w:rsid w:val="000A26C8"/>
    <w:rsid w:val="000A3288"/>
    <w:rsid w:val="000A4139"/>
    <w:rsid w:val="000A44FF"/>
    <w:rsid w:val="000A4DDE"/>
    <w:rsid w:val="000A5623"/>
    <w:rsid w:val="000A57D7"/>
    <w:rsid w:val="000A5A04"/>
    <w:rsid w:val="000A5A72"/>
    <w:rsid w:val="000A5B84"/>
    <w:rsid w:val="000A6F86"/>
    <w:rsid w:val="000A759B"/>
    <w:rsid w:val="000A75CB"/>
    <w:rsid w:val="000B0630"/>
    <w:rsid w:val="000B0AFC"/>
    <w:rsid w:val="000B1095"/>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DD4"/>
    <w:rsid w:val="000C7F93"/>
    <w:rsid w:val="000D0297"/>
    <w:rsid w:val="000D07AC"/>
    <w:rsid w:val="000D0839"/>
    <w:rsid w:val="000D0F14"/>
    <w:rsid w:val="000D266F"/>
    <w:rsid w:val="000D2A6F"/>
    <w:rsid w:val="000D324C"/>
    <w:rsid w:val="000D3A63"/>
    <w:rsid w:val="000D3C93"/>
    <w:rsid w:val="000D3EDE"/>
    <w:rsid w:val="000D4185"/>
    <w:rsid w:val="000D4895"/>
    <w:rsid w:val="000D4B8E"/>
    <w:rsid w:val="000D550E"/>
    <w:rsid w:val="000D5BB2"/>
    <w:rsid w:val="000D5D1D"/>
    <w:rsid w:val="000D5F89"/>
    <w:rsid w:val="000D633E"/>
    <w:rsid w:val="000D6727"/>
    <w:rsid w:val="000D7DED"/>
    <w:rsid w:val="000E013B"/>
    <w:rsid w:val="000E0590"/>
    <w:rsid w:val="000E066B"/>
    <w:rsid w:val="000E1FA2"/>
    <w:rsid w:val="000E21A5"/>
    <w:rsid w:val="000E21FB"/>
    <w:rsid w:val="000E27A9"/>
    <w:rsid w:val="000E3FB3"/>
    <w:rsid w:val="000E3FC1"/>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629E"/>
    <w:rsid w:val="000F73B7"/>
    <w:rsid w:val="001009C7"/>
    <w:rsid w:val="00100DD0"/>
    <w:rsid w:val="0010101A"/>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96A"/>
    <w:rsid w:val="00112E9D"/>
    <w:rsid w:val="00112FF8"/>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46F"/>
    <w:rsid w:val="0012773B"/>
    <w:rsid w:val="00127C0E"/>
    <w:rsid w:val="00130B57"/>
    <w:rsid w:val="00130DE4"/>
    <w:rsid w:val="0013129A"/>
    <w:rsid w:val="0013165F"/>
    <w:rsid w:val="00131F6C"/>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9A6"/>
    <w:rsid w:val="00141DA0"/>
    <w:rsid w:val="00141E56"/>
    <w:rsid w:val="0014229A"/>
    <w:rsid w:val="00142605"/>
    <w:rsid w:val="001430BC"/>
    <w:rsid w:val="00144B3F"/>
    <w:rsid w:val="00144E60"/>
    <w:rsid w:val="00144FFB"/>
    <w:rsid w:val="001453DF"/>
    <w:rsid w:val="0014571E"/>
    <w:rsid w:val="00145F55"/>
    <w:rsid w:val="00146A55"/>
    <w:rsid w:val="00147003"/>
    <w:rsid w:val="0014742B"/>
    <w:rsid w:val="0014754C"/>
    <w:rsid w:val="00147910"/>
    <w:rsid w:val="00147978"/>
    <w:rsid w:val="00147B46"/>
    <w:rsid w:val="00147C28"/>
    <w:rsid w:val="001503B9"/>
    <w:rsid w:val="00150C56"/>
    <w:rsid w:val="00151BC8"/>
    <w:rsid w:val="00151BDE"/>
    <w:rsid w:val="001527B1"/>
    <w:rsid w:val="00152AD3"/>
    <w:rsid w:val="00152B6D"/>
    <w:rsid w:val="00152C38"/>
    <w:rsid w:val="00154899"/>
    <w:rsid w:val="00154CFC"/>
    <w:rsid w:val="001552E1"/>
    <w:rsid w:val="00155303"/>
    <w:rsid w:val="0015558B"/>
    <w:rsid w:val="00155608"/>
    <w:rsid w:val="00155B51"/>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3821"/>
    <w:rsid w:val="00164B9E"/>
    <w:rsid w:val="0016517C"/>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323B"/>
    <w:rsid w:val="00173289"/>
    <w:rsid w:val="0017343E"/>
    <w:rsid w:val="00174789"/>
    <w:rsid w:val="001747BD"/>
    <w:rsid w:val="0017526D"/>
    <w:rsid w:val="00176417"/>
    <w:rsid w:val="001768C3"/>
    <w:rsid w:val="00176BA4"/>
    <w:rsid w:val="00176E04"/>
    <w:rsid w:val="00176FAC"/>
    <w:rsid w:val="0017709B"/>
    <w:rsid w:val="00177C42"/>
    <w:rsid w:val="0018035E"/>
    <w:rsid w:val="00180AF0"/>
    <w:rsid w:val="00180C66"/>
    <w:rsid w:val="00180FFF"/>
    <w:rsid w:val="001811BC"/>
    <w:rsid w:val="001814C1"/>
    <w:rsid w:val="0018158A"/>
    <w:rsid w:val="00181676"/>
    <w:rsid w:val="001819F8"/>
    <w:rsid w:val="001826F6"/>
    <w:rsid w:val="001827A3"/>
    <w:rsid w:val="001830E2"/>
    <w:rsid w:val="00183C9D"/>
    <w:rsid w:val="0018400E"/>
    <w:rsid w:val="001848DF"/>
    <w:rsid w:val="00184C7D"/>
    <w:rsid w:val="0018529D"/>
    <w:rsid w:val="00185985"/>
    <w:rsid w:val="00185A6D"/>
    <w:rsid w:val="0018612D"/>
    <w:rsid w:val="00186614"/>
    <w:rsid w:val="001867F0"/>
    <w:rsid w:val="00187543"/>
    <w:rsid w:val="0019010B"/>
    <w:rsid w:val="001907E3"/>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94"/>
    <w:rsid w:val="001A078E"/>
    <w:rsid w:val="001A0AFC"/>
    <w:rsid w:val="001A0C4B"/>
    <w:rsid w:val="001A0F4C"/>
    <w:rsid w:val="001A0F73"/>
    <w:rsid w:val="001A1613"/>
    <w:rsid w:val="001A2575"/>
    <w:rsid w:val="001A291B"/>
    <w:rsid w:val="001A2B24"/>
    <w:rsid w:val="001A329B"/>
    <w:rsid w:val="001A3333"/>
    <w:rsid w:val="001A33AC"/>
    <w:rsid w:val="001A3B8E"/>
    <w:rsid w:val="001A3D0A"/>
    <w:rsid w:val="001A4227"/>
    <w:rsid w:val="001A45FA"/>
    <w:rsid w:val="001A4779"/>
    <w:rsid w:val="001A4D8D"/>
    <w:rsid w:val="001A512E"/>
    <w:rsid w:val="001A5E07"/>
    <w:rsid w:val="001A6866"/>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4E5F"/>
    <w:rsid w:val="001B53FC"/>
    <w:rsid w:val="001B5857"/>
    <w:rsid w:val="001B5984"/>
    <w:rsid w:val="001B5DB9"/>
    <w:rsid w:val="001B659B"/>
    <w:rsid w:val="001B66F6"/>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5170"/>
    <w:rsid w:val="001C53EC"/>
    <w:rsid w:val="001C56DE"/>
    <w:rsid w:val="001C5D2C"/>
    <w:rsid w:val="001C5E72"/>
    <w:rsid w:val="001C601E"/>
    <w:rsid w:val="001C60A4"/>
    <w:rsid w:val="001C715B"/>
    <w:rsid w:val="001C7279"/>
    <w:rsid w:val="001C7ED7"/>
    <w:rsid w:val="001D0428"/>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2DD8"/>
    <w:rsid w:val="001F3489"/>
    <w:rsid w:val="001F393B"/>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1FA1"/>
    <w:rsid w:val="00212987"/>
    <w:rsid w:val="0021310C"/>
    <w:rsid w:val="00213393"/>
    <w:rsid w:val="002133AF"/>
    <w:rsid w:val="002135FE"/>
    <w:rsid w:val="00213E2D"/>
    <w:rsid w:val="00214B31"/>
    <w:rsid w:val="00215045"/>
    <w:rsid w:val="00215116"/>
    <w:rsid w:val="00215835"/>
    <w:rsid w:val="00215DBB"/>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DF4"/>
    <w:rsid w:val="002252CD"/>
    <w:rsid w:val="00225E30"/>
    <w:rsid w:val="002268B4"/>
    <w:rsid w:val="00226A37"/>
    <w:rsid w:val="00227092"/>
    <w:rsid w:val="00227112"/>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88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486"/>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C95"/>
    <w:rsid w:val="00283DB8"/>
    <w:rsid w:val="00284469"/>
    <w:rsid w:val="00285368"/>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C21"/>
    <w:rsid w:val="002951FC"/>
    <w:rsid w:val="0029621E"/>
    <w:rsid w:val="002965DA"/>
    <w:rsid w:val="0029693F"/>
    <w:rsid w:val="0029705F"/>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264"/>
    <w:rsid w:val="002A610E"/>
    <w:rsid w:val="002A63A4"/>
    <w:rsid w:val="002A6810"/>
    <w:rsid w:val="002A68E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1253"/>
    <w:rsid w:val="002C2C77"/>
    <w:rsid w:val="002C2D77"/>
    <w:rsid w:val="002C3EB0"/>
    <w:rsid w:val="002C3FFF"/>
    <w:rsid w:val="002C4DC0"/>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1FAD"/>
    <w:rsid w:val="002E2A68"/>
    <w:rsid w:val="002E2E1D"/>
    <w:rsid w:val="002E3119"/>
    <w:rsid w:val="002E324D"/>
    <w:rsid w:val="002E381B"/>
    <w:rsid w:val="002E41EF"/>
    <w:rsid w:val="002E4406"/>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67"/>
    <w:rsid w:val="002F2EF9"/>
    <w:rsid w:val="002F32B1"/>
    <w:rsid w:val="002F335B"/>
    <w:rsid w:val="002F357A"/>
    <w:rsid w:val="002F37A4"/>
    <w:rsid w:val="002F413D"/>
    <w:rsid w:val="002F474E"/>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277"/>
    <w:rsid w:val="00306973"/>
    <w:rsid w:val="00306BCE"/>
    <w:rsid w:val="0030705A"/>
    <w:rsid w:val="003070AF"/>
    <w:rsid w:val="00307390"/>
    <w:rsid w:val="00310237"/>
    <w:rsid w:val="00310742"/>
    <w:rsid w:val="00310A81"/>
    <w:rsid w:val="00311EEE"/>
    <w:rsid w:val="00312165"/>
    <w:rsid w:val="00312409"/>
    <w:rsid w:val="00313D33"/>
    <w:rsid w:val="00314099"/>
    <w:rsid w:val="003142D3"/>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666D"/>
    <w:rsid w:val="00326B79"/>
    <w:rsid w:val="00326F3C"/>
    <w:rsid w:val="00327238"/>
    <w:rsid w:val="00327441"/>
    <w:rsid w:val="00327667"/>
    <w:rsid w:val="0032797A"/>
    <w:rsid w:val="00327C38"/>
    <w:rsid w:val="0033014F"/>
    <w:rsid w:val="0033019E"/>
    <w:rsid w:val="00330776"/>
    <w:rsid w:val="00330BD7"/>
    <w:rsid w:val="003315B1"/>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940"/>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171"/>
    <w:rsid w:val="00356577"/>
    <w:rsid w:val="00357418"/>
    <w:rsid w:val="003607AE"/>
    <w:rsid w:val="00360C69"/>
    <w:rsid w:val="00360DD2"/>
    <w:rsid w:val="00360F81"/>
    <w:rsid w:val="00361248"/>
    <w:rsid w:val="00361799"/>
    <w:rsid w:val="00361CED"/>
    <w:rsid w:val="00362970"/>
    <w:rsid w:val="00362C56"/>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163"/>
    <w:rsid w:val="00380637"/>
    <w:rsid w:val="00380FC4"/>
    <w:rsid w:val="003819BA"/>
    <w:rsid w:val="00381DF1"/>
    <w:rsid w:val="00381E1F"/>
    <w:rsid w:val="0038278A"/>
    <w:rsid w:val="003827B5"/>
    <w:rsid w:val="00382CE2"/>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DB"/>
    <w:rsid w:val="00393574"/>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5FE3"/>
    <w:rsid w:val="003C6D5E"/>
    <w:rsid w:val="003C7090"/>
    <w:rsid w:val="003C70CE"/>
    <w:rsid w:val="003C7445"/>
    <w:rsid w:val="003C74FD"/>
    <w:rsid w:val="003C76C1"/>
    <w:rsid w:val="003C7B7F"/>
    <w:rsid w:val="003C7C58"/>
    <w:rsid w:val="003D06EE"/>
    <w:rsid w:val="003D0C82"/>
    <w:rsid w:val="003D0D3F"/>
    <w:rsid w:val="003D0E1D"/>
    <w:rsid w:val="003D1894"/>
    <w:rsid w:val="003D1C12"/>
    <w:rsid w:val="003D2161"/>
    <w:rsid w:val="003D2204"/>
    <w:rsid w:val="003D234F"/>
    <w:rsid w:val="003D280D"/>
    <w:rsid w:val="003D309C"/>
    <w:rsid w:val="003D372A"/>
    <w:rsid w:val="003D3811"/>
    <w:rsid w:val="003D4F7B"/>
    <w:rsid w:val="003D5073"/>
    <w:rsid w:val="003D520D"/>
    <w:rsid w:val="003D6145"/>
    <w:rsid w:val="003D654E"/>
    <w:rsid w:val="003D65C5"/>
    <w:rsid w:val="003D6662"/>
    <w:rsid w:val="003D6C35"/>
    <w:rsid w:val="003D733A"/>
    <w:rsid w:val="003D777F"/>
    <w:rsid w:val="003D7C9C"/>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568"/>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2E1F"/>
    <w:rsid w:val="004131E8"/>
    <w:rsid w:val="0041365C"/>
    <w:rsid w:val="0041445E"/>
    <w:rsid w:val="004145FD"/>
    <w:rsid w:val="00414797"/>
    <w:rsid w:val="00414FAE"/>
    <w:rsid w:val="0041571E"/>
    <w:rsid w:val="004157E9"/>
    <w:rsid w:val="00415E38"/>
    <w:rsid w:val="00415EC8"/>
    <w:rsid w:val="004164FC"/>
    <w:rsid w:val="004165B5"/>
    <w:rsid w:val="00416AF4"/>
    <w:rsid w:val="00416B4E"/>
    <w:rsid w:val="00417284"/>
    <w:rsid w:val="00417363"/>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7CA"/>
    <w:rsid w:val="00432304"/>
    <w:rsid w:val="00432717"/>
    <w:rsid w:val="00432B34"/>
    <w:rsid w:val="00432CC6"/>
    <w:rsid w:val="00433013"/>
    <w:rsid w:val="004330DC"/>
    <w:rsid w:val="004330EE"/>
    <w:rsid w:val="004338CC"/>
    <w:rsid w:val="00433BF0"/>
    <w:rsid w:val="004340CD"/>
    <w:rsid w:val="00434495"/>
    <w:rsid w:val="0043484D"/>
    <w:rsid w:val="00434B35"/>
    <w:rsid w:val="00435282"/>
    <w:rsid w:val="0043538F"/>
    <w:rsid w:val="00435749"/>
    <w:rsid w:val="00435EBA"/>
    <w:rsid w:val="00436098"/>
    <w:rsid w:val="004365B2"/>
    <w:rsid w:val="00436742"/>
    <w:rsid w:val="004369EC"/>
    <w:rsid w:val="00437C54"/>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5D"/>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9F3"/>
    <w:rsid w:val="00462CF2"/>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51B9"/>
    <w:rsid w:val="00476288"/>
    <w:rsid w:val="00476380"/>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69A8"/>
    <w:rsid w:val="004872E6"/>
    <w:rsid w:val="004879FA"/>
    <w:rsid w:val="004900F3"/>
    <w:rsid w:val="0049022F"/>
    <w:rsid w:val="00490B30"/>
    <w:rsid w:val="00490BD9"/>
    <w:rsid w:val="00490CB1"/>
    <w:rsid w:val="004913D3"/>
    <w:rsid w:val="00491837"/>
    <w:rsid w:val="00491883"/>
    <w:rsid w:val="00491D21"/>
    <w:rsid w:val="00491FFB"/>
    <w:rsid w:val="00492325"/>
    <w:rsid w:val="004930A1"/>
    <w:rsid w:val="00493518"/>
    <w:rsid w:val="0049373A"/>
    <w:rsid w:val="00493822"/>
    <w:rsid w:val="00493B7A"/>
    <w:rsid w:val="00493DE4"/>
    <w:rsid w:val="0049436D"/>
    <w:rsid w:val="00494618"/>
    <w:rsid w:val="0049475A"/>
    <w:rsid w:val="00494C62"/>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50B3"/>
    <w:rsid w:val="004C59AF"/>
    <w:rsid w:val="004C76B1"/>
    <w:rsid w:val="004D13D3"/>
    <w:rsid w:val="004D1DAB"/>
    <w:rsid w:val="004D2228"/>
    <w:rsid w:val="004D287B"/>
    <w:rsid w:val="004D33A9"/>
    <w:rsid w:val="004D3BDC"/>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19B"/>
    <w:rsid w:val="004E0306"/>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3C8"/>
    <w:rsid w:val="004E6667"/>
    <w:rsid w:val="004E6765"/>
    <w:rsid w:val="004E7146"/>
    <w:rsid w:val="004E7375"/>
    <w:rsid w:val="004E767F"/>
    <w:rsid w:val="004E7E6B"/>
    <w:rsid w:val="004F0D76"/>
    <w:rsid w:val="004F1716"/>
    <w:rsid w:val="004F185C"/>
    <w:rsid w:val="004F1FD7"/>
    <w:rsid w:val="004F2976"/>
    <w:rsid w:val="004F3062"/>
    <w:rsid w:val="004F3214"/>
    <w:rsid w:val="004F32B7"/>
    <w:rsid w:val="004F335A"/>
    <w:rsid w:val="004F3F28"/>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3670"/>
    <w:rsid w:val="0050473B"/>
    <w:rsid w:val="00504758"/>
    <w:rsid w:val="00504B26"/>
    <w:rsid w:val="00504B6B"/>
    <w:rsid w:val="00504E48"/>
    <w:rsid w:val="00505499"/>
    <w:rsid w:val="00506536"/>
    <w:rsid w:val="00506818"/>
    <w:rsid w:val="005068A7"/>
    <w:rsid w:val="00506CCD"/>
    <w:rsid w:val="00506CF0"/>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6C8"/>
    <w:rsid w:val="00540906"/>
    <w:rsid w:val="00540A73"/>
    <w:rsid w:val="005412A0"/>
    <w:rsid w:val="0054132A"/>
    <w:rsid w:val="00541E58"/>
    <w:rsid w:val="005422B9"/>
    <w:rsid w:val="00542F69"/>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911"/>
    <w:rsid w:val="0057372D"/>
    <w:rsid w:val="0057438F"/>
    <w:rsid w:val="00574E44"/>
    <w:rsid w:val="0057538A"/>
    <w:rsid w:val="00575AD8"/>
    <w:rsid w:val="00575BFD"/>
    <w:rsid w:val="00576285"/>
    <w:rsid w:val="005767A5"/>
    <w:rsid w:val="00576880"/>
    <w:rsid w:val="00576D59"/>
    <w:rsid w:val="00576EB0"/>
    <w:rsid w:val="00577AEC"/>
    <w:rsid w:val="005810A6"/>
    <w:rsid w:val="00581827"/>
    <w:rsid w:val="00581991"/>
    <w:rsid w:val="005827F1"/>
    <w:rsid w:val="0058347D"/>
    <w:rsid w:val="005838FF"/>
    <w:rsid w:val="00583F06"/>
    <w:rsid w:val="00583F45"/>
    <w:rsid w:val="005849D2"/>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219D"/>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3D74"/>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403"/>
    <w:rsid w:val="005D1464"/>
    <w:rsid w:val="005D16D3"/>
    <w:rsid w:val="005D17EB"/>
    <w:rsid w:val="005D1866"/>
    <w:rsid w:val="005D1BBC"/>
    <w:rsid w:val="005D216B"/>
    <w:rsid w:val="005D23BF"/>
    <w:rsid w:val="005D2BCA"/>
    <w:rsid w:val="005D3297"/>
    <w:rsid w:val="005D36E3"/>
    <w:rsid w:val="005D38DE"/>
    <w:rsid w:val="005D3ECC"/>
    <w:rsid w:val="005D4659"/>
    <w:rsid w:val="005D477A"/>
    <w:rsid w:val="005D4F02"/>
    <w:rsid w:val="005D544A"/>
    <w:rsid w:val="005D623B"/>
    <w:rsid w:val="005D73C3"/>
    <w:rsid w:val="005D74C8"/>
    <w:rsid w:val="005D7832"/>
    <w:rsid w:val="005D7C2C"/>
    <w:rsid w:val="005D7FD1"/>
    <w:rsid w:val="005E03F1"/>
    <w:rsid w:val="005E0779"/>
    <w:rsid w:val="005E093C"/>
    <w:rsid w:val="005E0BF8"/>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7078"/>
    <w:rsid w:val="005E718B"/>
    <w:rsid w:val="005E72A0"/>
    <w:rsid w:val="005E7E35"/>
    <w:rsid w:val="005E7EA0"/>
    <w:rsid w:val="005F00A9"/>
    <w:rsid w:val="005F0204"/>
    <w:rsid w:val="005F03E7"/>
    <w:rsid w:val="005F0C23"/>
    <w:rsid w:val="005F14FB"/>
    <w:rsid w:val="005F234C"/>
    <w:rsid w:val="005F30AF"/>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73D"/>
    <w:rsid w:val="006048B7"/>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7B6"/>
    <w:rsid w:val="00620995"/>
    <w:rsid w:val="00620A2B"/>
    <w:rsid w:val="00620E00"/>
    <w:rsid w:val="006211A3"/>
    <w:rsid w:val="00621260"/>
    <w:rsid w:val="00621302"/>
    <w:rsid w:val="006218E6"/>
    <w:rsid w:val="00621E88"/>
    <w:rsid w:val="006226E7"/>
    <w:rsid w:val="00622784"/>
    <w:rsid w:val="006229FF"/>
    <w:rsid w:val="006234B2"/>
    <w:rsid w:val="006245BE"/>
    <w:rsid w:val="00624D2B"/>
    <w:rsid w:val="0062551D"/>
    <w:rsid w:val="00625691"/>
    <w:rsid w:val="00625D99"/>
    <w:rsid w:val="00626051"/>
    <w:rsid w:val="00626449"/>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2D7"/>
    <w:rsid w:val="00634A21"/>
    <w:rsid w:val="006353FB"/>
    <w:rsid w:val="00635D28"/>
    <w:rsid w:val="006362DB"/>
    <w:rsid w:val="0063676F"/>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51DF3"/>
    <w:rsid w:val="006524C9"/>
    <w:rsid w:val="00652572"/>
    <w:rsid w:val="006527BB"/>
    <w:rsid w:val="0065381D"/>
    <w:rsid w:val="00653FE2"/>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76E"/>
    <w:rsid w:val="00661B2B"/>
    <w:rsid w:val="00661B65"/>
    <w:rsid w:val="0066332F"/>
    <w:rsid w:val="006635E5"/>
    <w:rsid w:val="006636D2"/>
    <w:rsid w:val="006639A0"/>
    <w:rsid w:val="00663C92"/>
    <w:rsid w:val="00664014"/>
    <w:rsid w:val="006641FE"/>
    <w:rsid w:val="00664C12"/>
    <w:rsid w:val="0066554D"/>
    <w:rsid w:val="00666590"/>
    <w:rsid w:val="006670CE"/>
    <w:rsid w:val="00667438"/>
    <w:rsid w:val="00667733"/>
    <w:rsid w:val="00667E4C"/>
    <w:rsid w:val="00667FB6"/>
    <w:rsid w:val="0067018B"/>
    <w:rsid w:val="00670DC9"/>
    <w:rsid w:val="006711A9"/>
    <w:rsid w:val="00671225"/>
    <w:rsid w:val="00671294"/>
    <w:rsid w:val="006716F8"/>
    <w:rsid w:val="006725F4"/>
    <w:rsid w:val="006726E0"/>
    <w:rsid w:val="00672734"/>
    <w:rsid w:val="00672E4B"/>
    <w:rsid w:val="00672F82"/>
    <w:rsid w:val="006734AD"/>
    <w:rsid w:val="006736D6"/>
    <w:rsid w:val="00674691"/>
    <w:rsid w:val="00675332"/>
    <w:rsid w:val="00675CB0"/>
    <w:rsid w:val="00675F59"/>
    <w:rsid w:val="006762C7"/>
    <w:rsid w:val="00677507"/>
    <w:rsid w:val="0067762C"/>
    <w:rsid w:val="0068008A"/>
    <w:rsid w:val="00680241"/>
    <w:rsid w:val="00680D47"/>
    <w:rsid w:val="00680D7D"/>
    <w:rsid w:val="00680EA8"/>
    <w:rsid w:val="00680EEC"/>
    <w:rsid w:val="00681E34"/>
    <w:rsid w:val="0068288B"/>
    <w:rsid w:val="00682EDA"/>
    <w:rsid w:val="0068318F"/>
    <w:rsid w:val="0068385D"/>
    <w:rsid w:val="006838FA"/>
    <w:rsid w:val="00683BE5"/>
    <w:rsid w:val="00684374"/>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3E6"/>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4C4"/>
    <w:rsid w:val="006B45C1"/>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6"/>
    <w:rsid w:val="006D0EAD"/>
    <w:rsid w:val="006D157F"/>
    <w:rsid w:val="006D170A"/>
    <w:rsid w:val="006D1EC4"/>
    <w:rsid w:val="006D25C0"/>
    <w:rsid w:val="006D2BF6"/>
    <w:rsid w:val="006D2FB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11B6"/>
    <w:rsid w:val="006E1B64"/>
    <w:rsid w:val="006E234B"/>
    <w:rsid w:val="006E23A7"/>
    <w:rsid w:val="006E2AA9"/>
    <w:rsid w:val="006E2D92"/>
    <w:rsid w:val="006E4202"/>
    <w:rsid w:val="006E4DBB"/>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80E"/>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D73"/>
    <w:rsid w:val="006F7FF1"/>
    <w:rsid w:val="007003DF"/>
    <w:rsid w:val="0070056D"/>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43F1"/>
    <w:rsid w:val="00704982"/>
    <w:rsid w:val="00704A88"/>
    <w:rsid w:val="0070584F"/>
    <w:rsid w:val="00705DF8"/>
    <w:rsid w:val="00705FA6"/>
    <w:rsid w:val="00706BD8"/>
    <w:rsid w:val="00707623"/>
    <w:rsid w:val="0070799A"/>
    <w:rsid w:val="00710882"/>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778F"/>
    <w:rsid w:val="007179B3"/>
    <w:rsid w:val="00717CEB"/>
    <w:rsid w:val="00720B56"/>
    <w:rsid w:val="0072123D"/>
    <w:rsid w:val="00721FC3"/>
    <w:rsid w:val="00722564"/>
    <w:rsid w:val="00722E32"/>
    <w:rsid w:val="00723053"/>
    <w:rsid w:val="00723B42"/>
    <w:rsid w:val="00723D29"/>
    <w:rsid w:val="00723EF9"/>
    <w:rsid w:val="00724080"/>
    <w:rsid w:val="007240BD"/>
    <w:rsid w:val="007247FB"/>
    <w:rsid w:val="00724F75"/>
    <w:rsid w:val="00726BA0"/>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47F0A"/>
    <w:rsid w:val="007508DB"/>
    <w:rsid w:val="007509EE"/>
    <w:rsid w:val="00750FBC"/>
    <w:rsid w:val="00752FFD"/>
    <w:rsid w:val="0075359E"/>
    <w:rsid w:val="00753A46"/>
    <w:rsid w:val="007542F3"/>
    <w:rsid w:val="0075564C"/>
    <w:rsid w:val="00755EAB"/>
    <w:rsid w:val="00755EFA"/>
    <w:rsid w:val="00756253"/>
    <w:rsid w:val="00756419"/>
    <w:rsid w:val="00756811"/>
    <w:rsid w:val="00757014"/>
    <w:rsid w:val="0075753B"/>
    <w:rsid w:val="0075756B"/>
    <w:rsid w:val="007576FC"/>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40FE"/>
    <w:rsid w:val="00764134"/>
    <w:rsid w:val="00764B84"/>
    <w:rsid w:val="00765198"/>
    <w:rsid w:val="007655C8"/>
    <w:rsid w:val="0076584F"/>
    <w:rsid w:val="00765CDD"/>
    <w:rsid w:val="0076627E"/>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9F2"/>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AA9"/>
    <w:rsid w:val="00785308"/>
    <w:rsid w:val="00785594"/>
    <w:rsid w:val="0078579C"/>
    <w:rsid w:val="00785B0E"/>
    <w:rsid w:val="00785B64"/>
    <w:rsid w:val="0078619E"/>
    <w:rsid w:val="00786398"/>
    <w:rsid w:val="00786484"/>
    <w:rsid w:val="00787B9D"/>
    <w:rsid w:val="0079011C"/>
    <w:rsid w:val="0079012A"/>
    <w:rsid w:val="00790557"/>
    <w:rsid w:val="007907E4"/>
    <w:rsid w:val="007914D7"/>
    <w:rsid w:val="00791F78"/>
    <w:rsid w:val="00792A56"/>
    <w:rsid w:val="00792AE6"/>
    <w:rsid w:val="007932FC"/>
    <w:rsid w:val="00793D63"/>
    <w:rsid w:val="007941FD"/>
    <w:rsid w:val="0079454C"/>
    <w:rsid w:val="0079535F"/>
    <w:rsid w:val="00795413"/>
    <w:rsid w:val="00795B86"/>
    <w:rsid w:val="00796369"/>
    <w:rsid w:val="007965C6"/>
    <w:rsid w:val="007965EA"/>
    <w:rsid w:val="0079757B"/>
    <w:rsid w:val="00797F4C"/>
    <w:rsid w:val="007A042D"/>
    <w:rsid w:val="007A05FA"/>
    <w:rsid w:val="007A0816"/>
    <w:rsid w:val="007A12E2"/>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6013"/>
    <w:rsid w:val="007B61C4"/>
    <w:rsid w:val="007B6CB5"/>
    <w:rsid w:val="007B6DCD"/>
    <w:rsid w:val="007B6FA1"/>
    <w:rsid w:val="007B7433"/>
    <w:rsid w:val="007C0A27"/>
    <w:rsid w:val="007C0BDD"/>
    <w:rsid w:val="007C11D5"/>
    <w:rsid w:val="007C14E6"/>
    <w:rsid w:val="007C1E22"/>
    <w:rsid w:val="007C1E51"/>
    <w:rsid w:val="007C20C6"/>
    <w:rsid w:val="007C2286"/>
    <w:rsid w:val="007C22AE"/>
    <w:rsid w:val="007C30B9"/>
    <w:rsid w:val="007C3217"/>
    <w:rsid w:val="007C3441"/>
    <w:rsid w:val="007C36C0"/>
    <w:rsid w:val="007C3A50"/>
    <w:rsid w:val="007C3CA9"/>
    <w:rsid w:val="007C4AD1"/>
    <w:rsid w:val="007C54FB"/>
    <w:rsid w:val="007C579B"/>
    <w:rsid w:val="007C5886"/>
    <w:rsid w:val="007C6436"/>
    <w:rsid w:val="007C6AF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E5"/>
    <w:rsid w:val="007F4C17"/>
    <w:rsid w:val="007F4D03"/>
    <w:rsid w:val="007F50F9"/>
    <w:rsid w:val="007F5328"/>
    <w:rsid w:val="007F5455"/>
    <w:rsid w:val="007F55FD"/>
    <w:rsid w:val="007F5CF9"/>
    <w:rsid w:val="007F619F"/>
    <w:rsid w:val="007F644D"/>
    <w:rsid w:val="007F6A42"/>
    <w:rsid w:val="007F75DA"/>
    <w:rsid w:val="00800856"/>
    <w:rsid w:val="00800A77"/>
    <w:rsid w:val="00800FFE"/>
    <w:rsid w:val="0080136D"/>
    <w:rsid w:val="008013A2"/>
    <w:rsid w:val="00801429"/>
    <w:rsid w:val="00801973"/>
    <w:rsid w:val="00801CC5"/>
    <w:rsid w:val="00802376"/>
    <w:rsid w:val="008025B1"/>
    <w:rsid w:val="00802627"/>
    <w:rsid w:val="00802CDC"/>
    <w:rsid w:val="0080380F"/>
    <w:rsid w:val="00803A39"/>
    <w:rsid w:val="00803CAD"/>
    <w:rsid w:val="00804390"/>
    <w:rsid w:val="00804DD3"/>
    <w:rsid w:val="008053D3"/>
    <w:rsid w:val="00805468"/>
    <w:rsid w:val="008060BD"/>
    <w:rsid w:val="008063F3"/>
    <w:rsid w:val="008065AD"/>
    <w:rsid w:val="00806624"/>
    <w:rsid w:val="008068E4"/>
    <w:rsid w:val="008070DD"/>
    <w:rsid w:val="008103C4"/>
    <w:rsid w:val="0081088E"/>
    <w:rsid w:val="00810E0E"/>
    <w:rsid w:val="00810E64"/>
    <w:rsid w:val="00811486"/>
    <w:rsid w:val="00811498"/>
    <w:rsid w:val="008114F8"/>
    <w:rsid w:val="00811A72"/>
    <w:rsid w:val="00811BF1"/>
    <w:rsid w:val="00811EB7"/>
    <w:rsid w:val="00813679"/>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4451"/>
    <w:rsid w:val="00825D2C"/>
    <w:rsid w:val="00825E30"/>
    <w:rsid w:val="00825E6F"/>
    <w:rsid w:val="00825F10"/>
    <w:rsid w:val="00825F29"/>
    <w:rsid w:val="0082617F"/>
    <w:rsid w:val="00826A9C"/>
    <w:rsid w:val="00827AB1"/>
    <w:rsid w:val="0083011E"/>
    <w:rsid w:val="008315E8"/>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BD0"/>
    <w:rsid w:val="00853C71"/>
    <w:rsid w:val="0085423F"/>
    <w:rsid w:val="0085454E"/>
    <w:rsid w:val="00854A7D"/>
    <w:rsid w:val="00854E1F"/>
    <w:rsid w:val="0085513E"/>
    <w:rsid w:val="0085527A"/>
    <w:rsid w:val="008555ED"/>
    <w:rsid w:val="00856E37"/>
    <w:rsid w:val="00856E9E"/>
    <w:rsid w:val="0085706E"/>
    <w:rsid w:val="00857347"/>
    <w:rsid w:val="00857867"/>
    <w:rsid w:val="00857CB0"/>
    <w:rsid w:val="008608E9"/>
    <w:rsid w:val="008610A9"/>
    <w:rsid w:val="008610DC"/>
    <w:rsid w:val="0086120E"/>
    <w:rsid w:val="00861252"/>
    <w:rsid w:val="00861819"/>
    <w:rsid w:val="00861D18"/>
    <w:rsid w:val="00862712"/>
    <w:rsid w:val="00862B31"/>
    <w:rsid w:val="00862D5A"/>
    <w:rsid w:val="0086345A"/>
    <w:rsid w:val="008640E1"/>
    <w:rsid w:val="00864912"/>
    <w:rsid w:val="00864E9D"/>
    <w:rsid w:val="00865008"/>
    <w:rsid w:val="00865D1F"/>
    <w:rsid w:val="008660F0"/>
    <w:rsid w:val="00866308"/>
    <w:rsid w:val="0086632A"/>
    <w:rsid w:val="00866422"/>
    <w:rsid w:val="00866B87"/>
    <w:rsid w:val="0086714A"/>
    <w:rsid w:val="00867F39"/>
    <w:rsid w:val="008701F7"/>
    <w:rsid w:val="00870916"/>
    <w:rsid w:val="008710D6"/>
    <w:rsid w:val="00871371"/>
    <w:rsid w:val="008716C7"/>
    <w:rsid w:val="00871B8B"/>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4E0"/>
    <w:rsid w:val="00877BE9"/>
    <w:rsid w:val="00877D65"/>
    <w:rsid w:val="0088010B"/>
    <w:rsid w:val="008803C9"/>
    <w:rsid w:val="00880783"/>
    <w:rsid w:val="008807DB"/>
    <w:rsid w:val="00880938"/>
    <w:rsid w:val="00880A46"/>
    <w:rsid w:val="008813DA"/>
    <w:rsid w:val="008813F4"/>
    <w:rsid w:val="00881FB0"/>
    <w:rsid w:val="00882088"/>
    <w:rsid w:val="0088222C"/>
    <w:rsid w:val="0088238E"/>
    <w:rsid w:val="008825B9"/>
    <w:rsid w:val="0088299D"/>
    <w:rsid w:val="00883C77"/>
    <w:rsid w:val="00883EB2"/>
    <w:rsid w:val="00884AF9"/>
    <w:rsid w:val="00884BB1"/>
    <w:rsid w:val="008851AB"/>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B0176"/>
    <w:rsid w:val="008B1126"/>
    <w:rsid w:val="008B1341"/>
    <w:rsid w:val="008B260E"/>
    <w:rsid w:val="008B263F"/>
    <w:rsid w:val="008B2C73"/>
    <w:rsid w:val="008B3933"/>
    <w:rsid w:val="008B3B2E"/>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C7C91"/>
    <w:rsid w:val="008D0255"/>
    <w:rsid w:val="008D1499"/>
    <w:rsid w:val="008D1BE4"/>
    <w:rsid w:val="008D217E"/>
    <w:rsid w:val="008D2489"/>
    <w:rsid w:val="008D2B36"/>
    <w:rsid w:val="008D38FE"/>
    <w:rsid w:val="008D3983"/>
    <w:rsid w:val="008D3984"/>
    <w:rsid w:val="008D4470"/>
    <w:rsid w:val="008D4C81"/>
    <w:rsid w:val="008D4E8D"/>
    <w:rsid w:val="008D50BE"/>
    <w:rsid w:val="008D51F9"/>
    <w:rsid w:val="008D59C3"/>
    <w:rsid w:val="008D5E83"/>
    <w:rsid w:val="008D6501"/>
    <w:rsid w:val="008D6757"/>
    <w:rsid w:val="008D73B7"/>
    <w:rsid w:val="008D7B9F"/>
    <w:rsid w:val="008E0AC6"/>
    <w:rsid w:val="008E1958"/>
    <w:rsid w:val="008E1A29"/>
    <w:rsid w:val="008E1DD1"/>
    <w:rsid w:val="008E1EC8"/>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F6"/>
    <w:rsid w:val="00903807"/>
    <w:rsid w:val="00903854"/>
    <w:rsid w:val="00904167"/>
    <w:rsid w:val="00905402"/>
    <w:rsid w:val="00905B57"/>
    <w:rsid w:val="00905BDB"/>
    <w:rsid w:val="00906335"/>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417C"/>
    <w:rsid w:val="009156A6"/>
    <w:rsid w:val="00915D66"/>
    <w:rsid w:val="00915F51"/>
    <w:rsid w:val="00916700"/>
    <w:rsid w:val="00916B9E"/>
    <w:rsid w:val="00916E92"/>
    <w:rsid w:val="00917012"/>
    <w:rsid w:val="009173F6"/>
    <w:rsid w:val="009176FF"/>
    <w:rsid w:val="009177D5"/>
    <w:rsid w:val="00917C67"/>
    <w:rsid w:val="00917E02"/>
    <w:rsid w:val="00920311"/>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103D"/>
    <w:rsid w:val="009511E6"/>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297"/>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5545"/>
    <w:rsid w:val="00965F40"/>
    <w:rsid w:val="009661D8"/>
    <w:rsid w:val="009661FE"/>
    <w:rsid w:val="00966357"/>
    <w:rsid w:val="00966E54"/>
    <w:rsid w:val="009678D1"/>
    <w:rsid w:val="009702FE"/>
    <w:rsid w:val="00970BF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A10"/>
    <w:rsid w:val="00980B18"/>
    <w:rsid w:val="00980FC3"/>
    <w:rsid w:val="009815BE"/>
    <w:rsid w:val="00981EF1"/>
    <w:rsid w:val="0098265A"/>
    <w:rsid w:val="00982921"/>
    <w:rsid w:val="00982AC8"/>
    <w:rsid w:val="00982E54"/>
    <w:rsid w:val="009832B1"/>
    <w:rsid w:val="00983465"/>
    <w:rsid w:val="00985F04"/>
    <w:rsid w:val="00986295"/>
    <w:rsid w:val="00986A9A"/>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A133E"/>
    <w:rsid w:val="009A1FCF"/>
    <w:rsid w:val="009A29EA"/>
    <w:rsid w:val="009A2A51"/>
    <w:rsid w:val="009A2A88"/>
    <w:rsid w:val="009A2B31"/>
    <w:rsid w:val="009A2D0E"/>
    <w:rsid w:val="009A3774"/>
    <w:rsid w:val="009A37A6"/>
    <w:rsid w:val="009A3DB8"/>
    <w:rsid w:val="009A448F"/>
    <w:rsid w:val="009A551A"/>
    <w:rsid w:val="009A5C53"/>
    <w:rsid w:val="009A5FE9"/>
    <w:rsid w:val="009A62D8"/>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F0D"/>
    <w:rsid w:val="009B4BAF"/>
    <w:rsid w:val="009B6BD6"/>
    <w:rsid w:val="009B6D03"/>
    <w:rsid w:val="009B771E"/>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785"/>
    <w:rsid w:val="009C4D6F"/>
    <w:rsid w:val="009C5111"/>
    <w:rsid w:val="009C54DF"/>
    <w:rsid w:val="009C5649"/>
    <w:rsid w:val="009C58D2"/>
    <w:rsid w:val="009C6A83"/>
    <w:rsid w:val="009C6D83"/>
    <w:rsid w:val="009C6F57"/>
    <w:rsid w:val="009C762D"/>
    <w:rsid w:val="009C7CC9"/>
    <w:rsid w:val="009C7EE6"/>
    <w:rsid w:val="009C7F1C"/>
    <w:rsid w:val="009C7F91"/>
    <w:rsid w:val="009D057F"/>
    <w:rsid w:val="009D0588"/>
    <w:rsid w:val="009D0BCC"/>
    <w:rsid w:val="009D1132"/>
    <w:rsid w:val="009D15C8"/>
    <w:rsid w:val="009D2072"/>
    <w:rsid w:val="009D223D"/>
    <w:rsid w:val="009D2686"/>
    <w:rsid w:val="009D2F0D"/>
    <w:rsid w:val="009D3241"/>
    <w:rsid w:val="009D3786"/>
    <w:rsid w:val="009D3A7F"/>
    <w:rsid w:val="009D3E49"/>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4D31"/>
    <w:rsid w:val="009E5389"/>
    <w:rsid w:val="009E6688"/>
    <w:rsid w:val="009E6BAA"/>
    <w:rsid w:val="009E6E9A"/>
    <w:rsid w:val="009F0CE6"/>
    <w:rsid w:val="009F1436"/>
    <w:rsid w:val="009F2696"/>
    <w:rsid w:val="009F2858"/>
    <w:rsid w:val="009F33AB"/>
    <w:rsid w:val="009F3441"/>
    <w:rsid w:val="009F3478"/>
    <w:rsid w:val="009F398D"/>
    <w:rsid w:val="009F4688"/>
    <w:rsid w:val="009F4CD0"/>
    <w:rsid w:val="009F53D3"/>
    <w:rsid w:val="009F5CAF"/>
    <w:rsid w:val="009F74E5"/>
    <w:rsid w:val="009F7589"/>
    <w:rsid w:val="009F764D"/>
    <w:rsid w:val="009F7B17"/>
    <w:rsid w:val="00A0002F"/>
    <w:rsid w:val="00A00A38"/>
    <w:rsid w:val="00A010FA"/>
    <w:rsid w:val="00A01EF7"/>
    <w:rsid w:val="00A02749"/>
    <w:rsid w:val="00A033FC"/>
    <w:rsid w:val="00A03832"/>
    <w:rsid w:val="00A03A9C"/>
    <w:rsid w:val="00A03B65"/>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1D85"/>
    <w:rsid w:val="00A11E6B"/>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44E"/>
    <w:rsid w:val="00A237C1"/>
    <w:rsid w:val="00A25116"/>
    <w:rsid w:val="00A251AC"/>
    <w:rsid w:val="00A254DF"/>
    <w:rsid w:val="00A258C3"/>
    <w:rsid w:val="00A25F47"/>
    <w:rsid w:val="00A2646E"/>
    <w:rsid w:val="00A26841"/>
    <w:rsid w:val="00A26870"/>
    <w:rsid w:val="00A26B7D"/>
    <w:rsid w:val="00A272E7"/>
    <w:rsid w:val="00A2738D"/>
    <w:rsid w:val="00A303B0"/>
    <w:rsid w:val="00A30407"/>
    <w:rsid w:val="00A3042D"/>
    <w:rsid w:val="00A32DD9"/>
    <w:rsid w:val="00A336AF"/>
    <w:rsid w:val="00A33D33"/>
    <w:rsid w:val="00A33DFE"/>
    <w:rsid w:val="00A344D2"/>
    <w:rsid w:val="00A349C2"/>
    <w:rsid w:val="00A34D9F"/>
    <w:rsid w:val="00A34F34"/>
    <w:rsid w:val="00A34F4B"/>
    <w:rsid w:val="00A36847"/>
    <w:rsid w:val="00A36F8D"/>
    <w:rsid w:val="00A40661"/>
    <w:rsid w:val="00A4077D"/>
    <w:rsid w:val="00A41606"/>
    <w:rsid w:val="00A41E55"/>
    <w:rsid w:val="00A4216E"/>
    <w:rsid w:val="00A42608"/>
    <w:rsid w:val="00A42BC6"/>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47293"/>
    <w:rsid w:val="00A501CA"/>
    <w:rsid w:val="00A506C0"/>
    <w:rsid w:val="00A506D3"/>
    <w:rsid w:val="00A50AFC"/>
    <w:rsid w:val="00A50EC8"/>
    <w:rsid w:val="00A5129C"/>
    <w:rsid w:val="00A51592"/>
    <w:rsid w:val="00A51970"/>
    <w:rsid w:val="00A52360"/>
    <w:rsid w:val="00A52828"/>
    <w:rsid w:val="00A52983"/>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941"/>
    <w:rsid w:val="00A62E80"/>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3C4C"/>
    <w:rsid w:val="00A74280"/>
    <w:rsid w:val="00A742F5"/>
    <w:rsid w:val="00A750E7"/>
    <w:rsid w:val="00A75679"/>
    <w:rsid w:val="00A7578B"/>
    <w:rsid w:val="00A75B77"/>
    <w:rsid w:val="00A76568"/>
    <w:rsid w:val="00A76690"/>
    <w:rsid w:val="00A76CEE"/>
    <w:rsid w:val="00A77D7D"/>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D8A"/>
    <w:rsid w:val="00A9224B"/>
    <w:rsid w:val="00A92656"/>
    <w:rsid w:val="00A92721"/>
    <w:rsid w:val="00A933B6"/>
    <w:rsid w:val="00A935E9"/>
    <w:rsid w:val="00A93DCD"/>
    <w:rsid w:val="00A93EC1"/>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3EAC"/>
    <w:rsid w:val="00AA4206"/>
    <w:rsid w:val="00AA4513"/>
    <w:rsid w:val="00AA4C6A"/>
    <w:rsid w:val="00AA5532"/>
    <w:rsid w:val="00AA599D"/>
    <w:rsid w:val="00AA59AA"/>
    <w:rsid w:val="00AA5C81"/>
    <w:rsid w:val="00AA6119"/>
    <w:rsid w:val="00AA6EC8"/>
    <w:rsid w:val="00AA7329"/>
    <w:rsid w:val="00AA7421"/>
    <w:rsid w:val="00AA78C7"/>
    <w:rsid w:val="00AB06AE"/>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42F6"/>
    <w:rsid w:val="00AC4A64"/>
    <w:rsid w:val="00AC4BE6"/>
    <w:rsid w:val="00AC5169"/>
    <w:rsid w:val="00AC5388"/>
    <w:rsid w:val="00AC5878"/>
    <w:rsid w:val="00AC633B"/>
    <w:rsid w:val="00AC6AB4"/>
    <w:rsid w:val="00AC6D75"/>
    <w:rsid w:val="00AD0473"/>
    <w:rsid w:val="00AD054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BA"/>
    <w:rsid w:val="00AD783C"/>
    <w:rsid w:val="00AD7B86"/>
    <w:rsid w:val="00AD7D13"/>
    <w:rsid w:val="00AE032E"/>
    <w:rsid w:val="00AE05B5"/>
    <w:rsid w:val="00AE066C"/>
    <w:rsid w:val="00AE069B"/>
    <w:rsid w:val="00AE0828"/>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C2B"/>
    <w:rsid w:val="00B00349"/>
    <w:rsid w:val="00B006E4"/>
    <w:rsid w:val="00B00DD0"/>
    <w:rsid w:val="00B01236"/>
    <w:rsid w:val="00B012C5"/>
    <w:rsid w:val="00B01CBA"/>
    <w:rsid w:val="00B01F29"/>
    <w:rsid w:val="00B020B6"/>
    <w:rsid w:val="00B02251"/>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3D83"/>
    <w:rsid w:val="00B14645"/>
    <w:rsid w:val="00B14904"/>
    <w:rsid w:val="00B15C80"/>
    <w:rsid w:val="00B16E97"/>
    <w:rsid w:val="00B16ED6"/>
    <w:rsid w:val="00B171A0"/>
    <w:rsid w:val="00B17456"/>
    <w:rsid w:val="00B174C2"/>
    <w:rsid w:val="00B17517"/>
    <w:rsid w:val="00B17A74"/>
    <w:rsid w:val="00B20169"/>
    <w:rsid w:val="00B20652"/>
    <w:rsid w:val="00B20AE6"/>
    <w:rsid w:val="00B20C4D"/>
    <w:rsid w:val="00B21251"/>
    <w:rsid w:val="00B21626"/>
    <w:rsid w:val="00B21B5E"/>
    <w:rsid w:val="00B21D32"/>
    <w:rsid w:val="00B22155"/>
    <w:rsid w:val="00B22461"/>
    <w:rsid w:val="00B225EC"/>
    <w:rsid w:val="00B228BB"/>
    <w:rsid w:val="00B22B39"/>
    <w:rsid w:val="00B22FDC"/>
    <w:rsid w:val="00B2334C"/>
    <w:rsid w:val="00B23827"/>
    <w:rsid w:val="00B23B28"/>
    <w:rsid w:val="00B23EA5"/>
    <w:rsid w:val="00B24055"/>
    <w:rsid w:val="00B2423D"/>
    <w:rsid w:val="00B24EEE"/>
    <w:rsid w:val="00B25116"/>
    <w:rsid w:val="00B25374"/>
    <w:rsid w:val="00B25775"/>
    <w:rsid w:val="00B25BA3"/>
    <w:rsid w:val="00B2684F"/>
    <w:rsid w:val="00B277C3"/>
    <w:rsid w:val="00B278B8"/>
    <w:rsid w:val="00B27DC7"/>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8B8"/>
    <w:rsid w:val="00B53A6C"/>
    <w:rsid w:val="00B53E49"/>
    <w:rsid w:val="00B53E98"/>
    <w:rsid w:val="00B5421D"/>
    <w:rsid w:val="00B54BF6"/>
    <w:rsid w:val="00B54DB8"/>
    <w:rsid w:val="00B552AE"/>
    <w:rsid w:val="00B56C73"/>
    <w:rsid w:val="00B56C9F"/>
    <w:rsid w:val="00B5716F"/>
    <w:rsid w:val="00B5757A"/>
    <w:rsid w:val="00B5774A"/>
    <w:rsid w:val="00B6049F"/>
    <w:rsid w:val="00B6115C"/>
    <w:rsid w:val="00B6143B"/>
    <w:rsid w:val="00B6205F"/>
    <w:rsid w:val="00B620E7"/>
    <w:rsid w:val="00B623C1"/>
    <w:rsid w:val="00B63937"/>
    <w:rsid w:val="00B64481"/>
    <w:rsid w:val="00B65889"/>
    <w:rsid w:val="00B659D7"/>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7630"/>
    <w:rsid w:val="00B7794E"/>
    <w:rsid w:val="00B77A44"/>
    <w:rsid w:val="00B77BC8"/>
    <w:rsid w:val="00B802BE"/>
    <w:rsid w:val="00B806E1"/>
    <w:rsid w:val="00B80889"/>
    <w:rsid w:val="00B80DA1"/>
    <w:rsid w:val="00B81227"/>
    <w:rsid w:val="00B817D9"/>
    <w:rsid w:val="00B8228C"/>
    <w:rsid w:val="00B8251B"/>
    <w:rsid w:val="00B8280E"/>
    <w:rsid w:val="00B82CE6"/>
    <w:rsid w:val="00B82F3F"/>
    <w:rsid w:val="00B83388"/>
    <w:rsid w:val="00B83433"/>
    <w:rsid w:val="00B838FB"/>
    <w:rsid w:val="00B83A2B"/>
    <w:rsid w:val="00B83BDF"/>
    <w:rsid w:val="00B8474B"/>
    <w:rsid w:val="00B84B40"/>
    <w:rsid w:val="00B84FB1"/>
    <w:rsid w:val="00B85048"/>
    <w:rsid w:val="00B8583F"/>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4CE5"/>
    <w:rsid w:val="00B95298"/>
    <w:rsid w:val="00B957D2"/>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3C3E"/>
    <w:rsid w:val="00BA5A5F"/>
    <w:rsid w:val="00BA5E89"/>
    <w:rsid w:val="00BA7025"/>
    <w:rsid w:val="00BA739E"/>
    <w:rsid w:val="00BB01DD"/>
    <w:rsid w:val="00BB05A1"/>
    <w:rsid w:val="00BB1281"/>
    <w:rsid w:val="00BB1528"/>
    <w:rsid w:val="00BB1A17"/>
    <w:rsid w:val="00BB1AF7"/>
    <w:rsid w:val="00BB2672"/>
    <w:rsid w:val="00BB2873"/>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0A66"/>
    <w:rsid w:val="00BD12C2"/>
    <w:rsid w:val="00BD12EA"/>
    <w:rsid w:val="00BD1EB8"/>
    <w:rsid w:val="00BD2DB9"/>
    <w:rsid w:val="00BD2E5A"/>
    <w:rsid w:val="00BD2F6D"/>
    <w:rsid w:val="00BD3EBF"/>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3B6"/>
    <w:rsid w:val="00BE74FE"/>
    <w:rsid w:val="00BE7692"/>
    <w:rsid w:val="00BE7A95"/>
    <w:rsid w:val="00BF0622"/>
    <w:rsid w:val="00BF16C8"/>
    <w:rsid w:val="00BF1CB0"/>
    <w:rsid w:val="00BF28E8"/>
    <w:rsid w:val="00BF369B"/>
    <w:rsid w:val="00BF3C69"/>
    <w:rsid w:val="00BF42D7"/>
    <w:rsid w:val="00BF448F"/>
    <w:rsid w:val="00BF4813"/>
    <w:rsid w:val="00BF482C"/>
    <w:rsid w:val="00BF4894"/>
    <w:rsid w:val="00BF4CA1"/>
    <w:rsid w:val="00BF5A89"/>
    <w:rsid w:val="00BF5AFB"/>
    <w:rsid w:val="00BF5BEA"/>
    <w:rsid w:val="00BF5C75"/>
    <w:rsid w:val="00BF5DD0"/>
    <w:rsid w:val="00BF6158"/>
    <w:rsid w:val="00BF6353"/>
    <w:rsid w:val="00BF67CE"/>
    <w:rsid w:val="00BF6CE0"/>
    <w:rsid w:val="00BF7527"/>
    <w:rsid w:val="00BF77A8"/>
    <w:rsid w:val="00C00708"/>
    <w:rsid w:val="00C0076C"/>
    <w:rsid w:val="00C00BE2"/>
    <w:rsid w:val="00C0323C"/>
    <w:rsid w:val="00C03418"/>
    <w:rsid w:val="00C03954"/>
    <w:rsid w:val="00C03AE7"/>
    <w:rsid w:val="00C03CAD"/>
    <w:rsid w:val="00C03CDC"/>
    <w:rsid w:val="00C0429B"/>
    <w:rsid w:val="00C04EEA"/>
    <w:rsid w:val="00C04F96"/>
    <w:rsid w:val="00C04FEA"/>
    <w:rsid w:val="00C05C86"/>
    <w:rsid w:val="00C05D64"/>
    <w:rsid w:val="00C05EE3"/>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6B"/>
    <w:rsid w:val="00C2259C"/>
    <w:rsid w:val="00C229DE"/>
    <w:rsid w:val="00C23981"/>
    <w:rsid w:val="00C23D28"/>
    <w:rsid w:val="00C24081"/>
    <w:rsid w:val="00C24427"/>
    <w:rsid w:val="00C2482F"/>
    <w:rsid w:val="00C25B30"/>
    <w:rsid w:val="00C266EC"/>
    <w:rsid w:val="00C26A02"/>
    <w:rsid w:val="00C2744E"/>
    <w:rsid w:val="00C27802"/>
    <w:rsid w:val="00C2797B"/>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2F97"/>
    <w:rsid w:val="00C435A5"/>
    <w:rsid w:val="00C43F09"/>
    <w:rsid w:val="00C4414B"/>
    <w:rsid w:val="00C4439B"/>
    <w:rsid w:val="00C44433"/>
    <w:rsid w:val="00C45042"/>
    <w:rsid w:val="00C451DC"/>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F47"/>
    <w:rsid w:val="00C61124"/>
    <w:rsid w:val="00C61181"/>
    <w:rsid w:val="00C61F3E"/>
    <w:rsid w:val="00C62040"/>
    <w:rsid w:val="00C6217C"/>
    <w:rsid w:val="00C63690"/>
    <w:rsid w:val="00C637DA"/>
    <w:rsid w:val="00C643A5"/>
    <w:rsid w:val="00C64529"/>
    <w:rsid w:val="00C6453E"/>
    <w:rsid w:val="00C649E9"/>
    <w:rsid w:val="00C6503C"/>
    <w:rsid w:val="00C65C19"/>
    <w:rsid w:val="00C65C22"/>
    <w:rsid w:val="00C65C8A"/>
    <w:rsid w:val="00C6645C"/>
    <w:rsid w:val="00C66677"/>
    <w:rsid w:val="00C669D2"/>
    <w:rsid w:val="00C66A32"/>
    <w:rsid w:val="00C66AFF"/>
    <w:rsid w:val="00C66D56"/>
    <w:rsid w:val="00C67036"/>
    <w:rsid w:val="00C6746E"/>
    <w:rsid w:val="00C679AA"/>
    <w:rsid w:val="00C70032"/>
    <w:rsid w:val="00C7146E"/>
    <w:rsid w:val="00C7157A"/>
    <w:rsid w:val="00C716CA"/>
    <w:rsid w:val="00C72D72"/>
    <w:rsid w:val="00C72E53"/>
    <w:rsid w:val="00C731B9"/>
    <w:rsid w:val="00C7386B"/>
    <w:rsid w:val="00C73FEB"/>
    <w:rsid w:val="00C748EA"/>
    <w:rsid w:val="00C74D6E"/>
    <w:rsid w:val="00C75283"/>
    <w:rsid w:val="00C75AF1"/>
    <w:rsid w:val="00C75D0B"/>
    <w:rsid w:val="00C76149"/>
    <w:rsid w:val="00C764B1"/>
    <w:rsid w:val="00C770CB"/>
    <w:rsid w:val="00C77665"/>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AF6"/>
    <w:rsid w:val="00C90E00"/>
    <w:rsid w:val="00C91840"/>
    <w:rsid w:val="00C91A64"/>
    <w:rsid w:val="00C91CD5"/>
    <w:rsid w:val="00C91E9E"/>
    <w:rsid w:val="00C920CF"/>
    <w:rsid w:val="00C92131"/>
    <w:rsid w:val="00C93ED4"/>
    <w:rsid w:val="00C93F99"/>
    <w:rsid w:val="00C9527F"/>
    <w:rsid w:val="00C95426"/>
    <w:rsid w:val="00C95555"/>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D17"/>
    <w:rsid w:val="00CE1D35"/>
    <w:rsid w:val="00CE2ABE"/>
    <w:rsid w:val="00CE2B6A"/>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30CE"/>
    <w:rsid w:val="00D038F3"/>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24C"/>
    <w:rsid w:val="00D32592"/>
    <w:rsid w:val="00D33665"/>
    <w:rsid w:val="00D339D8"/>
    <w:rsid w:val="00D33D50"/>
    <w:rsid w:val="00D34525"/>
    <w:rsid w:val="00D34FD8"/>
    <w:rsid w:val="00D356D4"/>
    <w:rsid w:val="00D35FA9"/>
    <w:rsid w:val="00D40BA1"/>
    <w:rsid w:val="00D4127E"/>
    <w:rsid w:val="00D41400"/>
    <w:rsid w:val="00D4266B"/>
    <w:rsid w:val="00D426D8"/>
    <w:rsid w:val="00D429EE"/>
    <w:rsid w:val="00D432F6"/>
    <w:rsid w:val="00D4330E"/>
    <w:rsid w:val="00D43880"/>
    <w:rsid w:val="00D44452"/>
    <w:rsid w:val="00D44F4C"/>
    <w:rsid w:val="00D45726"/>
    <w:rsid w:val="00D4573C"/>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EEB"/>
    <w:rsid w:val="00D53F6E"/>
    <w:rsid w:val="00D548C3"/>
    <w:rsid w:val="00D54ED4"/>
    <w:rsid w:val="00D55228"/>
    <w:rsid w:val="00D55A68"/>
    <w:rsid w:val="00D56474"/>
    <w:rsid w:val="00D56579"/>
    <w:rsid w:val="00D569A4"/>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7D3"/>
    <w:rsid w:val="00D71B53"/>
    <w:rsid w:val="00D71E8F"/>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97F36"/>
    <w:rsid w:val="00DA0CF6"/>
    <w:rsid w:val="00DA0D78"/>
    <w:rsid w:val="00DA1171"/>
    <w:rsid w:val="00DA12F2"/>
    <w:rsid w:val="00DA1969"/>
    <w:rsid w:val="00DA2AEA"/>
    <w:rsid w:val="00DA2C24"/>
    <w:rsid w:val="00DA2CF7"/>
    <w:rsid w:val="00DA3AA7"/>
    <w:rsid w:val="00DA43D5"/>
    <w:rsid w:val="00DA453A"/>
    <w:rsid w:val="00DA4E2E"/>
    <w:rsid w:val="00DA5942"/>
    <w:rsid w:val="00DA5997"/>
    <w:rsid w:val="00DA5C65"/>
    <w:rsid w:val="00DA5C9B"/>
    <w:rsid w:val="00DA5D19"/>
    <w:rsid w:val="00DA5E0F"/>
    <w:rsid w:val="00DA5E99"/>
    <w:rsid w:val="00DA60B3"/>
    <w:rsid w:val="00DA6823"/>
    <w:rsid w:val="00DA68B4"/>
    <w:rsid w:val="00DA6D6B"/>
    <w:rsid w:val="00DA70D2"/>
    <w:rsid w:val="00DA7496"/>
    <w:rsid w:val="00DA77D8"/>
    <w:rsid w:val="00DA7BE7"/>
    <w:rsid w:val="00DA7DA0"/>
    <w:rsid w:val="00DA7F4B"/>
    <w:rsid w:val="00DB0462"/>
    <w:rsid w:val="00DB071C"/>
    <w:rsid w:val="00DB0938"/>
    <w:rsid w:val="00DB2569"/>
    <w:rsid w:val="00DB355A"/>
    <w:rsid w:val="00DB3622"/>
    <w:rsid w:val="00DB372D"/>
    <w:rsid w:val="00DB3BE1"/>
    <w:rsid w:val="00DB3DBC"/>
    <w:rsid w:val="00DB3E12"/>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436"/>
    <w:rsid w:val="00DC054C"/>
    <w:rsid w:val="00DC08B4"/>
    <w:rsid w:val="00DC0D44"/>
    <w:rsid w:val="00DC1E73"/>
    <w:rsid w:val="00DC22AA"/>
    <w:rsid w:val="00DC2377"/>
    <w:rsid w:val="00DC25FF"/>
    <w:rsid w:val="00DC2622"/>
    <w:rsid w:val="00DC3A23"/>
    <w:rsid w:val="00DC4954"/>
    <w:rsid w:val="00DC4AD2"/>
    <w:rsid w:val="00DC4EE7"/>
    <w:rsid w:val="00DC50E2"/>
    <w:rsid w:val="00DC5116"/>
    <w:rsid w:val="00DC5585"/>
    <w:rsid w:val="00DC57B8"/>
    <w:rsid w:val="00DC5C87"/>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7DD"/>
    <w:rsid w:val="00DD2CD4"/>
    <w:rsid w:val="00DD34AD"/>
    <w:rsid w:val="00DD3788"/>
    <w:rsid w:val="00DD44D2"/>
    <w:rsid w:val="00DD46FC"/>
    <w:rsid w:val="00DD4E57"/>
    <w:rsid w:val="00DD50DF"/>
    <w:rsid w:val="00DD51C8"/>
    <w:rsid w:val="00DD53A2"/>
    <w:rsid w:val="00DD56BE"/>
    <w:rsid w:val="00DD5FCA"/>
    <w:rsid w:val="00DD681D"/>
    <w:rsid w:val="00DD6FD4"/>
    <w:rsid w:val="00DD71F4"/>
    <w:rsid w:val="00DD742F"/>
    <w:rsid w:val="00DD78AA"/>
    <w:rsid w:val="00DE054F"/>
    <w:rsid w:val="00DE0864"/>
    <w:rsid w:val="00DE0D47"/>
    <w:rsid w:val="00DE1542"/>
    <w:rsid w:val="00DE1EB9"/>
    <w:rsid w:val="00DE312C"/>
    <w:rsid w:val="00DE39CE"/>
    <w:rsid w:val="00DE4327"/>
    <w:rsid w:val="00DE4516"/>
    <w:rsid w:val="00DE592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CE5"/>
    <w:rsid w:val="00E00F09"/>
    <w:rsid w:val="00E0107B"/>
    <w:rsid w:val="00E01103"/>
    <w:rsid w:val="00E020D9"/>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681"/>
    <w:rsid w:val="00E10712"/>
    <w:rsid w:val="00E10DAA"/>
    <w:rsid w:val="00E11719"/>
    <w:rsid w:val="00E11CB7"/>
    <w:rsid w:val="00E11CD9"/>
    <w:rsid w:val="00E1287A"/>
    <w:rsid w:val="00E133A0"/>
    <w:rsid w:val="00E133CD"/>
    <w:rsid w:val="00E13DC9"/>
    <w:rsid w:val="00E13DEE"/>
    <w:rsid w:val="00E143C6"/>
    <w:rsid w:val="00E14409"/>
    <w:rsid w:val="00E147B0"/>
    <w:rsid w:val="00E14AD7"/>
    <w:rsid w:val="00E14DF0"/>
    <w:rsid w:val="00E14E86"/>
    <w:rsid w:val="00E151D1"/>
    <w:rsid w:val="00E15D83"/>
    <w:rsid w:val="00E1651F"/>
    <w:rsid w:val="00E16A40"/>
    <w:rsid w:val="00E20719"/>
    <w:rsid w:val="00E21F40"/>
    <w:rsid w:val="00E22661"/>
    <w:rsid w:val="00E2273E"/>
    <w:rsid w:val="00E24584"/>
    <w:rsid w:val="00E24864"/>
    <w:rsid w:val="00E250DD"/>
    <w:rsid w:val="00E2591C"/>
    <w:rsid w:val="00E25B66"/>
    <w:rsid w:val="00E2634B"/>
    <w:rsid w:val="00E26A0D"/>
    <w:rsid w:val="00E26AD9"/>
    <w:rsid w:val="00E270A3"/>
    <w:rsid w:val="00E278BC"/>
    <w:rsid w:val="00E27A24"/>
    <w:rsid w:val="00E27CB9"/>
    <w:rsid w:val="00E30479"/>
    <w:rsid w:val="00E30B3B"/>
    <w:rsid w:val="00E30CFD"/>
    <w:rsid w:val="00E30F68"/>
    <w:rsid w:val="00E3104C"/>
    <w:rsid w:val="00E31636"/>
    <w:rsid w:val="00E318D1"/>
    <w:rsid w:val="00E31A99"/>
    <w:rsid w:val="00E31CA2"/>
    <w:rsid w:val="00E31CD9"/>
    <w:rsid w:val="00E31FC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64F"/>
    <w:rsid w:val="00E40AC9"/>
    <w:rsid w:val="00E40C84"/>
    <w:rsid w:val="00E415D8"/>
    <w:rsid w:val="00E426B4"/>
    <w:rsid w:val="00E426CC"/>
    <w:rsid w:val="00E43588"/>
    <w:rsid w:val="00E43790"/>
    <w:rsid w:val="00E43B6D"/>
    <w:rsid w:val="00E44CB2"/>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3FE1"/>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AA"/>
    <w:rsid w:val="00E63194"/>
    <w:rsid w:val="00E63E0A"/>
    <w:rsid w:val="00E64393"/>
    <w:rsid w:val="00E649E2"/>
    <w:rsid w:val="00E650B0"/>
    <w:rsid w:val="00E652FD"/>
    <w:rsid w:val="00E6551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DE"/>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F17"/>
    <w:rsid w:val="00E97138"/>
    <w:rsid w:val="00E97E1E"/>
    <w:rsid w:val="00E97F10"/>
    <w:rsid w:val="00E97FC1"/>
    <w:rsid w:val="00EA0111"/>
    <w:rsid w:val="00EA103B"/>
    <w:rsid w:val="00EA183F"/>
    <w:rsid w:val="00EA192D"/>
    <w:rsid w:val="00EA1ADE"/>
    <w:rsid w:val="00EA1E0B"/>
    <w:rsid w:val="00EA2003"/>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B0AEB"/>
    <w:rsid w:val="00EB0FD0"/>
    <w:rsid w:val="00EB1273"/>
    <w:rsid w:val="00EB143C"/>
    <w:rsid w:val="00EB1638"/>
    <w:rsid w:val="00EB191D"/>
    <w:rsid w:val="00EB1CAA"/>
    <w:rsid w:val="00EB1E08"/>
    <w:rsid w:val="00EB2123"/>
    <w:rsid w:val="00EB223D"/>
    <w:rsid w:val="00EB2E4A"/>
    <w:rsid w:val="00EB32AD"/>
    <w:rsid w:val="00EB41FB"/>
    <w:rsid w:val="00EB427D"/>
    <w:rsid w:val="00EB47D5"/>
    <w:rsid w:val="00EB524C"/>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2FD"/>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3161"/>
    <w:rsid w:val="00ED3B67"/>
    <w:rsid w:val="00ED43C1"/>
    <w:rsid w:val="00ED53B0"/>
    <w:rsid w:val="00ED540D"/>
    <w:rsid w:val="00ED5AB8"/>
    <w:rsid w:val="00ED64C9"/>
    <w:rsid w:val="00ED6E8A"/>
    <w:rsid w:val="00ED7EC4"/>
    <w:rsid w:val="00ED7FA1"/>
    <w:rsid w:val="00EE014C"/>
    <w:rsid w:val="00EE1640"/>
    <w:rsid w:val="00EE2F09"/>
    <w:rsid w:val="00EE3797"/>
    <w:rsid w:val="00EE3869"/>
    <w:rsid w:val="00EE38BB"/>
    <w:rsid w:val="00EE3B49"/>
    <w:rsid w:val="00EE4095"/>
    <w:rsid w:val="00EE48EF"/>
    <w:rsid w:val="00EE4D9C"/>
    <w:rsid w:val="00EE508C"/>
    <w:rsid w:val="00EE58A8"/>
    <w:rsid w:val="00EE5C5A"/>
    <w:rsid w:val="00EE5E14"/>
    <w:rsid w:val="00EE63EB"/>
    <w:rsid w:val="00EE6928"/>
    <w:rsid w:val="00EE6961"/>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0F22"/>
    <w:rsid w:val="00F010BF"/>
    <w:rsid w:val="00F01395"/>
    <w:rsid w:val="00F013C4"/>
    <w:rsid w:val="00F01501"/>
    <w:rsid w:val="00F01DF5"/>
    <w:rsid w:val="00F020E3"/>
    <w:rsid w:val="00F026A8"/>
    <w:rsid w:val="00F03056"/>
    <w:rsid w:val="00F03766"/>
    <w:rsid w:val="00F03E44"/>
    <w:rsid w:val="00F041A7"/>
    <w:rsid w:val="00F0508E"/>
    <w:rsid w:val="00F054A3"/>
    <w:rsid w:val="00F055F0"/>
    <w:rsid w:val="00F05604"/>
    <w:rsid w:val="00F069E2"/>
    <w:rsid w:val="00F073E6"/>
    <w:rsid w:val="00F074F3"/>
    <w:rsid w:val="00F07B50"/>
    <w:rsid w:val="00F07BB3"/>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DFC"/>
    <w:rsid w:val="00F64E97"/>
    <w:rsid w:val="00F6514F"/>
    <w:rsid w:val="00F655FC"/>
    <w:rsid w:val="00F65744"/>
    <w:rsid w:val="00F65D94"/>
    <w:rsid w:val="00F66045"/>
    <w:rsid w:val="00F66607"/>
    <w:rsid w:val="00F66CD2"/>
    <w:rsid w:val="00F66D0E"/>
    <w:rsid w:val="00F66E4D"/>
    <w:rsid w:val="00F66EA8"/>
    <w:rsid w:val="00F66F4F"/>
    <w:rsid w:val="00F675B5"/>
    <w:rsid w:val="00F70130"/>
    <w:rsid w:val="00F701F3"/>
    <w:rsid w:val="00F7051C"/>
    <w:rsid w:val="00F70C9C"/>
    <w:rsid w:val="00F70D42"/>
    <w:rsid w:val="00F70F2A"/>
    <w:rsid w:val="00F70FFB"/>
    <w:rsid w:val="00F71348"/>
    <w:rsid w:val="00F71F7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310"/>
    <w:rsid w:val="00F77892"/>
    <w:rsid w:val="00F77BAA"/>
    <w:rsid w:val="00F77D12"/>
    <w:rsid w:val="00F80410"/>
    <w:rsid w:val="00F80519"/>
    <w:rsid w:val="00F80982"/>
    <w:rsid w:val="00F80CBB"/>
    <w:rsid w:val="00F81084"/>
    <w:rsid w:val="00F814C7"/>
    <w:rsid w:val="00F8277E"/>
    <w:rsid w:val="00F82943"/>
    <w:rsid w:val="00F83A90"/>
    <w:rsid w:val="00F83CB8"/>
    <w:rsid w:val="00F83EFD"/>
    <w:rsid w:val="00F842EE"/>
    <w:rsid w:val="00F84C11"/>
    <w:rsid w:val="00F85333"/>
    <w:rsid w:val="00F85AD1"/>
    <w:rsid w:val="00F8603E"/>
    <w:rsid w:val="00F8617D"/>
    <w:rsid w:val="00F86E98"/>
    <w:rsid w:val="00F874C7"/>
    <w:rsid w:val="00F87B1B"/>
    <w:rsid w:val="00F90191"/>
    <w:rsid w:val="00F90A3C"/>
    <w:rsid w:val="00F90B10"/>
    <w:rsid w:val="00F91A02"/>
    <w:rsid w:val="00F91B67"/>
    <w:rsid w:val="00F91C5D"/>
    <w:rsid w:val="00F921D6"/>
    <w:rsid w:val="00F934EC"/>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FEC"/>
    <w:rsid w:val="00FA4347"/>
    <w:rsid w:val="00FA4559"/>
    <w:rsid w:val="00FA473F"/>
    <w:rsid w:val="00FA49BE"/>
    <w:rsid w:val="00FA4A22"/>
    <w:rsid w:val="00FA4DDD"/>
    <w:rsid w:val="00FA51CD"/>
    <w:rsid w:val="00FA58A1"/>
    <w:rsid w:val="00FA5BCF"/>
    <w:rsid w:val="00FA61AE"/>
    <w:rsid w:val="00FA73A4"/>
    <w:rsid w:val="00FB01E1"/>
    <w:rsid w:val="00FB04C1"/>
    <w:rsid w:val="00FB0648"/>
    <w:rsid w:val="00FB16EE"/>
    <w:rsid w:val="00FB1EB3"/>
    <w:rsid w:val="00FB2B7E"/>
    <w:rsid w:val="00FB391C"/>
    <w:rsid w:val="00FB451B"/>
    <w:rsid w:val="00FB4B34"/>
    <w:rsid w:val="00FB4C14"/>
    <w:rsid w:val="00FB4C18"/>
    <w:rsid w:val="00FB4D9A"/>
    <w:rsid w:val="00FB50CC"/>
    <w:rsid w:val="00FB512E"/>
    <w:rsid w:val="00FB5350"/>
    <w:rsid w:val="00FB6558"/>
    <w:rsid w:val="00FB6997"/>
    <w:rsid w:val="00FB7084"/>
    <w:rsid w:val="00FC0857"/>
    <w:rsid w:val="00FC0E8C"/>
    <w:rsid w:val="00FC113A"/>
    <w:rsid w:val="00FC2376"/>
    <w:rsid w:val="00FC2989"/>
    <w:rsid w:val="00FC32B9"/>
    <w:rsid w:val="00FC398B"/>
    <w:rsid w:val="00FC3C20"/>
    <w:rsid w:val="00FC3E16"/>
    <w:rsid w:val="00FC41E6"/>
    <w:rsid w:val="00FC4C47"/>
    <w:rsid w:val="00FC537C"/>
    <w:rsid w:val="00FC5637"/>
    <w:rsid w:val="00FC5BF1"/>
    <w:rsid w:val="00FC62A3"/>
    <w:rsid w:val="00FC63BD"/>
    <w:rsid w:val="00FC6805"/>
    <w:rsid w:val="00FC7C18"/>
    <w:rsid w:val="00FC7FEB"/>
    <w:rsid w:val="00FD050E"/>
    <w:rsid w:val="00FD065C"/>
    <w:rsid w:val="00FD1826"/>
    <w:rsid w:val="00FD19EF"/>
    <w:rsid w:val="00FD1FA9"/>
    <w:rsid w:val="00FD203E"/>
    <w:rsid w:val="00FD21AB"/>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1BFE"/>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7"/>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8"/>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9"/>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10"/>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3"/>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1"/>
      </w:numPr>
      <w:autoSpaceDE w:val="0"/>
      <w:autoSpaceDN w:val="0"/>
      <w:snapToGrid w:val="0"/>
      <w:spacing w:before="0"/>
    </w:pPr>
    <w:rPr>
      <w:rFonts w:eastAsia="SimSun"/>
      <w:szCs w:val="16"/>
    </w:rPr>
  </w:style>
  <w:style w:type="paragraph" w:customStyle="1" w:styleId="Char">
    <w:name w:val="Char"/>
    <w:rsid w:val="009F5CAF"/>
    <w:pPr>
      <w:keepNext/>
      <w:numPr>
        <w:numId w:val="12"/>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5"/>
      </w:numPr>
      <w:suppressAutoHyphens/>
      <w:autoSpaceDE w:val="0"/>
      <w:spacing w:before="60"/>
      <w:jc w:val="both"/>
    </w:pPr>
    <w:rPr>
      <w:rFonts w:ascii="Arial" w:eastAsia="SimSun"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7"/>
      </w:numPr>
    </w:pPr>
  </w:style>
  <w:style w:type="numbering" w:customStyle="1" w:styleId="2">
    <w:name w:val="現在のリスト2"/>
    <w:rsid w:val="009F5CAF"/>
    <w:pPr>
      <w:numPr>
        <w:numId w:val="18"/>
      </w:numPr>
    </w:pPr>
  </w:style>
  <w:style w:type="numbering" w:styleId="a2">
    <w:name w:val="Outline List 3"/>
    <w:basedOn w:val="a7"/>
    <w:rsid w:val="009F5CAF"/>
    <w:pPr>
      <w:numPr>
        <w:numId w:val="19"/>
      </w:numPr>
    </w:pPr>
  </w:style>
  <w:style w:type="numbering" w:customStyle="1" w:styleId="30">
    <w:name w:val="現在のリスト3"/>
    <w:rsid w:val="009F5CAF"/>
    <w:pPr>
      <w:numPr>
        <w:numId w:val="20"/>
      </w:numPr>
    </w:pPr>
  </w:style>
  <w:style w:type="numbering" w:customStyle="1" w:styleId="11">
    <w:name w:val="スタイル1"/>
    <w:rsid w:val="009F5CAF"/>
    <w:pPr>
      <w:numPr>
        <w:numId w:val="21"/>
      </w:numPr>
    </w:pPr>
  </w:style>
  <w:style w:type="numbering" w:styleId="111111">
    <w:name w:val="Outline List 2"/>
    <w:basedOn w:val="a7"/>
    <w:rsid w:val="009F5CAF"/>
    <w:pPr>
      <w:numPr>
        <w:numId w:val="22"/>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3"/>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4"/>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5"/>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6"/>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7"/>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8"/>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1"/>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9"/>
      </w:numPr>
    </w:pPr>
  </w:style>
  <w:style w:type="numbering" w:customStyle="1" w:styleId="StyleBulletedSymbolsymbolLeft025Hanging0251">
    <w:name w:val="Style Bulleted Symbol (symbol) Left:  0.25&quot; Hanging:  0.25&quot;1"/>
    <w:basedOn w:val="a7"/>
    <w:rsid w:val="009F5CAF"/>
    <w:pPr>
      <w:numPr>
        <w:numId w:val="30"/>
      </w:numPr>
    </w:pPr>
  </w:style>
  <w:style w:type="numbering" w:customStyle="1" w:styleId="StyleBulletedSymbolsymbolLeft025Hanging0252">
    <w:name w:val="Style Bulleted Symbol (symbol) Left:  0.25&quot; Hanging:  0.25&quot;2"/>
    <w:basedOn w:val="a7"/>
    <w:rsid w:val="009F5CAF"/>
    <w:pPr>
      <w:numPr>
        <w:numId w:val="32"/>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3"/>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4"/>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5"/>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6"/>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1">
    <w:name w:val="Style Bulleted1"/>
    <w:rsid w:val="009F5CAF"/>
  </w:style>
  <w:style w:type="character" w:customStyle="1" w:styleId="530">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9"/>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7"/>
      </w:numPr>
      <w:spacing w:before="0" w:after="180"/>
    </w:pPr>
    <w:rPr>
      <w:lang w:val="en-GB" w:eastAsia="ja-JP"/>
    </w:rPr>
  </w:style>
  <w:style w:type="paragraph" w:customStyle="1" w:styleId="bullet2">
    <w:name w:val="bullet2"/>
    <w:basedOn w:val="a4"/>
    <w:link w:val="bullet2Char"/>
    <w:qFormat/>
    <w:rsid w:val="009F5CAF"/>
    <w:pPr>
      <w:numPr>
        <w:ilvl w:val="1"/>
        <w:numId w:val="38"/>
      </w:numPr>
      <w:spacing w:before="0" w:after="0"/>
    </w:pPr>
    <w:rPr>
      <w:lang w:val="en-GB"/>
    </w:rPr>
  </w:style>
  <w:style w:type="paragraph" w:customStyle="1" w:styleId="bullet3">
    <w:name w:val="bullet3"/>
    <w:basedOn w:val="a4"/>
    <w:link w:val="bullet3Char"/>
    <w:qFormat/>
    <w:rsid w:val="009F5CAF"/>
    <w:pPr>
      <w:numPr>
        <w:ilvl w:val="2"/>
        <w:numId w:val="38"/>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8"/>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9"/>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2"/>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40"/>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2"/>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1"/>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3"/>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4"/>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5"/>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6"/>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numbering" w:customStyle="1" w:styleId="1c">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7"/>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2">
    <w:name w:val="Style Bulleted2"/>
    <w:rsid w:val="009F5CAF"/>
  </w:style>
  <w:style w:type="character" w:customStyle="1" w:styleId="1d">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e">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8"/>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8"/>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9"/>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9"/>
      </w:numPr>
      <w:tabs>
        <w:tab w:val="left" w:pos="851"/>
      </w:tabs>
      <w:spacing w:before="0" w:after="0" w:line="360" w:lineRule="auto"/>
    </w:pPr>
    <w:rPr>
      <w:rFonts w:ascii="Arial" w:eastAsia="ＭＳ 明朝" w:hAnsi="Arial" w:cs="ＭＳ Ｐゴシック"/>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9F5CAF"/>
    <w:rPr>
      <w:color w:val="800080"/>
      <w:kern w:val="2"/>
      <w:u w:val="single"/>
      <w:lang w:val="en-GB" w:eastAsia="zh-CN" w:bidi="ar-SA"/>
    </w:rPr>
  </w:style>
  <w:style w:type="paragraph" w:customStyle="1" w:styleId="1f0">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1">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本文字下げ (文字)"/>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50"/>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2">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1">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7">
    <w:name w:val="无列表2"/>
    <w:next w:val="a7"/>
    <w:uiPriority w:val="99"/>
    <w:semiHidden/>
    <w:unhideWhenUsed/>
    <w:rsid w:val="009F5CAF"/>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numbering" w:customStyle="1" w:styleId="3e">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3">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0">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1"/>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6">
    <w:name w:val="Style Bulleted6"/>
    <w:rsid w:val="009F5CAF"/>
  </w:style>
  <w:style w:type="character" w:customStyle="1" w:styleId="530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2"/>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3"/>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2">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10"/>
      </w:numPr>
    </w:pPr>
  </w:style>
  <w:style w:type="paragraph" w:customStyle="1" w:styleId="agreement">
    <w:name w:val="agreement"/>
    <w:basedOn w:val="a4"/>
    <w:rsid w:val="009F5CAF"/>
    <w:pPr>
      <w:numPr>
        <w:numId w:val="54"/>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2"/>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8"/>
      </w:numPr>
    </w:pPr>
  </w:style>
  <w:style w:type="numbering" w:customStyle="1" w:styleId="StyleBulletedSymbolsymbolLeft025Hanging013">
    <w:name w:val="Style Bulleted Symbol (symbol) Left:  0.25&quot; Hanging:  0.13"/>
    <w:basedOn w:val="a7"/>
    <w:rsid w:val="009F5CAF"/>
    <w:pPr>
      <w:numPr>
        <w:numId w:val="15"/>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9">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3"/>
      </w:numPr>
    </w:pPr>
  </w:style>
  <w:style w:type="numbering" w:customStyle="1" w:styleId="StyleBulletedSymbolsymbolLeft025Hanging025113">
    <w:name w:val="Style Bulleted Symbol (symbol) Left:  0.25&quot; Hanging:  0.25&quot;113"/>
    <w:basedOn w:val="a7"/>
    <w:rsid w:val="009F5CAF"/>
    <w:pPr>
      <w:numPr>
        <w:numId w:val="14"/>
      </w:numPr>
    </w:pPr>
  </w:style>
  <w:style w:type="numbering" w:customStyle="1" w:styleId="StyleBulletedSymbolsymbolLeft025Hanging025214">
    <w:name w:val="Style Bulleted Symbol (symbol) Left:  0.25&quot; Hanging:  0.25&quot;214"/>
    <w:basedOn w:val="a7"/>
    <w:rsid w:val="009F5CAF"/>
    <w:pPr>
      <w:numPr>
        <w:numId w:val="16"/>
      </w:numPr>
    </w:pPr>
  </w:style>
  <w:style w:type="character" w:customStyle="1" w:styleId="1f3">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5"/>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4">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a">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6"/>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7"/>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2"/>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5">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8"/>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6">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12</Pages>
  <Words>5441</Words>
  <Characters>31020</Characters>
  <Application>Microsoft Office Word</Application>
  <DocSecurity>0</DocSecurity>
  <Lines>258</Lines>
  <Paragraphs>72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96</cp:revision>
  <dcterms:created xsi:type="dcterms:W3CDTF">2022-02-07T09:51:00Z</dcterms:created>
  <dcterms:modified xsi:type="dcterms:W3CDTF">2022-02-14T05:31:00Z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