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9F9286F"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BD56DA">
        <w:rPr>
          <w:rFonts w:eastAsia="SimSun"/>
          <w:sz w:val="22"/>
          <w:lang w:eastAsia="zh-CN"/>
        </w:rPr>
        <w:t>8</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7728A0" w:rsidRPr="007728A0">
        <w:rPr>
          <w:rFonts w:eastAsia="SimSun"/>
          <w:sz w:val="22"/>
          <w:lang w:eastAsia="zh-CN"/>
        </w:rPr>
        <w:t>R1-2</w:t>
      </w:r>
      <w:r w:rsidR="00BD56DA">
        <w:rPr>
          <w:rFonts w:eastAsia="SimSun"/>
          <w:sz w:val="22"/>
          <w:lang w:eastAsia="zh-CN"/>
        </w:rPr>
        <w:t>2</w:t>
      </w:r>
      <w:r w:rsidR="00BB2053">
        <w:rPr>
          <w:rFonts w:eastAsia="SimSun"/>
          <w:sz w:val="22"/>
          <w:lang w:eastAsia="zh-CN"/>
        </w:rPr>
        <w:t>01242</w:t>
      </w:r>
    </w:p>
    <w:p w14:paraId="6ED628F2" w14:textId="64FD6FB6"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BD56DA">
        <w:rPr>
          <w:rFonts w:eastAsia="SimSun"/>
          <w:sz w:val="22"/>
          <w:lang w:eastAsia="zh-CN"/>
        </w:rPr>
        <w:t>February 21</w:t>
      </w:r>
      <w:r w:rsidR="00BD56DA" w:rsidRPr="0048279C">
        <w:rPr>
          <w:rFonts w:eastAsia="SimSun"/>
          <w:sz w:val="22"/>
          <w:vertAlign w:val="superscript"/>
          <w:lang w:eastAsia="zh-CN"/>
        </w:rPr>
        <w:t>th</w:t>
      </w:r>
      <w:r w:rsidR="00BD56DA">
        <w:rPr>
          <w:rFonts w:eastAsia="SimSun"/>
          <w:sz w:val="22"/>
          <w:lang w:eastAsia="zh-CN"/>
        </w:rPr>
        <w:t xml:space="preserve"> </w:t>
      </w:r>
      <w:r w:rsidR="00BD56DA" w:rsidRPr="00240590">
        <w:rPr>
          <w:rFonts w:eastAsia="SimSun"/>
          <w:sz w:val="22"/>
          <w:lang w:eastAsia="zh-CN"/>
        </w:rPr>
        <w:t xml:space="preserve">– </w:t>
      </w:r>
      <w:r w:rsidR="00BD56DA">
        <w:rPr>
          <w:rFonts w:eastAsia="SimSun"/>
          <w:sz w:val="22"/>
          <w:lang w:eastAsia="zh-CN"/>
        </w:rPr>
        <w:t>March 3</w:t>
      </w:r>
      <w:r w:rsidR="00BD56DA" w:rsidRPr="009F32AB">
        <w:rPr>
          <w:rFonts w:eastAsia="SimSun"/>
          <w:sz w:val="22"/>
          <w:vertAlign w:val="superscript"/>
          <w:lang w:eastAsia="zh-CN"/>
        </w:rPr>
        <w:t>rd</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142AFB6"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400FC5">
        <w:rPr>
          <w:sz w:val="22"/>
        </w:rPr>
        <w:t xml:space="preserve">Enhancements on </w:t>
      </w:r>
      <w:r w:rsidR="00CF57B0">
        <w:rPr>
          <w:sz w:val="22"/>
        </w:rPr>
        <w:t xml:space="preserve">Latency </w:t>
      </w:r>
      <w:r w:rsidR="00400FC5">
        <w:rPr>
          <w:sz w:val="22"/>
        </w:rPr>
        <w:t>R</w:t>
      </w:r>
      <w:r w:rsidR="00CF57B0">
        <w:rPr>
          <w:sz w:val="22"/>
        </w:rPr>
        <w:t xml:space="preserve">eduction </w:t>
      </w:r>
      <w:r w:rsidR="00400FC5">
        <w:rPr>
          <w:sz w:val="22"/>
        </w:rPr>
        <w:t>in</w:t>
      </w:r>
      <w:r w:rsidR="00CF57B0">
        <w:rPr>
          <w:sz w:val="22"/>
        </w:rPr>
        <w:t xml:space="preserve"> NR</w:t>
      </w:r>
      <w:r w:rsidR="002360B6" w:rsidRPr="002360B6">
        <w:rPr>
          <w:sz w:val="22"/>
        </w:rPr>
        <w:t xml:space="preserve"> Positioning</w:t>
      </w:r>
    </w:p>
    <w:p w14:paraId="4D626EB5" w14:textId="6C006F91"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CF57B0">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67C4EEDB"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improving </w:t>
      </w:r>
      <w:r w:rsidR="00267490">
        <w:t xml:space="preserve">the latency </w:t>
      </w:r>
      <w:r w:rsidR="00CD7A19">
        <w:t xml:space="preserve">accuracy </w:t>
      </w:r>
      <w:r w:rsidR="00267490">
        <w:t>of NR positioning methods:</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11E7DC7F" w14:textId="77777777" w:rsidR="006E40EE" w:rsidRPr="006E40EE" w:rsidRDefault="006E40EE" w:rsidP="00C87262">
            <w:pPr>
              <w:numPr>
                <w:ilvl w:val="0"/>
                <w:numId w:val="12"/>
              </w:numPr>
              <w:spacing w:line="276" w:lineRule="auto"/>
              <w:ind w:left="714" w:hanging="649"/>
              <w:rPr>
                <w:sz w:val="18"/>
                <w:szCs w:val="20"/>
                <w:lang w:eastAsia="zh-CN"/>
              </w:rPr>
            </w:pPr>
            <w:r w:rsidRPr="006E40EE">
              <w:rPr>
                <w:sz w:val="18"/>
                <w:szCs w:val="22"/>
              </w:rPr>
              <w:t>Specify the enhancements of signalling, and procedures for improving positioning latency of the Rel-16 NR positioning methods, for DL and DL+UL positioning methods, including:</w:t>
            </w:r>
          </w:p>
          <w:p w14:paraId="0702B27B" w14:textId="77777777" w:rsidR="006E40EE" w:rsidRPr="006E40EE" w:rsidRDefault="006E40EE" w:rsidP="00C87262">
            <w:pPr>
              <w:numPr>
                <w:ilvl w:val="1"/>
                <w:numId w:val="13"/>
              </w:numPr>
              <w:spacing w:after="160" w:line="256" w:lineRule="auto"/>
              <w:ind w:hanging="649"/>
              <w:rPr>
                <w:rFonts w:eastAsia="MS Mincho"/>
                <w:sz w:val="18"/>
                <w:szCs w:val="22"/>
              </w:rPr>
            </w:pPr>
            <w:bookmarkStart w:id="1" w:name="_Hlk67643864"/>
            <w:r w:rsidRPr="006E40EE">
              <w:rPr>
                <w:rFonts w:eastAsia="MS Mincho"/>
                <w:sz w:val="18"/>
                <w:szCs w:val="22"/>
              </w:rPr>
              <w:t>Latency reduction related to the request and response of location</w:t>
            </w:r>
            <w:r w:rsidRPr="006E40EE">
              <w:rPr>
                <w:sz w:val="18"/>
                <w:szCs w:val="22"/>
              </w:rPr>
              <w:t xml:space="preserve"> </w:t>
            </w:r>
            <w:r w:rsidRPr="006E40EE">
              <w:rPr>
                <w:rFonts w:eastAsia="MS Mincho"/>
                <w:sz w:val="18"/>
                <w:szCs w:val="22"/>
              </w:rPr>
              <w:t>measurements or location estimate and positioning assistance data; [RAN2, RAN3, RAN1]</w:t>
            </w:r>
          </w:p>
          <w:bookmarkEnd w:id="1"/>
          <w:p w14:paraId="0D85D0F5" w14:textId="77777777" w:rsidR="006E40EE" w:rsidRPr="006E40EE" w:rsidRDefault="006E40EE" w:rsidP="00C87262">
            <w:pPr>
              <w:numPr>
                <w:ilvl w:val="1"/>
                <w:numId w:val="13"/>
              </w:numPr>
              <w:spacing w:after="160" w:line="256" w:lineRule="auto"/>
              <w:ind w:hanging="649"/>
              <w:rPr>
                <w:rFonts w:eastAsia="MS Mincho"/>
                <w:sz w:val="18"/>
                <w:szCs w:val="22"/>
                <w:highlight w:val="yellow"/>
              </w:rPr>
            </w:pPr>
            <w:r w:rsidRPr="006E40EE">
              <w:rPr>
                <w:rFonts w:eastAsia="MS Mincho"/>
                <w:sz w:val="18"/>
                <w:szCs w:val="22"/>
                <w:highlight w:val="yellow"/>
              </w:rPr>
              <w:t>Latency reduction related to the time needed to perform UE measurements; [RAN1, RAN4]</w:t>
            </w:r>
          </w:p>
          <w:p w14:paraId="44F54DCE" w14:textId="2955CED9" w:rsidR="00267490" w:rsidRDefault="006E40EE" w:rsidP="00C87262">
            <w:pPr>
              <w:numPr>
                <w:ilvl w:val="1"/>
                <w:numId w:val="13"/>
              </w:numPr>
              <w:spacing w:after="160" w:line="256" w:lineRule="auto"/>
              <w:ind w:hanging="649"/>
            </w:pPr>
            <w:r w:rsidRPr="006E40EE">
              <w:rPr>
                <w:rFonts w:eastAsia="MS Mincho"/>
                <w:sz w:val="18"/>
                <w:szCs w:val="22"/>
                <w:highlight w:val="yellow"/>
              </w:rPr>
              <w:t>Latency reduction related to the measurement gap; [RAN1, RAN4, RAN2]</w:t>
            </w:r>
          </w:p>
        </w:tc>
      </w:tr>
    </w:tbl>
    <w:bookmarkEnd w:id="0"/>
    <w:p w14:paraId="6EB79FBC" w14:textId="0E60C305" w:rsidR="002328B0" w:rsidRDefault="0011681C" w:rsidP="00497AFF">
      <w:pPr>
        <w:pStyle w:val="00Text"/>
      </w:pPr>
      <w:r>
        <w:t xml:space="preserve">In this </w:t>
      </w:r>
      <w:r w:rsidR="002328B0" w:rsidRPr="00497AFF">
        <w:t>contribution, we</w:t>
      </w:r>
      <w:r>
        <w:t xml:space="preserve"> will </w:t>
      </w:r>
      <w:r w:rsidR="004E5C5A">
        <w:t>present our views on latency reduction related with measurement gap and UE measurements</w:t>
      </w:r>
      <w:r w:rsidR="00E035BA">
        <w:t xml:space="preserve">. </w:t>
      </w:r>
    </w:p>
    <w:p w14:paraId="24D7929A" w14:textId="1F17AE87" w:rsidR="000A15DC" w:rsidRDefault="000A15DC" w:rsidP="000A15DC">
      <w:pPr>
        <w:pStyle w:val="01"/>
        <w:numPr>
          <w:ilvl w:val="0"/>
          <w:numId w:val="1"/>
        </w:numPr>
        <w:ind w:left="562" w:hanging="562"/>
      </w:pPr>
      <w:r>
        <w:t>Positioning Measurement</w:t>
      </w:r>
      <w:r w:rsidR="007E47A7">
        <w:t>s</w:t>
      </w:r>
    </w:p>
    <w:p w14:paraId="31264952" w14:textId="5EE4F0AE" w:rsidR="000A15DC" w:rsidRDefault="000A15DC" w:rsidP="00497AFF">
      <w:pPr>
        <w:pStyle w:val="00Text"/>
      </w:pPr>
      <w:r>
        <w:t xml:space="preserve">The issue of M-sample (M&lt;4) PRS processing was discussed and one agreement was made in previous meeting </w:t>
      </w:r>
      <w:r w:rsidR="007550AE">
        <w:t>through</w:t>
      </w:r>
      <w:r>
        <w:t xml:space="preserve"> assuming that RAN4 supports </w:t>
      </w:r>
      <w:r w:rsidR="007550AE">
        <w:t xml:space="preserve">the </w:t>
      </w:r>
      <w:r>
        <w:t>M-sample measurement</w:t>
      </w:r>
      <w:r w:rsidR="00C6396D">
        <w:t>. M = 1 is one candidate value that the UE can report in UE capability:</w:t>
      </w:r>
    </w:p>
    <w:tbl>
      <w:tblPr>
        <w:tblStyle w:val="TableGrid"/>
        <w:tblW w:w="0" w:type="auto"/>
        <w:tblLook w:val="04A0" w:firstRow="1" w:lastRow="0" w:firstColumn="1" w:lastColumn="0" w:noHBand="0" w:noVBand="1"/>
      </w:tblPr>
      <w:tblGrid>
        <w:gridCol w:w="9062"/>
      </w:tblGrid>
      <w:tr w:rsidR="000A15DC" w14:paraId="65B34275" w14:textId="77777777" w:rsidTr="000A15DC">
        <w:tc>
          <w:tcPr>
            <w:tcW w:w="9062" w:type="dxa"/>
          </w:tcPr>
          <w:p w14:paraId="48A93136" w14:textId="77777777" w:rsidR="000A15DC" w:rsidRPr="00C6396D" w:rsidRDefault="000A15DC" w:rsidP="000A15DC">
            <w:pPr>
              <w:rPr>
                <w:rFonts w:ascii="Times" w:eastAsia="Batang" w:hAnsi="Times"/>
                <w:sz w:val="18"/>
                <w:szCs w:val="18"/>
                <w:lang w:val="en-GB" w:eastAsia="x-none"/>
              </w:rPr>
            </w:pPr>
            <w:r w:rsidRPr="00C6396D">
              <w:rPr>
                <w:rFonts w:ascii="Times" w:eastAsia="Batang" w:hAnsi="Times"/>
                <w:sz w:val="18"/>
                <w:szCs w:val="18"/>
                <w:highlight w:val="green"/>
                <w:lang w:val="en-GB" w:eastAsia="x-none"/>
              </w:rPr>
              <w:t>Agreement:</w:t>
            </w:r>
          </w:p>
          <w:p w14:paraId="1DD1B757" w14:textId="77777777" w:rsidR="000A15DC" w:rsidRPr="00C6396D" w:rsidRDefault="000A15DC" w:rsidP="000A15DC">
            <w:pPr>
              <w:rPr>
                <w:rFonts w:ascii="Times" w:eastAsia="Batang" w:hAnsi="Times"/>
                <w:sz w:val="18"/>
                <w:szCs w:val="18"/>
                <w:lang w:val="en-GB" w:eastAsia="x-none"/>
              </w:rPr>
            </w:pPr>
            <w:r w:rsidRPr="00C6396D">
              <w:rPr>
                <w:rFonts w:ascii="Times" w:eastAsia="Batang" w:hAnsi="Times"/>
                <w:sz w:val="18"/>
                <w:szCs w:val="18"/>
                <w:lang w:val="en-GB" w:eastAsia="x-none"/>
              </w:rPr>
              <w:t>Subject to UE capability, support LMF to explicitly request UE to report the measurement with either M-sample or 4-sample, if RAN4 has supported M-sample measurement.</w:t>
            </w:r>
          </w:p>
          <w:p w14:paraId="4F6B1320" w14:textId="77777777" w:rsidR="000A15DC" w:rsidRPr="00A54993" w:rsidRDefault="000A15DC" w:rsidP="000A15DC">
            <w:pPr>
              <w:numPr>
                <w:ilvl w:val="0"/>
                <w:numId w:val="23"/>
              </w:numPr>
              <w:rPr>
                <w:sz w:val="18"/>
                <w:szCs w:val="18"/>
              </w:rPr>
            </w:pPr>
            <w:r w:rsidRPr="00C6396D">
              <w:rPr>
                <w:rFonts w:ascii="Times" w:eastAsia="Batang" w:hAnsi="Times"/>
                <w:sz w:val="18"/>
                <w:szCs w:val="18"/>
                <w:lang w:val="en-GB" w:eastAsia="x-none"/>
              </w:rPr>
              <w:t>FFS signalling details.</w:t>
            </w:r>
          </w:p>
          <w:p w14:paraId="67E55828" w14:textId="77777777" w:rsidR="00C6396D" w:rsidRPr="00A54993" w:rsidRDefault="00C6396D" w:rsidP="00A54993">
            <w:pPr>
              <w:pStyle w:val="00Text"/>
              <w:spacing w:after="0"/>
              <w:rPr>
                <w:sz w:val="18"/>
                <w:szCs w:val="18"/>
              </w:rPr>
            </w:pPr>
            <w:r w:rsidRPr="00A54993">
              <w:rPr>
                <w:sz w:val="18"/>
                <w:szCs w:val="18"/>
                <w:highlight w:val="green"/>
              </w:rPr>
              <w:t>Agreement:</w:t>
            </w:r>
          </w:p>
          <w:p w14:paraId="132DF8EC" w14:textId="6473E666" w:rsidR="00C6396D" w:rsidRDefault="00C6396D" w:rsidP="00A54993">
            <w:pPr>
              <w:pStyle w:val="00Text"/>
              <w:spacing w:before="0"/>
            </w:pPr>
            <w:r w:rsidRPr="00A54993">
              <w:rPr>
                <w:sz w:val="18"/>
                <w:szCs w:val="18"/>
              </w:rPr>
              <w:t>For the PRS processing sample number M, at least M = 1 is supported.</w:t>
            </w:r>
          </w:p>
        </w:tc>
      </w:tr>
    </w:tbl>
    <w:p w14:paraId="38F98795" w14:textId="4F48C41D" w:rsidR="007E66F7" w:rsidRDefault="00377619" w:rsidP="00497AFF">
      <w:pPr>
        <w:pStyle w:val="00Text"/>
      </w:pPr>
      <w:r>
        <w:t>T</w:t>
      </w:r>
      <w:r w:rsidR="007E66F7">
        <w:t>he LMF can explicitly request the UE to report measurement with either M-sample or 4-sample. It is preferred that the LMF can request the same M-sample or 4-sample measurement for all the positioning method configured to the UE. In other word, the UE would be requested to apply the same M-sample or 4-sample measurement for DL-DTOA, DL-AoD and Multi-RTT method. For that, the LMF can signal a common request of M-sample or 4-sample to a UE.</w:t>
      </w:r>
    </w:p>
    <w:p w14:paraId="79BE6316" w14:textId="7A138C50" w:rsidR="007E66F7" w:rsidRDefault="007E66F7" w:rsidP="007E66F7">
      <w:pPr>
        <w:pStyle w:val="000proposal"/>
      </w:pPr>
      <w:r>
        <w:t xml:space="preserve">Proposal </w:t>
      </w:r>
      <w:r w:rsidR="00C6396D">
        <w:t>1</w:t>
      </w:r>
      <w:r>
        <w:t xml:space="preserve">: The LMF </w:t>
      </w:r>
      <w:r w:rsidR="00805DFE">
        <w:t xml:space="preserve">shall </w:t>
      </w:r>
      <w:r>
        <w:t>request the same M</w:t>
      </w:r>
      <w:r w:rsidR="00E30EE0">
        <w:t>=1</w:t>
      </w:r>
      <w:r>
        <w:t xml:space="preserve">-sample or 4-sample measurement for all the positioning methods to one UE. </w:t>
      </w:r>
      <w:r w:rsidR="00377619">
        <w:t xml:space="preserve"> The UE shall expect the same M</w:t>
      </w:r>
      <w:r w:rsidR="00E30EE0">
        <w:t>=1</w:t>
      </w:r>
      <w:r w:rsidR="00377619">
        <w:t xml:space="preserve">-sample or 4-sample measurement to be performed on all positioning methods configured to the UE. </w:t>
      </w:r>
    </w:p>
    <w:p w14:paraId="006E5039" w14:textId="2A27B40C" w:rsidR="000A15DC" w:rsidRDefault="00F21B6A" w:rsidP="000A15DC">
      <w:pPr>
        <w:pStyle w:val="01"/>
        <w:numPr>
          <w:ilvl w:val="0"/>
          <w:numId w:val="1"/>
        </w:numPr>
        <w:ind w:left="562" w:hanging="562"/>
      </w:pPr>
      <w:r>
        <w:t xml:space="preserve">Enhancements on </w:t>
      </w:r>
      <w:r w:rsidR="0054055A">
        <w:t>MG</w:t>
      </w:r>
    </w:p>
    <w:p w14:paraId="532817F5" w14:textId="7F966CC2" w:rsidR="00D3037F" w:rsidRDefault="00D3037F" w:rsidP="00FF666E">
      <w:pPr>
        <w:pStyle w:val="00Text"/>
      </w:pPr>
      <w:r>
        <w:t>For the MAC-CE based request and activation, the gNB can configure a list of MG configurations for positioning in RRC. The UE can request one of those configured MG configurations to the gNB through MAC CE. Correspondingly, the gNB can use MAC CE to activate one MG configuration to the UE.</w:t>
      </w:r>
    </w:p>
    <w:tbl>
      <w:tblPr>
        <w:tblStyle w:val="TableGrid"/>
        <w:tblW w:w="0" w:type="auto"/>
        <w:tblLook w:val="04A0" w:firstRow="1" w:lastRow="0" w:firstColumn="1" w:lastColumn="0" w:noHBand="0" w:noVBand="1"/>
      </w:tblPr>
      <w:tblGrid>
        <w:gridCol w:w="9062"/>
      </w:tblGrid>
      <w:tr w:rsidR="00AB5BAC" w14:paraId="3A4BC097" w14:textId="77777777" w:rsidTr="004C05F8">
        <w:tc>
          <w:tcPr>
            <w:tcW w:w="9062" w:type="dxa"/>
          </w:tcPr>
          <w:p w14:paraId="5863F167" w14:textId="77777777" w:rsidR="00AB5BAC" w:rsidRPr="00AE2DD9" w:rsidRDefault="00AB5BAC" w:rsidP="004C05F8">
            <w:pPr>
              <w:rPr>
                <w:b/>
                <w:lang w:eastAsia="x-none"/>
              </w:rPr>
            </w:pPr>
            <w:r w:rsidRPr="00AA23D6">
              <w:rPr>
                <w:b/>
                <w:highlight w:val="green"/>
                <w:lang w:eastAsia="x-none"/>
              </w:rPr>
              <w:t>Agreement</w:t>
            </w:r>
          </w:p>
          <w:p w14:paraId="0D30D73C" w14:textId="77777777" w:rsidR="00AB5BAC" w:rsidRPr="00AE2DD9" w:rsidRDefault="00AB5BAC" w:rsidP="004C05F8">
            <w:pPr>
              <w:rPr>
                <w:lang w:eastAsia="x-none"/>
              </w:rPr>
            </w:pPr>
            <w:r w:rsidRPr="00AE2DD9">
              <w:rPr>
                <w:rFonts w:hint="eastAsia"/>
                <w:lang w:eastAsia="x-none"/>
              </w:rPr>
              <w:t xml:space="preserve">Preconfiguration of </w:t>
            </w:r>
            <w:r w:rsidRPr="00AE2DD9">
              <w:rPr>
                <w:lang w:eastAsia="x-none"/>
              </w:rPr>
              <w:t>MG(s) in RRC is supported from RAN1 perspective.</w:t>
            </w:r>
          </w:p>
          <w:p w14:paraId="25BDD1F8" w14:textId="77777777" w:rsidR="00AB5BAC" w:rsidRDefault="00AB5BAC" w:rsidP="00AB5BAC">
            <w:pPr>
              <w:pStyle w:val="ListParagraph"/>
              <w:numPr>
                <w:ilvl w:val="0"/>
                <w:numId w:val="45"/>
              </w:numPr>
              <w:spacing w:line="259" w:lineRule="auto"/>
              <w:ind w:left="771" w:hanging="357"/>
              <w:contextualSpacing w:val="0"/>
            </w:pPr>
            <w:r w:rsidRPr="00AE2DD9">
              <w:t xml:space="preserve">Each MG in the preconfiguration is associated with </w:t>
            </w:r>
            <w:r>
              <w:t xml:space="preserve">an </w:t>
            </w:r>
            <w:r w:rsidRPr="00AE2DD9">
              <w:t>ID</w:t>
            </w:r>
          </w:p>
          <w:p w14:paraId="7E2CE145" w14:textId="77777777" w:rsidR="00AB5BAC" w:rsidRPr="00AE2DD9" w:rsidRDefault="00AB5BAC" w:rsidP="00AB5BAC">
            <w:pPr>
              <w:pStyle w:val="ListParagraph"/>
              <w:numPr>
                <w:ilvl w:val="0"/>
                <w:numId w:val="45"/>
              </w:numPr>
              <w:spacing w:line="259" w:lineRule="auto"/>
              <w:ind w:left="771" w:hanging="357"/>
              <w:contextualSpacing w:val="0"/>
            </w:pPr>
            <w:r>
              <w:lastRenderedPageBreak/>
              <w:t xml:space="preserve">The </w:t>
            </w:r>
            <w:r w:rsidRPr="00AE2DD9">
              <w:t>information in the UL MAC CE for MG activation request by the UE</w:t>
            </w:r>
            <w:r>
              <w:t xml:space="preserve"> can be </w:t>
            </w:r>
            <w:r w:rsidRPr="00EA2F57">
              <w:t>one</w:t>
            </w:r>
            <w:r>
              <w:t xml:space="preserve"> </w:t>
            </w:r>
            <w:r w:rsidRPr="00AE2DD9">
              <w:t>ID associated with the preconfigu</w:t>
            </w:r>
            <w:r>
              <w:t>r</w:t>
            </w:r>
            <w:r w:rsidRPr="00AE2DD9">
              <w:t xml:space="preserve">ation of </w:t>
            </w:r>
            <w:r>
              <w:t>the MG</w:t>
            </w:r>
          </w:p>
          <w:p w14:paraId="1ACB0D87" w14:textId="77777777" w:rsidR="00AB5BAC" w:rsidRPr="00AE2DD9" w:rsidRDefault="00AB5BAC" w:rsidP="00AB5BAC">
            <w:pPr>
              <w:pStyle w:val="ListParagraph"/>
              <w:numPr>
                <w:ilvl w:val="0"/>
                <w:numId w:val="45"/>
              </w:numPr>
              <w:spacing w:line="259" w:lineRule="auto"/>
              <w:ind w:left="771" w:hanging="357"/>
              <w:contextualSpacing w:val="0"/>
            </w:pPr>
            <w:r w:rsidRPr="00AE2DD9">
              <w:t xml:space="preserve">Send an LS </w:t>
            </w:r>
            <w:r w:rsidRPr="00AE2DD9">
              <w:rPr>
                <w:rFonts w:hint="eastAsia"/>
              </w:rPr>
              <w:t>t</w:t>
            </w:r>
            <w:r w:rsidRPr="00AE2DD9">
              <w:t>o RAN2 and RAN3</w:t>
            </w:r>
          </w:p>
          <w:p w14:paraId="7AD2B873" w14:textId="77777777" w:rsidR="00AB5BAC" w:rsidRDefault="00AB5BAC" w:rsidP="004C05F8">
            <w:pPr>
              <w:rPr>
                <w:b/>
                <w:szCs w:val="20"/>
              </w:rPr>
            </w:pPr>
            <w:r>
              <w:rPr>
                <w:b/>
                <w:szCs w:val="20"/>
                <w:highlight w:val="green"/>
              </w:rPr>
              <w:t>Agreement</w:t>
            </w:r>
          </w:p>
          <w:p w14:paraId="00FB0DC4" w14:textId="77777777" w:rsidR="00AB5BAC" w:rsidRDefault="00AB5BAC" w:rsidP="004C05F8">
            <w:r>
              <w:rPr>
                <w:szCs w:val="20"/>
                <w:lang w:eastAsia="ja-JP"/>
              </w:rPr>
              <w:t>The DL MAC CE for MG activation indicates the ID associated with the preconfigured MG.</w:t>
            </w:r>
          </w:p>
        </w:tc>
      </w:tr>
    </w:tbl>
    <w:p w14:paraId="763D123E" w14:textId="1E57B130" w:rsidR="00D3037F" w:rsidRDefault="00AB5BAC" w:rsidP="008C0692">
      <w:pPr>
        <w:pStyle w:val="00Text"/>
      </w:pPr>
      <w:r>
        <w:lastRenderedPageBreak/>
        <w:t xml:space="preserve">For the deactivation of MG, one method is to use a DL MAC CE deactivation command. When the MG is not needed, the UE can request the gNB to deactivate one activated MG and then the gNB can use a MAC CE deactivation command to deactivate it. </w:t>
      </w:r>
      <w:r w:rsidR="008C0692">
        <w:t>Another method for deactivation is e</w:t>
      </w:r>
      <w:r w:rsidR="00D3037F">
        <w:t>ach MG configuration can be associated with a number of repetitions. When the MG configuration is activated, the activated MG configuration would stop automatically after the indicated number of repetitions are finished. The number of repetitions can be configured in RRC for each MG configurations. In another alternative, the gNB can indicate the number of repetitions in the MAC CE activating one MG configuration for positioning. The indicated number of repetitions would be applied to the activated MG configuration.</w:t>
      </w:r>
      <w:r w:rsidR="00E56B1D">
        <w:t xml:space="preserve"> </w:t>
      </w:r>
      <w:r w:rsidR="008C0692">
        <w:t>Both methods have alternative and we can consider to support both.</w:t>
      </w:r>
    </w:p>
    <w:p w14:paraId="2DF54477" w14:textId="3EF5DDA1" w:rsidR="008C0692" w:rsidRDefault="00E56B1D" w:rsidP="00E56B1D">
      <w:pPr>
        <w:pStyle w:val="000proposal"/>
      </w:pPr>
      <w:r>
        <w:t xml:space="preserve">Proposal </w:t>
      </w:r>
      <w:r w:rsidR="008C0692">
        <w:t>2</w:t>
      </w:r>
      <w:r>
        <w:t xml:space="preserve">: </w:t>
      </w:r>
      <w:r w:rsidR="008C0692">
        <w:t xml:space="preserve">For MG deactivation, support the following </w:t>
      </w:r>
      <w:r w:rsidR="0074137A">
        <w:t>two options</w:t>
      </w:r>
      <w:r w:rsidR="008C0692">
        <w:t>:</w:t>
      </w:r>
    </w:p>
    <w:p w14:paraId="1C13BD46" w14:textId="412E1F09" w:rsidR="008C0692" w:rsidRDefault="0074137A" w:rsidP="0038082E">
      <w:pPr>
        <w:pStyle w:val="000proposal"/>
        <w:numPr>
          <w:ilvl w:val="0"/>
          <w:numId w:val="46"/>
        </w:numPr>
      </w:pPr>
      <w:r>
        <w:t xml:space="preserve">Option 1: </w:t>
      </w:r>
      <w:r w:rsidR="008C0692">
        <w:t>gNB use a DL MAC CE to deactivate one MG and the UE can use a UL MAC CE to request MG deactivation</w:t>
      </w:r>
    </w:p>
    <w:p w14:paraId="1C532EF4" w14:textId="40A2BB80" w:rsidR="008C0692" w:rsidRDefault="0074137A" w:rsidP="006A4BE7">
      <w:pPr>
        <w:pStyle w:val="000proposal"/>
        <w:numPr>
          <w:ilvl w:val="0"/>
          <w:numId w:val="46"/>
        </w:numPr>
      </w:pPr>
      <w:r>
        <w:t xml:space="preserve">Option 2: </w:t>
      </w:r>
      <w:r w:rsidR="008C0692">
        <w:t xml:space="preserve">Each activated MG is associated with a repetition number and when the indicated repetition number is reached, the activated MG stops </w:t>
      </w:r>
    </w:p>
    <w:p w14:paraId="54CD4333" w14:textId="43E1AFE4" w:rsidR="000A15DC" w:rsidRDefault="0003658D" w:rsidP="000A15DC">
      <w:pPr>
        <w:pStyle w:val="01"/>
        <w:numPr>
          <w:ilvl w:val="0"/>
          <w:numId w:val="1"/>
        </w:numPr>
        <w:ind w:left="562" w:hanging="562"/>
      </w:pPr>
      <w:r>
        <w:t>Processing PRS outside MG</w:t>
      </w:r>
    </w:p>
    <w:p w14:paraId="704C9765" w14:textId="0241316B" w:rsidR="0003658D" w:rsidRDefault="0003658D" w:rsidP="000C1BE9">
      <w:pPr>
        <w:pStyle w:val="00Text"/>
      </w:pPr>
      <w:r>
        <w:t>For processing PRS outside MG, we agreed the following priority rule of PRS vs PDCCH/PDSCH/CSI-RS:</w:t>
      </w:r>
    </w:p>
    <w:tbl>
      <w:tblPr>
        <w:tblStyle w:val="TableGrid"/>
        <w:tblW w:w="0" w:type="auto"/>
        <w:tblLook w:val="04A0" w:firstRow="1" w:lastRow="0" w:firstColumn="1" w:lastColumn="0" w:noHBand="0" w:noVBand="1"/>
      </w:tblPr>
      <w:tblGrid>
        <w:gridCol w:w="9062"/>
      </w:tblGrid>
      <w:tr w:rsidR="0003658D" w14:paraId="67943D8E" w14:textId="77777777" w:rsidTr="0003658D">
        <w:tc>
          <w:tcPr>
            <w:tcW w:w="9062" w:type="dxa"/>
          </w:tcPr>
          <w:p w14:paraId="66104E54" w14:textId="77777777" w:rsidR="0003658D" w:rsidRPr="006C6330" w:rsidRDefault="0003658D" w:rsidP="0003658D">
            <w:pPr>
              <w:rPr>
                <w:b/>
                <w:lang w:eastAsia="x-none"/>
              </w:rPr>
            </w:pPr>
            <w:r w:rsidRPr="001978F8">
              <w:rPr>
                <w:b/>
                <w:highlight w:val="green"/>
                <w:lang w:eastAsia="x-none"/>
              </w:rPr>
              <w:t>Agreement</w:t>
            </w:r>
          </w:p>
          <w:p w14:paraId="1A99E0BC" w14:textId="77777777" w:rsidR="0003658D" w:rsidRPr="006C6330" w:rsidRDefault="0003658D" w:rsidP="0003658D">
            <w:pPr>
              <w:rPr>
                <w:lang w:eastAsia="x-none"/>
              </w:rPr>
            </w:pPr>
            <w:r w:rsidRPr="006C6330">
              <w:rPr>
                <w:lang w:eastAsia="x-none"/>
              </w:rPr>
              <w:t>The following options are supported subject to UE capability for priority handling of PRS when PRS measurement is outside MG.</w:t>
            </w:r>
          </w:p>
          <w:p w14:paraId="1C4F40AD" w14:textId="77777777" w:rsidR="0003658D" w:rsidRPr="006C6330" w:rsidRDefault="0003658D" w:rsidP="0003658D">
            <w:pPr>
              <w:numPr>
                <w:ilvl w:val="1"/>
                <w:numId w:val="44"/>
              </w:numPr>
              <w:rPr>
                <w:lang w:eastAsia="x-none"/>
              </w:rPr>
            </w:pPr>
            <w:r w:rsidRPr="006C6330">
              <w:rPr>
                <w:lang w:eastAsia="x-none"/>
              </w:rPr>
              <w:t>Option 1: UE may indicates support of two priority states.</w:t>
            </w:r>
          </w:p>
          <w:p w14:paraId="2770DF0D" w14:textId="77777777" w:rsidR="0003658D" w:rsidRPr="006C6330" w:rsidRDefault="0003658D" w:rsidP="0003658D">
            <w:pPr>
              <w:numPr>
                <w:ilvl w:val="2"/>
                <w:numId w:val="42"/>
              </w:numPr>
              <w:rPr>
                <w:lang w:eastAsia="x-none"/>
              </w:rPr>
            </w:pPr>
            <w:r w:rsidRPr="006C6330">
              <w:rPr>
                <w:rFonts w:hint="eastAsia"/>
                <w:lang w:eastAsia="x-none"/>
              </w:rPr>
              <w:t>S</w:t>
            </w:r>
            <w:r w:rsidRPr="006C6330">
              <w:rPr>
                <w:lang w:eastAsia="x-none"/>
              </w:rPr>
              <w:t>tate 1: PRS is higher priority than all PDCCH/PDSCH/CSI-RS</w:t>
            </w:r>
          </w:p>
          <w:p w14:paraId="3029C406" w14:textId="77777777" w:rsidR="0003658D" w:rsidRPr="006C6330" w:rsidRDefault="0003658D" w:rsidP="0003658D">
            <w:pPr>
              <w:numPr>
                <w:ilvl w:val="2"/>
                <w:numId w:val="42"/>
              </w:numPr>
              <w:rPr>
                <w:lang w:eastAsia="x-none"/>
              </w:rPr>
            </w:pPr>
            <w:r w:rsidRPr="006C6330">
              <w:rPr>
                <w:rFonts w:hint="eastAsia"/>
                <w:lang w:eastAsia="x-none"/>
              </w:rPr>
              <w:t>S</w:t>
            </w:r>
            <w:r w:rsidRPr="006C6330">
              <w:rPr>
                <w:lang w:eastAsia="x-none"/>
              </w:rPr>
              <w:t>tate 2: PRS is lower priority than all PDCCH/PDSCH/CSI-RS</w:t>
            </w:r>
          </w:p>
          <w:p w14:paraId="4D51ECE6" w14:textId="77777777" w:rsidR="0003658D" w:rsidRPr="006C6330" w:rsidRDefault="0003658D" w:rsidP="0003658D">
            <w:pPr>
              <w:numPr>
                <w:ilvl w:val="1"/>
                <w:numId w:val="44"/>
              </w:numPr>
              <w:rPr>
                <w:lang w:eastAsia="x-none"/>
              </w:rPr>
            </w:pPr>
            <w:r w:rsidRPr="006C6330">
              <w:rPr>
                <w:lang w:eastAsia="x-none"/>
              </w:rPr>
              <w:t>Option 2: UE may indicate support of three priority states</w:t>
            </w:r>
          </w:p>
          <w:p w14:paraId="5AFA21C6" w14:textId="77777777" w:rsidR="0003658D" w:rsidRPr="006C6330" w:rsidRDefault="0003658D" w:rsidP="0003658D">
            <w:pPr>
              <w:numPr>
                <w:ilvl w:val="2"/>
                <w:numId w:val="42"/>
              </w:numPr>
              <w:rPr>
                <w:lang w:eastAsia="x-none"/>
              </w:rPr>
            </w:pPr>
            <w:r w:rsidRPr="006C6330">
              <w:rPr>
                <w:lang w:eastAsia="x-none"/>
              </w:rPr>
              <w:t>State 1: PRS is higher priority than all PDCCH/PDSCH/CSI-RS</w:t>
            </w:r>
          </w:p>
          <w:p w14:paraId="48EE8A30" w14:textId="77777777" w:rsidR="0003658D" w:rsidRPr="006C6330" w:rsidRDefault="0003658D" w:rsidP="0003658D">
            <w:pPr>
              <w:numPr>
                <w:ilvl w:val="2"/>
                <w:numId w:val="42"/>
              </w:numPr>
              <w:rPr>
                <w:lang w:eastAsia="x-none"/>
              </w:rPr>
            </w:pPr>
            <w:r w:rsidRPr="006C6330">
              <w:rPr>
                <w:lang w:eastAsia="x-none"/>
              </w:rPr>
              <w:t>State 2: PRS is lower priority than PDCCH and URLLC PDSCH and higher priority than other PDSCH/CSI-RS</w:t>
            </w:r>
          </w:p>
          <w:p w14:paraId="02382470" w14:textId="77777777" w:rsidR="0003658D" w:rsidRPr="006C6330" w:rsidRDefault="0003658D" w:rsidP="0003658D">
            <w:pPr>
              <w:numPr>
                <w:ilvl w:val="3"/>
                <w:numId w:val="43"/>
              </w:numPr>
              <w:rPr>
                <w:lang w:eastAsia="x-none"/>
              </w:rPr>
            </w:pPr>
            <w:r w:rsidRPr="006C6330">
              <w:rPr>
                <w:lang w:eastAsia="x-none"/>
              </w:rPr>
              <w:t>Note: The URLLC channel corresponds a dynamically scheduled PDSCH whose PUCCH resource for carrying ACK/NAK is marked as high-priority.</w:t>
            </w:r>
          </w:p>
          <w:p w14:paraId="3EDA9DBA" w14:textId="77777777" w:rsidR="0003658D" w:rsidRPr="006C6330" w:rsidRDefault="0003658D" w:rsidP="0003658D">
            <w:pPr>
              <w:numPr>
                <w:ilvl w:val="2"/>
                <w:numId w:val="42"/>
              </w:numPr>
              <w:rPr>
                <w:lang w:eastAsia="x-none"/>
              </w:rPr>
            </w:pPr>
            <w:r w:rsidRPr="006C6330">
              <w:rPr>
                <w:lang w:eastAsia="x-none"/>
              </w:rPr>
              <w:t>State 3: PRS is lower priority than all PDCCH/PDSCH/CSI-RS</w:t>
            </w:r>
          </w:p>
          <w:p w14:paraId="63E1B586" w14:textId="77777777" w:rsidR="0003658D" w:rsidRPr="006C6330" w:rsidRDefault="0003658D" w:rsidP="0003658D">
            <w:pPr>
              <w:numPr>
                <w:ilvl w:val="1"/>
                <w:numId w:val="44"/>
              </w:numPr>
              <w:rPr>
                <w:lang w:eastAsia="x-none"/>
              </w:rPr>
            </w:pPr>
            <w:r w:rsidRPr="006C6330">
              <w:rPr>
                <w:lang w:eastAsia="x-none"/>
              </w:rPr>
              <w:t>Option 3: UE may indicate support of single priority state</w:t>
            </w:r>
          </w:p>
          <w:p w14:paraId="64FDB510" w14:textId="77777777" w:rsidR="0003658D" w:rsidRPr="006C6330" w:rsidRDefault="0003658D" w:rsidP="0003658D">
            <w:pPr>
              <w:numPr>
                <w:ilvl w:val="2"/>
                <w:numId w:val="42"/>
              </w:numPr>
              <w:rPr>
                <w:lang w:eastAsia="x-none"/>
              </w:rPr>
            </w:pPr>
            <w:r w:rsidRPr="006C6330">
              <w:rPr>
                <w:lang w:eastAsia="x-none"/>
              </w:rPr>
              <w:t>State 1: PRS is higher priority than all PDCCH/PDSCH/CSI-RS</w:t>
            </w:r>
          </w:p>
          <w:p w14:paraId="5F15EF90" w14:textId="6A4531E5" w:rsidR="0003658D" w:rsidRDefault="0003658D" w:rsidP="006A4BE7">
            <w:r w:rsidRPr="006C6330">
              <w:rPr>
                <w:lang w:eastAsia="x-none"/>
              </w:rPr>
              <w:t>Note: SSB is a separate issue.</w:t>
            </w:r>
          </w:p>
        </w:tc>
      </w:tr>
    </w:tbl>
    <w:p w14:paraId="51673310" w14:textId="387468C0" w:rsidR="0003658D" w:rsidRPr="0003658D" w:rsidRDefault="0003658D" w:rsidP="006A4BE7">
      <w:pPr>
        <w:pStyle w:val="00Text"/>
      </w:pPr>
      <w:r w:rsidRPr="0003658D">
        <w:t xml:space="preserve">The priority of PRS vs SSB is still an open issue. </w:t>
      </w:r>
      <w:r w:rsidR="003047EB">
        <w:t>In NR positioning specifiction</w:t>
      </w:r>
      <w:r w:rsidRPr="0003658D">
        <w:t>, the DL PRS cannot be transmitted on any symbol where SSB is transmitted. The UE assumes that the DL PRS from the serving cell is not mapped to any symbol that contains SSB from the serving cell. And for non-serving cell, if the time and frequency location of the SSB is provided</w:t>
      </w:r>
      <w:r w:rsidR="003047EB">
        <w:t xml:space="preserve"> (for example for QCL configuration to a PRS or PL-RS or spatial relation info configuration to a SRS resource for positioning)</w:t>
      </w:r>
      <w:r w:rsidRPr="0003658D">
        <w:t>, the UE also makes the same assumption. This limitation would restrict the UE processing DL PRS resource. Even when a DL PRS resource is transmitted on the symbols where SSB is transmitted and the UE does not process that SSB, the UE still cannot measure that DL PRS resource. That would increase the latency of processing DL PRS resource. To resolve this issue, we can support mapping DL PRS resource on the symbols where SSB is transmitted. The UE can be indicated which one of DL PRS resource or SSB shall be processed. The system shall indicate which one SSB vs PRS has higher priority.</w:t>
      </w:r>
    </w:p>
    <w:p w14:paraId="2B7A0101" w14:textId="713E5E18" w:rsidR="003047EB" w:rsidRDefault="003047EB" w:rsidP="006A4BE7">
      <w:pPr>
        <w:pStyle w:val="00Text"/>
        <w:rPr>
          <w:b/>
          <w:bCs/>
          <w:i/>
          <w:iCs/>
        </w:rPr>
      </w:pPr>
      <w:r w:rsidRPr="00EC32DE">
        <w:rPr>
          <w:b/>
          <w:bCs/>
          <w:i/>
          <w:iCs/>
        </w:rPr>
        <w:t xml:space="preserve">Proposal </w:t>
      </w:r>
      <w:r w:rsidR="008C0692">
        <w:rPr>
          <w:b/>
          <w:bCs/>
          <w:i/>
          <w:iCs/>
        </w:rPr>
        <w:t>3</w:t>
      </w:r>
      <w:r w:rsidRPr="00EC32DE">
        <w:rPr>
          <w:b/>
          <w:bCs/>
          <w:i/>
          <w:iCs/>
        </w:rPr>
        <w:t xml:space="preserve">: </w:t>
      </w:r>
      <w:r>
        <w:rPr>
          <w:b/>
          <w:bCs/>
          <w:i/>
          <w:iCs/>
        </w:rPr>
        <w:t xml:space="preserve">For processing PRS outside MG, the </w:t>
      </w:r>
      <w:r>
        <w:rPr>
          <w:rFonts w:hint="eastAsia"/>
          <w:b/>
          <w:bCs/>
          <w:i/>
          <w:iCs/>
        </w:rPr>
        <w:t>gNB</w:t>
      </w:r>
      <w:r>
        <w:rPr>
          <w:b/>
          <w:bCs/>
          <w:i/>
          <w:iCs/>
        </w:rPr>
        <w:t xml:space="preserve"> </w:t>
      </w:r>
      <w:r>
        <w:rPr>
          <w:rFonts w:hint="eastAsia"/>
          <w:b/>
          <w:bCs/>
          <w:i/>
          <w:iCs/>
        </w:rPr>
        <w:t>c</w:t>
      </w:r>
      <w:r>
        <w:rPr>
          <w:b/>
          <w:bCs/>
          <w:i/>
          <w:iCs/>
        </w:rPr>
        <w:t>an indicate whether PRS has higher priority than serving cell SSB.</w:t>
      </w:r>
    </w:p>
    <w:tbl>
      <w:tblPr>
        <w:tblStyle w:val="TableGrid"/>
        <w:tblW w:w="0" w:type="auto"/>
        <w:tblLook w:val="04A0" w:firstRow="1" w:lastRow="0" w:firstColumn="1" w:lastColumn="0" w:noHBand="0" w:noVBand="1"/>
      </w:tblPr>
      <w:tblGrid>
        <w:gridCol w:w="9062"/>
      </w:tblGrid>
      <w:tr w:rsidR="00333492" w14:paraId="04079D3A" w14:textId="77777777" w:rsidTr="00333492">
        <w:tc>
          <w:tcPr>
            <w:tcW w:w="9062" w:type="dxa"/>
          </w:tcPr>
          <w:p w14:paraId="1FE0E265" w14:textId="252366F5" w:rsidR="00333492" w:rsidRPr="006A4BE7" w:rsidRDefault="00333492" w:rsidP="00333492">
            <w:pPr>
              <w:rPr>
                <w:b/>
                <w:sz w:val="18"/>
                <w:szCs w:val="22"/>
                <w:lang w:eastAsia="x-none"/>
              </w:rPr>
            </w:pPr>
            <w:r>
              <w:lastRenderedPageBreak/>
              <w:t>To support processing PRS outside MG, PRS processing window is introduced and the configuration of PRS processing window includes the following parameters:</w:t>
            </w:r>
            <w:r w:rsidRPr="006A4BE7">
              <w:rPr>
                <w:b/>
                <w:sz w:val="18"/>
                <w:szCs w:val="22"/>
                <w:highlight w:val="green"/>
                <w:lang w:eastAsia="x-none"/>
              </w:rPr>
              <w:t>Agreement</w:t>
            </w:r>
          </w:p>
          <w:p w14:paraId="115A0BD2" w14:textId="77777777" w:rsidR="00333492" w:rsidRPr="006A4BE7" w:rsidRDefault="00333492" w:rsidP="00333492">
            <w:pPr>
              <w:rPr>
                <w:sz w:val="18"/>
                <w:szCs w:val="22"/>
                <w:lang w:eastAsia="x-none"/>
              </w:rPr>
            </w:pPr>
            <w:r w:rsidRPr="006A4BE7">
              <w:rPr>
                <w:sz w:val="18"/>
                <w:szCs w:val="22"/>
                <w:lang w:eastAsia="x-none"/>
              </w:rPr>
              <w:t>At least the following parameters for PRS processing window from the gNB to the UE are supported.</w:t>
            </w:r>
          </w:p>
          <w:p w14:paraId="46842392" w14:textId="77777777" w:rsidR="00333492" w:rsidRPr="006A4BE7" w:rsidRDefault="00333492" w:rsidP="00333492">
            <w:pPr>
              <w:numPr>
                <w:ilvl w:val="1"/>
                <w:numId w:val="44"/>
              </w:numPr>
              <w:rPr>
                <w:sz w:val="18"/>
                <w:szCs w:val="22"/>
                <w:lang w:eastAsia="x-none"/>
              </w:rPr>
            </w:pPr>
            <w:r w:rsidRPr="006A4BE7">
              <w:rPr>
                <w:sz w:val="18"/>
                <w:szCs w:val="22"/>
                <w:lang w:eastAsia="x-none"/>
              </w:rPr>
              <w:t>Starting slot</w:t>
            </w:r>
          </w:p>
          <w:p w14:paraId="56557F4A" w14:textId="77777777" w:rsidR="00333492" w:rsidRPr="006A4BE7" w:rsidRDefault="00333492" w:rsidP="00333492">
            <w:pPr>
              <w:numPr>
                <w:ilvl w:val="1"/>
                <w:numId w:val="44"/>
              </w:numPr>
              <w:rPr>
                <w:sz w:val="18"/>
                <w:szCs w:val="22"/>
                <w:lang w:eastAsia="x-none"/>
              </w:rPr>
            </w:pPr>
            <w:r w:rsidRPr="006A4BE7">
              <w:rPr>
                <w:sz w:val="18"/>
                <w:szCs w:val="22"/>
                <w:lang w:eastAsia="x-none"/>
              </w:rPr>
              <w:t>Periodicity</w:t>
            </w:r>
          </w:p>
          <w:p w14:paraId="29011F43" w14:textId="77777777" w:rsidR="00333492" w:rsidRPr="006A4BE7" w:rsidRDefault="00333492" w:rsidP="00333492">
            <w:pPr>
              <w:numPr>
                <w:ilvl w:val="1"/>
                <w:numId w:val="44"/>
              </w:numPr>
              <w:rPr>
                <w:sz w:val="18"/>
                <w:szCs w:val="22"/>
                <w:lang w:eastAsia="x-none"/>
              </w:rPr>
            </w:pPr>
            <w:r w:rsidRPr="006A4BE7">
              <w:rPr>
                <w:sz w:val="18"/>
                <w:szCs w:val="22"/>
                <w:lang w:eastAsia="x-none"/>
              </w:rPr>
              <w:t>Duration/length</w:t>
            </w:r>
          </w:p>
          <w:p w14:paraId="2B191DF7" w14:textId="77777777" w:rsidR="00333492" w:rsidRPr="006A4BE7" w:rsidRDefault="00333492" w:rsidP="00333492">
            <w:pPr>
              <w:numPr>
                <w:ilvl w:val="1"/>
                <w:numId w:val="44"/>
              </w:numPr>
              <w:rPr>
                <w:sz w:val="18"/>
                <w:szCs w:val="22"/>
                <w:lang w:eastAsia="x-none"/>
              </w:rPr>
            </w:pPr>
            <w:r w:rsidRPr="006A4BE7">
              <w:rPr>
                <w:sz w:val="18"/>
                <w:szCs w:val="22"/>
                <w:lang w:eastAsia="x-none"/>
              </w:rPr>
              <w:t>Cell and SCS information associated with the above parameters</w:t>
            </w:r>
          </w:p>
          <w:p w14:paraId="7D9F5149" w14:textId="77777777" w:rsidR="00333492" w:rsidRPr="006A4BE7" w:rsidRDefault="00333492" w:rsidP="00333492">
            <w:pPr>
              <w:rPr>
                <w:sz w:val="18"/>
                <w:szCs w:val="22"/>
                <w:lang w:eastAsia="x-none"/>
              </w:rPr>
            </w:pPr>
            <w:r w:rsidRPr="006A4BE7">
              <w:rPr>
                <w:sz w:val="18"/>
                <w:szCs w:val="22"/>
                <w:lang w:eastAsia="x-none"/>
              </w:rPr>
              <w:t>Discuss during the maintenance phase on the necessity of other parameters including but not limited to</w:t>
            </w:r>
          </w:p>
          <w:p w14:paraId="63FE6570" w14:textId="77777777" w:rsidR="00333492" w:rsidRPr="006A4BE7" w:rsidRDefault="00333492" w:rsidP="00333492">
            <w:pPr>
              <w:numPr>
                <w:ilvl w:val="1"/>
                <w:numId w:val="44"/>
              </w:numPr>
              <w:rPr>
                <w:sz w:val="18"/>
                <w:szCs w:val="22"/>
                <w:lang w:eastAsia="x-none"/>
              </w:rPr>
            </w:pPr>
            <w:r w:rsidRPr="006A4BE7">
              <w:rPr>
                <w:sz w:val="18"/>
                <w:szCs w:val="22"/>
                <w:lang w:eastAsia="x-none"/>
              </w:rPr>
              <w:t>Processing type (associated with the corresponding UE capability 1A/1B/2)</w:t>
            </w:r>
          </w:p>
          <w:p w14:paraId="318666B6" w14:textId="77777777" w:rsidR="00333492" w:rsidRPr="006A4BE7" w:rsidRDefault="00333492" w:rsidP="00333492">
            <w:pPr>
              <w:numPr>
                <w:ilvl w:val="1"/>
                <w:numId w:val="44"/>
              </w:numPr>
              <w:rPr>
                <w:sz w:val="18"/>
                <w:szCs w:val="22"/>
                <w:lang w:eastAsia="x-none"/>
              </w:rPr>
            </w:pPr>
            <w:r w:rsidRPr="006A4BE7">
              <w:rPr>
                <w:sz w:val="18"/>
                <w:szCs w:val="22"/>
                <w:lang w:eastAsia="x-none"/>
              </w:rPr>
              <w:t>Band/CC-ID as needed depending on each scenario on which the PRS processing window is applied</w:t>
            </w:r>
          </w:p>
          <w:p w14:paraId="0C1F129C" w14:textId="77777777" w:rsidR="00333492" w:rsidRPr="006A4BE7" w:rsidRDefault="00333492" w:rsidP="00333492">
            <w:pPr>
              <w:numPr>
                <w:ilvl w:val="1"/>
                <w:numId w:val="44"/>
              </w:numPr>
              <w:rPr>
                <w:sz w:val="18"/>
                <w:szCs w:val="22"/>
                <w:lang w:eastAsia="x-none"/>
              </w:rPr>
            </w:pPr>
            <w:r w:rsidRPr="006A4BE7">
              <w:rPr>
                <w:sz w:val="18"/>
                <w:szCs w:val="22"/>
                <w:lang w:eastAsia="x-none"/>
              </w:rPr>
              <w:t>The above cell and SCS information to determine where/when the PRS processing window is applied</w:t>
            </w:r>
          </w:p>
          <w:p w14:paraId="1F19B0E2" w14:textId="77777777" w:rsidR="00333492" w:rsidRPr="006A4BE7" w:rsidRDefault="00333492" w:rsidP="00333492">
            <w:pPr>
              <w:rPr>
                <w:sz w:val="18"/>
                <w:szCs w:val="22"/>
                <w:lang w:eastAsia="x-none"/>
              </w:rPr>
            </w:pPr>
            <w:r w:rsidRPr="006A4BE7">
              <w:rPr>
                <w:sz w:val="18"/>
                <w:szCs w:val="22"/>
                <w:lang w:eastAsia="x-none"/>
              </w:rPr>
              <w:t>Note: Indication of processing type does not suggest UE indication of multiple capabilities among (1A/1B/2) is already supported, which is a separate discussion.</w:t>
            </w:r>
          </w:p>
          <w:p w14:paraId="25C4A556" w14:textId="5B98BB81" w:rsidR="00333492" w:rsidRDefault="00333492" w:rsidP="006A4BE7">
            <w:r w:rsidRPr="006A4BE7">
              <w:rPr>
                <w:sz w:val="18"/>
                <w:szCs w:val="22"/>
                <w:lang w:eastAsia="x-none"/>
              </w:rPr>
              <w:t>Note: Some of the parameters above may not be mandatory for a PRS processing window</w:t>
            </w:r>
          </w:p>
        </w:tc>
      </w:tr>
    </w:tbl>
    <w:p w14:paraId="777CD7DA" w14:textId="77777777" w:rsidR="00333492" w:rsidRDefault="00333492" w:rsidP="000C1BE9">
      <w:pPr>
        <w:pStyle w:val="00Text"/>
      </w:pPr>
      <w:r>
        <w:t>The processing type (associated with UE capability 1A/1B/2) shall not be part of the configuration parameters for a PRS processing window. The UE capability 1A/1B/2 is about the way that the UE applies the priority rule of PRS vs other channels/RS within the PRS processing window. It is only related with the UE capability, not with the configuration of PRS processing window. The parameter of “Band/CC-ID” is not needed too since the configuration of PRS processing window configuration already include the information of cell and SCS for the PRS processing window.</w:t>
      </w:r>
    </w:p>
    <w:p w14:paraId="624BE141" w14:textId="5A319BFF" w:rsidR="00333492" w:rsidRDefault="00733061" w:rsidP="000C1BE9">
      <w:pPr>
        <w:pStyle w:val="00Text"/>
      </w:pPr>
      <w:r w:rsidRPr="00EC32DE">
        <w:rPr>
          <w:b/>
          <w:bCs/>
          <w:i/>
          <w:iCs/>
        </w:rPr>
        <w:t xml:space="preserve">Proposal </w:t>
      </w:r>
      <w:r w:rsidR="008C0692">
        <w:rPr>
          <w:b/>
          <w:bCs/>
          <w:i/>
          <w:iCs/>
        </w:rPr>
        <w:t>4</w:t>
      </w:r>
      <w:r w:rsidRPr="00EC32DE">
        <w:rPr>
          <w:b/>
          <w:bCs/>
          <w:i/>
          <w:iCs/>
        </w:rPr>
        <w:t xml:space="preserve">: </w:t>
      </w:r>
      <w:r>
        <w:rPr>
          <w:b/>
          <w:bCs/>
          <w:i/>
          <w:iCs/>
        </w:rPr>
        <w:t>No more parameters are needed for PRS processing window configuration.</w:t>
      </w:r>
    </w:p>
    <w:p w14:paraId="5D7F72CC" w14:textId="5DF99BF0" w:rsidR="00733061" w:rsidRPr="00733061" w:rsidRDefault="00733061" w:rsidP="006A4BE7">
      <w:pPr>
        <w:pStyle w:val="00Text"/>
      </w:pPr>
      <w:r>
        <w:t xml:space="preserve">It was </w:t>
      </w:r>
      <w:r w:rsidRPr="00733061">
        <w:t>agreed</w:t>
      </w:r>
      <w:r>
        <w:t xml:space="preserve"> that PRS processing window configuration is provided in RRC and activated through a DL MAC CE:</w:t>
      </w:r>
    </w:p>
    <w:tbl>
      <w:tblPr>
        <w:tblStyle w:val="TableGrid"/>
        <w:tblW w:w="0" w:type="auto"/>
        <w:tblLook w:val="04A0" w:firstRow="1" w:lastRow="0" w:firstColumn="1" w:lastColumn="0" w:noHBand="0" w:noVBand="1"/>
      </w:tblPr>
      <w:tblGrid>
        <w:gridCol w:w="9062"/>
      </w:tblGrid>
      <w:tr w:rsidR="00733061" w14:paraId="7170B931" w14:textId="77777777" w:rsidTr="00733061">
        <w:tc>
          <w:tcPr>
            <w:tcW w:w="9062" w:type="dxa"/>
          </w:tcPr>
          <w:p w14:paraId="0A69A119" w14:textId="77777777" w:rsidR="00733061" w:rsidRPr="006C6330" w:rsidRDefault="00733061" w:rsidP="00733061">
            <w:pPr>
              <w:rPr>
                <w:b/>
                <w:lang w:eastAsia="x-none"/>
              </w:rPr>
            </w:pPr>
            <w:r w:rsidRPr="001978F8">
              <w:rPr>
                <w:b/>
                <w:highlight w:val="green"/>
                <w:lang w:eastAsia="x-none"/>
              </w:rPr>
              <w:t>Agreement</w:t>
            </w:r>
          </w:p>
          <w:p w14:paraId="1155E572" w14:textId="77777777" w:rsidR="00733061" w:rsidRPr="00FE459A" w:rsidRDefault="00733061" w:rsidP="00733061">
            <w:pPr>
              <w:rPr>
                <w:lang w:eastAsia="x-none"/>
              </w:rPr>
            </w:pPr>
            <w:r w:rsidRPr="00FE459A">
              <w:rPr>
                <w:lang w:eastAsia="x-none"/>
              </w:rPr>
              <w:t>For PRS processing window configuration and indication, at least the following mechanism is supported</w:t>
            </w:r>
          </w:p>
          <w:p w14:paraId="1C407FBA" w14:textId="5963E554" w:rsidR="00733061" w:rsidRDefault="00733061" w:rsidP="006A4BE7">
            <w:pPr>
              <w:numPr>
                <w:ilvl w:val="1"/>
                <w:numId w:val="44"/>
              </w:numPr>
            </w:pPr>
            <w:r w:rsidRPr="00FE459A">
              <w:rPr>
                <w:lang w:eastAsia="x-none"/>
              </w:rPr>
              <w:t>RRC (pre-)configuration for PRS processing window configuration and DL MAC CE activation for PRS processing window, respectively.</w:t>
            </w:r>
          </w:p>
        </w:tc>
      </w:tr>
    </w:tbl>
    <w:p w14:paraId="56F4DEFC" w14:textId="2988A522" w:rsidR="00631E87" w:rsidRPr="00631E87" w:rsidRDefault="00141F17">
      <w:pPr>
        <w:pStyle w:val="00Text"/>
      </w:pPr>
      <w:r>
        <w:t xml:space="preserve">The PRS processing window is needed only when the UE needs to process PRS outside MG. Once the processing is finished, the PRS processing window can be deactivated. One way to deactivate a PRS processing window is </w:t>
      </w:r>
      <w:r w:rsidR="0054055A">
        <w:t xml:space="preserve">to use a MAC CE deactivation command. Another method is that the PRS processing window stops after a given number of periodicities has happened. </w:t>
      </w:r>
      <w:r w:rsidR="0038082E">
        <w:t>Both methods can be supported.</w:t>
      </w:r>
    </w:p>
    <w:p w14:paraId="61F80FD5" w14:textId="56730762" w:rsidR="0038082E" w:rsidRDefault="0038082E" w:rsidP="0038082E">
      <w:pPr>
        <w:pStyle w:val="000proposal"/>
      </w:pPr>
      <w:r>
        <w:t xml:space="preserve">Proposal </w:t>
      </w:r>
      <w:r w:rsidR="0074137A">
        <w:t>5</w:t>
      </w:r>
      <w:r>
        <w:t xml:space="preserve">: Support the following </w:t>
      </w:r>
      <w:r w:rsidR="0074137A">
        <w:t>two options</w:t>
      </w:r>
      <w:r>
        <w:t xml:space="preserve"> for PRS processing window deactivation:</w:t>
      </w:r>
    </w:p>
    <w:p w14:paraId="04844183" w14:textId="0F251A5D" w:rsidR="0038082E" w:rsidRDefault="0074137A" w:rsidP="0038082E">
      <w:pPr>
        <w:pStyle w:val="000proposal"/>
        <w:numPr>
          <w:ilvl w:val="0"/>
          <w:numId w:val="46"/>
        </w:numPr>
      </w:pPr>
      <w:r>
        <w:t xml:space="preserve">Option 1: </w:t>
      </w:r>
      <w:r w:rsidR="0038082E">
        <w:t>gNB use a DL MAC CE to deactivate one PRS processing window and the UE can use a UL MAC CE to request deactivation</w:t>
      </w:r>
    </w:p>
    <w:p w14:paraId="60D1FDFA" w14:textId="619A6AEA" w:rsidR="0038082E" w:rsidRDefault="0074137A" w:rsidP="0038082E">
      <w:pPr>
        <w:pStyle w:val="000proposal"/>
        <w:numPr>
          <w:ilvl w:val="0"/>
          <w:numId w:val="46"/>
        </w:numPr>
      </w:pPr>
      <w:r>
        <w:t xml:space="preserve">Option 2: </w:t>
      </w:r>
      <w:r w:rsidR="0038082E">
        <w:t xml:space="preserve">Each activated PRS processing is associated with a repetition number and when the indicated repetition number is reached, the activated PRS processing window stops </w:t>
      </w:r>
    </w:p>
    <w:p w14:paraId="52FF643A" w14:textId="40723A37" w:rsidR="00EE3B26" w:rsidRDefault="00262BCE" w:rsidP="00EE3B26">
      <w:pPr>
        <w:pStyle w:val="01"/>
        <w:numPr>
          <w:ilvl w:val="0"/>
          <w:numId w:val="1"/>
        </w:numPr>
        <w:ind w:left="562" w:hanging="562"/>
      </w:pPr>
      <w:r>
        <w:t>Conclusions</w:t>
      </w:r>
    </w:p>
    <w:p w14:paraId="5F621732" w14:textId="5C2BF640" w:rsidR="00EE3B26" w:rsidRDefault="00262BCE" w:rsidP="001733C0">
      <w:pPr>
        <w:pStyle w:val="00Text"/>
      </w:pPr>
      <w:r>
        <w:t xml:space="preserve">In this contribution, we </w:t>
      </w:r>
      <w:r w:rsidR="005A00C8">
        <w:t>presented our views on latency reduction related with measurement gap and UE measurement. Accordingly, the following proposals were made:</w:t>
      </w:r>
    </w:p>
    <w:p w14:paraId="327830B7" w14:textId="584091CE" w:rsidR="0074137A" w:rsidRDefault="0074137A" w:rsidP="0074137A">
      <w:pPr>
        <w:pStyle w:val="000proposal"/>
      </w:pPr>
      <w:r>
        <w:t xml:space="preserve">Proposal 1: The LMF shall request the same M=1-sample or 4-sample measurement for all the positioning methods to one UE.  The UE shall expect the same M=1-sample or 4-sample measurement to be performed on all positioning methods configured to the UE. </w:t>
      </w:r>
    </w:p>
    <w:p w14:paraId="202240F7" w14:textId="77777777" w:rsidR="0074137A" w:rsidRDefault="0074137A" w:rsidP="0074137A">
      <w:pPr>
        <w:pStyle w:val="000proposal"/>
      </w:pPr>
      <w:r>
        <w:t>Proposal 2: For MG deactivation, support the following two options:</w:t>
      </w:r>
    </w:p>
    <w:p w14:paraId="5D230358" w14:textId="77777777" w:rsidR="0074137A" w:rsidRDefault="0074137A" w:rsidP="0074137A">
      <w:pPr>
        <w:pStyle w:val="000proposal"/>
        <w:numPr>
          <w:ilvl w:val="0"/>
          <w:numId w:val="46"/>
        </w:numPr>
      </w:pPr>
      <w:r>
        <w:t>Option 1: gNB use a DL MAC CE to deactivate one MG and the UE can use a UL MAC CE to request MG deactivation</w:t>
      </w:r>
    </w:p>
    <w:p w14:paraId="234428FA" w14:textId="77777777" w:rsidR="0074137A" w:rsidRDefault="0074137A" w:rsidP="0074137A">
      <w:pPr>
        <w:pStyle w:val="000proposal"/>
        <w:numPr>
          <w:ilvl w:val="0"/>
          <w:numId w:val="46"/>
        </w:numPr>
      </w:pPr>
      <w:r>
        <w:t xml:space="preserve">Option 2: Each activated MG is associated with a repetition number and when the indicated repetition number is reached, the activated MG stops </w:t>
      </w:r>
    </w:p>
    <w:p w14:paraId="14F1ED68" w14:textId="77777777" w:rsidR="0074137A" w:rsidRDefault="0074137A" w:rsidP="0074137A">
      <w:pPr>
        <w:pStyle w:val="00Text"/>
        <w:rPr>
          <w:b/>
          <w:bCs/>
          <w:i/>
          <w:iCs/>
        </w:rPr>
      </w:pPr>
      <w:r w:rsidRPr="00EC32DE">
        <w:rPr>
          <w:b/>
          <w:bCs/>
          <w:i/>
          <w:iCs/>
        </w:rPr>
        <w:lastRenderedPageBreak/>
        <w:t xml:space="preserve">Proposal </w:t>
      </w:r>
      <w:r>
        <w:rPr>
          <w:b/>
          <w:bCs/>
          <w:i/>
          <w:iCs/>
        </w:rPr>
        <w:t>3</w:t>
      </w:r>
      <w:r w:rsidRPr="00EC32DE">
        <w:rPr>
          <w:b/>
          <w:bCs/>
          <w:i/>
          <w:iCs/>
        </w:rPr>
        <w:t xml:space="preserve">: </w:t>
      </w:r>
      <w:r>
        <w:rPr>
          <w:b/>
          <w:bCs/>
          <w:i/>
          <w:iCs/>
        </w:rPr>
        <w:t xml:space="preserve">For processing PRS outside MG, the </w:t>
      </w:r>
      <w:r>
        <w:rPr>
          <w:rFonts w:hint="eastAsia"/>
          <w:b/>
          <w:bCs/>
          <w:i/>
          <w:iCs/>
        </w:rPr>
        <w:t>gNB</w:t>
      </w:r>
      <w:r>
        <w:rPr>
          <w:b/>
          <w:bCs/>
          <w:i/>
          <w:iCs/>
        </w:rPr>
        <w:t xml:space="preserve"> </w:t>
      </w:r>
      <w:r>
        <w:rPr>
          <w:rFonts w:hint="eastAsia"/>
          <w:b/>
          <w:bCs/>
          <w:i/>
          <w:iCs/>
        </w:rPr>
        <w:t>c</w:t>
      </w:r>
      <w:r>
        <w:rPr>
          <w:b/>
          <w:bCs/>
          <w:i/>
          <w:iCs/>
        </w:rPr>
        <w:t>an indicate whether PRS has higher priority than serving cell SSB.</w:t>
      </w:r>
    </w:p>
    <w:p w14:paraId="298D68D4" w14:textId="77777777" w:rsidR="0074137A" w:rsidRDefault="0074137A" w:rsidP="0074137A">
      <w:pPr>
        <w:pStyle w:val="00Text"/>
      </w:pPr>
      <w:r w:rsidRPr="00EC32DE">
        <w:rPr>
          <w:b/>
          <w:bCs/>
          <w:i/>
          <w:iCs/>
        </w:rPr>
        <w:t xml:space="preserve">Proposal </w:t>
      </w:r>
      <w:r>
        <w:rPr>
          <w:b/>
          <w:bCs/>
          <w:i/>
          <w:iCs/>
        </w:rPr>
        <w:t>4</w:t>
      </w:r>
      <w:r w:rsidRPr="00EC32DE">
        <w:rPr>
          <w:b/>
          <w:bCs/>
          <w:i/>
          <w:iCs/>
        </w:rPr>
        <w:t xml:space="preserve">: </w:t>
      </w:r>
      <w:r>
        <w:rPr>
          <w:b/>
          <w:bCs/>
          <w:i/>
          <w:iCs/>
        </w:rPr>
        <w:t>No more parameters are needed for PRS processing window configuration.</w:t>
      </w:r>
    </w:p>
    <w:p w14:paraId="234163E1" w14:textId="77777777" w:rsidR="0074137A" w:rsidRDefault="0074137A" w:rsidP="0074137A">
      <w:pPr>
        <w:pStyle w:val="000proposal"/>
      </w:pPr>
      <w:r>
        <w:t>Proposal 5: Support the following two options for PRS processing window deactivation:</w:t>
      </w:r>
    </w:p>
    <w:p w14:paraId="1EA16750" w14:textId="77777777" w:rsidR="0074137A" w:rsidRDefault="0074137A" w:rsidP="0074137A">
      <w:pPr>
        <w:pStyle w:val="000proposal"/>
        <w:numPr>
          <w:ilvl w:val="0"/>
          <w:numId w:val="46"/>
        </w:numPr>
      </w:pPr>
      <w:r>
        <w:t>Option 1: gNB use a DL MAC CE to deactivate one PRS processing window and the UE can use a UL MAC CE to request deactivation</w:t>
      </w:r>
    </w:p>
    <w:p w14:paraId="310520DC" w14:textId="77777777" w:rsidR="0074137A" w:rsidRDefault="0074137A" w:rsidP="0074137A">
      <w:pPr>
        <w:pStyle w:val="000proposal"/>
        <w:numPr>
          <w:ilvl w:val="0"/>
          <w:numId w:val="46"/>
        </w:numPr>
      </w:pPr>
      <w:r>
        <w:t xml:space="preserve">Option 2: Each activated PRS processing is associated with a repetition number and when the indicated repetition number is reached, the activated PRS processing window stops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965D" w14:textId="77777777" w:rsidR="0070436B" w:rsidRDefault="0070436B">
      <w:r>
        <w:separator/>
      </w:r>
    </w:p>
  </w:endnote>
  <w:endnote w:type="continuationSeparator" w:id="0">
    <w:p w14:paraId="3D7C146D" w14:textId="77777777" w:rsidR="0070436B" w:rsidRDefault="0070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C012C" w14:textId="77777777" w:rsidR="0070436B" w:rsidRDefault="0070436B">
      <w:r>
        <w:separator/>
      </w:r>
    </w:p>
  </w:footnote>
  <w:footnote w:type="continuationSeparator" w:id="0">
    <w:p w14:paraId="244B89A2" w14:textId="77777777" w:rsidR="0070436B" w:rsidRDefault="0070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444585"/>
    <w:multiLevelType w:val="hybridMultilevel"/>
    <w:tmpl w:val="694E568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D245AB4"/>
    <w:multiLevelType w:val="hybridMultilevel"/>
    <w:tmpl w:val="F7B6C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4315DD8"/>
    <w:multiLevelType w:val="hybridMultilevel"/>
    <w:tmpl w:val="080C265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A3638A"/>
    <w:multiLevelType w:val="hybridMultilevel"/>
    <w:tmpl w:val="EDE02AAE"/>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46A23"/>
    <w:multiLevelType w:val="hybridMultilevel"/>
    <w:tmpl w:val="FFF4C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72FD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BA75BC"/>
    <w:multiLevelType w:val="hybridMultilevel"/>
    <w:tmpl w:val="0B74C56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2707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EB114C"/>
    <w:multiLevelType w:val="hybridMultilevel"/>
    <w:tmpl w:val="7A98AC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F97797"/>
    <w:multiLevelType w:val="hybridMultilevel"/>
    <w:tmpl w:val="E9EEF20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4075B"/>
    <w:multiLevelType w:val="hybridMultilevel"/>
    <w:tmpl w:val="B7C6CD2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76CB9"/>
    <w:multiLevelType w:val="hybridMultilevel"/>
    <w:tmpl w:val="93E89A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A7095D"/>
    <w:multiLevelType w:val="hybridMultilevel"/>
    <w:tmpl w:val="B0C40030"/>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F3ED7"/>
    <w:multiLevelType w:val="hybridMultilevel"/>
    <w:tmpl w:val="F48682B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A3466"/>
    <w:multiLevelType w:val="hybridMultilevel"/>
    <w:tmpl w:val="E23A51AE"/>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4596D"/>
    <w:multiLevelType w:val="hybridMultilevel"/>
    <w:tmpl w:val="CE9E058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879C4"/>
    <w:multiLevelType w:val="hybridMultilevel"/>
    <w:tmpl w:val="380475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E626EF"/>
    <w:multiLevelType w:val="hybridMultilevel"/>
    <w:tmpl w:val="A94C71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AF40E2"/>
    <w:multiLevelType w:val="hybridMultilevel"/>
    <w:tmpl w:val="DA20B51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D8770D"/>
    <w:multiLevelType w:val="hybridMultilevel"/>
    <w:tmpl w:val="EA8A6C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37"/>
  </w:num>
  <w:num w:numId="4">
    <w:abstractNumId w:val="27"/>
  </w:num>
  <w:num w:numId="5">
    <w:abstractNumId w:val="31"/>
  </w:num>
  <w:num w:numId="6">
    <w:abstractNumId w:val="28"/>
  </w:num>
  <w:num w:numId="7">
    <w:abstractNumId w:val="41"/>
  </w:num>
  <w:num w:numId="8">
    <w:abstractNumId w:val="0"/>
  </w:num>
  <w:num w:numId="9">
    <w:abstractNumId w:val="14"/>
  </w:num>
  <w:num w:numId="10">
    <w:abstractNumId w:val="42"/>
  </w:num>
  <w:num w:numId="11">
    <w:abstractNumId w:val="16"/>
  </w:num>
  <w:num w:numId="12">
    <w:abstractNumId w:val="40"/>
  </w:num>
  <w:num w:numId="13">
    <w:abstractNumId w:val="2"/>
  </w:num>
  <w:num w:numId="14">
    <w:abstractNumId w:val="19"/>
  </w:num>
  <w:num w:numId="15">
    <w:abstractNumId w:val="34"/>
  </w:num>
  <w:num w:numId="16">
    <w:abstractNumId w:val="15"/>
  </w:num>
  <w:num w:numId="17">
    <w:abstractNumId w:val="18"/>
  </w:num>
  <w:num w:numId="18">
    <w:abstractNumId w:val="17"/>
  </w:num>
  <w:num w:numId="19">
    <w:abstractNumId w:val="32"/>
  </w:num>
  <w:num w:numId="20">
    <w:abstractNumId w:val="21"/>
  </w:num>
  <w:num w:numId="21">
    <w:abstractNumId w:val="20"/>
  </w:num>
  <w:num w:numId="22">
    <w:abstractNumId w:val="26"/>
  </w:num>
  <w:num w:numId="23">
    <w:abstractNumId w:val="45"/>
  </w:num>
  <w:num w:numId="24">
    <w:abstractNumId w:val="3"/>
  </w:num>
  <w:num w:numId="25">
    <w:abstractNumId w:val="36"/>
  </w:num>
  <w:num w:numId="26">
    <w:abstractNumId w:val="6"/>
  </w:num>
  <w:num w:numId="27">
    <w:abstractNumId w:val="23"/>
  </w:num>
  <w:num w:numId="28">
    <w:abstractNumId w:val="38"/>
  </w:num>
  <w:num w:numId="29">
    <w:abstractNumId w:val="25"/>
  </w:num>
  <w:num w:numId="30">
    <w:abstractNumId w:val="33"/>
  </w:num>
  <w:num w:numId="31">
    <w:abstractNumId w:val="8"/>
  </w:num>
  <w:num w:numId="32">
    <w:abstractNumId w:val="39"/>
  </w:num>
  <w:num w:numId="33">
    <w:abstractNumId w:val="30"/>
  </w:num>
  <w:num w:numId="34">
    <w:abstractNumId w:val="12"/>
  </w:num>
  <w:num w:numId="35">
    <w:abstractNumId w:val="29"/>
  </w:num>
  <w:num w:numId="36">
    <w:abstractNumId w:val="9"/>
  </w:num>
  <w:num w:numId="37">
    <w:abstractNumId w:val="10"/>
  </w:num>
  <w:num w:numId="38">
    <w:abstractNumId w:val="43"/>
  </w:num>
  <w:num w:numId="39">
    <w:abstractNumId w:val="35"/>
  </w:num>
  <w:num w:numId="40">
    <w:abstractNumId w:val="4"/>
  </w:num>
  <w:num w:numId="41">
    <w:abstractNumId w:val="22"/>
  </w:num>
  <w:num w:numId="42">
    <w:abstractNumId w:val="1"/>
  </w:num>
  <w:num w:numId="43">
    <w:abstractNumId w:val="7"/>
  </w:num>
  <w:num w:numId="44">
    <w:abstractNumId w:val="11"/>
  </w:num>
  <w:num w:numId="45">
    <w:abstractNumId w:val="5"/>
  </w:num>
  <w:num w:numId="4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58D"/>
    <w:rsid w:val="00036C04"/>
    <w:rsid w:val="00052A3E"/>
    <w:rsid w:val="00067024"/>
    <w:rsid w:val="000670C1"/>
    <w:rsid w:val="00071993"/>
    <w:rsid w:val="00074E36"/>
    <w:rsid w:val="00075805"/>
    <w:rsid w:val="00080DFA"/>
    <w:rsid w:val="00085AAA"/>
    <w:rsid w:val="000939D7"/>
    <w:rsid w:val="00095038"/>
    <w:rsid w:val="00097E9C"/>
    <w:rsid w:val="000A15DC"/>
    <w:rsid w:val="000A1803"/>
    <w:rsid w:val="000B368E"/>
    <w:rsid w:val="000B5A76"/>
    <w:rsid w:val="000B5E34"/>
    <w:rsid w:val="000C0741"/>
    <w:rsid w:val="000C1BE9"/>
    <w:rsid w:val="000C1ECC"/>
    <w:rsid w:val="000C44AD"/>
    <w:rsid w:val="000C52F2"/>
    <w:rsid w:val="000D4F95"/>
    <w:rsid w:val="000D6076"/>
    <w:rsid w:val="000D66CD"/>
    <w:rsid w:val="000D6C00"/>
    <w:rsid w:val="000E12A2"/>
    <w:rsid w:val="000E2252"/>
    <w:rsid w:val="000E608E"/>
    <w:rsid w:val="000E6672"/>
    <w:rsid w:val="000E695E"/>
    <w:rsid w:val="000F5BBA"/>
    <w:rsid w:val="000F6109"/>
    <w:rsid w:val="000F7493"/>
    <w:rsid w:val="00107A39"/>
    <w:rsid w:val="00110E8A"/>
    <w:rsid w:val="0011387A"/>
    <w:rsid w:val="00115C6C"/>
    <w:rsid w:val="0011681C"/>
    <w:rsid w:val="001243EA"/>
    <w:rsid w:val="0013276B"/>
    <w:rsid w:val="00133F30"/>
    <w:rsid w:val="00136B37"/>
    <w:rsid w:val="00136B5B"/>
    <w:rsid w:val="00141F17"/>
    <w:rsid w:val="001422E9"/>
    <w:rsid w:val="001500F1"/>
    <w:rsid w:val="0015020D"/>
    <w:rsid w:val="00152AC7"/>
    <w:rsid w:val="00155165"/>
    <w:rsid w:val="00155D90"/>
    <w:rsid w:val="00171FCE"/>
    <w:rsid w:val="001733C0"/>
    <w:rsid w:val="0017651A"/>
    <w:rsid w:val="0017679D"/>
    <w:rsid w:val="001821C0"/>
    <w:rsid w:val="0019246E"/>
    <w:rsid w:val="0019326C"/>
    <w:rsid w:val="00193464"/>
    <w:rsid w:val="001935D9"/>
    <w:rsid w:val="00194DDE"/>
    <w:rsid w:val="001964DE"/>
    <w:rsid w:val="001A157B"/>
    <w:rsid w:val="001A50E2"/>
    <w:rsid w:val="001A512D"/>
    <w:rsid w:val="001B0B07"/>
    <w:rsid w:val="001B6B98"/>
    <w:rsid w:val="001C300D"/>
    <w:rsid w:val="001C4F3E"/>
    <w:rsid w:val="001D28AA"/>
    <w:rsid w:val="001D3566"/>
    <w:rsid w:val="001E15DC"/>
    <w:rsid w:val="001E34E2"/>
    <w:rsid w:val="001E59C5"/>
    <w:rsid w:val="001E6D60"/>
    <w:rsid w:val="001E70FE"/>
    <w:rsid w:val="001F3936"/>
    <w:rsid w:val="001F4B67"/>
    <w:rsid w:val="001F558D"/>
    <w:rsid w:val="00201ACD"/>
    <w:rsid w:val="0020224D"/>
    <w:rsid w:val="00216CDC"/>
    <w:rsid w:val="002206ED"/>
    <w:rsid w:val="00223B55"/>
    <w:rsid w:val="00224ADF"/>
    <w:rsid w:val="002275CA"/>
    <w:rsid w:val="002328B0"/>
    <w:rsid w:val="002360B6"/>
    <w:rsid w:val="00236764"/>
    <w:rsid w:val="00250AA7"/>
    <w:rsid w:val="00253D0C"/>
    <w:rsid w:val="00255EFE"/>
    <w:rsid w:val="002563C3"/>
    <w:rsid w:val="00256423"/>
    <w:rsid w:val="002609EB"/>
    <w:rsid w:val="00262BCE"/>
    <w:rsid w:val="00264312"/>
    <w:rsid w:val="00267490"/>
    <w:rsid w:val="0027047C"/>
    <w:rsid w:val="00274CE7"/>
    <w:rsid w:val="00275AC4"/>
    <w:rsid w:val="00276093"/>
    <w:rsid w:val="002803C5"/>
    <w:rsid w:val="002808C8"/>
    <w:rsid w:val="00282C00"/>
    <w:rsid w:val="002A1F70"/>
    <w:rsid w:val="002B3587"/>
    <w:rsid w:val="002B39D3"/>
    <w:rsid w:val="002C09EE"/>
    <w:rsid w:val="002C3012"/>
    <w:rsid w:val="002D12C4"/>
    <w:rsid w:val="002E7E14"/>
    <w:rsid w:val="002F46B5"/>
    <w:rsid w:val="002F5E03"/>
    <w:rsid w:val="003047EB"/>
    <w:rsid w:val="0031751C"/>
    <w:rsid w:val="00321588"/>
    <w:rsid w:val="003218CE"/>
    <w:rsid w:val="00324CC1"/>
    <w:rsid w:val="00327ABE"/>
    <w:rsid w:val="00327C77"/>
    <w:rsid w:val="0033138F"/>
    <w:rsid w:val="00333492"/>
    <w:rsid w:val="00335D24"/>
    <w:rsid w:val="003370C7"/>
    <w:rsid w:val="003417EF"/>
    <w:rsid w:val="00345366"/>
    <w:rsid w:val="0036243F"/>
    <w:rsid w:val="00373706"/>
    <w:rsid w:val="003741BF"/>
    <w:rsid w:val="00377619"/>
    <w:rsid w:val="0038082E"/>
    <w:rsid w:val="00380901"/>
    <w:rsid w:val="003829BC"/>
    <w:rsid w:val="003845A5"/>
    <w:rsid w:val="00392764"/>
    <w:rsid w:val="0039491B"/>
    <w:rsid w:val="00395AFD"/>
    <w:rsid w:val="003A6D5C"/>
    <w:rsid w:val="003A6DA8"/>
    <w:rsid w:val="003B2B21"/>
    <w:rsid w:val="003B43DA"/>
    <w:rsid w:val="003C22BE"/>
    <w:rsid w:val="003C265D"/>
    <w:rsid w:val="003C2E5C"/>
    <w:rsid w:val="003C6F44"/>
    <w:rsid w:val="003C70E5"/>
    <w:rsid w:val="003D2241"/>
    <w:rsid w:val="003D3369"/>
    <w:rsid w:val="003E11C2"/>
    <w:rsid w:val="003F1D1A"/>
    <w:rsid w:val="003F3A31"/>
    <w:rsid w:val="003F525B"/>
    <w:rsid w:val="00400FC5"/>
    <w:rsid w:val="004018E5"/>
    <w:rsid w:val="00405122"/>
    <w:rsid w:val="00405332"/>
    <w:rsid w:val="00405436"/>
    <w:rsid w:val="004065EB"/>
    <w:rsid w:val="00416940"/>
    <w:rsid w:val="00424536"/>
    <w:rsid w:val="004258B1"/>
    <w:rsid w:val="00427566"/>
    <w:rsid w:val="004373B1"/>
    <w:rsid w:val="0044067E"/>
    <w:rsid w:val="0044100E"/>
    <w:rsid w:val="00443D47"/>
    <w:rsid w:val="00450CEA"/>
    <w:rsid w:val="00461038"/>
    <w:rsid w:val="00461818"/>
    <w:rsid w:val="00463E2B"/>
    <w:rsid w:val="0046418B"/>
    <w:rsid w:val="004732EC"/>
    <w:rsid w:val="00475234"/>
    <w:rsid w:val="00475CB0"/>
    <w:rsid w:val="00475EE1"/>
    <w:rsid w:val="00480C64"/>
    <w:rsid w:val="00482190"/>
    <w:rsid w:val="0049601E"/>
    <w:rsid w:val="00497AFF"/>
    <w:rsid w:val="004A1FB4"/>
    <w:rsid w:val="004A2884"/>
    <w:rsid w:val="004B42A0"/>
    <w:rsid w:val="004B777D"/>
    <w:rsid w:val="004B78F8"/>
    <w:rsid w:val="004B7DD1"/>
    <w:rsid w:val="004C02D2"/>
    <w:rsid w:val="004C2021"/>
    <w:rsid w:val="004C4318"/>
    <w:rsid w:val="004D0D0E"/>
    <w:rsid w:val="004D237A"/>
    <w:rsid w:val="004D2DFC"/>
    <w:rsid w:val="004D3BBB"/>
    <w:rsid w:val="004E0289"/>
    <w:rsid w:val="004E0497"/>
    <w:rsid w:val="004E5035"/>
    <w:rsid w:val="004E5C5A"/>
    <w:rsid w:val="004F008C"/>
    <w:rsid w:val="004F1197"/>
    <w:rsid w:val="004F3A79"/>
    <w:rsid w:val="004F3D86"/>
    <w:rsid w:val="00502E93"/>
    <w:rsid w:val="005046F8"/>
    <w:rsid w:val="00507A08"/>
    <w:rsid w:val="00507FFE"/>
    <w:rsid w:val="00527D26"/>
    <w:rsid w:val="005350B8"/>
    <w:rsid w:val="0053652F"/>
    <w:rsid w:val="0054041F"/>
    <w:rsid w:val="0054055A"/>
    <w:rsid w:val="00540D9B"/>
    <w:rsid w:val="0054622D"/>
    <w:rsid w:val="00551810"/>
    <w:rsid w:val="00556940"/>
    <w:rsid w:val="005607F4"/>
    <w:rsid w:val="00560E61"/>
    <w:rsid w:val="0057268B"/>
    <w:rsid w:val="00576532"/>
    <w:rsid w:val="00580664"/>
    <w:rsid w:val="005806EF"/>
    <w:rsid w:val="00581312"/>
    <w:rsid w:val="00582C25"/>
    <w:rsid w:val="005A00C8"/>
    <w:rsid w:val="005A09CE"/>
    <w:rsid w:val="005A5F0B"/>
    <w:rsid w:val="005A7BEB"/>
    <w:rsid w:val="005B1ABC"/>
    <w:rsid w:val="005B2B52"/>
    <w:rsid w:val="005B6691"/>
    <w:rsid w:val="005B6F08"/>
    <w:rsid w:val="005D3063"/>
    <w:rsid w:val="005D5DDE"/>
    <w:rsid w:val="005F0162"/>
    <w:rsid w:val="005F47B2"/>
    <w:rsid w:val="005F752A"/>
    <w:rsid w:val="00602598"/>
    <w:rsid w:val="0061067B"/>
    <w:rsid w:val="0061366B"/>
    <w:rsid w:val="006139B3"/>
    <w:rsid w:val="006157FC"/>
    <w:rsid w:val="006176AE"/>
    <w:rsid w:val="00630FE7"/>
    <w:rsid w:val="00631E87"/>
    <w:rsid w:val="00633674"/>
    <w:rsid w:val="00635687"/>
    <w:rsid w:val="00640DF0"/>
    <w:rsid w:val="00647000"/>
    <w:rsid w:val="00666952"/>
    <w:rsid w:val="00673326"/>
    <w:rsid w:val="00677BEC"/>
    <w:rsid w:val="006804FC"/>
    <w:rsid w:val="00692500"/>
    <w:rsid w:val="006951D6"/>
    <w:rsid w:val="006A2889"/>
    <w:rsid w:val="006A4BE7"/>
    <w:rsid w:val="006A5C1B"/>
    <w:rsid w:val="006B0E04"/>
    <w:rsid w:val="006B10E7"/>
    <w:rsid w:val="006B1876"/>
    <w:rsid w:val="006B2BED"/>
    <w:rsid w:val="006B6981"/>
    <w:rsid w:val="006C15F8"/>
    <w:rsid w:val="006C2EAF"/>
    <w:rsid w:val="006C4D97"/>
    <w:rsid w:val="006D5AEF"/>
    <w:rsid w:val="006E40EE"/>
    <w:rsid w:val="006E451A"/>
    <w:rsid w:val="006E5BA5"/>
    <w:rsid w:val="006F05A0"/>
    <w:rsid w:val="006F2513"/>
    <w:rsid w:val="006F28B6"/>
    <w:rsid w:val="006F293F"/>
    <w:rsid w:val="006F29FD"/>
    <w:rsid w:val="006F6446"/>
    <w:rsid w:val="0070130C"/>
    <w:rsid w:val="0070436B"/>
    <w:rsid w:val="00712835"/>
    <w:rsid w:val="0071486B"/>
    <w:rsid w:val="007255EB"/>
    <w:rsid w:val="007265DC"/>
    <w:rsid w:val="00726FE6"/>
    <w:rsid w:val="0073145F"/>
    <w:rsid w:val="00733061"/>
    <w:rsid w:val="0074137A"/>
    <w:rsid w:val="007466AE"/>
    <w:rsid w:val="00752231"/>
    <w:rsid w:val="007536CD"/>
    <w:rsid w:val="007540DA"/>
    <w:rsid w:val="00754921"/>
    <w:rsid w:val="007550AE"/>
    <w:rsid w:val="00756067"/>
    <w:rsid w:val="007670F0"/>
    <w:rsid w:val="007704E0"/>
    <w:rsid w:val="007728A0"/>
    <w:rsid w:val="0078463D"/>
    <w:rsid w:val="00786832"/>
    <w:rsid w:val="007869AD"/>
    <w:rsid w:val="007874D3"/>
    <w:rsid w:val="007904D1"/>
    <w:rsid w:val="00791CE2"/>
    <w:rsid w:val="007967F0"/>
    <w:rsid w:val="007A2AD5"/>
    <w:rsid w:val="007A4CB7"/>
    <w:rsid w:val="007A66BC"/>
    <w:rsid w:val="007C1686"/>
    <w:rsid w:val="007C7102"/>
    <w:rsid w:val="007D0441"/>
    <w:rsid w:val="007E47A7"/>
    <w:rsid w:val="007E56F1"/>
    <w:rsid w:val="007E66F7"/>
    <w:rsid w:val="007F5071"/>
    <w:rsid w:val="00801370"/>
    <w:rsid w:val="00805D52"/>
    <w:rsid w:val="00805DFE"/>
    <w:rsid w:val="00814298"/>
    <w:rsid w:val="00820AEF"/>
    <w:rsid w:val="008220EC"/>
    <w:rsid w:val="00830508"/>
    <w:rsid w:val="00841CAA"/>
    <w:rsid w:val="00843D4C"/>
    <w:rsid w:val="0084456A"/>
    <w:rsid w:val="0085074B"/>
    <w:rsid w:val="00856385"/>
    <w:rsid w:val="008677D2"/>
    <w:rsid w:val="00870D34"/>
    <w:rsid w:val="00881521"/>
    <w:rsid w:val="008822C9"/>
    <w:rsid w:val="00882742"/>
    <w:rsid w:val="008831B4"/>
    <w:rsid w:val="00890DA5"/>
    <w:rsid w:val="008A41E2"/>
    <w:rsid w:val="008B6457"/>
    <w:rsid w:val="008B79B1"/>
    <w:rsid w:val="008C0017"/>
    <w:rsid w:val="008C0692"/>
    <w:rsid w:val="008C0995"/>
    <w:rsid w:val="008D3429"/>
    <w:rsid w:val="008D5B9C"/>
    <w:rsid w:val="008E5C7B"/>
    <w:rsid w:val="008F58B1"/>
    <w:rsid w:val="009018DC"/>
    <w:rsid w:val="00913B68"/>
    <w:rsid w:val="00926FA8"/>
    <w:rsid w:val="009355ED"/>
    <w:rsid w:val="00937311"/>
    <w:rsid w:val="00940B0B"/>
    <w:rsid w:val="0094132E"/>
    <w:rsid w:val="0094294A"/>
    <w:rsid w:val="00952C0B"/>
    <w:rsid w:val="00960CDA"/>
    <w:rsid w:val="00963ED0"/>
    <w:rsid w:val="00967070"/>
    <w:rsid w:val="009678A0"/>
    <w:rsid w:val="00972954"/>
    <w:rsid w:val="00974FF8"/>
    <w:rsid w:val="00982C04"/>
    <w:rsid w:val="00991D53"/>
    <w:rsid w:val="00994211"/>
    <w:rsid w:val="009A478C"/>
    <w:rsid w:val="009A5B4B"/>
    <w:rsid w:val="009B00C4"/>
    <w:rsid w:val="009B2043"/>
    <w:rsid w:val="009B3C49"/>
    <w:rsid w:val="009C0237"/>
    <w:rsid w:val="009D14E0"/>
    <w:rsid w:val="009D6950"/>
    <w:rsid w:val="009E240D"/>
    <w:rsid w:val="009E5BDD"/>
    <w:rsid w:val="009E7068"/>
    <w:rsid w:val="00A01869"/>
    <w:rsid w:val="00A071D2"/>
    <w:rsid w:val="00A16EB4"/>
    <w:rsid w:val="00A2600B"/>
    <w:rsid w:val="00A27485"/>
    <w:rsid w:val="00A27A77"/>
    <w:rsid w:val="00A30697"/>
    <w:rsid w:val="00A30EFA"/>
    <w:rsid w:val="00A401F0"/>
    <w:rsid w:val="00A43007"/>
    <w:rsid w:val="00A460E2"/>
    <w:rsid w:val="00A464C2"/>
    <w:rsid w:val="00A47341"/>
    <w:rsid w:val="00A50090"/>
    <w:rsid w:val="00A51087"/>
    <w:rsid w:val="00A54993"/>
    <w:rsid w:val="00A54EB5"/>
    <w:rsid w:val="00A64700"/>
    <w:rsid w:val="00A64E7C"/>
    <w:rsid w:val="00A72987"/>
    <w:rsid w:val="00A72B75"/>
    <w:rsid w:val="00A77025"/>
    <w:rsid w:val="00A81411"/>
    <w:rsid w:val="00A85690"/>
    <w:rsid w:val="00A94539"/>
    <w:rsid w:val="00A96017"/>
    <w:rsid w:val="00A979F1"/>
    <w:rsid w:val="00AA1989"/>
    <w:rsid w:val="00AB5BAC"/>
    <w:rsid w:val="00AB6FDF"/>
    <w:rsid w:val="00AC6794"/>
    <w:rsid w:val="00AD516E"/>
    <w:rsid w:val="00AD7A83"/>
    <w:rsid w:val="00AE1F5E"/>
    <w:rsid w:val="00AE300B"/>
    <w:rsid w:val="00AF545D"/>
    <w:rsid w:val="00B063FA"/>
    <w:rsid w:val="00B13247"/>
    <w:rsid w:val="00B1447C"/>
    <w:rsid w:val="00B16457"/>
    <w:rsid w:val="00B21B4F"/>
    <w:rsid w:val="00B27537"/>
    <w:rsid w:val="00B30B2A"/>
    <w:rsid w:val="00B355FE"/>
    <w:rsid w:val="00B35C83"/>
    <w:rsid w:val="00B50BD8"/>
    <w:rsid w:val="00B53C89"/>
    <w:rsid w:val="00B5642A"/>
    <w:rsid w:val="00B60F85"/>
    <w:rsid w:val="00B61AFA"/>
    <w:rsid w:val="00B62A02"/>
    <w:rsid w:val="00B62BEF"/>
    <w:rsid w:val="00B64570"/>
    <w:rsid w:val="00B645FD"/>
    <w:rsid w:val="00B64EB0"/>
    <w:rsid w:val="00B71542"/>
    <w:rsid w:val="00B72AA5"/>
    <w:rsid w:val="00B774DC"/>
    <w:rsid w:val="00B77557"/>
    <w:rsid w:val="00B8297C"/>
    <w:rsid w:val="00B84A75"/>
    <w:rsid w:val="00BA758E"/>
    <w:rsid w:val="00BB2053"/>
    <w:rsid w:val="00BB2146"/>
    <w:rsid w:val="00BB745D"/>
    <w:rsid w:val="00BC000C"/>
    <w:rsid w:val="00BC1B1E"/>
    <w:rsid w:val="00BC6B32"/>
    <w:rsid w:val="00BD56DA"/>
    <w:rsid w:val="00BD5F69"/>
    <w:rsid w:val="00BE1271"/>
    <w:rsid w:val="00BF3168"/>
    <w:rsid w:val="00BF4622"/>
    <w:rsid w:val="00C00C5A"/>
    <w:rsid w:val="00C02C30"/>
    <w:rsid w:val="00C0671C"/>
    <w:rsid w:val="00C074C1"/>
    <w:rsid w:val="00C1450F"/>
    <w:rsid w:val="00C15998"/>
    <w:rsid w:val="00C21B1B"/>
    <w:rsid w:val="00C2212C"/>
    <w:rsid w:val="00C34777"/>
    <w:rsid w:val="00C35DF2"/>
    <w:rsid w:val="00C40635"/>
    <w:rsid w:val="00C42B05"/>
    <w:rsid w:val="00C453B0"/>
    <w:rsid w:val="00C4799D"/>
    <w:rsid w:val="00C47E0E"/>
    <w:rsid w:val="00C5162A"/>
    <w:rsid w:val="00C55B7E"/>
    <w:rsid w:val="00C5701A"/>
    <w:rsid w:val="00C57744"/>
    <w:rsid w:val="00C6396D"/>
    <w:rsid w:val="00C655D3"/>
    <w:rsid w:val="00C76BB1"/>
    <w:rsid w:val="00C77185"/>
    <w:rsid w:val="00C80592"/>
    <w:rsid w:val="00C82759"/>
    <w:rsid w:val="00C858B7"/>
    <w:rsid w:val="00C85A0D"/>
    <w:rsid w:val="00C87262"/>
    <w:rsid w:val="00C878A6"/>
    <w:rsid w:val="00C9409C"/>
    <w:rsid w:val="00C9748A"/>
    <w:rsid w:val="00CA3E66"/>
    <w:rsid w:val="00CA4000"/>
    <w:rsid w:val="00CA5685"/>
    <w:rsid w:val="00CB7679"/>
    <w:rsid w:val="00CC328B"/>
    <w:rsid w:val="00CC4D08"/>
    <w:rsid w:val="00CC6044"/>
    <w:rsid w:val="00CC6462"/>
    <w:rsid w:val="00CD382F"/>
    <w:rsid w:val="00CD6803"/>
    <w:rsid w:val="00CD7A19"/>
    <w:rsid w:val="00CF1473"/>
    <w:rsid w:val="00CF57B0"/>
    <w:rsid w:val="00D006CF"/>
    <w:rsid w:val="00D00BA1"/>
    <w:rsid w:val="00D1006B"/>
    <w:rsid w:val="00D11D24"/>
    <w:rsid w:val="00D12FF4"/>
    <w:rsid w:val="00D3037F"/>
    <w:rsid w:val="00D32125"/>
    <w:rsid w:val="00D336A3"/>
    <w:rsid w:val="00D4266A"/>
    <w:rsid w:val="00D42AEA"/>
    <w:rsid w:val="00D51602"/>
    <w:rsid w:val="00D547FB"/>
    <w:rsid w:val="00D61B20"/>
    <w:rsid w:val="00D64C85"/>
    <w:rsid w:val="00D676A2"/>
    <w:rsid w:val="00D712F0"/>
    <w:rsid w:val="00D72C80"/>
    <w:rsid w:val="00D73BF8"/>
    <w:rsid w:val="00D7760D"/>
    <w:rsid w:val="00D821CF"/>
    <w:rsid w:val="00DB6D21"/>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30EE0"/>
    <w:rsid w:val="00E47088"/>
    <w:rsid w:val="00E56B1D"/>
    <w:rsid w:val="00E6074A"/>
    <w:rsid w:val="00E673D8"/>
    <w:rsid w:val="00E73CE9"/>
    <w:rsid w:val="00E84804"/>
    <w:rsid w:val="00E916F4"/>
    <w:rsid w:val="00E923B4"/>
    <w:rsid w:val="00E94059"/>
    <w:rsid w:val="00E97FC7"/>
    <w:rsid w:val="00EA50D3"/>
    <w:rsid w:val="00EC1B94"/>
    <w:rsid w:val="00EC32DE"/>
    <w:rsid w:val="00EC34C1"/>
    <w:rsid w:val="00ED350C"/>
    <w:rsid w:val="00EE3B26"/>
    <w:rsid w:val="00EE7306"/>
    <w:rsid w:val="00EF10CF"/>
    <w:rsid w:val="00EF587A"/>
    <w:rsid w:val="00EF6D9F"/>
    <w:rsid w:val="00F01C02"/>
    <w:rsid w:val="00F107E2"/>
    <w:rsid w:val="00F10E15"/>
    <w:rsid w:val="00F1286C"/>
    <w:rsid w:val="00F12921"/>
    <w:rsid w:val="00F12AA3"/>
    <w:rsid w:val="00F14210"/>
    <w:rsid w:val="00F21B6A"/>
    <w:rsid w:val="00F2242E"/>
    <w:rsid w:val="00F23C89"/>
    <w:rsid w:val="00F354AD"/>
    <w:rsid w:val="00F35520"/>
    <w:rsid w:val="00F375A4"/>
    <w:rsid w:val="00F41C4A"/>
    <w:rsid w:val="00F47263"/>
    <w:rsid w:val="00F61C58"/>
    <w:rsid w:val="00F65FEA"/>
    <w:rsid w:val="00F75389"/>
    <w:rsid w:val="00F755A4"/>
    <w:rsid w:val="00F818B3"/>
    <w:rsid w:val="00F81D1B"/>
    <w:rsid w:val="00F82028"/>
    <w:rsid w:val="00F873A7"/>
    <w:rsid w:val="00F913D8"/>
    <w:rsid w:val="00F91417"/>
    <w:rsid w:val="00F968B4"/>
    <w:rsid w:val="00FA7F9F"/>
    <w:rsid w:val="00FB1E82"/>
    <w:rsid w:val="00FB578D"/>
    <w:rsid w:val="00FB585E"/>
    <w:rsid w:val="00FB621D"/>
    <w:rsid w:val="00FC3B45"/>
    <w:rsid w:val="00FC471E"/>
    <w:rsid w:val="00FD5020"/>
    <w:rsid w:val="00FD5FD5"/>
    <w:rsid w:val="00FE0DBC"/>
    <w:rsid w:val="00FE195E"/>
    <w:rsid w:val="00FE5E75"/>
    <w:rsid w:val="00FF0203"/>
    <w:rsid w:val="00FF0C51"/>
    <w:rsid w:val="00FF666E"/>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C1B1E"/>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C1B1E"/>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C44AD"/>
    <w:rPr>
      <w:rFonts w:ascii="Times New Roman" w:eastAsia="SimSun" w:hAnsi="Times New Roman" w:cs="Times New Roman"/>
      <w:szCs w:val="20"/>
    </w:rPr>
  </w:style>
  <w:style w:type="paragraph" w:styleId="Revision">
    <w:name w:val="Revision"/>
    <w:hidden/>
    <w:uiPriority w:val="99"/>
    <w:semiHidden/>
    <w:rsid w:val="0003658D"/>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2021-09-30T03:44:00Z</dcterms:created>
  <dcterms:modified xsi:type="dcterms:W3CDTF">2022-02-14T04:33:00Z</dcterms:modified>
</cp:coreProperties>
</file>