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46151100"/>
    <w:p w14:paraId="5F1D4C24" w14:textId="3A694730" w:rsidR="00895539" w:rsidRPr="00D74B92" w:rsidRDefault="00895539" w:rsidP="0089553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71552" behindDoc="0" locked="1" layoutInCell="1" allowOverlap="1" wp14:anchorId="2B1B2448" wp14:editId="4B4BBB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651F0" id="DtsShapeName" o:spid="_x0000_s1026" alt="E15342G@835955749B6E11EC749357G609;;=683@CYV41043!!!!!!BIHO@]v41043!!!!@7G01C71102E29E17G3S0,18yyyy!It`vdh!Bnoushctuhno!Udlqm`ud/enb!!!!!!!!!!!!!!!!!!!!!!!!!!!!!!!!!!!!!!!!!!!!!!!!!!!!!!!!!!!!!!!!!!!!!!!!!!!!!!!!!!!!!!!!!!!!!!!!!!!!!!!!!!!!!!!!!!!!!!!!!!!!!!!!!!!!!!!!!!!!!!!!!!!!!!!!!!!!!!!!!!!!!!!!!!!!!!!!!!!!!!!!!!!!!!!!!!!!!!!!!!!!!!!!!!!!!!!!!!!!!!!!!!!!!!!!!!!!!!!!!!!!!!!!!!!!!!!!!!!!!!!!!!!!!!!!!!!!!!!!!!!!!!!!!!!!!!!!!!!!!!!!!!!!!!!!!!!!!!!!!!!!!!!!!!!!!!!!!!!!!!!!!!!!!!!!!!!!!!!!!!!!!!!!!!!!!!!!!!!!!!!!!!!!!!!!!!!!!!!!!!!!!!!!!!!!!!!!!!!!!!!!!!!!!!!!!!!!!!!!!!!!!!!!!!!!!!!!!!!!!!!!!!!!!!!!!!!!!!!!!!!!!!!!!!!!!!!!!!!!!!!!!!!!!!!!!!!!!!!!!!!!!!!!!!!!!!!!!!!!!!!!!!!!!!!!!!!!!!!!!!!!!!!!!!!!!!!!!!!!!!!!!!!!!!!!!!!!!!!!!!!!!!!!!!!!!!!!!!!!!!!!!!!!!!!!!!!!!!!!!!!!!!!!!!!!!!!!!!!!!!!!!!!!!!!!!!!!!!!!!!!!!!!!!!!!!!!!!!!!!!!!!!!!!!!!!!!!!!!!!!!!!!!!!!!!!!!!!!!!!!!!!!!!!!!!!!!!!!!!!!!!!!!!!!!!!!!!!!!!!!!!!!!!!!!!!!!!!!!!!!!!!!!!!!!!!!!!!!!!!!!!!!!!!!!!!!!!!!!!!!!!!!!!!!!!!!!!!!!!!!!!!!!!!!!!!!!!!!!!!!!!!!!!!!!!!!!!!!!!!!!!!!!!!!!!!!!!!!!!!!!!!!!!!!!!!!!!!!!!!!!!!!!!!!!!!!!!!!!!!!!!!!!!!!!!!!!!!!!!!!!!!!!!!!!!!!!!!!!!!!!!!!!!!!!!!!!!!!!!!!!!!!!!!!!!!!!!!!!!!!!!!!!!!!!!!!!!!!!!!!!!!!!!!!!!!!!!!!!!!!!!!!!!!!!!!!!!!!!!!!!!!!!!!!!!!!!!!!!!!!!!!!!!!!!!!!!!!!!!!!!!!!!!!!!!!!!!!!!!!!!!!!!!!!!!!!!!!!!!!!!!!!!!!!!!!!!!!!!!!!!!!!!!!!!!!!!!!!!!!!!!!!!!!!!!!!!!!!!!!!!!!!!!!!!!!!!!!!!!!!!!!!!!!!!!!!!!!!!!!!!!!!!!!!!!!!!!!!!!!!!!!!!!!!!!!!!!!!!!!!!!!!!!!!!!!!!!!!!!!!!!!!!!!!!!!!!!!!!!!!!!!!!!!!!!!!!!!!!!!!!!!!!!!!!!!!!!!!!!!!!!!!!!!!!!!!!!!!!!!!!!!!!!!!!!!!!!!!!!!!!!!!!!!!!!!!!!!!!!!!!!!!!!!!!!!!!!!!!!!!!!!!!!!!!!!!!!!!!!!!!!!!!!!!!!!!!!!!!!!!!!!!!!!!!!!!!!!!!!!!!!!!!!!!!!!!!!!!!!!!!!!!!!!!!!!!!!!!!!!!!!!!!!!!!!!!!!!!!!!!!!!!!!!!!!!!!!!!!!!!!!!!!!!!!!!!!!!!!!!!!!!!!!!!!!!!!!!!!!!!!!!!!!!!!!!!!!!!!!!!!!!!!!!!!!!!!!!!!!!!!!!!!!!!!!!!!!!!!!!!!!!!!!!!!!!!!!!!!!!!!!!!!!!!!!!!!!!!!!!!!!!!!!!!!!!!!!!!!!!!!!!!!!!!!!!!!!!!!!!!!!!!!!!!!!!!!!!!!!!!!!!!!!!!!!!!!!!!!!!!!!!!!!!!!!!!!!!!!!!!!!!!!!!!!!!!!!!!!!!!!!!!!!!!!!!!!!!!!!!!!!!!!!!!!!!!!!!!!!!!!!!!!!!!!!!!!!!!!!!!!!!!!!!!!!!!!!!!!!!!!!!!!!!!!!!!!!!!!!!!!!!!!!!!!!!!!!!!!!!!!!!!!!!!!!!!!!!!!!!!!!!!!!!!!!!!!!!!!!!!!!!!!!!!!!!!!!!!!!!!!!!!!!!!!!!!!!!!!!!!!!!!!!!!!!!!!!!!!!!!!!!!!!!!!!!!!!!!!!!!!!!!!!!!!!!!!!!!!!!!!!!!!!!!!!!!!!!!!!!!!!!!!!!!!!!!!!!!!!!!!!!!!!!!!!!!!!!!!!!!!!!!!!!!!!!!!!!!!!!!!!!!!!!!!!!!!!!!!!!!!!!!!!!!!!!!!!!!!!!!!!!!!!!!!!!!!!!!!!!!!!!!!!!!!!!!!!!!!!!!!!!!!!!!!!!!!!!!!!!1!^" style="position:absolute;margin-left:0;margin-top:0;width:.05pt;height:.05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sidR="00D1199A">
        <w:rPr>
          <w:rFonts w:ascii="Arial" w:hAnsi="Arial" w:cs="Arial"/>
          <w:b/>
          <w:kern w:val="2"/>
          <w:lang w:eastAsia="zh-CN"/>
        </w:rPr>
        <w:t>10</w:t>
      </w:r>
      <w:r w:rsidR="0009096B">
        <w:rPr>
          <w:rFonts w:ascii="Arial" w:hAnsi="Arial" w:cs="Arial"/>
          <w:b/>
          <w:kern w:val="2"/>
          <w:lang w:eastAsia="zh-CN"/>
        </w:rPr>
        <w:t>8</w:t>
      </w:r>
      <w:r>
        <w:rPr>
          <w:rFonts w:ascii="Arial" w:hAnsi="Arial" w:cs="Arial"/>
          <w:b/>
          <w:kern w:val="2"/>
          <w:lang w:eastAsia="zh-CN"/>
        </w:rPr>
        <w:t>-e</w:t>
      </w:r>
      <w:r w:rsidRPr="00D74B92">
        <w:rPr>
          <w:rFonts w:ascii="Arial" w:hAnsi="Arial" w:cs="Arial"/>
          <w:b/>
          <w:kern w:val="2"/>
          <w:lang w:eastAsia="zh-CN"/>
        </w:rPr>
        <w:tab/>
      </w:r>
      <w:r w:rsidR="0009096B" w:rsidRPr="0009096B">
        <w:rPr>
          <w:rFonts w:ascii="Arial" w:hAnsi="Arial" w:cs="Arial"/>
          <w:b/>
          <w:kern w:val="2"/>
          <w:lang w:eastAsia="zh-CN"/>
        </w:rPr>
        <w:t>R1-2200995</w:t>
      </w:r>
    </w:p>
    <w:bookmarkEnd w:id="0"/>
    <w:p w14:paraId="01FEE81C" w14:textId="42355BD7" w:rsidR="00895539" w:rsidRDefault="006049FA" w:rsidP="00895539">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09096B" w:rsidRPr="0009096B">
        <w:rPr>
          <w:rFonts w:ascii="Arial" w:hAnsi="Arial" w:cs="Arial"/>
          <w:b/>
          <w:kern w:val="2"/>
          <w:lang w:eastAsia="zh-CN"/>
        </w:rPr>
        <w:t>February 21st – March 3rd, 2022</w:t>
      </w:r>
    </w:p>
    <w:p w14:paraId="7826937B" w14:textId="1922337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861AB">
        <w:rPr>
          <w:rFonts w:ascii="Arial" w:hAnsi="Arial" w:cs="Arial"/>
          <w:b/>
          <w:lang w:eastAsia="zh-CN"/>
        </w:rPr>
        <w:t>8.1.3</w:t>
      </w:r>
    </w:p>
    <w:p w14:paraId="7AF4C819" w14:textId="1125CE50"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A25869">
        <w:rPr>
          <w:rFonts w:ascii="Arial" w:hAnsi="Arial" w:cs="Arial"/>
          <w:b/>
          <w:bCs/>
          <w:caps/>
          <w:szCs w:val="24"/>
          <w:shd w:val="clear" w:color="auto" w:fill="FFFFFF"/>
        </w:rPr>
        <w:t>Futurewei</w:t>
      </w:r>
    </w:p>
    <w:p w14:paraId="592199C5" w14:textId="683C400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730A8" w:rsidRPr="00A730A8">
        <w:rPr>
          <w:rFonts w:ascii="Arial" w:hAnsi="Arial" w:cs="Arial"/>
          <w:b/>
          <w:lang w:eastAsia="zh-CN"/>
        </w:rPr>
        <w:t>Enhancements on SRS flexibility, coverage and capacity</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33B25BB" w14:textId="5A36F4CA" w:rsidR="00294FF8" w:rsidRDefault="00700852" w:rsidP="005457C8">
      <w:pPr>
        <w:spacing w:beforeLines="50" w:before="120"/>
        <w:rPr>
          <w:lang w:val="en-GB"/>
        </w:rPr>
      </w:pPr>
      <w:r>
        <w:rPr>
          <w:lang w:val="en-GB"/>
        </w:rPr>
        <w:t>In 3GPP RAN1 Meeting #10</w:t>
      </w:r>
      <w:r w:rsidR="00FE270E">
        <w:rPr>
          <w:lang w:val="en-GB"/>
        </w:rPr>
        <w:t>7</w:t>
      </w:r>
      <w:r>
        <w:rPr>
          <w:lang w:val="en-GB"/>
        </w:rPr>
        <w:t xml:space="preserve">-e, </w:t>
      </w:r>
      <w:r w:rsidR="00AB4963">
        <w:rPr>
          <w:lang w:val="en-GB"/>
        </w:rPr>
        <w:t xml:space="preserve">a </w:t>
      </w:r>
      <w:r w:rsidR="00C7376A">
        <w:rPr>
          <w:lang w:val="en-GB"/>
        </w:rPr>
        <w:t xml:space="preserve">new </w:t>
      </w:r>
      <w:r w:rsidR="00AB4963">
        <w:rPr>
          <w:lang w:val="en-GB"/>
        </w:rPr>
        <w:t>set of</w:t>
      </w:r>
      <w:r>
        <w:rPr>
          <w:lang w:val="en-GB"/>
        </w:rPr>
        <w:t xml:space="preserve"> agreements on SRS enhancements were achieved</w:t>
      </w:r>
      <w:r w:rsidR="00FE270E">
        <w:rPr>
          <w:lang w:val="en-GB"/>
        </w:rPr>
        <w:t xml:space="preserve">, and </w:t>
      </w:r>
      <w:r w:rsidR="005E371B">
        <w:rPr>
          <w:lang w:val="en-GB"/>
        </w:rPr>
        <w:t>a</w:t>
      </w:r>
      <w:r w:rsidR="00FE270E">
        <w:rPr>
          <w:lang w:val="en-GB"/>
        </w:rPr>
        <w:t xml:space="preserve"> set of CRs</w:t>
      </w:r>
      <w:r w:rsidR="009C7B1C">
        <w:rPr>
          <w:lang w:val="en-GB"/>
        </w:rPr>
        <w:t xml:space="preserve"> and new specifications</w:t>
      </w:r>
      <w:r w:rsidR="00FE270E">
        <w:rPr>
          <w:lang w:val="en-GB"/>
        </w:rPr>
        <w:t xml:space="preserve"> to TS 38.211/212/213/214 were generated and approved after that</w:t>
      </w:r>
      <w:r>
        <w:rPr>
          <w:lang w:val="en-GB"/>
        </w:rPr>
        <w:t>.</w:t>
      </w:r>
      <w:r>
        <w:rPr>
          <w:rFonts w:hint="eastAsia"/>
          <w:lang w:val="en-GB"/>
        </w:rPr>
        <w:t xml:space="preserve"> </w:t>
      </w:r>
      <w:r w:rsidR="00E518A0">
        <w:rPr>
          <w:rFonts w:hint="eastAsia"/>
          <w:lang w:val="en-GB"/>
        </w:rPr>
        <w:t>In this contribution,</w:t>
      </w:r>
      <w:r w:rsidR="00E518A0">
        <w:rPr>
          <w:lang w:val="en-GB"/>
        </w:rPr>
        <w:t xml:space="preserve"> </w:t>
      </w:r>
      <w:r w:rsidR="00FE270E">
        <w:rPr>
          <w:lang w:val="en-GB"/>
        </w:rPr>
        <w:t>some remaining issues</w:t>
      </w:r>
      <w:r w:rsidR="00E518A0">
        <w:rPr>
          <w:lang w:val="en-GB"/>
        </w:rPr>
        <w:t xml:space="preserve"> on SRS enhancements are</w:t>
      </w:r>
      <w:r w:rsidR="00FE270E">
        <w:rPr>
          <w:lang w:val="en-GB"/>
        </w:rPr>
        <w:t xml:space="preserve"> further discussed</w:t>
      </w:r>
      <w:r w:rsidR="00E518A0">
        <w:rPr>
          <w:lang w:val="en-GB"/>
        </w:rPr>
        <w:t>.</w:t>
      </w:r>
    </w:p>
    <w:p w14:paraId="6A60BC2C" w14:textId="77777777" w:rsidR="00F44B1F" w:rsidRDefault="00F44B1F" w:rsidP="005457C8">
      <w:pPr>
        <w:spacing w:beforeLines="50" w:before="120"/>
        <w:rPr>
          <w:lang w:val="en-GB"/>
        </w:rPr>
      </w:pPr>
    </w:p>
    <w:p w14:paraId="38A7F13E" w14:textId="68E316A1" w:rsidR="00D05F0A" w:rsidRDefault="00834034" w:rsidP="00260236">
      <w:pPr>
        <w:pStyle w:val="Heading1"/>
      </w:pPr>
      <w:r>
        <w:t>Discussions</w:t>
      </w:r>
    </w:p>
    <w:p w14:paraId="1BFAAF5A" w14:textId="6E42E317" w:rsidR="00F92333" w:rsidRDefault="009C7B1C" w:rsidP="00680BA3">
      <w:pPr>
        <w:pStyle w:val="Heading2"/>
        <w:rPr>
          <w:lang w:val="en-GB"/>
        </w:rPr>
      </w:pPr>
      <w:r w:rsidRPr="009C7B1C">
        <w:rPr>
          <w:lang w:val="en-GB"/>
        </w:rPr>
        <w:t xml:space="preserve">Triggering </w:t>
      </w:r>
      <w:r>
        <w:rPr>
          <w:lang w:val="en-GB"/>
        </w:rPr>
        <w:t xml:space="preserve">only </w:t>
      </w:r>
      <w:r w:rsidRPr="009C7B1C">
        <w:rPr>
          <w:lang w:val="en-GB"/>
        </w:rPr>
        <w:t>SRS in DCI 0_1/0_2</w:t>
      </w:r>
      <w:r w:rsidR="00680BA3">
        <w:rPr>
          <w:rFonts w:hint="eastAsia"/>
          <w:lang w:val="en-GB"/>
        </w:rPr>
        <w:t xml:space="preserve"> </w:t>
      </w:r>
    </w:p>
    <w:p w14:paraId="7DDF2B9E" w14:textId="038D46AB" w:rsidR="009C7B1C" w:rsidRDefault="009C7B1C" w:rsidP="009769C5">
      <w:pPr>
        <w:rPr>
          <w:lang w:val="en-GB"/>
        </w:rPr>
      </w:pPr>
      <w:r>
        <w:rPr>
          <w:lang w:val="en-GB"/>
        </w:rPr>
        <w:t>Triggering only SRS in DCI 0_1/0_2 is supported in Rel-17, as specified in TS 38.21</w:t>
      </w:r>
      <w:r w:rsidR="006E4F9F">
        <w:rPr>
          <w:lang w:val="en-GB"/>
        </w:rPr>
        <w:t>4</w:t>
      </w:r>
      <w:r>
        <w:rPr>
          <w:lang w:val="en-GB"/>
        </w:rPr>
        <w:t xml:space="preserve"> v17.0.0, 6.2.1:</w:t>
      </w:r>
    </w:p>
    <w:p w14:paraId="5DDCD155" w14:textId="77777777" w:rsidR="00AC5656" w:rsidRDefault="00AC5656" w:rsidP="009769C5">
      <w:pPr>
        <w:rPr>
          <w:lang w:val="en-GB"/>
        </w:rPr>
      </w:pP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3"/>
      </w:tblGrid>
      <w:tr w:rsidR="009C7B1C" w14:paraId="321BE0DC" w14:textId="77777777" w:rsidTr="009C7B1C">
        <w:trPr>
          <w:trHeight w:val="1420"/>
        </w:trPr>
        <w:tc>
          <w:tcPr>
            <w:tcW w:w="9193" w:type="dxa"/>
          </w:tcPr>
          <w:p w14:paraId="27A2F849" w14:textId="561D2C4C" w:rsidR="009C7B1C" w:rsidRDefault="009C7B1C" w:rsidP="009C7B1C">
            <w:pPr>
              <w:pStyle w:val="B1"/>
              <w:ind w:left="486"/>
            </w:pPr>
            <w:r>
              <w:t>-</w:t>
            </w:r>
            <w:r>
              <w:tab/>
              <w:t xml:space="preserve">When UE reporting </w:t>
            </w:r>
            <w:r>
              <w:rPr>
                <w:i/>
                <w:iCs/>
              </w:rPr>
              <w:t xml:space="preserve">[Triggering SRS </w:t>
            </w:r>
            <w:r>
              <w:t>only in DCI 0_1/0_2</w:t>
            </w:r>
            <w:r>
              <w:rPr>
                <w:i/>
                <w:iCs/>
              </w:rPr>
              <w:t xml:space="preserve">], </w:t>
            </w:r>
            <w:r>
              <w:t>the 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[5, TS 38.212].</w:t>
            </w:r>
          </w:p>
        </w:tc>
      </w:tr>
    </w:tbl>
    <w:p w14:paraId="6C98A3C9" w14:textId="383943F0" w:rsidR="009C7B1C" w:rsidRDefault="009C7B1C" w:rsidP="009769C5">
      <w:pPr>
        <w:rPr>
          <w:lang w:val="en-GB"/>
        </w:rPr>
      </w:pPr>
    </w:p>
    <w:p w14:paraId="07F03059" w14:textId="0B4BC277" w:rsidR="009C7B1C" w:rsidRDefault="006E4F9F" w:rsidP="009769C5">
      <w:pPr>
        <w:rPr>
          <w:lang w:val="en-GB"/>
        </w:rPr>
      </w:pPr>
      <w:r>
        <w:rPr>
          <w:lang w:val="en-GB"/>
        </w:rPr>
        <w:t>However, clause 7.3.1.1 of TS 38.212 specifies many DCI fields. Clearly some fields are not relevant to SRS transmission</w:t>
      </w:r>
      <w:r w:rsidR="00BF72C3">
        <w:rPr>
          <w:lang w:val="en-GB"/>
        </w:rPr>
        <w:t xml:space="preserve">, such as MCS field, NDI field, etc., and the UE will ignore those fields. However, </w:t>
      </w:r>
      <w:r>
        <w:rPr>
          <w:lang w:val="en-GB"/>
        </w:rPr>
        <w:t xml:space="preserve">some </w:t>
      </w:r>
      <w:r w:rsidR="00BF72C3">
        <w:rPr>
          <w:lang w:val="en-GB"/>
        </w:rPr>
        <w:t xml:space="preserve">other </w:t>
      </w:r>
      <w:r>
        <w:rPr>
          <w:lang w:val="en-GB"/>
        </w:rPr>
        <w:t xml:space="preserve">fields may have ambiguous interpretations. </w:t>
      </w:r>
      <w:r w:rsidR="00A83556">
        <w:rPr>
          <w:lang w:val="en-GB"/>
        </w:rPr>
        <w:t>For example, the BWP indicator</w:t>
      </w:r>
      <w:r w:rsidR="00BF72C3">
        <w:rPr>
          <w:lang w:val="en-GB"/>
        </w:rPr>
        <w:t xml:space="preserve"> is specified as</w:t>
      </w:r>
      <w:r w:rsidR="00A83556">
        <w:rPr>
          <w:lang w:val="en-GB"/>
        </w:rPr>
        <w:t>:</w:t>
      </w:r>
    </w:p>
    <w:p w14:paraId="689C3715" w14:textId="4BFA1AB0" w:rsidR="00A83556" w:rsidRDefault="00A83556" w:rsidP="009769C5">
      <w:pPr>
        <w:rPr>
          <w:lang w:val="en-GB"/>
        </w:rPr>
      </w:pPr>
    </w:p>
    <w:tbl>
      <w:tblPr>
        <w:tblStyle w:val="TableGrid"/>
        <w:tblW w:w="0" w:type="auto"/>
        <w:tblLook w:val="04A0" w:firstRow="1" w:lastRow="0" w:firstColumn="1" w:lastColumn="0" w:noHBand="0" w:noVBand="1"/>
      </w:tblPr>
      <w:tblGrid>
        <w:gridCol w:w="9307"/>
      </w:tblGrid>
      <w:tr w:rsidR="00A83556" w14:paraId="369A35B3" w14:textId="77777777" w:rsidTr="00A83556">
        <w:tc>
          <w:tcPr>
            <w:tcW w:w="9307" w:type="dxa"/>
          </w:tcPr>
          <w:p w14:paraId="0E9A9AFE" w14:textId="77777777" w:rsidR="00A83556" w:rsidRPr="002625EB" w:rsidRDefault="00A83556" w:rsidP="00A83556">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35C5D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6.3pt" o:ole="">
                  <v:imagedata r:id="rId8" o:title=""/>
                </v:shape>
                <o:OLEObject Type="Embed" ProgID="Equation.DSMT4" ShapeID="_x0000_i1025" DrawAspect="Content" ObjectID="_1706085008" r:id="rId9"/>
              </w:object>
            </w:r>
            <w:r w:rsidRPr="002625EB">
              <w:rPr>
                <w:rFonts w:hint="eastAsia"/>
                <w:lang w:eastAsia="zh-CN"/>
              </w:rPr>
              <w:t xml:space="preserve"> 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2"/>
              </w:rPr>
              <w:object w:dxaOrig="1359" w:dyaOrig="400" w14:anchorId="02A926B2">
                <v:shape id="_x0000_i1026" type="#_x0000_t75" style="width:56.35pt;height:16.3pt" o:ole="">
                  <v:imagedata r:id="rId10" o:title=""/>
                </v:shape>
                <o:OLEObject Type="Embed" ProgID="Equation.3" ShapeID="_x0000_i1026" DrawAspect="Content" ObjectID="_1706085009" r:id="rId11"/>
              </w:object>
            </w:r>
            <w:r w:rsidRPr="002625EB">
              <w:t>bits, where</w:t>
            </w:r>
            <w:r w:rsidRPr="002625EB">
              <w:rPr>
                <w:rFonts w:hint="eastAsia"/>
                <w:lang w:eastAsia="zh-CN"/>
              </w:rPr>
              <w:t xml:space="preserve"> </w:t>
            </w:r>
          </w:p>
          <w:p w14:paraId="5C38AB1C" w14:textId="77777777" w:rsidR="00A83556" w:rsidRPr="002625EB" w:rsidRDefault="00A83556" w:rsidP="00A8355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2E3E285F">
                <v:shape id="_x0000_i1027" type="#_x0000_t75" style="width:77.55pt;height:15.65pt" o:ole="">
                  <v:imagedata r:id="rId12" o:title=""/>
                </v:shape>
                <o:OLEObject Type="Embed" ProgID="Equation.3" ShapeID="_x0000_i1027" DrawAspect="Content" ObjectID="_1706085010" r:id="rId13"/>
              </w:object>
            </w:r>
            <w:r w:rsidRPr="002625EB">
              <w:rPr>
                <w:rFonts w:hint="eastAsia"/>
                <w:lang w:eastAsia="zh-CN"/>
              </w:rPr>
              <w:t xml:space="preserve"> if </w:t>
            </w:r>
            <w:r w:rsidRPr="002625EB">
              <w:rPr>
                <w:position w:val="-14"/>
              </w:rPr>
              <w:object w:dxaOrig="1180" w:dyaOrig="380" w14:anchorId="219F96B6">
                <v:shape id="_x0000_i1028" type="#_x0000_t75" style="width:48.85pt;height:16.3pt" o:ole="">
                  <v:imagedata r:id="rId14" o:title=""/>
                </v:shape>
                <o:OLEObject Type="Embed" ProgID="Equation.DSMT4" ShapeID="_x0000_i1028" DrawAspect="Content" ObjectID="_1706085011" r:id="rId15"/>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050941CB" w14:textId="77777777" w:rsidR="00A83556" w:rsidRPr="002625EB" w:rsidRDefault="00A83556" w:rsidP="00A83556">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02659891">
                <v:shape id="_x0000_i1029" type="#_x0000_t75" style="width:63.2pt;height:15.65pt" o:ole="">
                  <v:imagedata r:id="rId16" o:title=""/>
                </v:shape>
                <o:OLEObject Type="Embed" ProgID="Equation.3" ShapeID="_x0000_i1029" DrawAspect="Content" ObjectID="_1706085012" r:id="rId17"/>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4F2DBC72" w14:textId="77777777" w:rsidR="00A83556" w:rsidRPr="002625EB" w:rsidRDefault="00A83556" w:rsidP="00A83556">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48A9D697" w14:textId="77777777" w:rsidR="00A83556" w:rsidRDefault="00A83556" w:rsidP="009769C5">
            <w:pPr>
              <w:rPr>
                <w:lang w:val="en-GB"/>
              </w:rPr>
            </w:pPr>
          </w:p>
        </w:tc>
      </w:tr>
    </w:tbl>
    <w:p w14:paraId="54DEA7A8" w14:textId="77777777" w:rsidR="00A83556" w:rsidRDefault="00A83556" w:rsidP="009769C5">
      <w:pPr>
        <w:rPr>
          <w:lang w:val="en-GB"/>
        </w:rPr>
      </w:pPr>
    </w:p>
    <w:p w14:paraId="16C9DE94" w14:textId="77777777" w:rsidR="00E1053F" w:rsidRDefault="00E1053F" w:rsidP="00221A27">
      <w:pPr>
        <w:pStyle w:val="ListParagraph"/>
        <w:numPr>
          <w:ilvl w:val="0"/>
          <w:numId w:val="0"/>
        </w:numPr>
        <w:spacing w:after="180"/>
        <w:ind w:left="360"/>
        <w:rPr>
          <w:lang w:eastAsia="ja-JP"/>
        </w:rPr>
      </w:pPr>
    </w:p>
    <w:p w14:paraId="2F4A8F7E" w14:textId="41524B90" w:rsidR="00D8036E" w:rsidRPr="00BF72C3" w:rsidRDefault="00BF72C3" w:rsidP="00BF72C3">
      <w:pPr>
        <w:pStyle w:val="ListParagraph"/>
        <w:numPr>
          <w:ilvl w:val="0"/>
          <w:numId w:val="0"/>
        </w:numPr>
        <w:rPr>
          <w:rFonts w:eastAsia="SimSun"/>
        </w:rPr>
      </w:pPr>
      <w:bookmarkStart w:id="3" w:name="_Hlk68095018"/>
      <w:r w:rsidRPr="00BF72C3">
        <w:rPr>
          <w:rFonts w:eastAsia="SimSun"/>
        </w:rPr>
        <w:t xml:space="preserve">A question is whether </w:t>
      </w:r>
      <w:r w:rsidR="001B005A" w:rsidRPr="00BF72C3">
        <w:rPr>
          <w:rFonts w:eastAsia="SimSun"/>
        </w:rPr>
        <w:t xml:space="preserve">the UE </w:t>
      </w:r>
      <w:r w:rsidRPr="00BF72C3">
        <w:rPr>
          <w:rFonts w:eastAsia="SimSun"/>
        </w:rPr>
        <w:t xml:space="preserve">should </w:t>
      </w:r>
      <w:r w:rsidR="00F72824" w:rsidRPr="00BF72C3">
        <w:rPr>
          <w:rFonts w:eastAsia="SimSun"/>
        </w:rPr>
        <w:t xml:space="preserve">follow the </w:t>
      </w:r>
      <w:r w:rsidRPr="00BF72C3">
        <w:rPr>
          <w:rFonts w:eastAsia="SimSun"/>
        </w:rPr>
        <w:t>bandwidth part indicator</w:t>
      </w:r>
      <w:r w:rsidR="00F72824" w:rsidRPr="00BF72C3">
        <w:rPr>
          <w:rFonts w:eastAsia="SimSun"/>
        </w:rPr>
        <w:t xml:space="preserve"> for </w:t>
      </w:r>
      <w:r w:rsidRPr="00BF72C3">
        <w:rPr>
          <w:rFonts w:eastAsia="SimSun"/>
        </w:rPr>
        <w:t xml:space="preserve">SRS-only triggering </w:t>
      </w:r>
      <w:r w:rsidR="00F72824" w:rsidRPr="00BF72C3">
        <w:rPr>
          <w:rFonts w:eastAsia="SimSun"/>
        </w:rPr>
        <w:t xml:space="preserve">and </w:t>
      </w:r>
      <w:r w:rsidR="001B005A" w:rsidRPr="00BF72C3">
        <w:rPr>
          <w:rFonts w:eastAsia="SimSun"/>
        </w:rPr>
        <w:t>switch to the BWP indicated by the bandwidth part indicator</w:t>
      </w:r>
      <w:r w:rsidRPr="00BF72C3">
        <w:rPr>
          <w:rFonts w:eastAsia="SimSun"/>
        </w:rPr>
        <w:t xml:space="preserve"> to perform the SRS transmission</w:t>
      </w:r>
      <w:r w:rsidR="001B005A" w:rsidRPr="00BF72C3">
        <w:rPr>
          <w:rFonts w:eastAsia="SimSun"/>
        </w:rPr>
        <w:t xml:space="preserve">. For the A-SRS triggered by the DCI, two </w:t>
      </w:r>
      <w:r w:rsidRPr="00BF72C3">
        <w:rPr>
          <w:rFonts w:eastAsia="SimSun"/>
        </w:rPr>
        <w:t>interpretations</w:t>
      </w:r>
      <w:r w:rsidR="001B005A" w:rsidRPr="00BF72C3">
        <w:rPr>
          <w:rFonts w:eastAsia="SimSun"/>
        </w:rPr>
        <w:t xml:space="preserve"> may </w:t>
      </w:r>
      <w:r w:rsidRPr="00BF72C3">
        <w:rPr>
          <w:rFonts w:eastAsia="SimSun"/>
        </w:rPr>
        <w:t>exist</w:t>
      </w:r>
      <w:r w:rsidR="001B005A" w:rsidRPr="00BF72C3">
        <w:rPr>
          <w:rFonts w:eastAsia="SimSun"/>
        </w:rPr>
        <w:t>:</w:t>
      </w:r>
    </w:p>
    <w:p w14:paraId="4B282DE8" w14:textId="32DF4BB1" w:rsidR="001B005A" w:rsidRDefault="00BF72C3" w:rsidP="00BF72C3">
      <w:pPr>
        <w:pStyle w:val="ListParagraph"/>
        <w:numPr>
          <w:ilvl w:val="1"/>
          <w:numId w:val="15"/>
        </w:numPr>
        <w:tabs>
          <w:tab w:val="clear" w:pos="1080"/>
          <w:tab w:val="num" w:pos="720"/>
        </w:tabs>
        <w:ind w:left="720"/>
      </w:pPr>
      <w:r>
        <w:t>Interpretation</w:t>
      </w:r>
      <w:r w:rsidR="001B005A">
        <w:t xml:space="preserve"> 1: UE ignore</w:t>
      </w:r>
      <w:r>
        <w:t>s</w:t>
      </w:r>
      <w:r w:rsidR="001B005A">
        <w:t xml:space="preserve"> the BWP indication</w:t>
      </w:r>
      <w:r>
        <w:t xml:space="preserve"> in the DCI</w:t>
      </w:r>
    </w:p>
    <w:p w14:paraId="5D325A9B" w14:textId="43394F8B" w:rsidR="001B005A" w:rsidRDefault="00BF72C3" w:rsidP="00BF72C3">
      <w:pPr>
        <w:pStyle w:val="ListParagraph"/>
        <w:numPr>
          <w:ilvl w:val="1"/>
          <w:numId w:val="15"/>
        </w:numPr>
        <w:tabs>
          <w:tab w:val="clear" w:pos="1080"/>
          <w:tab w:val="num" w:pos="720"/>
        </w:tabs>
        <w:ind w:left="720"/>
      </w:pPr>
      <w:r>
        <w:lastRenderedPageBreak/>
        <w:t xml:space="preserve">Interpretation </w:t>
      </w:r>
      <w:r w:rsidR="001B005A">
        <w:t>2: UE uses the b</w:t>
      </w:r>
      <w:r w:rsidR="001B005A" w:rsidRPr="001B005A">
        <w:t>andwidth part indicator</w:t>
      </w:r>
      <w:r w:rsidR="001B005A">
        <w:t xml:space="preserve"> field for the A-SRS transmission, that is, the UE switches to the BWP indicated by the DCI and then perform the A-SRS transmission.</w:t>
      </w:r>
    </w:p>
    <w:p w14:paraId="2F362792" w14:textId="120ABA0F" w:rsidR="001B005A" w:rsidRDefault="00BF72C3" w:rsidP="00BF72C3">
      <w:pPr>
        <w:pStyle w:val="ListParagraph"/>
        <w:numPr>
          <w:ilvl w:val="0"/>
          <w:numId w:val="0"/>
        </w:numPr>
      </w:pPr>
      <w:r>
        <w:t xml:space="preserve">Interpretation </w:t>
      </w:r>
      <w:r w:rsidR="001B005A">
        <w:t xml:space="preserve">2 is aligned with the legacy </w:t>
      </w:r>
      <w:proofErr w:type="spellStart"/>
      <w:r w:rsidR="001B005A">
        <w:t>behavior</w:t>
      </w:r>
      <w:proofErr w:type="spellEnd"/>
      <w:r w:rsidR="001B005A">
        <w:t xml:space="preserve"> and the DCI field carrying the b</w:t>
      </w:r>
      <w:r w:rsidR="001B005A" w:rsidRPr="001B005A">
        <w:t>andwidth part indicator</w:t>
      </w:r>
      <w:r w:rsidR="001B005A">
        <w:t xml:space="preserve"> is not wasted. </w:t>
      </w:r>
      <w:r w:rsidR="00A6064E">
        <w:t>The relevant standard excerpts are as follows.</w:t>
      </w:r>
    </w:p>
    <w:p w14:paraId="409086B9" w14:textId="77777777" w:rsidR="00AC5656" w:rsidRDefault="00AC5656" w:rsidP="00BF72C3">
      <w:pPr>
        <w:pStyle w:val="ListParagraph"/>
        <w:numPr>
          <w:ilvl w:val="0"/>
          <w:numId w:val="0"/>
        </w:numPr>
      </w:pPr>
    </w:p>
    <w:p w14:paraId="6C0C7457" w14:textId="3553B5E2" w:rsidR="00A6064E" w:rsidRDefault="00A6064E" w:rsidP="00E515FA">
      <w:pPr>
        <w:pStyle w:val="ListParagraph"/>
        <w:numPr>
          <w:ilvl w:val="0"/>
          <w:numId w:val="0"/>
        </w:numPr>
        <w:pBdr>
          <w:top w:val="single" w:sz="4" w:space="1" w:color="auto"/>
          <w:left w:val="single" w:sz="4" w:space="4" w:color="auto"/>
          <w:bottom w:val="single" w:sz="4" w:space="1" w:color="auto"/>
          <w:right w:val="single" w:sz="4" w:space="4" w:color="auto"/>
        </w:pBdr>
        <w:ind w:left="360"/>
        <w:rPr>
          <w:rFonts w:ascii="Times-Roman" w:eastAsia="SimSun" w:hAnsi="Times-Roman"/>
          <w:color w:val="000000"/>
          <w:sz w:val="20"/>
          <w:szCs w:val="20"/>
          <w:lang w:val="en-US"/>
        </w:rPr>
      </w:pPr>
      <w:r>
        <w:rPr>
          <w:rFonts w:ascii="Times-Roman" w:eastAsia="SimSun" w:hAnsi="Times-Roman"/>
          <w:color w:val="000000"/>
          <w:sz w:val="20"/>
          <w:szCs w:val="20"/>
          <w:lang w:val="en-US"/>
        </w:rPr>
        <w:t>TS 38.213</w:t>
      </w:r>
    </w:p>
    <w:p w14:paraId="5E718F27" w14:textId="2DF6A6D5" w:rsidR="00A6064E" w:rsidRDefault="00A6064E" w:rsidP="00E515FA">
      <w:pPr>
        <w:pStyle w:val="ListParagraph"/>
        <w:numPr>
          <w:ilvl w:val="0"/>
          <w:numId w:val="0"/>
        </w:numPr>
        <w:pBdr>
          <w:top w:val="single" w:sz="4" w:space="1" w:color="auto"/>
          <w:left w:val="single" w:sz="4" w:space="4" w:color="auto"/>
          <w:bottom w:val="single" w:sz="4" w:space="1" w:color="auto"/>
          <w:right w:val="single" w:sz="4" w:space="4" w:color="auto"/>
        </w:pBdr>
        <w:ind w:left="360"/>
        <w:rPr>
          <w:rFonts w:ascii="Times-Italic" w:eastAsia="SimSun" w:hAnsi="Times-Italic"/>
          <w:i/>
          <w:iCs/>
          <w:color w:val="000000"/>
          <w:sz w:val="20"/>
          <w:szCs w:val="20"/>
          <w:lang w:val="en-US"/>
        </w:rPr>
      </w:pPr>
      <w:r w:rsidRPr="00A6064E">
        <w:rPr>
          <w:rFonts w:ascii="Times-Roman" w:eastAsia="SimSun" w:hAnsi="Times-Roman"/>
          <w:color w:val="000000"/>
          <w:sz w:val="20"/>
          <w:szCs w:val="20"/>
          <w:lang w:val="en-US"/>
        </w:rPr>
        <w:t xml:space="preserve">If a UE is configured with </w:t>
      </w:r>
      <w:proofErr w:type="spellStart"/>
      <w:r w:rsidRPr="00A6064E">
        <w:rPr>
          <w:rFonts w:ascii="Times-Italic" w:eastAsia="SimSun" w:hAnsi="Times-Italic"/>
          <w:i/>
          <w:iCs/>
          <w:color w:val="000000"/>
          <w:sz w:val="20"/>
          <w:szCs w:val="20"/>
          <w:lang w:val="en-US"/>
        </w:rPr>
        <w:t>CrossCarrierSchedulingConfig</w:t>
      </w:r>
      <w:proofErr w:type="spellEnd"/>
      <w:r w:rsidRPr="00A6064E">
        <w:rPr>
          <w:rFonts w:ascii="Times-Italic" w:eastAsia="SimSun" w:hAnsi="Times-Italic"/>
          <w:i/>
          <w:iCs/>
          <w:color w:val="000000"/>
          <w:sz w:val="20"/>
          <w:szCs w:val="20"/>
          <w:lang w:val="en-US"/>
        </w:rPr>
        <w:t xml:space="preserve"> </w:t>
      </w:r>
      <w:r w:rsidRPr="00A6064E">
        <w:rPr>
          <w:rFonts w:ascii="Times-Roman" w:eastAsia="SimSun" w:hAnsi="Times-Roman"/>
          <w:color w:val="000000"/>
          <w:sz w:val="20"/>
          <w:szCs w:val="20"/>
          <w:lang w:val="en-US"/>
        </w:rPr>
        <w:t>for a serving cell the carrier indicator field value corresponds</w:t>
      </w:r>
      <w:r>
        <w:rPr>
          <w:rFonts w:ascii="Times-Roman" w:eastAsia="SimSun" w:hAnsi="Times-Roman"/>
          <w:color w:val="000000"/>
          <w:sz w:val="20"/>
          <w:szCs w:val="20"/>
          <w:lang w:val="en-US"/>
        </w:rPr>
        <w:t xml:space="preserve"> </w:t>
      </w:r>
      <w:r w:rsidRPr="00A6064E">
        <w:rPr>
          <w:rFonts w:ascii="Times-Roman" w:eastAsia="SimSun" w:hAnsi="Times-Roman"/>
          <w:color w:val="000000"/>
          <w:sz w:val="20"/>
          <w:szCs w:val="20"/>
          <w:lang w:val="en-US"/>
        </w:rPr>
        <w:t xml:space="preserve">to the value indicated by </w:t>
      </w:r>
      <w:proofErr w:type="spellStart"/>
      <w:r w:rsidRPr="00A6064E">
        <w:rPr>
          <w:rFonts w:ascii="Times-Italic" w:eastAsia="SimSun" w:hAnsi="Times-Italic"/>
          <w:i/>
          <w:iCs/>
          <w:color w:val="000000"/>
          <w:sz w:val="20"/>
          <w:szCs w:val="20"/>
          <w:lang w:val="en-US"/>
        </w:rPr>
        <w:t>CrossCarrierSchedulingConfig</w:t>
      </w:r>
      <w:proofErr w:type="spellEnd"/>
      <w:r w:rsidRPr="00A6064E">
        <w:rPr>
          <w:rFonts w:ascii="Times-Italic" w:eastAsia="SimSun" w:hAnsi="Times-Italic"/>
          <w:i/>
          <w:iCs/>
          <w:color w:val="000000"/>
          <w:sz w:val="20"/>
          <w:szCs w:val="20"/>
          <w:lang w:val="en-US"/>
        </w:rPr>
        <w:t>.</w:t>
      </w:r>
    </w:p>
    <w:p w14:paraId="6A6B0B20" w14:textId="4185A5F4" w:rsidR="00E515FA" w:rsidRDefault="00E515FA" w:rsidP="00E515FA">
      <w:pPr>
        <w:pStyle w:val="ListParagraph"/>
        <w:numPr>
          <w:ilvl w:val="0"/>
          <w:numId w:val="0"/>
        </w:numPr>
        <w:pBdr>
          <w:top w:val="single" w:sz="4" w:space="1" w:color="auto"/>
          <w:left w:val="single" w:sz="4" w:space="4" w:color="auto"/>
          <w:bottom w:val="single" w:sz="4" w:space="1" w:color="auto"/>
          <w:right w:val="single" w:sz="4" w:space="4" w:color="auto"/>
        </w:pBdr>
        <w:ind w:left="360"/>
      </w:pPr>
      <w:r>
        <w:rPr>
          <w:rFonts w:ascii="Times-Italic" w:eastAsia="SimSun" w:hAnsi="Times-Italic"/>
          <w:i/>
          <w:iCs/>
          <w:color w:val="000000"/>
          <w:sz w:val="20"/>
          <w:szCs w:val="20"/>
          <w:lang w:val="en-US"/>
        </w:rPr>
        <w:t>…</w:t>
      </w:r>
    </w:p>
    <w:p w14:paraId="6448E19C" w14:textId="77777777" w:rsidR="00E515FA" w:rsidRDefault="00E515FA" w:rsidP="00E515FA">
      <w:pPr>
        <w:pStyle w:val="ListParagraph"/>
        <w:numPr>
          <w:ilvl w:val="0"/>
          <w:numId w:val="0"/>
        </w:numPr>
        <w:pBdr>
          <w:top w:val="single" w:sz="4" w:space="1" w:color="auto"/>
          <w:left w:val="single" w:sz="4" w:space="4" w:color="auto"/>
          <w:bottom w:val="single" w:sz="4" w:space="1" w:color="auto"/>
          <w:right w:val="single" w:sz="4" w:space="4" w:color="auto"/>
        </w:pBdr>
        <w:ind w:left="360"/>
        <w:rPr>
          <w:rFonts w:ascii="Times-Roman" w:eastAsia="SimSun" w:hAnsi="Times-Roman"/>
          <w:color w:val="000000"/>
          <w:sz w:val="20"/>
          <w:szCs w:val="20"/>
          <w:lang w:val="en-US"/>
        </w:rPr>
      </w:pPr>
      <w:r w:rsidRPr="00E515FA">
        <w:rPr>
          <w:rFonts w:ascii="Times-Roman" w:eastAsia="SimSun" w:hAnsi="Times-Roman"/>
          <w:color w:val="000000"/>
          <w:sz w:val="20"/>
          <w:szCs w:val="20"/>
          <w:lang w:val="en-US"/>
        </w:rPr>
        <w:t>If a bandwidth part indicator field is configured in a DCI format, the bandwidth part indicator field value indicates the</w:t>
      </w:r>
      <w:r>
        <w:rPr>
          <w:rFonts w:ascii="Times-Roman" w:eastAsia="SimSun" w:hAnsi="Times-Roman"/>
          <w:color w:val="000000"/>
          <w:sz w:val="20"/>
          <w:szCs w:val="20"/>
          <w:lang w:val="en-US"/>
        </w:rPr>
        <w:t xml:space="preserve"> </w:t>
      </w:r>
      <w:r w:rsidRPr="00E515FA">
        <w:rPr>
          <w:rFonts w:ascii="Times-Roman" w:eastAsia="SimSun" w:hAnsi="Times-Roman"/>
          <w:color w:val="000000"/>
          <w:sz w:val="20"/>
          <w:szCs w:val="20"/>
          <w:lang w:val="en-US"/>
        </w:rPr>
        <w:t>active DL BWP, from the configured DL BWP set, for DL receptions as described in [5, TS 38.212]. If a bandwidth</w:t>
      </w:r>
      <w:r>
        <w:rPr>
          <w:rFonts w:ascii="Times-Roman" w:eastAsia="SimSun" w:hAnsi="Times-Roman"/>
          <w:color w:val="000000"/>
          <w:sz w:val="20"/>
          <w:szCs w:val="20"/>
          <w:lang w:val="en-US"/>
        </w:rPr>
        <w:t xml:space="preserve"> </w:t>
      </w:r>
      <w:r w:rsidRPr="00E515FA">
        <w:rPr>
          <w:rFonts w:ascii="Times-Roman" w:eastAsia="SimSun" w:hAnsi="Times-Roman"/>
          <w:color w:val="000000"/>
          <w:sz w:val="20"/>
          <w:szCs w:val="20"/>
          <w:lang w:val="en-US"/>
        </w:rPr>
        <w:t>part indicator field is configured in a DCI format, the bandwidth part indicator field value indicates the active UL BWP,</w:t>
      </w:r>
      <w:r>
        <w:rPr>
          <w:rFonts w:ascii="Times-Roman" w:eastAsia="SimSun" w:hAnsi="Times-Roman"/>
          <w:color w:val="000000"/>
          <w:sz w:val="20"/>
          <w:szCs w:val="20"/>
          <w:lang w:val="en-US"/>
        </w:rPr>
        <w:t xml:space="preserve"> </w:t>
      </w:r>
      <w:r w:rsidRPr="00E515FA">
        <w:rPr>
          <w:rFonts w:ascii="Times-Roman" w:eastAsia="SimSun" w:hAnsi="Times-Roman"/>
          <w:color w:val="000000"/>
          <w:sz w:val="20"/>
          <w:szCs w:val="20"/>
          <w:lang w:val="en-US"/>
        </w:rPr>
        <w:t>from the configured UL BWP set, for UL transmissions as described in [5, TS 38.212]. If a bandwidth part indicator</w:t>
      </w:r>
      <w:r>
        <w:rPr>
          <w:rFonts w:ascii="Times-Roman" w:eastAsia="SimSun" w:hAnsi="Times-Roman"/>
          <w:color w:val="000000"/>
          <w:sz w:val="20"/>
          <w:szCs w:val="20"/>
          <w:lang w:val="en-US"/>
        </w:rPr>
        <w:t xml:space="preserve"> </w:t>
      </w:r>
      <w:r w:rsidRPr="00E515FA">
        <w:rPr>
          <w:rFonts w:ascii="Times-Roman" w:eastAsia="SimSun" w:hAnsi="Times-Roman"/>
          <w:color w:val="000000"/>
          <w:sz w:val="20"/>
          <w:szCs w:val="20"/>
          <w:lang w:val="en-US"/>
        </w:rPr>
        <w:t>field is configured in a DCI format and indicates an UL BWP or a DL BWP different from the active UL BWP or DL</w:t>
      </w:r>
      <w:r>
        <w:rPr>
          <w:rFonts w:ascii="Times-Roman" w:eastAsia="SimSun" w:hAnsi="Times-Roman"/>
          <w:color w:val="000000"/>
          <w:sz w:val="20"/>
          <w:szCs w:val="20"/>
          <w:lang w:val="en-US"/>
        </w:rPr>
        <w:t xml:space="preserve"> </w:t>
      </w:r>
      <w:r w:rsidRPr="00E515FA">
        <w:rPr>
          <w:rFonts w:ascii="Times-Roman" w:eastAsia="SimSun" w:hAnsi="Times-Roman"/>
          <w:color w:val="000000"/>
          <w:sz w:val="20"/>
          <w:szCs w:val="20"/>
          <w:lang w:val="en-US"/>
        </w:rPr>
        <w:t>BWP, respectively, the UE shall</w:t>
      </w:r>
      <w:r>
        <w:rPr>
          <w:rFonts w:ascii="Times-Roman" w:eastAsia="SimSun" w:hAnsi="Times-Roman"/>
          <w:color w:val="000000"/>
          <w:sz w:val="20"/>
          <w:szCs w:val="20"/>
          <w:lang w:val="en-US"/>
        </w:rPr>
        <w:t xml:space="preserve"> </w:t>
      </w:r>
    </w:p>
    <w:p w14:paraId="4785D5D7" w14:textId="1D506F77" w:rsidR="00A6064E" w:rsidRPr="00916B9B" w:rsidRDefault="00E515FA" w:rsidP="00E515FA">
      <w:pPr>
        <w:pStyle w:val="ListParagraph"/>
        <w:numPr>
          <w:ilvl w:val="0"/>
          <w:numId w:val="0"/>
        </w:numPr>
        <w:pBdr>
          <w:top w:val="single" w:sz="4" w:space="1" w:color="auto"/>
          <w:left w:val="single" w:sz="4" w:space="4" w:color="auto"/>
          <w:bottom w:val="single" w:sz="4" w:space="1" w:color="auto"/>
          <w:right w:val="single" w:sz="4" w:space="4" w:color="auto"/>
        </w:pBdr>
        <w:ind w:left="360"/>
      </w:pPr>
      <w:r>
        <w:rPr>
          <w:rFonts w:ascii="Times-Roman" w:eastAsia="SimSun" w:hAnsi="Times-Roman"/>
          <w:color w:val="000000"/>
          <w:sz w:val="20"/>
          <w:szCs w:val="20"/>
          <w:lang w:val="en-US"/>
        </w:rPr>
        <w:t>…</w:t>
      </w:r>
      <w:r w:rsidRPr="00E515FA">
        <w:rPr>
          <w:rFonts w:ascii="Times-Roman" w:eastAsia="SimSun" w:hAnsi="Times-Roman"/>
          <w:color w:val="000000"/>
          <w:sz w:val="20"/>
          <w:szCs w:val="20"/>
          <w:lang w:val="en-US"/>
        </w:rPr>
        <w:br/>
        <w:t>- set the active UL BWP or DL BWP to the UL BWP or DL BWP indicated by the bandwidth part indicator in the</w:t>
      </w:r>
      <w:r>
        <w:rPr>
          <w:rFonts w:ascii="Times-Roman" w:eastAsia="SimSun" w:hAnsi="Times-Roman"/>
          <w:color w:val="000000"/>
          <w:sz w:val="20"/>
          <w:szCs w:val="20"/>
          <w:lang w:val="en-US"/>
        </w:rPr>
        <w:t xml:space="preserve"> </w:t>
      </w:r>
      <w:r w:rsidRPr="00E515FA">
        <w:rPr>
          <w:rFonts w:ascii="Times-Roman" w:eastAsia="SimSun" w:hAnsi="Times-Roman"/>
          <w:color w:val="000000"/>
          <w:sz w:val="20"/>
          <w:szCs w:val="20"/>
          <w:lang w:val="en-US"/>
        </w:rPr>
        <w:t>DCI format</w:t>
      </w:r>
      <w:r w:rsidR="00BF72C3">
        <w:rPr>
          <w:rFonts w:ascii="Times-Roman" w:eastAsia="SimSun" w:hAnsi="Times-Roman"/>
          <w:color w:val="000000"/>
          <w:sz w:val="20"/>
          <w:szCs w:val="20"/>
          <w:lang w:val="en-US"/>
        </w:rPr>
        <w:tab/>
      </w:r>
    </w:p>
    <w:bookmarkEnd w:id="3"/>
    <w:p w14:paraId="37947D61" w14:textId="21A17D78" w:rsidR="00BF72C3" w:rsidRDefault="00BF72C3" w:rsidP="00BE73EC">
      <w:pPr>
        <w:rPr>
          <w:b/>
          <w:u w:val="single"/>
        </w:rPr>
      </w:pPr>
    </w:p>
    <w:p w14:paraId="4B571B37" w14:textId="2F720176" w:rsidR="00BF72C3" w:rsidRPr="00BF72C3" w:rsidRDefault="00AC5656" w:rsidP="00BE73EC">
      <w:pPr>
        <w:rPr>
          <w:bCs/>
        </w:rPr>
      </w:pPr>
      <w:r>
        <w:rPr>
          <w:bCs/>
        </w:rPr>
        <w:t>Therefore, the BWP indicator field should be followed by the UE. Similarly, UL/SUL field should also be followed. In general, t</w:t>
      </w:r>
      <w:r w:rsidR="00BF72C3">
        <w:rPr>
          <w:bCs/>
        </w:rPr>
        <w:t xml:space="preserve">o prevent </w:t>
      </w:r>
      <w:r w:rsidR="00714159">
        <w:rPr>
          <w:bCs/>
        </w:rPr>
        <w:t xml:space="preserve">any misinterpretation, we suggest </w:t>
      </w:r>
      <w:r w:rsidR="005E371B">
        <w:rPr>
          <w:bCs/>
        </w:rPr>
        <w:t>explicitly specifying,</w:t>
      </w:r>
      <w:r w:rsidR="00714159">
        <w:rPr>
          <w:bCs/>
        </w:rPr>
        <w:t xml:space="preserve"> in either TS38.214 or TS38.212, which fields </w:t>
      </w:r>
      <w:r>
        <w:rPr>
          <w:bCs/>
        </w:rPr>
        <w:t>shall be followed and which fields shall be ignored by the UE when triggering only SRS in DCI 0_1/0_2.</w:t>
      </w:r>
    </w:p>
    <w:p w14:paraId="0ADED517" w14:textId="77777777" w:rsidR="00BF72C3" w:rsidRDefault="00BF72C3" w:rsidP="00BE73EC">
      <w:pPr>
        <w:rPr>
          <w:b/>
          <w:u w:val="single"/>
        </w:rPr>
      </w:pPr>
    </w:p>
    <w:p w14:paraId="316E9013" w14:textId="184B1970" w:rsidR="00BE73EC" w:rsidRDefault="00BE73EC" w:rsidP="00BE73EC">
      <w:pPr>
        <w:rPr>
          <w:b/>
        </w:rPr>
      </w:pPr>
      <w:r w:rsidRPr="0044530F">
        <w:rPr>
          <w:b/>
          <w:u w:val="single"/>
        </w:rPr>
        <w:t xml:space="preserve">Proposal </w:t>
      </w:r>
      <w:r w:rsidR="00AC5656">
        <w:rPr>
          <w:b/>
          <w:u w:val="single"/>
        </w:rPr>
        <w:t>1</w:t>
      </w:r>
      <w:r w:rsidRPr="00853307">
        <w:rPr>
          <w:b/>
        </w:rPr>
        <w:t xml:space="preserve">: </w:t>
      </w:r>
      <w:r w:rsidR="00AC5656">
        <w:rPr>
          <w:b/>
        </w:rPr>
        <w:t>W</w:t>
      </w:r>
      <w:r w:rsidR="00AC5656" w:rsidRPr="00AC5656">
        <w:rPr>
          <w:b/>
        </w:rPr>
        <w:t>hen triggering only SRS in DCI 0_1/0_2</w:t>
      </w:r>
      <w:r>
        <w:rPr>
          <w:b/>
        </w:rPr>
        <w:t>:</w:t>
      </w:r>
    </w:p>
    <w:p w14:paraId="1473B2FD" w14:textId="68C648D7" w:rsidR="00785595" w:rsidRDefault="00AC5656" w:rsidP="009F7021">
      <w:pPr>
        <w:pStyle w:val="ListParagraph"/>
        <w:numPr>
          <w:ilvl w:val="0"/>
          <w:numId w:val="16"/>
        </w:numPr>
        <w:rPr>
          <w:b/>
        </w:rPr>
      </w:pPr>
      <w:r>
        <w:rPr>
          <w:b/>
        </w:rPr>
        <w:t>T</w:t>
      </w:r>
      <w:r w:rsidR="00785595">
        <w:rPr>
          <w:b/>
        </w:rPr>
        <w:t>he existing BWP indication field</w:t>
      </w:r>
      <w:r>
        <w:rPr>
          <w:b/>
        </w:rPr>
        <w:t xml:space="preserve"> and UL/SUL field</w:t>
      </w:r>
      <w:r w:rsidR="00785595">
        <w:rPr>
          <w:b/>
        </w:rPr>
        <w:t xml:space="preserve"> in the DCI </w:t>
      </w:r>
      <w:r>
        <w:rPr>
          <w:b/>
        </w:rPr>
        <w:t xml:space="preserve">should be applied </w:t>
      </w:r>
      <w:r w:rsidR="00785595">
        <w:rPr>
          <w:b/>
        </w:rPr>
        <w:t>for the A-SRS</w:t>
      </w:r>
      <w:r>
        <w:rPr>
          <w:b/>
        </w:rPr>
        <w:t>;</w:t>
      </w:r>
    </w:p>
    <w:p w14:paraId="1232F77D" w14:textId="41AA88C0" w:rsidR="00AC5656" w:rsidRPr="00F13BBB" w:rsidRDefault="00AC5656" w:rsidP="009F7021">
      <w:pPr>
        <w:pStyle w:val="ListParagraph"/>
        <w:numPr>
          <w:ilvl w:val="0"/>
          <w:numId w:val="16"/>
        </w:numPr>
        <w:rPr>
          <w:b/>
        </w:rPr>
      </w:pPr>
      <w:r>
        <w:rPr>
          <w:b/>
        </w:rPr>
        <w:t>Explicitly specify the above in the specification.</w:t>
      </w:r>
    </w:p>
    <w:p w14:paraId="45594CD9" w14:textId="77777777" w:rsidR="007400D7" w:rsidRPr="00C10551" w:rsidRDefault="007400D7" w:rsidP="00C10551"/>
    <w:p w14:paraId="61B27244" w14:textId="13EFB07C" w:rsidR="007D2990" w:rsidRDefault="004260B1" w:rsidP="009E2FA0">
      <w:pPr>
        <w:pStyle w:val="Heading2"/>
        <w:rPr>
          <w:lang w:val="en-GB"/>
        </w:rPr>
      </w:pPr>
      <w:r>
        <w:rPr>
          <w:lang w:val="en-GB"/>
        </w:rPr>
        <w:t>Applicable cases of PRFS</w:t>
      </w:r>
    </w:p>
    <w:p w14:paraId="4A3249C6" w14:textId="68058F40" w:rsidR="004260B1" w:rsidRDefault="004260B1" w:rsidP="00B90B99">
      <w:pPr>
        <w:rPr>
          <w:lang w:val="en-GB"/>
        </w:rPr>
      </w:pPr>
      <w:r>
        <w:rPr>
          <w:lang w:val="en-GB"/>
        </w:rPr>
        <w:t>In several meetings, the applicable cases of PRFS were discussed. The most recent views are summarized as:</w:t>
      </w:r>
    </w:p>
    <w:p w14:paraId="239DDBA8" w14:textId="520D6C6E" w:rsidR="006C5AAF" w:rsidRDefault="006C5AAF" w:rsidP="006C5AAF">
      <w:pPr>
        <w:widowControl w:val="0"/>
        <w:spacing w:before="120"/>
        <w:jc w:val="center"/>
        <w:rPr>
          <w:rFonts w:eastAsiaTheme="minorEastAsia"/>
          <w:sz w:val="20"/>
          <w:szCs w:val="20"/>
        </w:rPr>
      </w:pPr>
    </w:p>
    <w:tbl>
      <w:tblPr>
        <w:tblStyle w:val="TableGrid"/>
        <w:tblW w:w="0" w:type="auto"/>
        <w:jc w:val="center"/>
        <w:tblLook w:val="04A0" w:firstRow="1" w:lastRow="0" w:firstColumn="1" w:lastColumn="0" w:noHBand="0" w:noVBand="1"/>
      </w:tblPr>
      <w:tblGrid>
        <w:gridCol w:w="3575"/>
        <w:gridCol w:w="5732"/>
      </w:tblGrid>
      <w:tr w:rsidR="006C5AAF" w:rsidRPr="00F368D8" w14:paraId="01071A45" w14:textId="77777777" w:rsidTr="004F2CC9">
        <w:trPr>
          <w:jc w:val="center"/>
        </w:trPr>
        <w:tc>
          <w:tcPr>
            <w:tcW w:w="0" w:type="auto"/>
            <w:gridSpan w:val="2"/>
            <w:shd w:val="clear" w:color="auto" w:fill="FFFFFF" w:themeFill="background1"/>
          </w:tcPr>
          <w:p w14:paraId="7A00854F" w14:textId="77777777" w:rsidR="006C5AAF" w:rsidRPr="00F368D8" w:rsidRDefault="006C5AAF" w:rsidP="004F2CC9">
            <w:pPr>
              <w:spacing w:before="120"/>
              <w:rPr>
                <w:rFonts w:eastAsia="Microsoft YaHei"/>
                <w:b/>
                <w:sz w:val="20"/>
                <w:szCs w:val="20"/>
                <w:u w:val="single"/>
              </w:rPr>
            </w:pPr>
            <w:r>
              <w:rPr>
                <w:rFonts w:eastAsia="Microsoft YaHei"/>
                <w:b/>
                <w:sz w:val="20"/>
                <w:szCs w:val="20"/>
                <w:u w:val="single"/>
              </w:rPr>
              <w:t>Whether to restrict the applicable cases for RPFS</w:t>
            </w:r>
          </w:p>
        </w:tc>
      </w:tr>
      <w:tr w:rsidR="006C5AAF" w14:paraId="3FE7EB9A" w14:textId="77777777" w:rsidTr="004F2CC9">
        <w:trPr>
          <w:jc w:val="center"/>
        </w:trPr>
        <w:tc>
          <w:tcPr>
            <w:tcW w:w="0" w:type="auto"/>
            <w:shd w:val="clear" w:color="auto" w:fill="FDE9D9" w:themeFill="accent6" w:themeFillTint="33"/>
          </w:tcPr>
          <w:p w14:paraId="08877235" w14:textId="77777777" w:rsidR="006C5AAF" w:rsidRDefault="006C5AAF" w:rsidP="004F2CC9">
            <w:pPr>
              <w:spacing w:before="120"/>
              <w:rPr>
                <w:rFonts w:eastAsia="Microsoft YaHei"/>
                <w:sz w:val="20"/>
                <w:szCs w:val="20"/>
              </w:rPr>
            </w:pPr>
            <w:r>
              <w:rPr>
                <w:rFonts w:eastAsia="Microsoft YaHei"/>
                <w:sz w:val="20"/>
                <w:szCs w:val="20"/>
              </w:rPr>
              <w:t>Views</w:t>
            </w:r>
          </w:p>
        </w:tc>
        <w:tc>
          <w:tcPr>
            <w:tcW w:w="0" w:type="auto"/>
            <w:shd w:val="clear" w:color="auto" w:fill="FDE9D9" w:themeFill="accent6" w:themeFillTint="33"/>
          </w:tcPr>
          <w:p w14:paraId="4F350404" w14:textId="77777777" w:rsidR="006C5AAF" w:rsidRDefault="006C5AAF" w:rsidP="004F2CC9">
            <w:pPr>
              <w:spacing w:before="120"/>
              <w:rPr>
                <w:rFonts w:eastAsia="Microsoft YaHei"/>
                <w:sz w:val="20"/>
                <w:szCs w:val="20"/>
              </w:rPr>
            </w:pPr>
            <w:r>
              <w:rPr>
                <w:rFonts w:eastAsia="Microsoft YaHei" w:hint="eastAsia"/>
                <w:sz w:val="20"/>
                <w:szCs w:val="20"/>
              </w:rPr>
              <w:t>C</w:t>
            </w:r>
            <w:r>
              <w:rPr>
                <w:rFonts w:eastAsia="Microsoft YaHei"/>
                <w:sz w:val="20"/>
                <w:szCs w:val="20"/>
              </w:rPr>
              <w:t>ompanies</w:t>
            </w:r>
          </w:p>
        </w:tc>
      </w:tr>
      <w:tr w:rsidR="006C5AAF" w:rsidRPr="00A70AEE" w14:paraId="1DFF90AC" w14:textId="77777777" w:rsidTr="004F2CC9">
        <w:trPr>
          <w:jc w:val="center"/>
        </w:trPr>
        <w:tc>
          <w:tcPr>
            <w:tcW w:w="0" w:type="auto"/>
          </w:tcPr>
          <w:p w14:paraId="3F464285" w14:textId="77777777" w:rsidR="006C5AAF" w:rsidRDefault="006C5AAF" w:rsidP="004F2CC9">
            <w:pPr>
              <w:spacing w:before="120"/>
              <w:rPr>
                <w:rFonts w:eastAsia="Microsoft YaHei"/>
                <w:sz w:val="20"/>
                <w:szCs w:val="20"/>
              </w:rPr>
            </w:pPr>
            <w:r>
              <w:rPr>
                <w:rFonts w:eastAsia="Microsoft YaHei"/>
                <w:sz w:val="20"/>
                <w:szCs w:val="20"/>
              </w:rPr>
              <w:t>Applicable for</w:t>
            </w:r>
            <w:r w:rsidRPr="00CE0599">
              <w:rPr>
                <w:rFonts w:eastAsia="Microsoft YaHei"/>
                <w:sz w:val="20"/>
                <w:szCs w:val="20"/>
              </w:rPr>
              <w:t xml:space="preserve"> frequency hopping </w:t>
            </w:r>
            <w:r>
              <w:rPr>
                <w:rFonts w:eastAsia="Microsoft YaHei"/>
                <w:sz w:val="20"/>
                <w:szCs w:val="20"/>
              </w:rPr>
              <w:t xml:space="preserve">case </w:t>
            </w:r>
            <w:r w:rsidRPr="00CE0599">
              <w:rPr>
                <w:rFonts w:eastAsia="Microsoft YaHei"/>
                <w:sz w:val="20"/>
                <w:szCs w:val="20"/>
              </w:rPr>
              <w:t>only</w:t>
            </w:r>
          </w:p>
        </w:tc>
        <w:tc>
          <w:tcPr>
            <w:tcW w:w="0" w:type="auto"/>
          </w:tcPr>
          <w:p w14:paraId="0572BE6A" w14:textId="77777777" w:rsidR="006C5AAF" w:rsidRPr="00226859" w:rsidRDefault="006C5AAF" w:rsidP="004F2CC9">
            <w:pPr>
              <w:spacing w:before="120"/>
              <w:rPr>
                <w:rFonts w:eastAsia="Microsoft YaHei"/>
                <w:sz w:val="20"/>
                <w:szCs w:val="20"/>
                <w:lang w:val="fr-FR"/>
              </w:rPr>
            </w:pPr>
            <w:r w:rsidRPr="00956D7D">
              <w:rPr>
                <w:rFonts w:eastAsia="Microsoft YaHei"/>
                <w:sz w:val="20"/>
                <w:szCs w:val="20"/>
              </w:rPr>
              <w:t>Intel, CMCC, Qualcomm, OPPO</w:t>
            </w:r>
            <w:r>
              <w:rPr>
                <w:rFonts w:eastAsia="Microsoft YaHei"/>
                <w:sz w:val="20"/>
                <w:szCs w:val="20"/>
              </w:rPr>
              <w:t>, vivo</w:t>
            </w:r>
          </w:p>
        </w:tc>
      </w:tr>
      <w:tr w:rsidR="006C5AAF" w:rsidRPr="00E24360" w14:paraId="0CB8D90F" w14:textId="77777777" w:rsidTr="004F2CC9">
        <w:trPr>
          <w:jc w:val="center"/>
        </w:trPr>
        <w:tc>
          <w:tcPr>
            <w:tcW w:w="0" w:type="auto"/>
          </w:tcPr>
          <w:p w14:paraId="705DD7BF" w14:textId="77777777" w:rsidR="006C5AAF" w:rsidRDefault="006C5AAF" w:rsidP="004F2CC9">
            <w:pPr>
              <w:spacing w:before="120"/>
              <w:rPr>
                <w:rFonts w:eastAsia="Microsoft YaHei"/>
                <w:sz w:val="20"/>
                <w:szCs w:val="20"/>
              </w:rPr>
            </w:pPr>
            <w:r>
              <w:rPr>
                <w:rFonts w:eastAsia="Microsoft YaHei"/>
                <w:sz w:val="20"/>
                <w:szCs w:val="20"/>
              </w:rPr>
              <w:t>Applicable f</w:t>
            </w:r>
            <w:r w:rsidRPr="00CE0599">
              <w:rPr>
                <w:rFonts w:eastAsia="Microsoft YaHei"/>
                <w:sz w:val="20"/>
                <w:szCs w:val="20"/>
              </w:rPr>
              <w:t>or both frequency hopping and non-frequency hopping cases</w:t>
            </w:r>
          </w:p>
        </w:tc>
        <w:tc>
          <w:tcPr>
            <w:tcW w:w="0" w:type="auto"/>
          </w:tcPr>
          <w:p w14:paraId="5B2A9C3E" w14:textId="77777777" w:rsidR="006C5AAF" w:rsidRPr="00CE0599" w:rsidRDefault="006C5AAF" w:rsidP="004F2CC9">
            <w:pPr>
              <w:spacing w:before="120"/>
              <w:rPr>
                <w:rFonts w:eastAsia="Microsoft YaHei"/>
                <w:sz w:val="20"/>
                <w:szCs w:val="20"/>
              </w:rPr>
            </w:pPr>
            <w:r w:rsidRPr="00956D7D">
              <w:rPr>
                <w:rFonts w:eastAsia="Microsoft YaHei"/>
                <w:sz w:val="20"/>
                <w:szCs w:val="20"/>
              </w:rPr>
              <w:t>NEC, ZTE, Futurewei, CATT</w:t>
            </w:r>
            <w:r>
              <w:rPr>
                <w:rFonts w:eastAsia="Microsoft YaHei"/>
                <w:sz w:val="20"/>
                <w:szCs w:val="20"/>
              </w:rPr>
              <w:t xml:space="preserve">, LGE, </w:t>
            </w:r>
            <w:proofErr w:type="spellStart"/>
            <w:r>
              <w:rPr>
                <w:rFonts w:eastAsia="Microsoft YaHei"/>
                <w:sz w:val="20"/>
                <w:szCs w:val="20"/>
              </w:rPr>
              <w:t>Spreadtrum</w:t>
            </w:r>
            <w:proofErr w:type="spellEnd"/>
            <w:r>
              <w:rPr>
                <w:rFonts w:eastAsia="Microsoft YaHei"/>
                <w:sz w:val="20"/>
                <w:szCs w:val="20"/>
              </w:rPr>
              <w:t>, Ericsson, Huawei/</w:t>
            </w:r>
            <w:proofErr w:type="spellStart"/>
            <w:r>
              <w:rPr>
                <w:rFonts w:eastAsia="Microsoft YaHei"/>
                <w:sz w:val="20"/>
                <w:szCs w:val="20"/>
              </w:rPr>
              <w:t>HiSilicon</w:t>
            </w:r>
            <w:proofErr w:type="spellEnd"/>
            <w:r>
              <w:rPr>
                <w:rFonts w:eastAsia="Microsoft YaHei"/>
                <w:sz w:val="20"/>
                <w:szCs w:val="20"/>
              </w:rPr>
              <w:t>, Lenovo/</w:t>
            </w:r>
            <w:proofErr w:type="spellStart"/>
            <w:r>
              <w:rPr>
                <w:rFonts w:eastAsia="Microsoft YaHei"/>
                <w:sz w:val="20"/>
                <w:szCs w:val="20"/>
              </w:rPr>
              <w:t>MotM</w:t>
            </w:r>
            <w:proofErr w:type="spellEnd"/>
            <w:r>
              <w:rPr>
                <w:rFonts w:eastAsia="Microsoft YaHei"/>
                <w:sz w:val="20"/>
                <w:szCs w:val="20"/>
              </w:rPr>
              <w:t>, NTT DCM, Nokia/NSB</w:t>
            </w:r>
          </w:p>
        </w:tc>
      </w:tr>
    </w:tbl>
    <w:p w14:paraId="2A6BC275" w14:textId="77777777" w:rsidR="006C5AAF" w:rsidRDefault="006C5AAF" w:rsidP="006C5AAF">
      <w:pPr>
        <w:widowControl w:val="0"/>
        <w:spacing w:before="120"/>
        <w:rPr>
          <w:rFonts w:eastAsiaTheme="minorEastAsia"/>
          <w:sz w:val="20"/>
          <w:szCs w:val="20"/>
        </w:rPr>
      </w:pPr>
    </w:p>
    <w:p w14:paraId="1F81D2D9" w14:textId="18AB6E53" w:rsidR="004260B1" w:rsidRDefault="006C5AAF" w:rsidP="00B90B99">
      <w:pPr>
        <w:rPr>
          <w:lang w:val="en-GB"/>
        </w:rPr>
      </w:pPr>
      <w:r>
        <w:rPr>
          <w:lang w:val="en-GB"/>
        </w:rPr>
        <w:t>Clearly, most companies do not agree to restrict the applicable cases of RPFS to frequency hopping</w:t>
      </w:r>
      <w:r w:rsidR="002D1113">
        <w:rPr>
          <w:lang w:val="en-GB"/>
        </w:rPr>
        <w:t xml:space="preserve">. The new PRFS feature can provide more flexibility to </w:t>
      </w:r>
      <w:proofErr w:type="spellStart"/>
      <w:r w:rsidR="002D1113">
        <w:rPr>
          <w:lang w:val="en-GB"/>
        </w:rPr>
        <w:t>gNB</w:t>
      </w:r>
      <w:proofErr w:type="spellEnd"/>
      <w:r w:rsidR="002D1113">
        <w:rPr>
          <w:lang w:val="en-GB"/>
        </w:rPr>
        <w:t xml:space="preserve"> configuration, benefit both SRS coverage and capacity, and unify the design/</w:t>
      </w:r>
      <w:proofErr w:type="spellStart"/>
      <w:r w:rsidR="002D1113">
        <w:rPr>
          <w:lang w:val="en-GB"/>
        </w:rPr>
        <w:t>behavior</w:t>
      </w:r>
      <w:proofErr w:type="spellEnd"/>
      <w:r w:rsidR="002D1113">
        <w:rPr>
          <w:lang w:val="en-GB"/>
        </w:rPr>
        <w:t xml:space="preserve"> for both frequency hopping cases and non-hopping cases. </w:t>
      </w:r>
      <w:r w:rsidR="004E10D0">
        <w:rPr>
          <w:lang w:val="en-GB"/>
        </w:rPr>
        <w:t xml:space="preserve">With starting PRB location hopping introduced with </w:t>
      </w:r>
      <w:proofErr w:type="spellStart"/>
      <w:r w:rsidR="004E10D0">
        <w:rPr>
          <w:lang w:val="en-GB"/>
        </w:rPr>
        <w:t>k</w:t>
      </w:r>
      <w:r w:rsidR="004E10D0" w:rsidRPr="004E10D0">
        <w:rPr>
          <w:vertAlign w:val="subscript"/>
          <w:lang w:val="en-GB"/>
        </w:rPr>
        <w:t>F</w:t>
      </w:r>
      <w:proofErr w:type="spellEnd"/>
      <w:r w:rsidR="004E10D0">
        <w:rPr>
          <w:lang w:val="en-GB"/>
        </w:rPr>
        <w:t xml:space="preserve"> parameter and </w:t>
      </w:r>
      <w:proofErr w:type="spellStart"/>
      <w:r w:rsidR="004E10D0">
        <w:rPr>
          <w:lang w:val="en-GB"/>
        </w:rPr>
        <w:t>k</w:t>
      </w:r>
      <w:r w:rsidR="004E10D0">
        <w:rPr>
          <w:vertAlign w:val="subscript"/>
          <w:lang w:val="en-GB"/>
        </w:rPr>
        <w:t>hopping</w:t>
      </w:r>
      <w:proofErr w:type="spellEnd"/>
      <w:r w:rsidR="004E10D0">
        <w:rPr>
          <w:lang w:val="en-GB"/>
        </w:rPr>
        <w:t xml:space="preserve"> sequence, the resulting SRS transmission patterns can be more general than existing SRS transmission/hopping patterns.  Moreover, it is more futureproof if additionally new parameters/designs are supported in the future, such as more P</w:t>
      </w:r>
      <w:r w:rsidR="004E10D0" w:rsidRPr="004E10D0">
        <w:rPr>
          <w:vertAlign w:val="subscript"/>
          <w:lang w:val="en-GB"/>
        </w:rPr>
        <w:t>F</w:t>
      </w:r>
      <w:r w:rsidR="004E10D0">
        <w:rPr>
          <w:lang w:val="en-GB"/>
        </w:rPr>
        <w:t xml:space="preserve"> and </w:t>
      </w:r>
      <w:proofErr w:type="spellStart"/>
      <w:r w:rsidR="004E10D0">
        <w:rPr>
          <w:lang w:val="en-GB"/>
        </w:rPr>
        <w:lastRenderedPageBreak/>
        <w:t>k</w:t>
      </w:r>
      <w:r w:rsidR="004E10D0" w:rsidRPr="004E10D0">
        <w:rPr>
          <w:vertAlign w:val="subscript"/>
          <w:lang w:val="en-GB"/>
        </w:rPr>
        <w:t>F</w:t>
      </w:r>
      <w:proofErr w:type="spellEnd"/>
      <w:r w:rsidR="004E10D0">
        <w:rPr>
          <w:lang w:val="en-GB"/>
        </w:rPr>
        <w:t xml:space="preserve"> values, more </w:t>
      </w:r>
      <w:proofErr w:type="spellStart"/>
      <w:r w:rsidR="004E10D0">
        <w:rPr>
          <w:lang w:val="en-GB"/>
        </w:rPr>
        <w:t>k</w:t>
      </w:r>
      <w:r w:rsidR="004E10D0">
        <w:rPr>
          <w:vertAlign w:val="subscript"/>
          <w:lang w:val="en-GB"/>
        </w:rPr>
        <w:t>hopping</w:t>
      </w:r>
      <w:proofErr w:type="spellEnd"/>
      <w:r w:rsidR="004E10D0">
        <w:rPr>
          <w:lang w:val="en-GB"/>
        </w:rPr>
        <w:t xml:space="preserve"> sequences, and more dynamic indication of the parameters. Therefore, we propose not to restrict to frequency hopping. Both frequency hopping cases and non-hopping cases should be supported.</w:t>
      </w:r>
    </w:p>
    <w:p w14:paraId="03B423E6" w14:textId="30D1D572" w:rsidR="004E10D0" w:rsidRDefault="004E10D0" w:rsidP="00B90B99">
      <w:pPr>
        <w:rPr>
          <w:lang w:val="en-GB"/>
        </w:rPr>
      </w:pPr>
    </w:p>
    <w:p w14:paraId="7CF6344D" w14:textId="6655AE35" w:rsidR="004E10D0" w:rsidRDefault="004E10D0" w:rsidP="00B90B99">
      <w:pPr>
        <w:rPr>
          <w:lang w:val="en-GB"/>
        </w:rPr>
      </w:pPr>
      <w:r w:rsidRPr="0044530F">
        <w:rPr>
          <w:b/>
          <w:u w:val="single"/>
        </w:rPr>
        <w:t xml:space="preserve">Proposal </w:t>
      </w:r>
      <w:r>
        <w:rPr>
          <w:b/>
          <w:u w:val="single"/>
        </w:rPr>
        <w:t>2</w:t>
      </w:r>
      <w:r w:rsidRPr="00853307">
        <w:rPr>
          <w:b/>
        </w:rPr>
        <w:t xml:space="preserve">: </w:t>
      </w:r>
      <w:r>
        <w:rPr>
          <w:b/>
        </w:rPr>
        <w:t xml:space="preserve">Do </w:t>
      </w:r>
      <w:r w:rsidRPr="004E10D0">
        <w:rPr>
          <w:b/>
        </w:rPr>
        <w:t xml:space="preserve">not restrict </w:t>
      </w:r>
      <w:r>
        <w:rPr>
          <w:b/>
        </w:rPr>
        <w:t xml:space="preserve">RPFS </w:t>
      </w:r>
      <w:r w:rsidRPr="004E10D0">
        <w:rPr>
          <w:b/>
        </w:rPr>
        <w:t>to frequency hopping</w:t>
      </w:r>
      <w:r>
        <w:rPr>
          <w:b/>
        </w:rPr>
        <w:t>. Support b</w:t>
      </w:r>
      <w:r w:rsidRPr="004E10D0">
        <w:rPr>
          <w:b/>
        </w:rPr>
        <w:t>oth frequency hopping cases and non-hopping cases</w:t>
      </w:r>
      <w:r>
        <w:rPr>
          <w:b/>
        </w:rPr>
        <w:t>.</w:t>
      </w:r>
    </w:p>
    <w:p w14:paraId="04D6AF4C" w14:textId="5B6E888F" w:rsidR="004260B1" w:rsidRDefault="004260B1" w:rsidP="00B90B99">
      <w:pPr>
        <w:rPr>
          <w:lang w:val="en-GB"/>
        </w:rPr>
      </w:pPr>
    </w:p>
    <w:p w14:paraId="3A79B123" w14:textId="6E4FB2BD" w:rsidR="00D91AD7" w:rsidRDefault="009E2FA0" w:rsidP="009E2FA0">
      <w:pPr>
        <w:pStyle w:val="Heading2"/>
        <w:rPr>
          <w:lang w:val="en-GB"/>
        </w:rPr>
      </w:pPr>
      <w:r>
        <w:rPr>
          <w:lang w:val="en-GB"/>
        </w:rPr>
        <w:t>Text in TS 38.214 v17.0.0</w:t>
      </w:r>
    </w:p>
    <w:p w14:paraId="1AFCC64A" w14:textId="7679D843" w:rsidR="009E2FA0" w:rsidRDefault="009E2FA0" w:rsidP="00B90B99">
      <w:pPr>
        <w:rPr>
          <w:lang w:val="en-GB"/>
        </w:rPr>
      </w:pPr>
      <w:r>
        <w:rPr>
          <w:lang w:val="en-GB"/>
        </w:rPr>
        <w:t>In clause 6.2.1, TS 38.214 v17.0.0, it is specified that:</w:t>
      </w:r>
    </w:p>
    <w:p w14:paraId="3B6A8B76" w14:textId="0174F0EF" w:rsidR="009E2FA0" w:rsidRDefault="009E2FA0" w:rsidP="00B90B99">
      <w:pPr>
        <w:rPr>
          <w:lang w:val="en-GB"/>
        </w:rPr>
      </w:pPr>
    </w:p>
    <w:tbl>
      <w:tblPr>
        <w:tblW w:w="9527"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7"/>
      </w:tblGrid>
      <w:tr w:rsidR="009E2FA0" w14:paraId="799A8D4A" w14:textId="77777777" w:rsidTr="009E2FA0">
        <w:trPr>
          <w:trHeight w:val="3788"/>
        </w:trPr>
        <w:tc>
          <w:tcPr>
            <w:tcW w:w="9527" w:type="dxa"/>
          </w:tcPr>
          <w:p w14:paraId="392B4BE4" w14:textId="77777777" w:rsidR="009E2FA0" w:rsidRDefault="009E2FA0" w:rsidP="009E2FA0">
            <w:pPr>
              <w:pStyle w:val="B1"/>
              <w:ind w:left="609"/>
              <w:rPr>
                <w:color w:val="000000" w:themeColor="text1"/>
              </w:rPr>
            </w:pPr>
            <w:r>
              <w:t>-</w:t>
            </w:r>
            <w:r>
              <w:tab/>
            </w:r>
            <w:r w:rsidRPr="009E2FA0">
              <w:rPr>
                <w:rFonts w:eastAsia="DengXian"/>
                <w:highlight w:val="yellow"/>
                <w:lang w:eastAsia="zh-CN"/>
              </w:rPr>
              <w:t>If</w:t>
            </w:r>
            <w:r>
              <w:rPr>
                <w:rFonts w:eastAsia="DengXian"/>
                <w:lang w:eastAsia="zh-CN"/>
              </w:rPr>
              <w:t xml:space="preserve"> the UE receives the DCI triggering aperiodic SRS in</w:t>
            </w:r>
            <w:r>
              <w:rPr>
                <w:lang w:eastAsia="zh-CN"/>
              </w:rPr>
              <w:t xml:space="preserve"> slot </w:t>
            </w:r>
            <w:r>
              <w:rPr>
                <w:i/>
                <w:lang w:eastAsia="zh-CN"/>
              </w:rPr>
              <w:t xml:space="preserve">n </w:t>
            </w:r>
            <w:r>
              <w:rPr>
                <w:iCs/>
                <w:color w:val="000000" w:themeColor="text1"/>
              </w:rPr>
              <w:t>and</w:t>
            </w:r>
            <w:r>
              <w:rPr>
                <w:color w:val="000000" w:themeColor="text1"/>
              </w:rPr>
              <w:t xml:space="preserve"> at least one resource set is configured with parameter </w:t>
            </w:r>
            <w:proofErr w:type="spellStart"/>
            <w:r>
              <w:rPr>
                <w:i/>
                <w:iCs/>
                <w:color w:val="000000" w:themeColor="text1"/>
              </w:rPr>
              <w:t>availableSlotOffset</w:t>
            </w:r>
            <w:proofErr w:type="spellEnd"/>
            <w:r>
              <w:rPr>
                <w:color w:val="000000" w:themeColor="text1"/>
              </w:rPr>
              <w:t xml:space="preserve"> across all configured BWPs in a component carrier except when SRS is configured with the higher layer parameter </w:t>
            </w:r>
            <w:r>
              <w:rPr>
                <w:i/>
                <w:color w:val="000000"/>
              </w:rPr>
              <w:t>SRS-</w:t>
            </w:r>
            <w:proofErr w:type="spellStart"/>
            <w:r>
              <w:rPr>
                <w:i/>
                <w:color w:val="000000"/>
              </w:rPr>
              <w:t>PosResource</w:t>
            </w:r>
            <w:proofErr w:type="spellEnd"/>
            <w:r>
              <w:rPr>
                <w:rFonts w:eastAsia="DengXian"/>
                <w:lang w:eastAsia="zh-CN"/>
              </w:rPr>
              <w:t>,</w:t>
            </w:r>
            <w:r>
              <w:t xml:space="preserve"> the UE transmits </w:t>
            </w:r>
            <w:r>
              <w:rPr>
                <w:lang w:eastAsia="zh-CN"/>
              </w:rPr>
              <w:t xml:space="preserve">aperiodic </w:t>
            </w:r>
            <w:r>
              <w:t>SRS in each of the triggered SRS resource set(s) in the (</w:t>
            </w:r>
            <w:r>
              <w:rPr>
                <w:i/>
                <w:iCs/>
              </w:rPr>
              <w:t xml:space="preserve">t </w:t>
            </w:r>
            <w:r>
              <w:t>+ 1)-</w:t>
            </w:r>
            <w:proofErr w:type="spellStart"/>
            <w:r>
              <w:t>th</w:t>
            </w:r>
            <w:proofErr w:type="spellEnd"/>
            <w:r>
              <w:t xml:space="preserve"> available slot counting fro</w:t>
            </w:r>
            <w:r>
              <w:rPr>
                <w:color w:val="000000" w:themeColor="text1"/>
              </w:rPr>
              <w:t xml:space="preserve">m slot </w:t>
            </w:r>
            <w:r>
              <w:rPr>
                <w:rFonts w:eastAsia="SimSun"/>
                <w:position w:val="-34"/>
                <w:lang w:eastAsia="ja-JP"/>
              </w:rPr>
              <w:object w:dxaOrig="5055" w:dyaOrig="780" w14:anchorId="14D65C7A">
                <v:shape id="_x0000_i1030" type="#_x0000_t75" style="width:252.8pt;height:38.75pt" o:ole="">
                  <v:imagedata r:id="rId18" o:title=""/>
                </v:shape>
                <o:OLEObject Type="Embed" ProgID="Equation.DSMT4" ShapeID="_x0000_i1030" DrawAspect="Content" ObjectID="_1706085013" r:id="rId19"/>
              </w:object>
            </w:r>
            <w:r w:rsidRPr="009E2FA0">
              <w:rPr>
                <w:color w:val="000000" w:themeColor="text1"/>
                <w:highlight w:val="yellow"/>
              </w:rPr>
              <w:t>if</w:t>
            </w:r>
            <w:r>
              <w:rPr>
                <w:color w:val="000000" w:themeColor="text1"/>
              </w:rPr>
              <w:t xml:space="preserve"> </w:t>
            </w:r>
            <w:r>
              <w:rPr>
                <w:rStyle w:val="Emphasis"/>
                <w:color w:val="000000" w:themeColor="text1"/>
              </w:rPr>
              <w:t>ca-</w:t>
            </w:r>
            <w:proofErr w:type="spellStart"/>
            <w:r>
              <w:rPr>
                <w:rStyle w:val="Emphasis"/>
                <w:color w:val="000000" w:themeColor="text1"/>
              </w:rPr>
              <w:t>SlotOffset</w:t>
            </w:r>
            <w:proofErr w:type="spellEnd"/>
            <w:r>
              <w:rPr>
                <w:color w:val="000000" w:themeColor="text1"/>
              </w:rPr>
              <w:t xml:space="preserve"> is configured, </w:t>
            </w:r>
            <w:r w:rsidRPr="009E2FA0">
              <w:rPr>
                <w:color w:val="000000" w:themeColor="text1"/>
                <w:highlight w:val="yellow"/>
              </w:rPr>
              <w:t>otherwise</w:t>
            </w:r>
            <w:r>
              <w:rPr>
                <w:color w:val="000000" w:themeColor="text1"/>
              </w:rPr>
              <w:t xml:space="preserve"> the UE transmits aperiodic SRS in each of the triggered SRS resource set(s) in the (</w:t>
            </w:r>
            <w:r>
              <w:rPr>
                <w:rStyle w:val="Emphasis"/>
                <w:color w:val="000000" w:themeColor="text1"/>
              </w:rPr>
              <w:t xml:space="preserve">t </w:t>
            </w:r>
            <w:r>
              <w:rPr>
                <w:color w:val="000000" w:themeColor="text1"/>
              </w:rPr>
              <w:t>+ 1)-</w:t>
            </w:r>
            <w:proofErr w:type="spellStart"/>
            <w:r>
              <w:rPr>
                <w:color w:val="000000" w:themeColor="text1"/>
              </w:rPr>
              <w:t>th</w:t>
            </w:r>
            <w:proofErr w:type="spellEnd"/>
            <w:r>
              <w:rPr>
                <w:color w:val="000000" w:themeColor="text1"/>
              </w:rPr>
              <w:t xml:space="preserve">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Pr>
                <w:color w:val="000000" w:themeColor="text1"/>
                <w:lang w:eastAsia="ja-JP"/>
              </w:rPr>
              <w:t xml:space="preserve">, </w:t>
            </w:r>
            <w:r>
              <w:rPr>
                <w:color w:val="000000" w:themeColor="text1"/>
              </w:rPr>
              <w:t>where</w:t>
            </w:r>
          </w:p>
          <w:p w14:paraId="4D0B34FB" w14:textId="0A4DDA92" w:rsidR="009E2FA0" w:rsidRDefault="009E2FA0" w:rsidP="009E2FA0">
            <w:pPr>
              <w:pStyle w:val="B2"/>
              <w:ind w:left="892"/>
              <w:rPr>
                <w:lang w:val="en-US"/>
              </w:rPr>
            </w:pPr>
            <w:r>
              <w:rPr>
                <w:i/>
              </w:rPr>
              <w:t>-</w:t>
            </w:r>
            <w:r>
              <w:rPr>
                <w:i/>
              </w:rPr>
              <w:tab/>
              <w:t>k</w:t>
            </w:r>
            <w:r>
              <w:t xml:space="preserve"> is configured via higher layer parameter </w:t>
            </w:r>
            <w:proofErr w:type="spellStart"/>
            <w:r>
              <w:rPr>
                <w:i/>
              </w:rPr>
              <w:t>slot</w:t>
            </w:r>
            <w:r>
              <w:rPr>
                <w:i/>
                <w:lang w:val="en-US"/>
              </w:rPr>
              <w:t>O</w:t>
            </w:r>
            <w:r>
              <w:rPr>
                <w:i/>
              </w:rPr>
              <w:t>ffset</w:t>
            </w:r>
            <w:proofErr w:type="spellEnd"/>
            <w:r>
              <w:rPr>
                <w:i/>
              </w:rPr>
              <w:t xml:space="preserve"> </w:t>
            </w:r>
            <w:r>
              <w:t xml:space="preserve">for each </w:t>
            </w:r>
            <w:r>
              <w:rPr>
                <w:lang w:eastAsia="zh-CN"/>
              </w:rPr>
              <w:t xml:space="preserve">triggered </w:t>
            </w:r>
            <w:r>
              <w:t xml:space="preserve">SRS resources set and </w:t>
            </w:r>
            <w:r>
              <w:rPr>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US"/>
              </w:rPr>
              <w:t>;</w:t>
            </w:r>
          </w:p>
          <w:p w14:paraId="6E2AC37D" w14:textId="3262C3E2" w:rsidR="009E2FA0" w:rsidRDefault="009E2FA0" w:rsidP="009E2FA0">
            <w:pPr>
              <w:pStyle w:val="B2"/>
              <w:ind w:left="892"/>
            </w:pPr>
            <w:r>
              <w:rPr>
                <w:i/>
                <w:lang w:val="en-US"/>
              </w:rPr>
              <w:t>…</w:t>
            </w:r>
          </w:p>
        </w:tc>
      </w:tr>
    </w:tbl>
    <w:p w14:paraId="52D7383F" w14:textId="2595AD11" w:rsidR="009E2FA0" w:rsidRDefault="009E2FA0" w:rsidP="00B90B99">
      <w:pPr>
        <w:rPr>
          <w:lang w:val="en-GB"/>
        </w:rPr>
      </w:pPr>
    </w:p>
    <w:p w14:paraId="7A1D3964" w14:textId="269CBAC8" w:rsidR="009E2FA0" w:rsidRDefault="003E3B2A" w:rsidP="00B90B99">
      <w:pPr>
        <w:rPr>
          <w:lang w:val="en-GB"/>
        </w:rPr>
      </w:pPr>
      <w:r>
        <w:rPr>
          <w:lang w:val="en-GB"/>
        </w:rPr>
        <w:t>First of all, as highlighted above, the text has a “If …, if …, otherwise …” structure. It is not completely clear whether the “otherwise” is for the first “If” or the second “if”</w:t>
      </w:r>
      <w:r w:rsidR="00D15D8E">
        <w:rPr>
          <w:lang w:val="en-GB"/>
        </w:rPr>
        <w:t xml:space="preserve"> or both</w:t>
      </w:r>
      <w:r>
        <w:rPr>
          <w:lang w:val="en-GB"/>
        </w:rPr>
        <w:t>, though experts following the spec development understand that the “otherwise” is for the second “if”. Similar issues exist in the next few paragraphs of the clause. To be absolutely clear, we suggest the following changes</w:t>
      </w:r>
      <w:r w:rsidR="00547F46">
        <w:rPr>
          <w:lang w:val="en-GB"/>
        </w:rPr>
        <w:t xml:space="preserve"> with </w:t>
      </w:r>
      <w:r w:rsidR="00547F46" w:rsidRPr="00547F46">
        <w:rPr>
          <w:color w:val="00B0F0"/>
          <w:lang w:val="en-GB"/>
        </w:rPr>
        <w:t xml:space="preserve">blue </w:t>
      </w:r>
      <w:proofErr w:type="spellStart"/>
      <w:r w:rsidR="00547F46">
        <w:rPr>
          <w:lang w:val="en-GB"/>
        </w:rPr>
        <w:t>color</w:t>
      </w:r>
      <w:proofErr w:type="spellEnd"/>
      <w:r>
        <w:rPr>
          <w:lang w:val="en-GB"/>
        </w:rPr>
        <w:t>:</w:t>
      </w:r>
    </w:p>
    <w:p w14:paraId="796CD44C" w14:textId="5A453D08" w:rsidR="003E3B2A" w:rsidRDefault="003E3B2A" w:rsidP="00B90B99">
      <w:pPr>
        <w:rPr>
          <w:lang w:val="en-GB"/>
        </w:rPr>
      </w:pPr>
    </w:p>
    <w:tbl>
      <w:tblPr>
        <w:tblW w:w="9459" w:type="dxa"/>
        <w:tblInd w:w="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00" w:firstRow="0" w:lastRow="0" w:firstColumn="0" w:lastColumn="0" w:noHBand="0" w:noVBand="0"/>
      </w:tblPr>
      <w:tblGrid>
        <w:gridCol w:w="9459"/>
      </w:tblGrid>
      <w:tr w:rsidR="003E3B2A" w14:paraId="560108E2" w14:textId="77777777" w:rsidTr="003E3B2A">
        <w:trPr>
          <w:trHeight w:val="3446"/>
        </w:trPr>
        <w:tc>
          <w:tcPr>
            <w:tcW w:w="9459" w:type="dxa"/>
          </w:tcPr>
          <w:p w14:paraId="4BE29A88" w14:textId="77777777" w:rsidR="00CE7A2D" w:rsidRPr="00234FBF" w:rsidRDefault="003E3B2A" w:rsidP="003E3B2A">
            <w:pPr>
              <w:pStyle w:val="B1"/>
              <w:ind w:left="595"/>
              <w:jc w:val="both"/>
            </w:pPr>
            <w:r>
              <w:t>-</w:t>
            </w:r>
            <w:r>
              <w:tab/>
            </w:r>
            <w:r w:rsidRPr="00234FBF">
              <w:rPr>
                <w:rFonts w:eastAsia="DengXian"/>
                <w:lang w:eastAsia="zh-CN"/>
              </w:rPr>
              <w:t>If the UE receives the DCI triggering aperiodic SRS in</w:t>
            </w:r>
            <w:r w:rsidRPr="00234FBF">
              <w:rPr>
                <w:lang w:eastAsia="zh-CN"/>
              </w:rPr>
              <w:t xml:space="preserve"> slot </w:t>
            </w:r>
            <w:r w:rsidRPr="00234FBF">
              <w:rPr>
                <w:i/>
                <w:lang w:eastAsia="zh-CN"/>
              </w:rPr>
              <w:t xml:space="preserve">n </w:t>
            </w:r>
            <w:r w:rsidRPr="00234FBF">
              <w:rPr>
                <w:iCs/>
                <w:color w:val="000000" w:themeColor="text1"/>
              </w:rPr>
              <w:t>and</w:t>
            </w:r>
            <w:r w:rsidRPr="00234FBF">
              <w:rPr>
                <w:color w:val="000000" w:themeColor="text1"/>
              </w:rPr>
              <w:t xml:space="preserve"> at least one resource set is configured with parameter </w:t>
            </w:r>
            <w:proofErr w:type="spellStart"/>
            <w:r w:rsidRPr="00234FBF">
              <w:rPr>
                <w:i/>
                <w:iCs/>
                <w:color w:val="000000" w:themeColor="text1"/>
              </w:rPr>
              <w:t>availableSlotOffset</w:t>
            </w:r>
            <w:proofErr w:type="spellEnd"/>
            <w:r w:rsidRPr="00234FBF">
              <w:rPr>
                <w:color w:val="000000" w:themeColor="text1"/>
              </w:rPr>
              <w:t xml:space="preserve"> across all configured BWPs in a component carrier except when SRS is configured with the higher layer parameter </w:t>
            </w:r>
            <w:r w:rsidRPr="00234FBF">
              <w:rPr>
                <w:i/>
                <w:color w:val="000000"/>
              </w:rPr>
              <w:t>SRS-</w:t>
            </w:r>
            <w:proofErr w:type="spellStart"/>
            <w:r w:rsidRPr="00234FBF">
              <w:rPr>
                <w:i/>
                <w:color w:val="000000"/>
              </w:rPr>
              <w:t>PosResource</w:t>
            </w:r>
            <w:proofErr w:type="spellEnd"/>
            <w:r w:rsidRPr="00234FBF">
              <w:rPr>
                <w:rFonts w:eastAsia="DengXian"/>
                <w:lang w:eastAsia="zh-CN"/>
              </w:rPr>
              <w:t>,</w:t>
            </w:r>
            <w:r w:rsidRPr="00234FBF">
              <w:t xml:space="preserve"> </w:t>
            </w:r>
          </w:p>
          <w:p w14:paraId="02F7BE55" w14:textId="4A8855BB" w:rsidR="00CE7A2D" w:rsidRPr="00234FBF" w:rsidRDefault="00547F46" w:rsidP="00CE7A2D">
            <w:pPr>
              <w:pStyle w:val="B1"/>
              <w:ind w:left="879"/>
              <w:jc w:val="both"/>
              <w:rPr>
                <w:color w:val="000000" w:themeColor="text1"/>
              </w:rPr>
            </w:pPr>
            <w:r w:rsidRPr="00547F46">
              <w:rPr>
                <w:color w:val="00B0F0"/>
                <w:lang w:val="en-US"/>
              </w:rPr>
              <w:t xml:space="preserve">- </w:t>
            </w:r>
            <w:r>
              <w:rPr>
                <w:color w:val="00B0F0"/>
              </w:rPr>
              <w:t>I</w:t>
            </w:r>
            <w:r w:rsidRPr="00547F46">
              <w:rPr>
                <w:color w:val="00B0F0"/>
              </w:rPr>
              <w:t xml:space="preserve">f </w:t>
            </w:r>
            <w:r w:rsidRPr="00547F46">
              <w:rPr>
                <w:rStyle w:val="Emphasis"/>
                <w:color w:val="00B0F0"/>
              </w:rPr>
              <w:t>ca-</w:t>
            </w:r>
            <w:proofErr w:type="spellStart"/>
            <w:r w:rsidRPr="00547F46">
              <w:rPr>
                <w:rStyle w:val="Emphasis"/>
                <w:color w:val="00B0F0"/>
              </w:rPr>
              <w:t>SlotOffset</w:t>
            </w:r>
            <w:proofErr w:type="spellEnd"/>
            <w:r w:rsidRPr="00547F46">
              <w:rPr>
                <w:color w:val="00B0F0"/>
              </w:rPr>
              <w:t xml:space="preserve"> is configured, </w:t>
            </w:r>
            <w:r w:rsidR="003E3B2A" w:rsidRPr="00234FBF">
              <w:t xml:space="preserve">the UE transmits </w:t>
            </w:r>
            <w:r w:rsidR="003E3B2A" w:rsidRPr="00234FBF">
              <w:rPr>
                <w:lang w:eastAsia="zh-CN"/>
              </w:rPr>
              <w:t xml:space="preserve">aperiodic </w:t>
            </w:r>
            <w:r w:rsidR="003E3B2A" w:rsidRPr="00234FBF">
              <w:t>SRS in each of the triggered SRS resource set(s) in the (</w:t>
            </w:r>
            <w:r w:rsidR="003E3B2A" w:rsidRPr="00234FBF">
              <w:rPr>
                <w:i/>
                <w:iCs/>
              </w:rPr>
              <w:t xml:space="preserve">t </w:t>
            </w:r>
            <w:r w:rsidR="003E3B2A" w:rsidRPr="00234FBF">
              <w:t>+ 1)-</w:t>
            </w:r>
            <w:proofErr w:type="spellStart"/>
            <w:r w:rsidR="003E3B2A" w:rsidRPr="00234FBF">
              <w:t>th</w:t>
            </w:r>
            <w:proofErr w:type="spellEnd"/>
            <w:r w:rsidR="003E3B2A" w:rsidRPr="00234FBF">
              <w:t xml:space="preserve"> available slot counting fro</w:t>
            </w:r>
            <w:r w:rsidR="003E3B2A" w:rsidRPr="00234FBF">
              <w:rPr>
                <w:color w:val="000000" w:themeColor="text1"/>
              </w:rPr>
              <w:t xml:space="preserve">m slot </w:t>
            </w:r>
            <w:r w:rsidR="003E3B2A" w:rsidRPr="00234FBF">
              <w:rPr>
                <w:rFonts w:eastAsia="SimSun"/>
                <w:position w:val="-34"/>
                <w:lang w:eastAsia="ja-JP"/>
              </w:rPr>
              <w:object w:dxaOrig="5055" w:dyaOrig="780" w14:anchorId="04A1E598">
                <v:shape id="_x0000_i1031" type="#_x0000_t75" style="width:252.8pt;height:38.75pt" o:ole="">
                  <v:imagedata r:id="rId18" o:title=""/>
                </v:shape>
                <o:OLEObject Type="Embed" ProgID="Equation.DSMT4" ShapeID="_x0000_i1031" DrawAspect="Content" ObjectID="_1706085014" r:id="rId20"/>
              </w:object>
            </w:r>
            <w:r w:rsidR="003E3B2A" w:rsidRPr="00547F46">
              <w:rPr>
                <w:strike/>
                <w:color w:val="00B0F0"/>
              </w:rPr>
              <w:t xml:space="preserve">if </w:t>
            </w:r>
            <w:r w:rsidR="003E3B2A" w:rsidRPr="00547F46">
              <w:rPr>
                <w:rStyle w:val="Emphasis"/>
                <w:strike/>
                <w:color w:val="00B0F0"/>
              </w:rPr>
              <w:t>ca-</w:t>
            </w:r>
            <w:proofErr w:type="spellStart"/>
            <w:r w:rsidR="003E3B2A" w:rsidRPr="00547F46">
              <w:rPr>
                <w:rStyle w:val="Emphasis"/>
                <w:strike/>
                <w:color w:val="00B0F0"/>
              </w:rPr>
              <w:t>SlotOffset</w:t>
            </w:r>
            <w:proofErr w:type="spellEnd"/>
            <w:r w:rsidR="003E3B2A" w:rsidRPr="00547F46">
              <w:rPr>
                <w:strike/>
                <w:color w:val="00B0F0"/>
              </w:rPr>
              <w:t xml:space="preserve"> is configured,</w:t>
            </w:r>
            <w:r w:rsidR="003E3B2A" w:rsidRPr="00234FBF">
              <w:rPr>
                <w:color w:val="000000" w:themeColor="text1"/>
              </w:rPr>
              <w:t xml:space="preserve"> </w:t>
            </w:r>
          </w:p>
          <w:p w14:paraId="00BEB48D" w14:textId="62A9A6EB" w:rsidR="003E3B2A" w:rsidRDefault="00CE7A2D" w:rsidP="00547F46">
            <w:pPr>
              <w:pStyle w:val="B1"/>
              <w:ind w:left="879"/>
              <w:jc w:val="both"/>
              <w:rPr>
                <w:color w:val="000000" w:themeColor="text1"/>
              </w:rPr>
            </w:pPr>
            <w:r w:rsidRPr="00547F46">
              <w:rPr>
                <w:color w:val="00B0F0"/>
                <w:lang w:val="en-US"/>
              </w:rPr>
              <w:t xml:space="preserve">- </w:t>
            </w:r>
            <w:r w:rsidR="00547F46">
              <w:rPr>
                <w:color w:val="00B0F0"/>
                <w:lang w:val="en-US"/>
              </w:rPr>
              <w:t xml:space="preserve">Otherwise </w:t>
            </w:r>
            <w:proofErr w:type="spellStart"/>
            <w:r w:rsidR="003E3B2A" w:rsidRPr="00547F46">
              <w:rPr>
                <w:strike/>
                <w:color w:val="00B0F0"/>
              </w:rPr>
              <w:t>otherwise</w:t>
            </w:r>
            <w:proofErr w:type="spellEnd"/>
            <w:r w:rsidR="003E3B2A" w:rsidRPr="00547F46">
              <w:rPr>
                <w:color w:val="00B0F0"/>
              </w:rPr>
              <w:t xml:space="preserve"> </w:t>
            </w:r>
            <w:r w:rsidR="003E3B2A">
              <w:rPr>
                <w:color w:val="000000" w:themeColor="text1"/>
              </w:rPr>
              <w:t>the UE transmits aperiodic SRS in each of the triggered SRS resource set(s) in the (</w:t>
            </w:r>
            <w:r w:rsidR="003E3B2A">
              <w:rPr>
                <w:rStyle w:val="Emphasis"/>
                <w:color w:val="000000" w:themeColor="text1"/>
              </w:rPr>
              <w:t xml:space="preserve">t </w:t>
            </w:r>
            <w:r w:rsidR="003E3B2A">
              <w:rPr>
                <w:color w:val="000000" w:themeColor="text1"/>
              </w:rPr>
              <w:t>+ 1)-</w:t>
            </w:r>
            <w:proofErr w:type="spellStart"/>
            <w:r w:rsidR="003E3B2A">
              <w:rPr>
                <w:color w:val="000000" w:themeColor="text1"/>
              </w:rPr>
              <w:t>th</w:t>
            </w:r>
            <w:proofErr w:type="spellEnd"/>
            <w:r w:rsidR="003E3B2A">
              <w:rPr>
                <w:color w:val="000000" w:themeColor="text1"/>
              </w:rPr>
              <w:t xml:space="preserve">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003E3B2A">
              <w:rPr>
                <w:color w:val="000000" w:themeColor="text1"/>
                <w:lang w:eastAsia="ja-JP"/>
              </w:rPr>
              <w:t xml:space="preserve">, </w:t>
            </w:r>
            <w:r w:rsidR="003E3B2A">
              <w:rPr>
                <w:color w:val="000000" w:themeColor="text1"/>
              </w:rPr>
              <w:t>where</w:t>
            </w:r>
          </w:p>
          <w:p w14:paraId="60E1EAFE" w14:textId="2707CE08" w:rsidR="003E3B2A" w:rsidRDefault="003E3B2A" w:rsidP="00547F46">
            <w:pPr>
              <w:pStyle w:val="B1"/>
              <w:ind w:left="1134"/>
              <w:jc w:val="both"/>
            </w:pPr>
            <w:r>
              <w:rPr>
                <w:i/>
              </w:rPr>
              <w:t>-</w:t>
            </w:r>
            <w:r>
              <w:rPr>
                <w:i/>
              </w:rPr>
              <w:tab/>
              <w:t>k</w:t>
            </w:r>
            <w:r>
              <w:t xml:space="preserve"> is configured via higher layer parameter </w:t>
            </w:r>
            <w:proofErr w:type="spellStart"/>
            <w:r>
              <w:rPr>
                <w:i/>
              </w:rPr>
              <w:t>slot</w:t>
            </w:r>
            <w:r>
              <w:rPr>
                <w:i/>
                <w:lang w:val="en-US"/>
              </w:rPr>
              <w:t>O</w:t>
            </w:r>
            <w:r>
              <w:rPr>
                <w:i/>
              </w:rPr>
              <w:t>ffset</w:t>
            </w:r>
            <w:proofErr w:type="spellEnd"/>
            <w:r>
              <w:rPr>
                <w:i/>
              </w:rPr>
              <w:t xml:space="preserve"> </w:t>
            </w:r>
            <w:r>
              <w:t xml:space="preserve">for each </w:t>
            </w:r>
            <w:r>
              <w:rPr>
                <w:lang w:eastAsia="zh-CN"/>
              </w:rPr>
              <w:t xml:space="preserve">triggered </w:t>
            </w:r>
            <w:r>
              <w:t xml:space="preserve">SRS resources set and </w:t>
            </w:r>
            <w:r>
              <w:rPr>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US"/>
              </w:rPr>
              <w:t>;</w:t>
            </w:r>
          </w:p>
        </w:tc>
      </w:tr>
    </w:tbl>
    <w:p w14:paraId="2D4354C4" w14:textId="5D5B0D4C" w:rsidR="003E3B2A" w:rsidRDefault="003E3B2A" w:rsidP="003E3B2A">
      <w:pPr>
        <w:rPr>
          <w:lang w:val="en-GB"/>
        </w:rPr>
      </w:pPr>
    </w:p>
    <w:p w14:paraId="28A80193" w14:textId="46FCD2DE" w:rsidR="003E3B2A" w:rsidRDefault="00CB2103" w:rsidP="00B90B99">
      <w:pPr>
        <w:rPr>
          <w:lang w:val="en-GB"/>
        </w:rPr>
      </w:pPr>
      <w:r>
        <w:rPr>
          <w:lang w:val="en-GB"/>
        </w:rPr>
        <w:t>In addition, regarding “</w:t>
      </w:r>
      <w:r>
        <w:rPr>
          <w:rFonts w:eastAsia="DengXian"/>
          <w:lang w:eastAsia="zh-CN"/>
        </w:rPr>
        <w:t>If the UE receives the DCI triggering aperiodic SRS in</w:t>
      </w:r>
      <w:r>
        <w:rPr>
          <w:lang w:eastAsia="zh-CN"/>
        </w:rPr>
        <w:t xml:space="preserve"> slot </w:t>
      </w:r>
      <w:r>
        <w:rPr>
          <w:i/>
          <w:lang w:eastAsia="zh-CN"/>
        </w:rPr>
        <w:t xml:space="preserve">n </w:t>
      </w:r>
      <w:r>
        <w:rPr>
          <w:iCs/>
          <w:color w:val="000000" w:themeColor="text1"/>
        </w:rPr>
        <w:t>and</w:t>
      </w:r>
      <w:r>
        <w:rPr>
          <w:color w:val="000000" w:themeColor="text1"/>
        </w:rPr>
        <w:t xml:space="preserve"> at least one resource set is configured with parameter </w:t>
      </w:r>
      <w:proofErr w:type="spellStart"/>
      <w:r>
        <w:rPr>
          <w:i/>
          <w:iCs/>
          <w:color w:val="000000" w:themeColor="text1"/>
        </w:rPr>
        <w:t>availableSlotOffset</w:t>
      </w:r>
      <w:proofErr w:type="spellEnd"/>
      <w:r>
        <w:rPr>
          <w:color w:val="000000" w:themeColor="text1"/>
        </w:rPr>
        <w:t xml:space="preserve"> across all configured BWPs in a component </w:t>
      </w:r>
      <w:r>
        <w:rPr>
          <w:color w:val="000000" w:themeColor="text1"/>
        </w:rPr>
        <w:lastRenderedPageBreak/>
        <w:t>carrier</w:t>
      </w:r>
      <w:r>
        <w:rPr>
          <w:lang w:val="en-GB"/>
        </w:rPr>
        <w:t xml:space="preserve">”, </w:t>
      </w:r>
      <w:r w:rsidR="003652CE">
        <w:rPr>
          <w:lang w:val="en-GB"/>
        </w:rPr>
        <w:t>we point out that when cross-carrier triggering is supported, two component carriers are involved in the triggering, a triggering/scheduling CC and a triggered/scheduled CC. Therefore, the sentence with “in a component carrier” is ambiguous. According to the following RAN1#107-e agreement:</w:t>
      </w:r>
    </w:p>
    <w:p w14:paraId="6C327872" w14:textId="67439989" w:rsidR="003652CE" w:rsidRDefault="003652CE" w:rsidP="00B90B99">
      <w:pPr>
        <w:rPr>
          <w:lang w:val="en-GB"/>
        </w:rPr>
      </w:pPr>
    </w:p>
    <w:p w14:paraId="48427630" w14:textId="77777777" w:rsidR="003652CE" w:rsidRPr="003652CE" w:rsidRDefault="003652CE" w:rsidP="003652CE">
      <w:pPr>
        <w:widowControl w:val="0"/>
        <w:rPr>
          <w:rFonts w:eastAsia="Microsoft YaHei"/>
          <w:b/>
          <w:i/>
          <w:highlight w:val="green"/>
        </w:rPr>
      </w:pPr>
      <w:r w:rsidRPr="003652CE">
        <w:rPr>
          <w:rFonts w:eastAsia="Microsoft YaHei"/>
          <w:b/>
          <w:i/>
          <w:highlight w:val="green"/>
        </w:rPr>
        <w:t>Agreement</w:t>
      </w:r>
    </w:p>
    <w:p w14:paraId="38BCE621" w14:textId="77777777" w:rsidR="003652CE" w:rsidRPr="003652CE" w:rsidRDefault="003652CE" w:rsidP="003652CE">
      <w:pPr>
        <w:widowControl w:val="0"/>
        <w:rPr>
          <w:rFonts w:eastAsia="Microsoft YaHei"/>
          <w:i/>
        </w:rPr>
      </w:pPr>
      <w:r w:rsidRPr="003652CE">
        <w:rPr>
          <w:rFonts w:eastAsia="Microsoft YaHei"/>
          <w:i/>
        </w:rPr>
        <w:t xml:space="preserve">For a CC with t value configured, SOI bit width depends on the maximum number of t values configured for all the resource sets across all configured BWPs </w:t>
      </w:r>
      <w:r w:rsidRPr="003652CE">
        <w:rPr>
          <w:rFonts w:eastAsia="Microsoft YaHei"/>
          <w:i/>
          <w:color w:val="FF0000"/>
        </w:rPr>
        <w:t xml:space="preserve">in a CC </w:t>
      </w:r>
      <w:r w:rsidRPr="003652CE">
        <w:rPr>
          <w:rFonts w:eastAsia="Microsoft YaHei" w:hint="eastAsia"/>
          <w:i/>
          <w:color w:val="FF0000"/>
        </w:rPr>
        <w:t>for</w:t>
      </w:r>
      <w:r w:rsidRPr="003652CE">
        <w:rPr>
          <w:rFonts w:eastAsia="Microsoft YaHei"/>
          <w:i/>
          <w:color w:val="FF0000"/>
        </w:rPr>
        <w:t xml:space="preserve"> </w:t>
      </w:r>
      <w:r w:rsidRPr="003652CE">
        <w:rPr>
          <w:rFonts w:eastAsia="Microsoft YaHei" w:hint="eastAsia"/>
          <w:i/>
          <w:color w:val="FF0000"/>
        </w:rPr>
        <w:t>SRS</w:t>
      </w:r>
      <w:r w:rsidRPr="003652CE">
        <w:rPr>
          <w:rFonts w:eastAsia="Microsoft YaHei"/>
          <w:i/>
          <w:color w:val="FF0000"/>
        </w:rPr>
        <w:t xml:space="preserve"> transmission</w:t>
      </w:r>
      <w:r w:rsidRPr="003652CE">
        <w:rPr>
          <w:rFonts w:eastAsia="Microsoft YaHei"/>
          <w:i/>
        </w:rPr>
        <w:t>.</w:t>
      </w:r>
    </w:p>
    <w:p w14:paraId="41D55FE6" w14:textId="77777777" w:rsidR="003652CE" w:rsidRPr="003652CE" w:rsidRDefault="003652CE" w:rsidP="003652CE">
      <w:pPr>
        <w:pStyle w:val="ListParagraph"/>
        <w:widowControl w:val="0"/>
        <w:numPr>
          <w:ilvl w:val="0"/>
          <w:numId w:val="30"/>
        </w:numPr>
        <w:snapToGrid w:val="0"/>
        <w:spacing w:after="0" w:line="240" w:lineRule="auto"/>
        <w:contextualSpacing w:val="0"/>
        <w:rPr>
          <w:rFonts w:eastAsia="Microsoft YaHei"/>
          <w:b/>
          <w:i/>
        </w:rPr>
      </w:pPr>
      <w:r w:rsidRPr="003652CE">
        <w:rPr>
          <w:rFonts w:eastAsia="Microsoft YaHei"/>
          <w:i/>
        </w:rPr>
        <w:t>For the CCs without any t value configured, follow Rel-15/16 mechanism to determine the SRS slot offset, where SOI bit width is 0</w:t>
      </w:r>
    </w:p>
    <w:p w14:paraId="2765FACE" w14:textId="5266FD2A" w:rsidR="003652CE" w:rsidRDefault="003652CE" w:rsidP="00B90B99">
      <w:pPr>
        <w:rPr>
          <w:lang w:val="en-GB"/>
        </w:rPr>
      </w:pPr>
    </w:p>
    <w:p w14:paraId="65C34754" w14:textId="26E6227A" w:rsidR="00D2411D" w:rsidRDefault="003652CE" w:rsidP="00B90B99">
      <w:pPr>
        <w:rPr>
          <w:lang w:val="en-GB"/>
        </w:rPr>
      </w:pPr>
      <w:r>
        <w:rPr>
          <w:lang w:val="en-GB"/>
        </w:rPr>
        <w:t xml:space="preserve">The CC should be the CC for SRS transmission, i.e., the triggered/scheduled CC. We suggest the following </w:t>
      </w:r>
      <w:r w:rsidR="00D2411D">
        <w:rPr>
          <w:lang w:val="en-GB"/>
        </w:rPr>
        <w:t>change:</w:t>
      </w:r>
    </w:p>
    <w:p w14:paraId="6D1D734A" w14:textId="77777777" w:rsidR="00D2411D" w:rsidRDefault="00D2411D" w:rsidP="00D2411D">
      <w:pPr>
        <w:rPr>
          <w:lang w:val="en-GB"/>
        </w:rPr>
      </w:pPr>
    </w:p>
    <w:tbl>
      <w:tblPr>
        <w:tblW w:w="9459" w:type="dxa"/>
        <w:tblInd w:w="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00" w:firstRow="0" w:lastRow="0" w:firstColumn="0" w:lastColumn="0" w:noHBand="0" w:noVBand="0"/>
      </w:tblPr>
      <w:tblGrid>
        <w:gridCol w:w="9459"/>
      </w:tblGrid>
      <w:tr w:rsidR="00D2411D" w14:paraId="585C2D54" w14:textId="77777777" w:rsidTr="005135E8">
        <w:trPr>
          <w:trHeight w:val="917"/>
        </w:trPr>
        <w:tc>
          <w:tcPr>
            <w:tcW w:w="9459" w:type="dxa"/>
          </w:tcPr>
          <w:p w14:paraId="4C2591EE" w14:textId="341B38FB" w:rsidR="00D2411D" w:rsidRDefault="00D2411D" w:rsidP="005135E8">
            <w:pPr>
              <w:pStyle w:val="B1"/>
              <w:ind w:left="595"/>
              <w:jc w:val="both"/>
            </w:pPr>
            <w:r>
              <w:t>-</w:t>
            </w:r>
            <w:r>
              <w:tab/>
            </w:r>
            <w:r w:rsidRPr="00234FBF">
              <w:rPr>
                <w:rFonts w:eastAsia="DengXian"/>
                <w:lang w:eastAsia="zh-CN"/>
              </w:rPr>
              <w:t>If the UE receives the DCI triggering aperiodic SRS in</w:t>
            </w:r>
            <w:r w:rsidRPr="00234FBF">
              <w:rPr>
                <w:lang w:eastAsia="zh-CN"/>
              </w:rPr>
              <w:t xml:space="preserve"> slot </w:t>
            </w:r>
            <w:r w:rsidRPr="00234FBF">
              <w:rPr>
                <w:i/>
                <w:lang w:eastAsia="zh-CN"/>
              </w:rPr>
              <w:t xml:space="preserve">n </w:t>
            </w:r>
            <w:r w:rsidRPr="00234FBF">
              <w:rPr>
                <w:iCs/>
                <w:color w:val="000000" w:themeColor="text1"/>
              </w:rPr>
              <w:t>and</w:t>
            </w:r>
            <w:r w:rsidRPr="00234FBF">
              <w:rPr>
                <w:color w:val="000000" w:themeColor="text1"/>
              </w:rPr>
              <w:t xml:space="preserve"> at least one resource set is configured with parameter </w:t>
            </w:r>
            <w:proofErr w:type="spellStart"/>
            <w:r w:rsidRPr="00234FBF">
              <w:rPr>
                <w:i/>
                <w:iCs/>
                <w:color w:val="000000" w:themeColor="text1"/>
              </w:rPr>
              <w:t>availableSlotOffset</w:t>
            </w:r>
            <w:proofErr w:type="spellEnd"/>
            <w:r w:rsidRPr="00234FBF">
              <w:rPr>
                <w:color w:val="000000" w:themeColor="text1"/>
              </w:rPr>
              <w:t xml:space="preserve"> across all configured BWPs in a component carrier </w:t>
            </w:r>
            <w:r w:rsidRPr="0039699C">
              <w:rPr>
                <w:color w:val="00B0F0"/>
                <w:lang w:val="en-US"/>
              </w:rPr>
              <w:t xml:space="preserve">for the triggered aperiodic SRS transmission </w:t>
            </w:r>
            <w:r w:rsidRPr="00234FBF">
              <w:rPr>
                <w:color w:val="000000" w:themeColor="text1"/>
              </w:rPr>
              <w:t xml:space="preserve">except when SRS is configured with the higher layer parameter </w:t>
            </w:r>
            <w:r w:rsidRPr="00234FBF">
              <w:rPr>
                <w:i/>
                <w:color w:val="000000"/>
              </w:rPr>
              <w:t>SRS-</w:t>
            </w:r>
            <w:proofErr w:type="spellStart"/>
            <w:r w:rsidRPr="00234FBF">
              <w:rPr>
                <w:i/>
                <w:color w:val="000000"/>
              </w:rPr>
              <w:t>PosResource</w:t>
            </w:r>
            <w:proofErr w:type="spellEnd"/>
            <w:r w:rsidRPr="00234FBF">
              <w:rPr>
                <w:rFonts w:eastAsia="DengXian"/>
                <w:lang w:eastAsia="zh-CN"/>
              </w:rPr>
              <w:t>,</w:t>
            </w:r>
            <w:r>
              <w:rPr>
                <w:rFonts w:eastAsia="DengXian"/>
                <w:lang w:val="en-US" w:eastAsia="zh-CN"/>
              </w:rPr>
              <w:t xml:space="preserve"> … </w:t>
            </w:r>
          </w:p>
        </w:tc>
      </w:tr>
    </w:tbl>
    <w:p w14:paraId="6343CF7F" w14:textId="77777777" w:rsidR="00D2411D" w:rsidRDefault="00D2411D" w:rsidP="00D2411D">
      <w:pPr>
        <w:rPr>
          <w:lang w:val="en-GB"/>
        </w:rPr>
      </w:pPr>
    </w:p>
    <w:p w14:paraId="4750C5BA" w14:textId="46FB58EA" w:rsidR="00D2411D" w:rsidRDefault="00D2411D" w:rsidP="00B90B99">
      <w:pPr>
        <w:rPr>
          <w:b/>
        </w:rPr>
      </w:pPr>
      <w:r w:rsidRPr="0044530F">
        <w:rPr>
          <w:b/>
          <w:u w:val="single"/>
        </w:rPr>
        <w:t xml:space="preserve">Proposal </w:t>
      </w:r>
      <w:r>
        <w:rPr>
          <w:b/>
          <w:u w:val="single"/>
        </w:rPr>
        <w:t>3</w:t>
      </w:r>
      <w:r w:rsidRPr="00853307">
        <w:rPr>
          <w:b/>
        </w:rPr>
        <w:t xml:space="preserve">: </w:t>
      </w:r>
      <w:r>
        <w:rPr>
          <w:b/>
        </w:rPr>
        <w:t xml:space="preserve">For the text in </w:t>
      </w:r>
      <w:r w:rsidRPr="00D2411D">
        <w:rPr>
          <w:b/>
        </w:rPr>
        <w:t>clause 6.2.1, TS 38.214 v17.0.0</w:t>
      </w:r>
      <w:r>
        <w:rPr>
          <w:b/>
        </w:rPr>
        <w:t xml:space="preserve"> on AP SRS triggering:</w:t>
      </w:r>
    </w:p>
    <w:p w14:paraId="338EF4C1" w14:textId="6A9E4601" w:rsidR="00D2411D" w:rsidRPr="00606E52" w:rsidRDefault="00D2411D" w:rsidP="00D2411D">
      <w:pPr>
        <w:pStyle w:val="ListParagraph"/>
        <w:numPr>
          <w:ilvl w:val="0"/>
          <w:numId w:val="30"/>
        </w:numPr>
        <w:rPr>
          <w:b/>
          <w:bCs/>
        </w:rPr>
      </w:pPr>
      <w:r w:rsidRPr="00606E52">
        <w:rPr>
          <w:b/>
          <w:bCs/>
        </w:rPr>
        <w:t>Change the formatting of the “If …, if …, otherwise …” structure to avoid ambiguity;</w:t>
      </w:r>
    </w:p>
    <w:p w14:paraId="54F07ED6" w14:textId="6E5016A2" w:rsidR="00D2411D" w:rsidRPr="00606E52" w:rsidRDefault="00D2411D" w:rsidP="00D2411D">
      <w:pPr>
        <w:pStyle w:val="ListParagraph"/>
        <w:numPr>
          <w:ilvl w:val="0"/>
          <w:numId w:val="30"/>
        </w:numPr>
        <w:rPr>
          <w:b/>
          <w:bCs/>
        </w:rPr>
      </w:pPr>
      <w:r w:rsidRPr="00606E52">
        <w:rPr>
          <w:b/>
          <w:bCs/>
        </w:rPr>
        <w:t xml:space="preserve">Specify </w:t>
      </w:r>
      <w:r w:rsidR="00606E52" w:rsidRPr="00606E52">
        <w:rPr>
          <w:b/>
          <w:bCs/>
        </w:rPr>
        <w:t>“</w:t>
      </w:r>
      <w:r w:rsidR="00606E52" w:rsidRPr="00606E52">
        <w:rPr>
          <w:b/>
          <w:bCs/>
          <w:color w:val="000000" w:themeColor="text1"/>
        </w:rPr>
        <w:t>across all configured BWPs in a component carrier</w:t>
      </w:r>
      <w:r w:rsidR="00606E52" w:rsidRPr="00606E52">
        <w:rPr>
          <w:b/>
          <w:bCs/>
        </w:rPr>
        <w:t>” as “</w:t>
      </w:r>
      <w:r w:rsidR="00606E52" w:rsidRPr="00606E52">
        <w:rPr>
          <w:b/>
          <w:bCs/>
          <w:color w:val="000000" w:themeColor="text1"/>
        </w:rPr>
        <w:t xml:space="preserve">across all configured BWPs in a component carrier </w:t>
      </w:r>
      <w:r w:rsidR="00606E52" w:rsidRPr="0039699C">
        <w:rPr>
          <w:b/>
          <w:bCs/>
          <w:color w:val="00B0F0"/>
          <w:lang w:val="en-US"/>
        </w:rPr>
        <w:t>for the triggered aperiodic SRS transmission</w:t>
      </w:r>
      <w:r w:rsidR="00606E52" w:rsidRPr="00606E52">
        <w:rPr>
          <w:b/>
          <w:bCs/>
        </w:rPr>
        <w:t>”.</w:t>
      </w:r>
    </w:p>
    <w:p w14:paraId="70D12681" w14:textId="77777777" w:rsidR="00D91AD7" w:rsidRPr="00A16D53" w:rsidRDefault="00D91AD7" w:rsidP="00B90B99">
      <w:pPr>
        <w:rPr>
          <w:lang w:val="en-GB"/>
        </w:rPr>
      </w:pPr>
    </w:p>
    <w:p w14:paraId="1A801C54" w14:textId="5BBF2CFF" w:rsidR="004B3422" w:rsidRPr="00E27CC0" w:rsidRDefault="004B3422" w:rsidP="004B3422">
      <w:pPr>
        <w:pStyle w:val="Heading1"/>
        <w:tabs>
          <w:tab w:val="clear" w:pos="432"/>
        </w:tabs>
      </w:pPr>
      <w:bookmarkStart w:id="4" w:name="_Ref129681832"/>
      <w:r>
        <w:t>Conclusion</w:t>
      </w:r>
    </w:p>
    <w:p w14:paraId="2DAADC2F" w14:textId="4D5FA4D3" w:rsidR="00B44264" w:rsidRDefault="00E93024" w:rsidP="00322207">
      <w:r w:rsidRPr="007F5EC6">
        <w:t>In this contribution, we</w:t>
      </w:r>
      <w:r>
        <w:t xml:space="preserve"> </w:t>
      </w:r>
      <w:r w:rsidR="009E3A88">
        <w:t xml:space="preserve">discussed </w:t>
      </w:r>
      <w:r w:rsidR="00C32270">
        <w:t>some remaining issued</w:t>
      </w:r>
      <w:r w:rsidR="00894063">
        <w:t xml:space="preserve"> for SRS in Rel-17.</w:t>
      </w:r>
      <w:r w:rsidR="009E3A88">
        <w:t xml:space="preserve"> The following are proposed:</w:t>
      </w:r>
    </w:p>
    <w:p w14:paraId="6943170E" w14:textId="77777777" w:rsidR="0039699C" w:rsidRDefault="0039699C" w:rsidP="00322207"/>
    <w:bookmarkEnd w:id="4"/>
    <w:p w14:paraId="3F3DC448" w14:textId="77777777" w:rsidR="00C32270" w:rsidRDefault="00C32270" w:rsidP="00C32270">
      <w:pPr>
        <w:rPr>
          <w:b/>
        </w:rPr>
      </w:pPr>
      <w:r w:rsidRPr="0044530F">
        <w:rPr>
          <w:b/>
          <w:u w:val="single"/>
        </w:rPr>
        <w:t xml:space="preserve">Proposal </w:t>
      </w:r>
      <w:r>
        <w:rPr>
          <w:b/>
          <w:u w:val="single"/>
        </w:rPr>
        <w:t>1</w:t>
      </w:r>
      <w:r w:rsidRPr="00853307">
        <w:rPr>
          <w:b/>
        </w:rPr>
        <w:t xml:space="preserve">: </w:t>
      </w:r>
      <w:r>
        <w:rPr>
          <w:b/>
        </w:rPr>
        <w:t>W</w:t>
      </w:r>
      <w:r w:rsidRPr="00AC5656">
        <w:rPr>
          <w:b/>
        </w:rPr>
        <w:t>hen triggering only SRS in DCI 0_1/0_2</w:t>
      </w:r>
      <w:r>
        <w:rPr>
          <w:b/>
        </w:rPr>
        <w:t>:</w:t>
      </w:r>
    </w:p>
    <w:p w14:paraId="3F9FD2E7" w14:textId="77777777" w:rsidR="00C32270" w:rsidRDefault="00C32270" w:rsidP="00C32270">
      <w:pPr>
        <w:pStyle w:val="ListParagraph"/>
        <w:numPr>
          <w:ilvl w:val="0"/>
          <w:numId w:val="16"/>
        </w:numPr>
        <w:rPr>
          <w:b/>
        </w:rPr>
      </w:pPr>
      <w:r>
        <w:rPr>
          <w:b/>
        </w:rPr>
        <w:t>The existing BWP indication field and UL/SUL field in the DCI should be applied for the A-SRS;</w:t>
      </w:r>
    </w:p>
    <w:p w14:paraId="68346457" w14:textId="42600390" w:rsidR="00C32270" w:rsidRPr="0039699C" w:rsidRDefault="00C32270" w:rsidP="00215A01">
      <w:pPr>
        <w:pStyle w:val="ListParagraph"/>
        <w:numPr>
          <w:ilvl w:val="0"/>
          <w:numId w:val="16"/>
        </w:numPr>
      </w:pPr>
      <w:r w:rsidRPr="0039699C">
        <w:rPr>
          <w:b/>
        </w:rPr>
        <w:t>Explicitly specify the above in the specification.</w:t>
      </w:r>
    </w:p>
    <w:p w14:paraId="300D4C11" w14:textId="787581A0" w:rsidR="00F176C7" w:rsidRDefault="00C32270" w:rsidP="0039699C">
      <w:pPr>
        <w:rPr>
          <w:noProof/>
          <w:color w:val="000000" w:themeColor="text1"/>
        </w:rPr>
      </w:pPr>
      <w:r w:rsidRPr="0044530F">
        <w:rPr>
          <w:b/>
          <w:u w:val="single"/>
        </w:rPr>
        <w:t xml:space="preserve">Proposal </w:t>
      </w:r>
      <w:r>
        <w:rPr>
          <w:b/>
          <w:u w:val="single"/>
        </w:rPr>
        <w:t>2</w:t>
      </w:r>
      <w:r w:rsidRPr="00853307">
        <w:rPr>
          <w:b/>
        </w:rPr>
        <w:t xml:space="preserve">: </w:t>
      </w:r>
      <w:r>
        <w:rPr>
          <w:b/>
        </w:rPr>
        <w:t xml:space="preserve">Do </w:t>
      </w:r>
      <w:r w:rsidRPr="004E10D0">
        <w:rPr>
          <w:b/>
        </w:rPr>
        <w:t xml:space="preserve">not restrict </w:t>
      </w:r>
      <w:r>
        <w:rPr>
          <w:b/>
        </w:rPr>
        <w:t xml:space="preserve">RPFS </w:t>
      </w:r>
      <w:r w:rsidRPr="004E10D0">
        <w:rPr>
          <w:b/>
        </w:rPr>
        <w:t>to frequency hopping</w:t>
      </w:r>
      <w:r>
        <w:rPr>
          <w:b/>
        </w:rPr>
        <w:t>. Support b</w:t>
      </w:r>
      <w:r w:rsidRPr="004E10D0">
        <w:rPr>
          <w:b/>
        </w:rPr>
        <w:t>oth frequency hopping cases and non-hopping cases</w:t>
      </w:r>
      <w:r>
        <w:rPr>
          <w:b/>
        </w:rPr>
        <w:t>.</w:t>
      </w:r>
    </w:p>
    <w:p w14:paraId="26F4D5F6" w14:textId="77777777" w:rsidR="00CE1610" w:rsidRDefault="00CE1610" w:rsidP="00CE1610">
      <w:pPr>
        <w:rPr>
          <w:b/>
        </w:rPr>
      </w:pPr>
      <w:r w:rsidRPr="0044530F">
        <w:rPr>
          <w:b/>
          <w:u w:val="single"/>
        </w:rPr>
        <w:t xml:space="preserve">Proposal </w:t>
      </w:r>
      <w:r>
        <w:rPr>
          <w:b/>
          <w:u w:val="single"/>
        </w:rPr>
        <w:t>3</w:t>
      </w:r>
      <w:r w:rsidRPr="00853307">
        <w:rPr>
          <w:b/>
        </w:rPr>
        <w:t xml:space="preserve">: </w:t>
      </w:r>
      <w:r>
        <w:rPr>
          <w:b/>
        </w:rPr>
        <w:t xml:space="preserve">For the text in </w:t>
      </w:r>
      <w:r w:rsidRPr="00D2411D">
        <w:rPr>
          <w:b/>
        </w:rPr>
        <w:t>clause 6.2.1, TS 38.214 v17.0.0</w:t>
      </w:r>
      <w:r>
        <w:rPr>
          <w:b/>
        </w:rPr>
        <w:t xml:space="preserve"> on AP SRS triggering:</w:t>
      </w:r>
    </w:p>
    <w:p w14:paraId="19C10DA5" w14:textId="77777777" w:rsidR="00CE1610" w:rsidRPr="00606E52" w:rsidRDefault="00CE1610" w:rsidP="00CE1610">
      <w:pPr>
        <w:pStyle w:val="ListParagraph"/>
        <w:numPr>
          <w:ilvl w:val="0"/>
          <w:numId w:val="30"/>
        </w:numPr>
        <w:rPr>
          <w:b/>
          <w:bCs/>
        </w:rPr>
      </w:pPr>
      <w:r w:rsidRPr="00606E52">
        <w:rPr>
          <w:b/>
          <w:bCs/>
        </w:rPr>
        <w:t>Change the formatting of the “If …, if …, otherwise …” structure to avoid ambiguity;</w:t>
      </w:r>
    </w:p>
    <w:p w14:paraId="1E352D2A" w14:textId="77777777" w:rsidR="00CE1610" w:rsidRPr="00606E52" w:rsidRDefault="00CE1610" w:rsidP="00CE1610">
      <w:pPr>
        <w:pStyle w:val="ListParagraph"/>
        <w:numPr>
          <w:ilvl w:val="0"/>
          <w:numId w:val="30"/>
        </w:numPr>
        <w:rPr>
          <w:b/>
          <w:bCs/>
        </w:rPr>
      </w:pPr>
      <w:r w:rsidRPr="00606E52">
        <w:rPr>
          <w:b/>
          <w:bCs/>
        </w:rPr>
        <w:t>Specify “</w:t>
      </w:r>
      <w:r w:rsidRPr="00606E52">
        <w:rPr>
          <w:b/>
          <w:bCs/>
          <w:color w:val="000000" w:themeColor="text1"/>
        </w:rPr>
        <w:t>across all configured BWPs in a component carrier</w:t>
      </w:r>
      <w:r w:rsidRPr="00606E52">
        <w:rPr>
          <w:b/>
          <w:bCs/>
        </w:rPr>
        <w:t>” as “</w:t>
      </w:r>
      <w:r w:rsidRPr="00606E52">
        <w:rPr>
          <w:b/>
          <w:bCs/>
          <w:color w:val="000000" w:themeColor="text1"/>
        </w:rPr>
        <w:t xml:space="preserve">across all configured BWPs in a component carrier </w:t>
      </w:r>
      <w:r w:rsidRPr="0039699C">
        <w:rPr>
          <w:b/>
          <w:bCs/>
          <w:color w:val="00B0F0"/>
          <w:lang w:val="en-US"/>
        </w:rPr>
        <w:t>for the triggered aperiodic SRS transmission</w:t>
      </w:r>
      <w:r w:rsidRPr="00606E52">
        <w:rPr>
          <w:b/>
          <w:bCs/>
        </w:rPr>
        <w:t>”.</w:t>
      </w:r>
    </w:p>
    <w:p w14:paraId="68ABEECB" w14:textId="77777777" w:rsidR="00CE1610" w:rsidRDefault="00CE1610" w:rsidP="00F176C7">
      <w:pPr>
        <w:pStyle w:val="References"/>
        <w:numPr>
          <w:ilvl w:val="0"/>
          <w:numId w:val="0"/>
        </w:numPr>
        <w:ind w:left="360" w:hanging="360"/>
        <w:rPr>
          <w:noProof/>
          <w:color w:val="000000" w:themeColor="text1"/>
        </w:rPr>
      </w:pPr>
    </w:p>
    <w:sectPr w:rsidR="00CE1610" w:rsidSect="00477F2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979FC" w14:textId="77777777" w:rsidR="00BC545C" w:rsidRDefault="00BC545C">
      <w:r>
        <w:separator/>
      </w:r>
    </w:p>
  </w:endnote>
  <w:endnote w:type="continuationSeparator" w:id="0">
    <w:p w14:paraId="5BA4724C" w14:textId="77777777" w:rsidR="00BC545C" w:rsidRDefault="00BC5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w:panose1 w:val="00000000000000000000"/>
    <w:charset w:val="00"/>
    <w:family w:val="roman"/>
    <w:notTrueType/>
    <w:pitch w:val="default"/>
    <w:sig w:usb0="00000003" w:usb1="00000000" w:usb2="00000000" w:usb3="00000000" w:csb0="00000001" w:csb1="00000000"/>
  </w:font>
  <w:font w:name="Helvetica-Bold">
    <w:altName w:val="Helvetic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E1419" w14:textId="77777777" w:rsidR="00BC545C" w:rsidRDefault="00BC545C">
      <w:r>
        <w:separator/>
      </w:r>
    </w:p>
  </w:footnote>
  <w:footnote w:type="continuationSeparator" w:id="0">
    <w:p w14:paraId="7F40CE8F" w14:textId="77777777" w:rsidR="00BC545C" w:rsidRDefault="00BC5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C2733C"/>
    <w:multiLevelType w:val="hybridMultilevel"/>
    <w:tmpl w:val="4EE8904E"/>
    <w:lvl w:ilvl="0" w:tplc="6D526B1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2861E0"/>
    <w:multiLevelType w:val="hybridMultilevel"/>
    <w:tmpl w:val="34BA14D4"/>
    <w:lvl w:ilvl="0" w:tplc="44F25C0A">
      <w:start w:val="5"/>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911A06"/>
    <w:multiLevelType w:val="hybridMultilevel"/>
    <w:tmpl w:val="97B0C1EA"/>
    <w:lvl w:ilvl="0" w:tplc="9B42B070">
      <w:start w:val="2"/>
      <w:numFmt w:val="bullet"/>
      <w:lvlText w:val="-"/>
      <w:lvlJc w:val="left"/>
      <w:pPr>
        <w:ind w:left="360" w:hanging="360"/>
      </w:pPr>
      <w:rPr>
        <w:rFonts w:ascii="Times New Roman" w:eastAsia="Microsoft YaHei"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1764CD"/>
    <w:multiLevelType w:val="hybridMultilevel"/>
    <w:tmpl w:val="C456CAEE"/>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12AF7C32"/>
    <w:multiLevelType w:val="hybridMultilevel"/>
    <w:tmpl w:val="A920A1EC"/>
    <w:lvl w:ilvl="0" w:tplc="E79CFD8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F147EB"/>
    <w:multiLevelType w:val="hybridMultilevel"/>
    <w:tmpl w:val="82D804FC"/>
    <w:lvl w:ilvl="0" w:tplc="FB5A4B98">
      <w:numFmt w:val="bullet"/>
      <w:lvlText w:val="-"/>
      <w:lvlJc w:val="left"/>
      <w:pPr>
        <w:tabs>
          <w:tab w:val="num" w:pos="360"/>
        </w:tabs>
        <w:ind w:left="360" w:hanging="360"/>
      </w:pPr>
      <w:rPr>
        <w:rFonts w:ascii="Times New Roman" w:eastAsia="SimSun" w:hAnsi="Times New Roman" w:cs="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85997"/>
    <w:multiLevelType w:val="hybridMultilevel"/>
    <w:tmpl w:val="F650E81A"/>
    <w:lvl w:ilvl="0" w:tplc="BBDC8B86">
      <w:start w:val="4"/>
      <w:numFmt w:val="bullet"/>
      <w:lvlText w:val="-"/>
      <w:lvlJc w:val="left"/>
      <w:pPr>
        <w:ind w:left="360" w:hanging="360"/>
      </w:pPr>
      <w:rPr>
        <w:rFonts w:ascii="Times New Roman" w:eastAsia="Microsoft YaHe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56468"/>
    <w:multiLevelType w:val="hybridMultilevel"/>
    <w:tmpl w:val="4E64D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862EF5"/>
    <w:multiLevelType w:val="hybridMultilevel"/>
    <w:tmpl w:val="4B267B2C"/>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9921E5"/>
    <w:multiLevelType w:val="hybridMultilevel"/>
    <w:tmpl w:val="045E04BE"/>
    <w:lvl w:ilvl="0" w:tplc="AC968F4C">
      <w:start w:val="3"/>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7" w15:restartNumberingAfterBreak="0">
    <w:nsid w:val="41AF209E"/>
    <w:multiLevelType w:val="multilevel"/>
    <w:tmpl w:val="26AAD114"/>
    <w:lvl w:ilvl="0">
      <w:start w:val="2"/>
      <w:numFmt w:val="bullet"/>
      <w:lvlText w:val="-"/>
      <w:lvlJc w:val="left"/>
      <w:pPr>
        <w:ind w:left="420" w:hanging="420"/>
      </w:pPr>
      <w:rPr>
        <w:rFonts w:ascii="Times New Roman" w:eastAsia="SimSun" w:hAnsi="Times New Roman" w:cs="Times New Roman"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F53ED1"/>
    <w:multiLevelType w:val="hybridMultilevel"/>
    <w:tmpl w:val="1414AE3A"/>
    <w:lvl w:ilvl="0" w:tplc="FB5A4B98">
      <w:numFmt w:val="bullet"/>
      <w:lvlText w:val="-"/>
      <w:lvlJc w:val="left"/>
      <w:pPr>
        <w:tabs>
          <w:tab w:val="num" w:pos="360"/>
        </w:tabs>
        <w:ind w:left="360" w:hanging="360"/>
      </w:pPr>
      <w:rPr>
        <w:rFonts w:ascii="Times New Roman" w:eastAsia="SimSun" w:hAnsi="Times New Roman" w:cs="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20" w15:restartNumberingAfterBreak="0">
    <w:nsid w:val="468519EC"/>
    <w:multiLevelType w:val="hybridMultilevel"/>
    <w:tmpl w:val="4C0CDD04"/>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2" w15:restartNumberingAfterBreak="0">
    <w:nsid w:val="51724CCA"/>
    <w:multiLevelType w:val="hybridMultilevel"/>
    <w:tmpl w:val="30A2242E"/>
    <w:lvl w:ilvl="0" w:tplc="44F25C0A">
      <w:start w:val="5"/>
      <w:numFmt w:val="bullet"/>
      <w:lvlText w:val="-"/>
      <w:lvlJc w:val="left"/>
      <w:pPr>
        <w:ind w:left="360" w:hanging="360"/>
      </w:pPr>
      <w:rPr>
        <w:rFonts w:ascii="Times New Roman" w:eastAsia="SimSun" w:hAnsi="Times New Roman" w:cs="Times New Roman" w:hint="default"/>
      </w:rPr>
    </w:lvl>
    <w:lvl w:ilvl="1" w:tplc="44F25C0A">
      <w:start w:val="5"/>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13D2A8A0">
      <w:numFmt w:val="bullet"/>
      <w:lvlText w:val="•"/>
      <w:lvlJc w:val="left"/>
      <w:pPr>
        <w:ind w:left="2655" w:hanging="495"/>
      </w:pPr>
      <w:rPr>
        <w:rFonts w:ascii="Times New Roman" w:eastAsia="DengXi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56A5B2A"/>
    <w:multiLevelType w:val="hybridMultilevel"/>
    <w:tmpl w:val="7C924E0E"/>
    <w:lvl w:ilvl="0" w:tplc="7D64C88E">
      <w:start w:val="764"/>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6"/>
  </w:num>
  <w:num w:numId="2">
    <w:abstractNumId w:val="13"/>
  </w:num>
  <w:num w:numId="3">
    <w:abstractNumId w:val="25"/>
  </w:num>
  <w:num w:numId="4">
    <w:abstractNumId w:val="14"/>
  </w:num>
  <w:num w:numId="5">
    <w:abstractNumId w:val="4"/>
  </w:num>
  <w:num w:numId="6">
    <w:abstractNumId w:val="18"/>
  </w:num>
  <w:num w:numId="7">
    <w:abstractNumId w:val="0"/>
  </w:num>
  <w:num w:numId="8">
    <w:abstractNumId w:val="28"/>
  </w:num>
  <w:num w:numId="9">
    <w:abstractNumId w:val="17"/>
  </w:num>
  <w:num w:numId="10">
    <w:abstractNumId w:val="1"/>
  </w:num>
  <w:num w:numId="11">
    <w:abstractNumId w:val="7"/>
  </w:num>
  <w:num w:numId="12">
    <w:abstractNumId w:val="5"/>
  </w:num>
  <w:num w:numId="13">
    <w:abstractNumId w:val="6"/>
  </w:num>
  <w:num w:numId="14">
    <w:abstractNumId w:val="19"/>
  </w:num>
  <w:num w:numId="15">
    <w:abstractNumId w:val="12"/>
  </w:num>
  <w:num w:numId="16">
    <w:abstractNumId w:val="8"/>
  </w:num>
  <w:num w:numId="17">
    <w:abstractNumId w:val="11"/>
  </w:num>
  <w:num w:numId="18">
    <w:abstractNumId w:val="22"/>
  </w:num>
  <w:num w:numId="19">
    <w:abstractNumId w:val="2"/>
  </w:num>
  <w:num w:numId="20">
    <w:abstractNumId w:val="26"/>
  </w:num>
  <w:num w:numId="21">
    <w:abstractNumId w:val="3"/>
  </w:num>
  <w:num w:numId="22">
    <w:abstractNumId w:val="23"/>
  </w:num>
  <w:num w:numId="23">
    <w:abstractNumId w:val="27"/>
  </w:num>
  <w:num w:numId="24">
    <w:abstractNumId w:val="15"/>
  </w:num>
  <w:num w:numId="25">
    <w:abstractNumId w:val="21"/>
  </w:num>
  <w:num w:numId="26">
    <w:abstractNumId w:val="24"/>
  </w:num>
  <w:num w:numId="27">
    <w:abstractNumId w:val="9"/>
  </w:num>
  <w:num w:numId="28">
    <w:abstractNumId w:val="10"/>
  </w:num>
  <w:num w:numId="29">
    <w:abstractNumId w:val="3"/>
  </w:num>
  <w:num w:numId="30">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IN" w:vendorID="64" w:dllVersion="0" w:nlCheck="1" w:checkStyle="0"/>
  <w:activeWritingStyle w:appName="MSWord" w:lang="fr-FR"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2e3917"/>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E53"/>
    <w:rsid w:val="000020F6"/>
    <w:rsid w:val="00002893"/>
    <w:rsid w:val="000033A3"/>
    <w:rsid w:val="00003605"/>
    <w:rsid w:val="00003978"/>
    <w:rsid w:val="00003B0B"/>
    <w:rsid w:val="00003C56"/>
    <w:rsid w:val="00003EC2"/>
    <w:rsid w:val="00003F0B"/>
    <w:rsid w:val="000040A9"/>
    <w:rsid w:val="0000451C"/>
    <w:rsid w:val="0000458E"/>
    <w:rsid w:val="0000492C"/>
    <w:rsid w:val="00004E70"/>
    <w:rsid w:val="00005E66"/>
    <w:rsid w:val="000067E8"/>
    <w:rsid w:val="00006B4B"/>
    <w:rsid w:val="00007086"/>
    <w:rsid w:val="000072B6"/>
    <w:rsid w:val="000072DD"/>
    <w:rsid w:val="00007813"/>
    <w:rsid w:val="00007926"/>
    <w:rsid w:val="000102D7"/>
    <w:rsid w:val="000109E6"/>
    <w:rsid w:val="00010A1D"/>
    <w:rsid w:val="000110B2"/>
    <w:rsid w:val="0001116D"/>
    <w:rsid w:val="00011278"/>
    <w:rsid w:val="00011F67"/>
    <w:rsid w:val="00012862"/>
    <w:rsid w:val="000128E6"/>
    <w:rsid w:val="00012943"/>
    <w:rsid w:val="00012F77"/>
    <w:rsid w:val="00013371"/>
    <w:rsid w:val="00014395"/>
    <w:rsid w:val="0001472F"/>
    <w:rsid w:val="00015A05"/>
    <w:rsid w:val="00015B42"/>
    <w:rsid w:val="00015EFB"/>
    <w:rsid w:val="000162CA"/>
    <w:rsid w:val="000165E2"/>
    <w:rsid w:val="0001678E"/>
    <w:rsid w:val="00016B0E"/>
    <w:rsid w:val="00016BDA"/>
    <w:rsid w:val="00016EF9"/>
    <w:rsid w:val="000172BE"/>
    <w:rsid w:val="00017519"/>
    <w:rsid w:val="00017D8A"/>
    <w:rsid w:val="0002030C"/>
    <w:rsid w:val="000224D1"/>
    <w:rsid w:val="000227D0"/>
    <w:rsid w:val="00022A52"/>
    <w:rsid w:val="00023388"/>
    <w:rsid w:val="00023425"/>
    <w:rsid w:val="00023685"/>
    <w:rsid w:val="000241BE"/>
    <w:rsid w:val="000242F2"/>
    <w:rsid w:val="000247FA"/>
    <w:rsid w:val="00024A7B"/>
    <w:rsid w:val="000267C3"/>
    <w:rsid w:val="00026875"/>
    <w:rsid w:val="00026C44"/>
    <w:rsid w:val="00026D4B"/>
    <w:rsid w:val="000275C6"/>
    <w:rsid w:val="00027AD6"/>
    <w:rsid w:val="00027C82"/>
    <w:rsid w:val="0003024C"/>
    <w:rsid w:val="00030533"/>
    <w:rsid w:val="0003083D"/>
    <w:rsid w:val="000310B6"/>
    <w:rsid w:val="00031ADB"/>
    <w:rsid w:val="00032056"/>
    <w:rsid w:val="00032813"/>
    <w:rsid w:val="000328CA"/>
    <w:rsid w:val="00032E40"/>
    <w:rsid w:val="0003376B"/>
    <w:rsid w:val="00034676"/>
    <w:rsid w:val="000346E6"/>
    <w:rsid w:val="000349F6"/>
    <w:rsid w:val="00034BF8"/>
    <w:rsid w:val="000352B3"/>
    <w:rsid w:val="00035A20"/>
    <w:rsid w:val="00036660"/>
    <w:rsid w:val="000371DD"/>
    <w:rsid w:val="00037C6A"/>
    <w:rsid w:val="00040180"/>
    <w:rsid w:val="0004023E"/>
    <w:rsid w:val="0004024B"/>
    <w:rsid w:val="000404D2"/>
    <w:rsid w:val="00041375"/>
    <w:rsid w:val="00041C10"/>
    <w:rsid w:val="00041C57"/>
    <w:rsid w:val="00041D96"/>
    <w:rsid w:val="000422CE"/>
    <w:rsid w:val="00042ADB"/>
    <w:rsid w:val="000434B7"/>
    <w:rsid w:val="000435E4"/>
    <w:rsid w:val="000448C0"/>
    <w:rsid w:val="00044E9B"/>
    <w:rsid w:val="000453F4"/>
    <w:rsid w:val="000453F9"/>
    <w:rsid w:val="00045848"/>
    <w:rsid w:val="0004589B"/>
    <w:rsid w:val="00045FB1"/>
    <w:rsid w:val="00046189"/>
    <w:rsid w:val="000465D6"/>
    <w:rsid w:val="00046796"/>
    <w:rsid w:val="000467FD"/>
    <w:rsid w:val="0004682C"/>
    <w:rsid w:val="00046AAF"/>
    <w:rsid w:val="00046B3C"/>
    <w:rsid w:val="00047225"/>
    <w:rsid w:val="0004724D"/>
    <w:rsid w:val="00047B98"/>
    <w:rsid w:val="00047D21"/>
    <w:rsid w:val="00047D47"/>
    <w:rsid w:val="00047E60"/>
    <w:rsid w:val="000500C3"/>
    <w:rsid w:val="00050D8A"/>
    <w:rsid w:val="000512E3"/>
    <w:rsid w:val="000516F0"/>
    <w:rsid w:val="00051D59"/>
    <w:rsid w:val="00052144"/>
    <w:rsid w:val="00052AD2"/>
    <w:rsid w:val="00052FEE"/>
    <w:rsid w:val="000530DF"/>
    <w:rsid w:val="000542AA"/>
    <w:rsid w:val="00054390"/>
    <w:rsid w:val="000543DD"/>
    <w:rsid w:val="00054BBB"/>
    <w:rsid w:val="00054E0C"/>
    <w:rsid w:val="0005541D"/>
    <w:rsid w:val="00055B33"/>
    <w:rsid w:val="000565C8"/>
    <w:rsid w:val="000567AD"/>
    <w:rsid w:val="0005695B"/>
    <w:rsid w:val="0005715D"/>
    <w:rsid w:val="00057DC8"/>
    <w:rsid w:val="00060AB2"/>
    <w:rsid w:val="000612E1"/>
    <w:rsid w:val="000614FE"/>
    <w:rsid w:val="000624B8"/>
    <w:rsid w:val="0006295E"/>
    <w:rsid w:val="00062CB8"/>
    <w:rsid w:val="00063C08"/>
    <w:rsid w:val="00064A04"/>
    <w:rsid w:val="00065A7C"/>
    <w:rsid w:val="00065D38"/>
    <w:rsid w:val="000661FE"/>
    <w:rsid w:val="0006694E"/>
    <w:rsid w:val="000678ED"/>
    <w:rsid w:val="00067DD1"/>
    <w:rsid w:val="00070447"/>
    <w:rsid w:val="000706CA"/>
    <w:rsid w:val="000706E7"/>
    <w:rsid w:val="00070C73"/>
    <w:rsid w:val="00070EF8"/>
    <w:rsid w:val="00070EF9"/>
    <w:rsid w:val="00070F3B"/>
    <w:rsid w:val="00071192"/>
    <w:rsid w:val="0007138D"/>
    <w:rsid w:val="000713A7"/>
    <w:rsid w:val="00071E67"/>
    <w:rsid w:val="0007258D"/>
    <w:rsid w:val="0007267A"/>
    <w:rsid w:val="0007272F"/>
    <w:rsid w:val="00072A80"/>
    <w:rsid w:val="00072C48"/>
    <w:rsid w:val="000731A0"/>
    <w:rsid w:val="000736C1"/>
    <w:rsid w:val="00073797"/>
    <w:rsid w:val="00073A82"/>
    <w:rsid w:val="00073D13"/>
    <w:rsid w:val="00073DEC"/>
    <w:rsid w:val="000745AA"/>
    <w:rsid w:val="00074E86"/>
    <w:rsid w:val="0007557C"/>
    <w:rsid w:val="00076097"/>
    <w:rsid w:val="00076541"/>
    <w:rsid w:val="00076E44"/>
    <w:rsid w:val="000772F4"/>
    <w:rsid w:val="000776EB"/>
    <w:rsid w:val="000811CE"/>
    <w:rsid w:val="00081899"/>
    <w:rsid w:val="00081BD7"/>
    <w:rsid w:val="000823B0"/>
    <w:rsid w:val="00082ACD"/>
    <w:rsid w:val="0008335B"/>
    <w:rsid w:val="00083379"/>
    <w:rsid w:val="00083587"/>
    <w:rsid w:val="00083838"/>
    <w:rsid w:val="00083B6A"/>
    <w:rsid w:val="00084B0F"/>
    <w:rsid w:val="00084F9F"/>
    <w:rsid w:val="000858D7"/>
    <w:rsid w:val="00085E04"/>
    <w:rsid w:val="00085F45"/>
    <w:rsid w:val="00086763"/>
    <w:rsid w:val="00086800"/>
    <w:rsid w:val="00086AA0"/>
    <w:rsid w:val="00087913"/>
    <w:rsid w:val="00090225"/>
    <w:rsid w:val="000902DC"/>
    <w:rsid w:val="00090379"/>
    <w:rsid w:val="00090946"/>
    <w:rsid w:val="0009096B"/>
    <w:rsid w:val="000911AE"/>
    <w:rsid w:val="00091F69"/>
    <w:rsid w:val="00092DF7"/>
    <w:rsid w:val="000930C5"/>
    <w:rsid w:val="00093697"/>
    <w:rsid w:val="00093848"/>
    <w:rsid w:val="00093D42"/>
    <w:rsid w:val="00093DD0"/>
    <w:rsid w:val="00094A16"/>
    <w:rsid w:val="00094DE6"/>
    <w:rsid w:val="00095799"/>
    <w:rsid w:val="00095D98"/>
    <w:rsid w:val="000962AF"/>
    <w:rsid w:val="00096356"/>
    <w:rsid w:val="00096372"/>
    <w:rsid w:val="0009670B"/>
    <w:rsid w:val="0009798B"/>
    <w:rsid w:val="00097C40"/>
    <w:rsid w:val="00097C99"/>
    <w:rsid w:val="000A0B2A"/>
    <w:rsid w:val="000A0F14"/>
    <w:rsid w:val="000A1441"/>
    <w:rsid w:val="000A17B2"/>
    <w:rsid w:val="000A1A06"/>
    <w:rsid w:val="000A1B60"/>
    <w:rsid w:val="000A21B4"/>
    <w:rsid w:val="000A2CC7"/>
    <w:rsid w:val="000A2ED6"/>
    <w:rsid w:val="000A38CA"/>
    <w:rsid w:val="000A41D1"/>
    <w:rsid w:val="000A4205"/>
    <w:rsid w:val="000A4226"/>
    <w:rsid w:val="000A4A19"/>
    <w:rsid w:val="000A4D73"/>
    <w:rsid w:val="000A4DEA"/>
    <w:rsid w:val="000A54B7"/>
    <w:rsid w:val="000A5E0A"/>
    <w:rsid w:val="000A6351"/>
    <w:rsid w:val="000A63D6"/>
    <w:rsid w:val="000A7671"/>
    <w:rsid w:val="000A7B38"/>
    <w:rsid w:val="000A7F11"/>
    <w:rsid w:val="000B0343"/>
    <w:rsid w:val="000B0E8D"/>
    <w:rsid w:val="000B13B8"/>
    <w:rsid w:val="000B19A9"/>
    <w:rsid w:val="000B1FE1"/>
    <w:rsid w:val="000B2985"/>
    <w:rsid w:val="000B2C88"/>
    <w:rsid w:val="000B3342"/>
    <w:rsid w:val="000B37F9"/>
    <w:rsid w:val="000B3905"/>
    <w:rsid w:val="000B3A59"/>
    <w:rsid w:val="000B3B37"/>
    <w:rsid w:val="000B4D45"/>
    <w:rsid w:val="000B515C"/>
    <w:rsid w:val="000B51FA"/>
    <w:rsid w:val="000B56AB"/>
    <w:rsid w:val="000B5905"/>
    <w:rsid w:val="000B5975"/>
    <w:rsid w:val="000B59C4"/>
    <w:rsid w:val="000B5E62"/>
    <w:rsid w:val="000B5F3C"/>
    <w:rsid w:val="000B60DB"/>
    <w:rsid w:val="000B6E2C"/>
    <w:rsid w:val="000B71EB"/>
    <w:rsid w:val="000B749B"/>
    <w:rsid w:val="000B76C5"/>
    <w:rsid w:val="000B76F1"/>
    <w:rsid w:val="000B7893"/>
    <w:rsid w:val="000B7A10"/>
    <w:rsid w:val="000C055B"/>
    <w:rsid w:val="000C0D92"/>
    <w:rsid w:val="000C0EBF"/>
    <w:rsid w:val="000C115D"/>
    <w:rsid w:val="000C13AE"/>
    <w:rsid w:val="000C1535"/>
    <w:rsid w:val="000C1CEB"/>
    <w:rsid w:val="000C1F4B"/>
    <w:rsid w:val="000C240B"/>
    <w:rsid w:val="000C252B"/>
    <w:rsid w:val="000C2FBD"/>
    <w:rsid w:val="000C3B0C"/>
    <w:rsid w:val="000C3B8C"/>
    <w:rsid w:val="000C422D"/>
    <w:rsid w:val="000C485D"/>
    <w:rsid w:val="000C53CD"/>
    <w:rsid w:val="000C5ADD"/>
    <w:rsid w:val="000C5F91"/>
    <w:rsid w:val="000C6025"/>
    <w:rsid w:val="000C6792"/>
    <w:rsid w:val="000C6C94"/>
    <w:rsid w:val="000C6D85"/>
    <w:rsid w:val="000C6EFA"/>
    <w:rsid w:val="000C7345"/>
    <w:rsid w:val="000D0565"/>
    <w:rsid w:val="000D0811"/>
    <w:rsid w:val="000D0E4E"/>
    <w:rsid w:val="000D113C"/>
    <w:rsid w:val="000D12D1"/>
    <w:rsid w:val="000D159A"/>
    <w:rsid w:val="000D15C4"/>
    <w:rsid w:val="000D16FF"/>
    <w:rsid w:val="000D1796"/>
    <w:rsid w:val="000D1D98"/>
    <w:rsid w:val="000D1EF9"/>
    <w:rsid w:val="000D2085"/>
    <w:rsid w:val="000D20EA"/>
    <w:rsid w:val="000D22CC"/>
    <w:rsid w:val="000D2938"/>
    <w:rsid w:val="000D2FC3"/>
    <w:rsid w:val="000D31C8"/>
    <w:rsid w:val="000D36AE"/>
    <w:rsid w:val="000D38A1"/>
    <w:rsid w:val="000D3C4B"/>
    <w:rsid w:val="000D4AA7"/>
    <w:rsid w:val="000D4C4E"/>
    <w:rsid w:val="000D5077"/>
    <w:rsid w:val="000D51C3"/>
    <w:rsid w:val="000D5362"/>
    <w:rsid w:val="000D57F8"/>
    <w:rsid w:val="000D5851"/>
    <w:rsid w:val="000D5C60"/>
    <w:rsid w:val="000D5D4C"/>
    <w:rsid w:val="000D694B"/>
    <w:rsid w:val="000D70D2"/>
    <w:rsid w:val="000D715A"/>
    <w:rsid w:val="000D71E2"/>
    <w:rsid w:val="000D73A5"/>
    <w:rsid w:val="000E0085"/>
    <w:rsid w:val="000E063F"/>
    <w:rsid w:val="000E07D6"/>
    <w:rsid w:val="000E1380"/>
    <w:rsid w:val="000E14D4"/>
    <w:rsid w:val="000E18DF"/>
    <w:rsid w:val="000E2BD7"/>
    <w:rsid w:val="000E2DCE"/>
    <w:rsid w:val="000E3123"/>
    <w:rsid w:val="000E3CA3"/>
    <w:rsid w:val="000E4761"/>
    <w:rsid w:val="000E48AF"/>
    <w:rsid w:val="000E49A4"/>
    <w:rsid w:val="000E5483"/>
    <w:rsid w:val="000E5607"/>
    <w:rsid w:val="000E59A0"/>
    <w:rsid w:val="000E5C88"/>
    <w:rsid w:val="000E6A6E"/>
    <w:rsid w:val="000E6FD9"/>
    <w:rsid w:val="000E7403"/>
    <w:rsid w:val="000E7A84"/>
    <w:rsid w:val="000F09F5"/>
    <w:rsid w:val="000F15BC"/>
    <w:rsid w:val="000F180A"/>
    <w:rsid w:val="000F1C92"/>
    <w:rsid w:val="000F1E81"/>
    <w:rsid w:val="000F2D25"/>
    <w:rsid w:val="000F2D27"/>
    <w:rsid w:val="000F2EEE"/>
    <w:rsid w:val="000F307E"/>
    <w:rsid w:val="000F3697"/>
    <w:rsid w:val="000F407D"/>
    <w:rsid w:val="000F4C94"/>
    <w:rsid w:val="000F5BC8"/>
    <w:rsid w:val="000F5DBA"/>
    <w:rsid w:val="000F631C"/>
    <w:rsid w:val="000F637B"/>
    <w:rsid w:val="000F65A0"/>
    <w:rsid w:val="000F6F8E"/>
    <w:rsid w:val="000F7326"/>
    <w:rsid w:val="000F7B09"/>
    <w:rsid w:val="000F7F58"/>
    <w:rsid w:val="00100128"/>
    <w:rsid w:val="00100CDC"/>
    <w:rsid w:val="00100FF3"/>
    <w:rsid w:val="00101753"/>
    <w:rsid w:val="0010187E"/>
    <w:rsid w:val="001019A7"/>
    <w:rsid w:val="00101CB8"/>
    <w:rsid w:val="00101EB7"/>
    <w:rsid w:val="00101FD8"/>
    <w:rsid w:val="0010208A"/>
    <w:rsid w:val="001022A0"/>
    <w:rsid w:val="001026CA"/>
    <w:rsid w:val="001033E1"/>
    <w:rsid w:val="00104149"/>
    <w:rsid w:val="00104210"/>
    <w:rsid w:val="001043C2"/>
    <w:rsid w:val="001043E1"/>
    <w:rsid w:val="001046C3"/>
    <w:rsid w:val="0010488D"/>
    <w:rsid w:val="00104B45"/>
    <w:rsid w:val="0010505A"/>
    <w:rsid w:val="0010532D"/>
    <w:rsid w:val="001059FC"/>
    <w:rsid w:val="00105C68"/>
    <w:rsid w:val="00105CC7"/>
    <w:rsid w:val="001063FE"/>
    <w:rsid w:val="001066DC"/>
    <w:rsid w:val="001076A0"/>
    <w:rsid w:val="00107779"/>
    <w:rsid w:val="00107857"/>
    <w:rsid w:val="001078C2"/>
    <w:rsid w:val="00107E1C"/>
    <w:rsid w:val="00110067"/>
    <w:rsid w:val="00110243"/>
    <w:rsid w:val="0011072C"/>
    <w:rsid w:val="00111033"/>
    <w:rsid w:val="001112C4"/>
    <w:rsid w:val="001113D1"/>
    <w:rsid w:val="00111444"/>
    <w:rsid w:val="00111723"/>
    <w:rsid w:val="00111860"/>
    <w:rsid w:val="001119DF"/>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219"/>
    <w:rsid w:val="00116585"/>
    <w:rsid w:val="001169EC"/>
    <w:rsid w:val="00116D54"/>
    <w:rsid w:val="00117141"/>
    <w:rsid w:val="00117386"/>
    <w:rsid w:val="00117678"/>
    <w:rsid w:val="001179BC"/>
    <w:rsid w:val="00117C85"/>
    <w:rsid w:val="001203A0"/>
    <w:rsid w:val="00120560"/>
    <w:rsid w:val="00120B13"/>
    <w:rsid w:val="001225C9"/>
    <w:rsid w:val="001233BB"/>
    <w:rsid w:val="00124258"/>
    <w:rsid w:val="0012449B"/>
    <w:rsid w:val="00124875"/>
    <w:rsid w:val="00124D84"/>
    <w:rsid w:val="00124D97"/>
    <w:rsid w:val="001250DD"/>
    <w:rsid w:val="00125733"/>
    <w:rsid w:val="001263AA"/>
    <w:rsid w:val="00126C5C"/>
    <w:rsid w:val="001273F3"/>
    <w:rsid w:val="00127900"/>
    <w:rsid w:val="00127F99"/>
    <w:rsid w:val="001305EB"/>
    <w:rsid w:val="00130779"/>
    <w:rsid w:val="001307A1"/>
    <w:rsid w:val="00130F5A"/>
    <w:rsid w:val="001314A8"/>
    <w:rsid w:val="0013160D"/>
    <w:rsid w:val="001321D3"/>
    <w:rsid w:val="00132F9C"/>
    <w:rsid w:val="00132FAA"/>
    <w:rsid w:val="00133147"/>
    <w:rsid w:val="00133599"/>
    <w:rsid w:val="00133BEC"/>
    <w:rsid w:val="00133BF7"/>
    <w:rsid w:val="00134184"/>
    <w:rsid w:val="00134B88"/>
    <w:rsid w:val="00134F47"/>
    <w:rsid w:val="0013530C"/>
    <w:rsid w:val="00135A01"/>
    <w:rsid w:val="00136A23"/>
    <w:rsid w:val="00136B99"/>
    <w:rsid w:val="00137DD0"/>
    <w:rsid w:val="0014063E"/>
    <w:rsid w:val="0014087D"/>
    <w:rsid w:val="00140F74"/>
    <w:rsid w:val="00140FF8"/>
    <w:rsid w:val="00141191"/>
    <w:rsid w:val="0014159C"/>
    <w:rsid w:val="00141C77"/>
    <w:rsid w:val="00141FF1"/>
    <w:rsid w:val="00142665"/>
    <w:rsid w:val="001426B0"/>
    <w:rsid w:val="00142A2F"/>
    <w:rsid w:val="00143123"/>
    <w:rsid w:val="0014384A"/>
    <w:rsid w:val="0014450F"/>
    <w:rsid w:val="00144BBB"/>
    <w:rsid w:val="00144D8F"/>
    <w:rsid w:val="00144DCF"/>
    <w:rsid w:val="00145C74"/>
    <w:rsid w:val="001462E9"/>
    <w:rsid w:val="001464D2"/>
    <w:rsid w:val="0014690C"/>
    <w:rsid w:val="00146B4B"/>
    <w:rsid w:val="00146E32"/>
    <w:rsid w:val="0015005A"/>
    <w:rsid w:val="00150C0B"/>
    <w:rsid w:val="00150CE4"/>
    <w:rsid w:val="00151058"/>
    <w:rsid w:val="00151619"/>
    <w:rsid w:val="00151CA4"/>
    <w:rsid w:val="00151D0E"/>
    <w:rsid w:val="00151FDC"/>
    <w:rsid w:val="00152835"/>
    <w:rsid w:val="00152CFF"/>
    <w:rsid w:val="0015310A"/>
    <w:rsid w:val="0015527C"/>
    <w:rsid w:val="001559FA"/>
    <w:rsid w:val="00156374"/>
    <w:rsid w:val="00156627"/>
    <w:rsid w:val="0015673F"/>
    <w:rsid w:val="00156892"/>
    <w:rsid w:val="001572C1"/>
    <w:rsid w:val="001577D8"/>
    <w:rsid w:val="00157FC3"/>
    <w:rsid w:val="00160607"/>
    <w:rsid w:val="00160655"/>
    <w:rsid w:val="00160739"/>
    <w:rsid w:val="00160A25"/>
    <w:rsid w:val="001610E1"/>
    <w:rsid w:val="00161FE4"/>
    <w:rsid w:val="0016271E"/>
    <w:rsid w:val="00162D7A"/>
    <w:rsid w:val="001633C3"/>
    <w:rsid w:val="00163DC6"/>
    <w:rsid w:val="0016419E"/>
    <w:rsid w:val="00164DAB"/>
    <w:rsid w:val="0016541D"/>
    <w:rsid w:val="00165A24"/>
    <w:rsid w:val="00165BBB"/>
    <w:rsid w:val="00165C72"/>
    <w:rsid w:val="00165FEB"/>
    <w:rsid w:val="0016613F"/>
    <w:rsid w:val="00166215"/>
    <w:rsid w:val="00166487"/>
    <w:rsid w:val="00166591"/>
    <w:rsid w:val="001666A9"/>
    <w:rsid w:val="001666C4"/>
    <w:rsid w:val="00166BBC"/>
    <w:rsid w:val="001670B2"/>
    <w:rsid w:val="00167A37"/>
    <w:rsid w:val="00167C3C"/>
    <w:rsid w:val="00170E24"/>
    <w:rsid w:val="00171143"/>
    <w:rsid w:val="00171642"/>
    <w:rsid w:val="00172712"/>
    <w:rsid w:val="00172864"/>
    <w:rsid w:val="00172B82"/>
    <w:rsid w:val="00172EFA"/>
    <w:rsid w:val="00173608"/>
    <w:rsid w:val="001745EC"/>
    <w:rsid w:val="001747B7"/>
    <w:rsid w:val="00174B63"/>
    <w:rsid w:val="00175384"/>
    <w:rsid w:val="00175446"/>
    <w:rsid w:val="00175C30"/>
    <w:rsid w:val="001762F8"/>
    <w:rsid w:val="00177069"/>
    <w:rsid w:val="0017709D"/>
    <w:rsid w:val="001771F1"/>
    <w:rsid w:val="00177FC1"/>
    <w:rsid w:val="0018014F"/>
    <w:rsid w:val="0018070A"/>
    <w:rsid w:val="001815A2"/>
    <w:rsid w:val="00181FC1"/>
    <w:rsid w:val="001823C3"/>
    <w:rsid w:val="00182F13"/>
    <w:rsid w:val="00183034"/>
    <w:rsid w:val="001830F7"/>
    <w:rsid w:val="00183614"/>
    <w:rsid w:val="0018371D"/>
    <w:rsid w:val="00183EE6"/>
    <w:rsid w:val="001844E5"/>
    <w:rsid w:val="00184D63"/>
    <w:rsid w:val="00184E75"/>
    <w:rsid w:val="00184FD1"/>
    <w:rsid w:val="0018528A"/>
    <w:rsid w:val="0018588A"/>
    <w:rsid w:val="00185FC2"/>
    <w:rsid w:val="00186BE6"/>
    <w:rsid w:val="00187252"/>
    <w:rsid w:val="00187E43"/>
    <w:rsid w:val="0019020C"/>
    <w:rsid w:val="001910FF"/>
    <w:rsid w:val="00191C15"/>
    <w:rsid w:val="00191C91"/>
    <w:rsid w:val="00192DD9"/>
    <w:rsid w:val="001931F4"/>
    <w:rsid w:val="001931F7"/>
    <w:rsid w:val="0019345F"/>
    <w:rsid w:val="00193878"/>
    <w:rsid w:val="001939B9"/>
    <w:rsid w:val="00194339"/>
    <w:rsid w:val="001946BF"/>
    <w:rsid w:val="00194848"/>
    <w:rsid w:val="001949D9"/>
    <w:rsid w:val="00194BA9"/>
    <w:rsid w:val="00194EAC"/>
    <w:rsid w:val="00194F68"/>
    <w:rsid w:val="00195649"/>
    <w:rsid w:val="001958EA"/>
    <w:rsid w:val="00195E0E"/>
    <w:rsid w:val="001A01A5"/>
    <w:rsid w:val="001A0617"/>
    <w:rsid w:val="001A06F7"/>
    <w:rsid w:val="001A0E0D"/>
    <w:rsid w:val="001A154C"/>
    <w:rsid w:val="001A180D"/>
    <w:rsid w:val="001A1BAC"/>
    <w:rsid w:val="001A1E89"/>
    <w:rsid w:val="001A23CE"/>
    <w:rsid w:val="001A28D1"/>
    <w:rsid w:val="001A2C89"/>
    <w:rsid w:val="001A3BB2"/>
    <w:rsid w:val="001A4394"/>
    <w:rsid w:val="001A4887"/>
    <w:rsid w:val="001A488C"/>
    <w:rsid w:val="001A4965"/>
    <w:rsid w:val="001A57EE"/>
    <w:rsid w:val="001A5982"/>
    <w:rsid w:val="001A5A73"/>
    <w:rsid w:val="001A5C71"/>
    <w:rsid w:val="001A63A4"/>
    <w:rsid w:val="001A673E"/>
    <w:rsid w:val="001A7763"/>
    <w:rsid w:val="001A783D"/>
    <w:rsid w:val="001A7CB3"/>
    <w:rsid w:val="001B005A"/>
    <w:rsid w:val="001B035F"/>
    <w:rsid w:val="001B0525"/>
    <w:rsid w:val="001B0DD3"/>
    <w:rsid w:val="001B22F1"/>
    <w:rsid w:val="001B2439"/>
    <w:rsid w:val="001B27A5"/>
    <w:rsid w:val="001B2C4B"/>
    <w:rsid w:val="001B2C51"/>
    <w:rsid w:val="001B31DB"/>
    <w:rsid w:val="001B3964"/>
    <w:rsid w:val="001B3A23"/>
    <w:rsid w:val="001B4452"/>
    <w:rsid w:val="001B463A"/>
    <w:rsid w:val="001B466C"/>
    <w:rsid w:val="001B499C"/>
    <w:rsid w:val="001B4F34"/>
    <w:rsid w:val="001B52EC"/>
    <w:rsid w:val="001B554A"/>
    <w:rsid w:val="001B64C4"/>
    <w:rsid w:val="001B6564"/>
    <w:rsid w:val="001B6583"/>
    <w:rsid w:val="001B691A"/>
    <w:rsid w:val="001B6B55"/>
    <w:rsid w:val="001B71BA"/>
    <w:rsid w:val="001B72E7"/>
    <w:rsid w:val="001B7436"/>
    <w:rsid w:val="001B7520"/>
    <w:rsid w:val="001B7D23"/>
    <w:rsid w:val="001B7F45"/>
    <w:rsid w:val="001C0072"/>
    <w:rsid w:val="001C02D8"/>
    <w:rsid w:val="001C04E3"/>
    <w:rsid w:val="001C1C1D"/>
    <w:rsid w:val="001C1D40"/>
    <w:rsid w:val="001C2355"/>
    <w:rsid w:val="001C2378"/>
    <w:rsid w:val="001C3EE9"/>
    <w:rsid w:val="001C3FA4"/>
    <w:rsid w:val="001C40F9"/>
    <w:rsid w:val="001C40FC"/>
    <w:rsid w:val="001C41B6"/>
    <w:rsid w:val="001C458B"/>
    <w:rsid w:val="001C4EDD"/>
    <w:rsid w:val="001C50F9"/>
    <w:rsid w:val="001C542A"/>
    <w:rsid w:val="001C5D4F"/>
    <w:rsid w:val="001C64C0"/>
    <w:rsid w:val="001C69DA"/>
    <w:rsid w:val="001C6F06"/>
    <w:rsid w:val="001C75AF"/>
    <w:rsid w:val="001C7611"/>
    <w:rsid w:val="001D1DF3"/>
    <w:rsid w:val="001D2360"/>
    <w:rsid w:val="001D2372"/>
    <w:rsid w:val="001D2CE6"/>
    <w:rsid w:val="001D3109"/>
    <w:rsid w:val="001D310B"/>
    <w:rsid w:val="001D3179"/>
    <w:rsid w:val="001D332E"/>
    <w:rsid w:val="001D3914"/>
    <w:rsid w:val="001D4460"/>
    <w:rsid w:val="001D5033"/>
    <w:rsid w:val="001D5058"/>
    <w:rsid w:val="001D5C88"/>
    <w:rsid w:val="001D6567"/>
    <w:rsid w:val="001D695C"/>
    <w:rsid w:val="001D6FD9"/>
    <w:rsid w:val="001D76FE"/>
    <w:rsid w:val="001D780E"/>
    <w:rsid w:val="001D7A29"/>
    <w:rsid w:val="001E05C3"/>
    <w:rsid w:val="001E0AB0"/>
    <w:rsid w:val="001E0AD3"/>
    <w:rsid w:val="001E0C7F"/>
    <w:rsid w:val="001E1E92"/>
    <w:rsid w:val="001E34EC"/>
    <w:rsid w:val="001E36E4"/>
    <w:rsid w:val="001E379D"/>
    <w:rsid w:val="001E3A3C"/>
    <w:rsid w:val="001E462D"/>
    <w:rsid w:val="001E5291"/>
    <w:rsid w:val="001E5570"/>
    <w:rsid w:val="001E5C01"/>
    <w:rsid w:val="001E5C23"/>
    <w:rsid w:val="001E5F69"/>
    <w:rsid w:val="001E6354"/>
    <w:rsid w:val="001E7504"/>
    <w:rsid w:val="001E76CF"/>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748"/>
    <w:rsid w:val="001F4CBD"/>
    <w:rsid w:val="001F5545"/>
    <w:rsid w:val="001F5777"/>
    <w:rsid w:val="001F5937"/>
    <w:rsid w:val="001F59E3"/>
    <w:rsid w:val="001F59ED"/>
    <w:rsid w:val="001F5A1B"/>
    <w:rsid w:val="001F7121"/>
    <w:rsid w:val="001F7534"/>
    <w:rsid w:val="001F7688"/>
    <w:rsid w:val="001F7C31"/>
    <w:rsid w:val="00200759"/>
    <w:rsid w:val="002009BC"/>
    <w:rsid w:val="00200D2C"/>
    <w:rsid w:val="002019D8"/>
    <w:rsid w:val="00201EC7"/>
    <w:rsid w:val="00203165"/>
    <w:rsid w:val="0020332E"/>
    <w:rsid w:val="0020349A"/>
    <w:rsid w:val="002034B4"/>
    <w:rsid w:val="00204032"/>
    <w:rsid w:val="002048C2"/>
    <w:rsid w:val="00204AFE"/>
    <w:rsid w:val="00204BAD"/>
    <w:rsid w:val="00204D60"/>
    <w:rsid w:val="00205627"/>
    <w:rsid w:val="002056D0"/>
    <w:rsid w:val="00205A0F"/>
    <w:rsid w:val="00205E70"/>
    <w:rsid w:val="00207118"/>
    <w:rsid w:val="00207485"/>
    <w:rsid w:val="00207696"/>
    <w:rsid w:val="00207A66"/>
    <w:rsid w:val="00210860"/>
    <w:rsid w:val="00210979"/>
    <w:rsid w:val="00210B6A"/>
    <w:rsid w:val="00211019"/>
    <w:rsid w:val="002111F1"/>
    <w:rsid w:val="0021120F"/>
    <w:rsid w:val="00211C40"/>
    <w:rsid w:val="00211DAC"/>
    <w:rsid w:val="0021269E"/>
    <w:rsid w:val="00212CB6"/>
    <w:rsid w:val="00212E37"/>
    <w:rsid w:val="00213216"/>
    <w:rsid w:val="00213B5D"/>
    <w:rsid w:val="00213D97"/>
    <w:rsid w:val="00213F68"/>
    <w:rsid w:val="002140FF"/>
    <w:rsid w:val="00215B6D"/>
    <w:rsid w:val="00215D00"/>
    <w:rsid w:val="00215E90"/>
    <w:rsid w:val="002164D8"/>
    <w:rsid w:val="00216C8D"/>
    <w:rsid w:val="00220894"/>
    <w:rsid w:val="0022095C"/>
    <w:rsid w:val="002215B9"/>
    <w:rsid w:val="00221772"/>
    <w:rsid w:val="0022184A"/>
    <w:rsid w:val="00221A27"/>
    <w:rsid w:val="00221B49"/>
    <w:rsid w:val="00222353"/>
    <w:rsid w:val="0022358E"/>
    <w:rsid w:val="002248AE"/>
    <w:rsid w:val="00224952"/>
    <w:rsid w:val="00224DD2"/>
    <w:rsid w:val="0022565B"/>
    <w:rsid w:val="002256BA"/>
    <w:rsid w:val="00225905"/>
    <w:rsid w:val="00225A01"/>
    <w:rsid w:val="00225A6A"/>
    <w:rsid w:val="00225AC7"/>
    <w:rsid w:val="00225ACC"/>
    <w:rsid w:val="002273FB"/>
    <w:rsid w:val="0022780F"/>
    <w:rsid w:val="00227DBD"/>
    <w:rsid w:val="00230775"/>
    <w:rsid w:val="00230AF6"/>
    <w:rsid w:val="0023173D"/>
    <w:rsid w:val="00231C25"/>
    <w:rsid w:val="00231C6F"/>
    <w:rsid w:val="0023212A"/>
    <w:rsid w:val="0023244C"/>
    <w:rsid w:val="002329C4"/>
    <w:rsid w:val="00232A90"/>
    <w:rsid w:val="00232B3B"/>
    <w:rsid w:val="002330ED"/>
    <w:rsid w:val="00233263"/>
    <w:rsid w:val="00233A2C"/>
    <w:rsid w:val="00234151"/>
    <w:rsid w:val="00234F8C"/>
    <w:rsid w:val="00234FBF"/>
    <w:rsid w:val="0023535E"/>
    <w:rsid w:val="00235461"/>
    <w:rsid w:val="00235542"/>
    <w:rsid w:val="00235D99"/>
    <w:rsid w:val="00235DAD"/>
    <w:rsid w:val="00235E55"/>
    <w:rsid w:val="002369B0"/>
    <w:rsid w:val="00236AD8"/>
    <w:rsid w:val="00236B3F"/>
    <w:rsid w:val="00237081"/>
    <w:rsid w:val="002401F5"/>
    <w:rsid w:val="002407C9"/>
    <w:rsid w:val="00240DFC"/>
    <w:rsid w:val="00240E54"/>
    <w:rsid w:val="002419CC"/>
    <w:rsid w:val="00241CFB"/>
    <w:rsid w:val="00242380"/>
    <w:rsid w:val="00242792"/>
    <w:rsid w:val="002427E1"/>
    <w:rsid w:val="0024342B"/>
    <w:rsid w:val="002437C5"/>
    <w:rsid w:val="00244C2D"/>
    <w:rsid w:val="002451C5"/>
    <w:rsid w:val="00245527"/>
    <w:rsid w:val="00245E6C"/>
    <w:rsid w:val="00245F1F"/>
    <w:rsid w:val="00245F5E"/>
    <w:rsid w:val="00246335"/>
    <w:rsid w:val="0024663B"/>
    <w:rsid w:val="00246A1D"/>
    <w:rsid w:val="00246F24"/>
    <w:rsid w:val="00247103"/>
    <w:rsid w:val="00247174"/>
    <w:rsid w:val="0024729C"/>
    <w:rsid w:val="0024729D"/>
    <w:rsid w:val="00250067"/>
    <w:rsid w:val="002503ED"/>
    <w:rsid w:val="00250ECF"/>
    <w:rsid w:val="00250FCC"/>
    <w:rsid w:val="00251587"/>
    <w:rsid w:val="002516DE"/>
    <w:rsid w:val="00251F81"/>
    <w:rsid w:val="00252BE0"/>
    <w:rsid w:val="00252FEB"/>
    <w:rsid w:val="00253583"/>
    <w:rsid w:val="00253588"/>
    <w:rsid w:val="00253C1D"/>
    <w:rsid w:val="002546F4"/>
    <w:rsid w:val="00254E37"/>
    <w:rsid w:val="0025519F"/>
    <w:rsid w:val="002551D0"/>
    <w:rsid w:val="00255374"/>
    <w:rsid w:val="00255780"/>
    <w:rsid w:val="00255965"/>
    <w:rsid w:val="002559BE"/>
    <w:rsid w:val="00255A5F"/>
    <w:rsid w:val="00255AAA"/>
    <w:rsid w:val="00255B33"/>
    <w:rsid w:val="00255BA9"/>
    <w:rsid w:val="00256179"/>
    <w:rsid w:val="00257BF4"/>
    <w:rsid w:val="00260003"/>
    <w:rsid w:val="00260111"/>
    <w:rsid w:val="00260236"/>
    <w:rsid w:val="0026035D"/>
    <w:rsid w:val="002606D6"/>
    <w:rsid w:val="002607B3"/>
    <w:rsid w:val="00260F70"/>
    <w:rsid w:val="00261C98"/>
    <w:rsid w:val="0026248E"/>
    <w:rsid w:val="00262914"/>
    <w:rsid w:val="00262919"/>
    <w:rsid w:val="00263F38"/>
    <w:rsid w:val="00264731"/>
    <w:rsid w:val="002647BF"/>
    <w:rsid w:val="002647D5"/>
    <w:rsid w:val="00265032"/>
    <w:rsid w:val="00265066"/>
    <w:rsid w:val="002651FB"/>
    <w:rsid w:val="0026538C"/>
    <w:rsid w:val="002653A9"/>
    <w:rsid w:val="0026558C"/>
    <w:rsid w:val="00265781"/>
    <w:rsid w:val="00265933"/>
    <w:rsid w:val="00266B13"/>
    <w:rsid w:val="00266B23"/>
    <w:rsid w:val="00267275"/>
    <w:rsid w:val="0026775D"/>
    <w:rsid w:val="00270349"/>
    <w:rsid w:val="00270728"/>
    <w:rsid w:val="00270D42"/>
    <w:rsid w:val="00270FA0"/>
    <w:rsid w:val="002714D5"/>
    <w:rsid w:val="0027195D"/>
    <w:rsid w:val="002724CE"/>
    <w:rsid w:val="00272B03"/>
    <w:rsid w:val="002733E2"/>
    <w:rsid w:val="00273F2D"/>
    <w:rsid w:val="00274542"/>
    <w:rsid w:val="00274693"/>
    <w:rsid w:val="002747D7"/>
    <w:rsid w:val="002750B1"/>
    <w:rsid w:val="002753C6"/>
    <w:rsid w:val="002755A6"/>
    <w:rsid w:val="00275994"/>
    <w:rsid w:val="002761C5"/>
    <w:rsid w:val="00276851"/>
    <w:rsid w:val="00276A35"/>
    <w:rsid w:val="00276F36"/>
    <w:rsid w:val="00277363"/>
    <w:rsid w:val="002774DD"/>
    <w:rsid w:val="00277835"/>
    <w:rsid w:val="00277BA2"/>
    <w:rsid w:val="0028050E"/>
    <w:rsid w:val="002809EE"/>
    <w:rsid w:val="00280AB1"/>
    <w:rsid w:val="00280C6C"/>
    <w:rsid w:val="00281274"/>
    <w:rsid w:val="00282125"/>
    <w:rsid w:val="0028222A"/>
    <w:rsid w:val="002822B5"/>
    <w:rsid w:val="00282718"/>
    <w:rsid w:val="00282C77"/>
    <w:rsid w:val="0028344F"/>
    <w:rsid w:val="00283571"/>
    <w:rsid w:val="00283AD1"/>
    <w:rsid w:val="00283E5D"/>
    <w:rsid w:val="00283E74"/>
    <w:rsid w:val="002846CE"/>
    <w:rsid w:val="00284B4D"/>
    <w:rsid w:val="00284BAE"/>
    <w:rsid w:val="002859AF"/>
    <w:rsid w:val="00285F67"/>
    <w:rsid w:val="00286144"/>
    <w:rsid w:val="002866AD"/>
    <w:rsid w:val="0028691D"/>
    <w:rsid w:val="00286AE7"/>
    <w:rsid w:val="00286F96"/>
    <w:rsid w:val="00287243"/>
    <w:rsid w:val="00287552"/>
    <w:rsid w:val="0028765F"/>
    <w:rsid w:val="00287878"/>
    <w:rsid w:val="0029056A"/>
    <w:rsid w:val="00290647"/>
    <w:rsid w:val="00291385"/>
    <w:rsid w:val="00291422"/>
    <w:rsid w:val="0029237F"/>
    <w:rsid w:val="00292715"/>
    <w:rsid w:val="00293CEA"/>
    <w:rsid w:val="00293E57"/>
    <w:rsid w:val="002940C5"/>
    <w:rsid w:val="002947D1"/>
    <w:rsid w:val="002948DF"/>
    <w:rsid w:val="00294C3A"/>
    <w:rsid w:val="00294D90"/>
    <w:rsid w:val="00294FF8"/>
    <w:rsid w:val="0029546B"/>
    <w:rsid w:val="0029628D"/>
    <w:rsid w:val="0029686D"/>
    <w:rsid w:val="00297D00"/>
    <w:rsid w:val="00297EBB"/>
    <w:rsid w:val="002A0092"/>
    <w:rsid w:val="002A0348"/>
    <w:rsid w:val="002A0749"/>
    <w:rsid w:val="002A0E29"/>
    <w:rsid w:val="002A1952"/>
    <w:rsid w:val="002A1E92"/>
    <w:rsid w:val="002A1E9C"/>
    <w:rsid w:val="002A204D"/>
    <w:rsid w:val="002A25AE"/>
    <w:rsid w:val="002A2616"/>
    <w:rsid w:val="002A26E1"/>
    <w:rsid w:val="002A2C30"/>
    <w:rsid w:val="002A335E"/>
    <w:rsid w:val="002A368A"/>
    <w:rsid w:val="002A4065"/>
    <w:rsid w:val="002A4B4D"/>
    <w:rsid w:val="002A4E11"/>
    <w:rsid w:val="002A4EE7"/>
    <w:rsid w:val="002A5619"/>
    <w:rsid w:val="002A59F0"/>
    <w:rsid w:val="002A6432"/>
    <w:rsid w:val="002A6F25"/>
    <w:rsid w:val="002A6FD3"/>
    <w:rsid w:val="002A764A"/>
    <w:rsid w:val="002A7E45"/>
    <w:rsid w:val="002B0A7D"/>
    <w:rsid w:val="002B0BC8"/>
    <w:rsid w:val="002B1A69"/>
    <w:rsid w:val="002B1BD3"/>
    <w:rsid w:val="002B1F96"/>
    <w:rsid w:val="002B20D7"/>
    <w:rsid w:val="002B2723"/>
    <w:rsid w:val="002B2778"/>
    <w:rsid w:val="002B28B9"/>
    <w:rsid w:val="002B2DBC"/>
    <w:rsid w:val="002B2E4A"/>
    <w:rsid w:val="002B303A"/>
    <w:rsid w:val="002B44A2"/>
    <w:rsid w:val="002B49AE"/>
    <w:rsid w:val="002B4D2D"/>
    <w:rsid w:val="002B4F6C"/>
    <w:rsid w:val="002B538E"/>
    <w:rsid w:val="002B5DCA"/>
    <w:rsid w:val="002B6BDC"/>
    <w:rsid w:val="002B6CB1"/>
    <w:rsid w:val="002B75B0"/>
    <w:rsid w:val="002B7EAF"/>
    <w:rsid w:val="002C04D7"/>
    <w:rsid w:val="002C099C"/>
    <w:rsid w:val="002C0B74"/>
    <w:rsid w:val="002C0C8B"/>
    <w:rsid w:val="002C0CBB"/>
    <w:rsid w:val="002C1201"/>
    <w:rsid w:val="002C1460"/>
    <w:rsid w:val="002C1571"/>
    <w:rsid w:val="002C160D"/>
    <w:rsid w:val="002C20F2"/>
    <w:rsid w:val="002C30EA"/>
    <w:rsid w:val="002C38B2"/>
    <w:rsid w:val="002C3DC2"/>
    <w:rsid w:val="002C3F54"/>
    <w:rsid w:val="002C3F9C"/>
    <w:rsid w:val="002C43B5"/>
    <w:rsid w:val="002C51A7"/>
    <w:rsid w:val="002C57A1"/>
    <w:rsid w:val="002C5AFA"/>
    <w:rsid w:val="002C6F25"/>
    <w:rsid w:val="002C7279"/>
    <w:rsid w:val="002C73C3"/>
    <w:rsid w:val="002C73E3"/>
    <w:rsid w:val="002C76D2"/>
    <w:rsid w:val="002C7D55"/>
    <w:rsid w:val="002C7DF5"/>
    <w:rsid w:val="002C7DF8"/>
    <w:rsid w:val="002D0439"/>
    <w:rsid w:val="002D1113"/>
    <w:rsid w:val="002D11B7"/>
    <w:rsid w:val="002D1A69"/>
    <w:rsid w:val="002D1FF4"/>
    <w:rsid w:val="002D22AD"/>
    <w:rsid w:val="002D23B0"/>
    <w:rsid w:val="002D26B4"/>
    <w:rsid w:val="002D2BA5"/>
    <w:rsid w:val="002D2D24"/>
    <w:rsid w:val="002D2F9A"/>
    <w:rsid w:val="002D3055"/>
    <w:rsid w:val="002D361F"/>
    <w:rsid w:val="002D3BBC"/>
    <w:rsid w:val="002D3C29"/>
    <w:rsid w:val="002D3F08"/>
    <w:rsid w:val="002D3F64"/>
    <w:rsid w:val="002D4171"/>
    <w:rsid w:val="002D438A"/>
    <w:rsid w:val="002D5152"/>
    <w:rsid w:val="002D53C8"/>
    <w:rsid w:val="002D56E4"/>
    <w:rsid w:val="002D5738"/>
    <w:rsid w:val="002D5E53"/>
    <w:rsid w:val="002D63F9"/>
    <w:rsid w:val="002D7215"/>
    <w:rsid w:val="002D72CC"/>
    <w:rsid w:val="002D77CA"/>
    <w:rsid w:val="002E0033"/>
    <w:rsid w:val="002E0038"/>
    <w:rsid w:val="002E0319"/>
    <w:rsid w:val="002E0E91"/>
    <w:rsid w:val="002E1093"/>
    <w:rsid w:val="002E179B"/>
    <w:rsid w:val="002E1897"/>
    <w:rsid w:val="002E1C9E"/>
    <w:rsid w:val="002E1D9F"/>
    <w:rsid w:val="002E215A"/>
    <w:rsid w:val="002E257B"/>
    <w:rsid w:val="002E3C65"/>
    <w:rsid w:val="002E3CCF"/>
    <w:rsid w:val="002E3F5B"/>
    <w:rsid w:val="002E3F78"/>
    <w:rsid w:val="002E4362"/>
    <w:rsid w:val="002E457B"/>
    <w:rsid w:val="002E4CFD"/>
    <w:rsid w:val="002E5B07"/>
    <w:rsid w:val="002E63D9"/>
    <w:rsid w:val="002E640E"/>
    <w:rsid w:val="002E6E0E"/>
    <w:rsid w:val="002E739D"/>
    <w:rsid w:val="002E76D0"/>
    <w:rsid w:val="002F075C"/>
    <w:rsid w:val="002F0C28"/>
    <w:rsid w:val="002F281C"/>
    <w:rsid w:val="002F2999"/>
    <w:rsid w:val="002F3CDE"/>
    <w:rsid w:val="002F3E52"/>
    <w:rsid w:val="002F4AFB"/>
    <w:rsid w:val="002F500F"/>
    <w:rsid w:val="002F51AB"/>
    <w:rsid w:val="002F51B1"/>
    <w:rsid w:val="002F559A"/>
    <w:rsid w:val="002F5A2E"/>
    <w:rsid w:val="002F5DD6"/>
    <w:rsid w:val="002F5FE1"/>
    <w:rsid w:val="002F5FEA"/>
    <w:rsid w:val="002F63E7"/>
    <w:rsid w:val="002F64CA"/>
    <w:rsid w:val="002F7BE3"/>
    <w:rsid w:val="002F7E6A"/>
    <w:rsid w:val="002F7EBE"/>
    <w:rsid w:val="00300165"/>
    <w:rsid w:val="00300445"/>
    <w:rsid w:val="00300790"/>
    <w:rsid w:val="003008C7"/>
    <w:rsid w:val="00300978"/>
    <w:rsid w:val="00300F00"/>
    <w:rsid w:val="003010CF"/>
    <w:rsid w:val="00303440"/>
    <w:rsid w:val="003037BC"/>
    <w:rsid w:val="00304D9B"/>
    <w:rsid w:val="00304E7F"/>
    <w:rsid w:val="00305C43"/>
    <w:rsid w:val="00305FF9"/>
    <w:rsid w:val="00306827"/>
    <w:rsid w:val="003069A6"/>
    <w:rsid w:val="00306E6B"/>
    <w:rsid w:val="0030723C"/>
    <w:rsid w:val="00307560"/>
    <w:rsid w:val="00307710"/>
    <w:rsid w:val="00307F34"/>
    <w:rsid w:val="003100C8"/>
    <w:rsid w:val="003103B6"/>
    <w:rsid w:val="003107C2"/>
    <w:rsid w:val="003109FD"/>
    <w:rsid w:val="00311161"/>
    <w:rsid w:val="0031171D"/>
    <w:rsid w:val="00311AA8"/>
    <w:rsid w:val="00312400"/>
    <w:rsid w:val="00312418"/>
    <w:rsid w:val="00312739"/>
    <w:rsid w:val="00312D10"/>
    <w:rsid w:val="00313221"/>
    <w:rsid w:val="0031354A"/>
    <w:rsid w:val="00313BFF"/>
    <w:rsid w:val="00313C7D"/>
    <w:rsid w:val="00314A18"/>
    <w:rsid w:val="00314F89"/>
    <w:rsid w:val="00315CF3"/>
    <w:rsid w:val="00316DFF"/>
    <w:rsid w:val="00316FDB"/>
    <w:rsid w:val="00317037"/>
    <w:rsid w:val="003171DE"/>
    <w:rsid w:val="003178DA"/>
    <w:rsid w:val="00317DB8"/>
    <w:rsid w:val="00317E6F"/>
    <w:rsid w:val="00320085"/>
    <w:rsid w:val="00320618"/>
    <w:rsid w:val="00320DF6"/>
    <w:rsid w:val="00320F61"/>
    <w:rsid w:val="0032100B"/>
    <w:rsid w:val="00321507"/>
    <w:rsid w:val="00321BD7"/>
    <w:rsid w:val="00322207"/>
    <w:rsid w:val="00322212"/>
    <w:rsid w:val="00322217"/>
    <w:rsid w:val="0032260F"/>
    <w:rsid w:val="003228DA"/>
    <w:rsid w:val="00322B78"/>
    <w:rsid w:val="00323016"/>
    <w:rsid w:val="0032377E"/>
    <w:rsid w:val="00323D6B"/>
    <w:rsid w:val="003245D2"/>
    <w:rsid w:val="00326907"/>
    <w:rsid w:val="00326957"/>
    <w:rsid w:val="00326A41"/>
    <w:rsid w:val="00326AE2"/>
    <w:rsid w:val="00326B1E"/>
    <w:rsid w:val="00326E13"/>
    <w:rsid w:val="00327792"/>
    <w:rsid w:val="00330D56"/>
    <w:rsid w:val="003311E9"/>
    <w:rsid w:val="00331305"/>
    <w:rsid w:val="00331426"/>
    <w:rsid w:val="0033165C"/>
    <w:rsid w:val="0033171D"/>
    <w:rsid w:val="00331949"/>
    <w:rsid w:val="00331EE8"/>
    <w:rsid w:val="00331F28"/>
    <w:rsid w:val="00331FC3"/>
    <w:rsid w:val="0033200E"/>
    <w:rsid w:val="0033230B"/>
    <w:rsid w:val="0033243C"/>
    <w:rsid w:val="00332AEB"/>
    <w:rsid w:val="00332E41"/>
    <w:rsid w:val="003332D8"/>
    <w:rsid w:val="003336B3"/>
    <w:rsid w:val="003343EC"/>
    <w:rsid w:val="00335B75"/>
    <w:rsid w:val="00335D8C"/>
    <w:rsid w:val="00335DA8"/>
    <w:rsid w:val="00336072"/>
    <w:rsid w:val="003363A1"/>
    <w:rsid w:val="0033668B"/>
    <w:rsid w:val="003373D2"/>
    <w:rsid w:val="0033754D"/>
    <w:rsid w:val="003376DA"/>
    <w:rsid w:val="00337F31"/>
    <w:rsid w:val="003403E5"/>
    <w:rsid w:val="003413BA"/>
    <w:rsid w:val="00341749"/>
    <w:rsid w:val="00341F43"/>
    <w:rsid w:val="0034226D"/>
    <w:rsid w:val="00342972"/>
    <w:rsid w:val="00342FDD"/>
    <w:rsid w:val="00343118"/>
    <w:rsid w:val="00343A15"/>
    <w:rsid w:val="00343D44"/>
    <w:rsid w:val="00343DB9"/>
    <w:rsid w:val="0034429B"/>
    <w:rsid w:val="003442D8"/>
    <w:rsid w:val="00344688"/>
    <w:rsid w:val="00344866"/>
    <w:rsid w:val="00344AF6"/>
    <w:rsid w:val="003452D2"/>
    <w:rsid w:val="00345C56"/>
    <w:rsid w:val="0034638C"/>
    <w:rsid w:val="00346F7F"/>
    <w:rsid w:val="00347715"/>
    <w:rsid w:val="0034773F"/>
    <w:rsid w:val="00347F4C"/>
    <w:rsid w:val="00350108"/>
    <w:rsid w:val="00350762"/>
    <w:rsid w:val="003507C4"/>
    <w:rsid w:val="0035152D"/>
    <w:rsid w:val="003517E3"/>
    <w:rsid w:val="003517E9"/>
    <w:rsid w:val="003519A1"/>
    <w:rsid w:val="00351C73"/>
    <w:rsid w:val="00352480"/>
    <w:rsid w:val="0035275F"/>
    <w:rsid w:val="00352991"/>
    <w:rsid w:val="00352BBC"/>
    <w:rsid w:val="00352F64"/>
    <w:rsid w:val="003530D2"/>
    <w:rsid w:val="003532A4"/>
    <w:rsid w:val="0035331A"/>
    <w:rsid w:val="003534E1"/>
    <w:rsid w:val="0035382D"/>
    <w:rsid w:val="00353F59"/>
    <w:rsid w:val="0035463B"/>
    <w:rsid w:val="003548D8"/>
    <w:rsid w:val="00354C87"/>
    <w:rsid w:val="00355252"/>
    <w:rsid w:val="003554CA"/>
    <w:rsid w:val="00355918"/>
    <w:rsid w:val="00355F53"/>
    <w:rsid w:val="003561C8"/>
    <w:rsid w:val="00356A5A"/>
    <w:rsid w:val="00356E0D"/>
    <w:rsid w:val="0035767D"/>
    <w:rsid w:val="00357680"/>
    <w:rsid w:val="00357ED3"/>
    <w:rsid w:val="00360232"/>
    <w:rsid w:val="003602E0"/>
    <w:rsid w:val="00360D01"/>
    <w:rsid w:val="00360FC7"/>
    <w:rsid w:val="003616C7"/>
    <w:rsid w:val="00362569"/>
    <w:rsid w:val="003636CD"/>
    <w:rsid w:val="00363ABF"/>
    <w:rsid w:val="0036487C"/>
    <w:rsid w:val="00364D61"/>
    <w:rsid w:val="003652CE"/>
    <w:rsid w:val="00365411"/>
    <w:rsid w:val="003655E9"/>
    <w:rsid w:val="00365FA2"/>
    <w:rsid w:val="003664B0"/>
    <w:rsid w:val="00366C69"/>
    <w:rsid w:val="003673B3"/>
    <w:rsid w:val="00367441"/>
    <w:rsid w:val="003678D0"/>
    <w:rsid w:val="00367B1D"/>
    <w:rsid w:val="003707BF"/>
    <w:rsid w:val="003707F6"/>
    <w:rsid w:val="00370E4F"/>
    <w:rsid w:val="00371215"/>
    <w:rsid w:val="00371CB1"/>
    <w:rsid w:val="00372630"/>
    <w:rsid w:val="00372BA0"/>
    <w:rsid w:val="00372CA6"/>
    <w:rsid w:val="00372F0D"/>
    <w:rsid w:val="00373141"/>
    <w:rsid w:val="00373D35"/>
    <w:rsid w:val="00374059"/>
    <w:rsid w:val="003748F7"/>
    <w:rsid w:val="00374F16"/>
    <w:rsid w:val="0037502E"/>
    <w:rsid w:val="0037535B"/>
    <w:rsid w:val="00375394"/>
    <w:rsid w:val="0037552D"/>
    <w:rsid w:val="0037564D"/>
    <w:rsid w:val="003756DB"/>
    <w:rsid w:val="00375F69"/>
    <w:rsid w:val="00376991"/>
    <w:rsid w:val="003770BB"/>
    <w:rsid w:val="0037771A"/>
    <w:rsid w:val="003802DC"/>
    <w:rsid w:val="00380657"/>
    <w:rsid w:val="003807F0"/>
    <w:rsid w:val="00380C2D"/>
    <w:rsid w:val="00380E4E"/>
    <w:rsid w:val="00380FBF"/>
    <w:rsid w:val="00381154"/>
    <w:rsid w:val="00381156"/>
    <w:rsid w:val="00381391"/>
    <w:rsid w:val="003820E9"/>
    <w:rsid w:val="0038225C"/>
    <w:rsid w:val="003825C7"/>
    <w:rsid w:val="003829F2"/>
    <w:rsid w:val="00382A43"/>
    <w:rsid w:val="00382D60"/>
    <w:rsid w:val="00382F29"/>
    <w:rsid w:val="00383C8D"/>
    <w:rsid w:val="003852FB"/>
    <w:rsid w:val="00385429"/>
    <w:rsid w:val="0038550B"/>
    <w:rsid w:val="00385753"/>
    <w:rsid w:val="003857FE"/>
    <w:rsid w:val="00385B05"/>
    <w:rsid w:val="003861AB"/>
    <w:rsid w:val="00386382"/>
    <w:rsid w:val="00386480"/>
    <w:rsid w:val="003865EF"/>
    <w:rsid w:val="00386BA9"/>
    <w:rsid w:val="00386DE5"/>
    <w:rsid w:val="003873C4"/>
    <w:rsid w:val="00387714"/>
    <w:rsid w:val="0038776D"/>
    <w:rsid w:val="00390017"/>
    <w:rsid w:val="003901A3"/>
    <w:rsid w:val="0039072F"/>
    <w:rsid w:val="00390EC7"/>
    <w:rsid w:val="003919F6"/>
    <w:rsid w:val="0039218D"/>
    <w:rsid w:val="00392B93"/>
    <w:rsid w:val="0039363C"/>
    <w:rsid w:val="003940CE"/>
    <w:rsid w:val="00394739"/>
    <w:rsid w:val="003949C0"/>
    <w:rsid w:val="00395826"/>
    <w:rsid w:val="00395D2F"/>
    <w:rsid w:val="0039699C"/>
    <w:rsid w:val="00396D33"/>
    <w:rsid w:val="003970B0"/>
    <w:rsid w:val="0039738B"/>
    <w:rsid w:val="00397C1D"/>
    <w:rsid w:val="00397D21"/>
    <w:rsid w:val="00397DCB"/>
    <w:rsid w:val="003A015A"/>
    <w:rsid w:val="003A048B"/>
    <w:rsid w:val="003A180F"/>
    <w:rsid w:val="003A18DD"/>
    <w:rsid w:val="003A20C8"/>
    <w:rsid w:val="003A278B"/>
    <w:rsid w:val="003A2C29"/>
    <w:rsid w:val="003A2EC3"/>
    <w:rsid w:val="003A36F2"/>
    <w:rsid w:val="003A3A4B"/>
    <w:rsid w:val="003A3A83"/>
    <w:rsid w:val="003A3D39"/>
    <w:rsid w:val="003A3EC7"/>
    <w:rsid w:val="003A40B4"/>
    <w:rsid w:val="003A4C3F"/>
    <w:rsid w:val="003A597E"/>
    <w:rsid w:val="003A5A11"/>
    <w:rsid w:val="003A5A88"/>
    <w:rsid w:val="003A5B57"/>
    <w:rsid w:val="003A5BAD"/>
    <w:rsid w:val="003A68F2"/>
    <w:rsid w:val="003A6C06"/>
    <w:rsid w:val="003A7702"/>
    <w:rsid w:val="003A7834"/>
    <w:rsid w:val="003B0B5B"/>
    <w:rsid w:val="003B0C28"/>
    <w:rsid w:val="003B0CE2"/>
    <w:rsid w:val="003B0D8E"/>
    <w:rsid w:val="003B0E79"/>
    <w:rsid w:val="003B0E90"/>
    <w:rsid w:val="003B19A2"/>
    <w:rsid w:val="003B31B1"/>
    <w:rsid w:val="003B3575"/>
    <w:rsid w:val="003B38D1"/>
    <w:rsid w:val="003B50BC"/>
    <w:rsid w:val="003B5A6B"/>
    <w:rsid w:val="003B5B02"/>
    <w:rsid w:val="003B5D97"/>
    <w:rsid w:val="003B63A4"/>
    <w:rsid w:val="003B68FE"/>
    <w:rsid w:val="003B6D7D"/>
    <w:rsid w:val="003B6F1E"/>
    <w:rsid w:val="003B7D7E"/>
    <w:rsid w:val="003C04B9"/>
    <w:rsid w:val="003C066A"/>
    <w:rsid w:val="003C1012"/>
    <w:rsid w:val="003C11C9"/>
    <w:rsid w:val="003C1229"/>
    <w:rsid w:val="003C149B"/>
    <w:rsid w:val="003C1FC0"/>
    <w:rsid w:val="003C1FD4"/>
    <w:rsid w:val="003C213D"/>
    <w:rsid w:val="003C25AD"/>
    <w:rsid w:val="003C291D"/>
    <w:rsid w:val="003C2D21"/>
    <w:rsid w:val="003C38A3"/>
    <w:rsid w:val="003C3BD4"/>
    <w:rsid w:val="003C4135"/>
    <w:rsid w:val="003C4503"/>
    <w:rsid w:val="003C46D3"/>
    <w:rsid w:val="003C56F7"/>
    <w:rsid w:val="003C5BD5"/>
    <w:rsid w:val="003C5E6B"/>
    <w:rsid w:val="003C5ED6"/>
    <w:rsid w:val="003C652F"/>
    <w:rsid w:val="003C6B81"/>
    <w:rsid w:val="003C7640"/>
    <w:rsid w:val="003C7AD7"/>
    <w:rsid w:val="003D0698"/>
    <w:rsid w:val="003D0836"/>
    <w:rsid w:val="003D0992"/>
    <w:rsid w:val="003D0FC3"/>
    <w:rsid w:val="003D1813"/>
    <w:rsid w:val="003D1902"/>
    <w:rsid w:val="003D1E93"/>
    <w:rsid w:val="003D2C1D"/>
    <w:rsid w:val="003D2C34"/>
    <w:rsid w:val="003D31B9"/>
    <w:rsid w:val="003D3538"/>
    <w:rsid w:val="003D3568"/>
    <w:rsid w:val="003D3DDD"/>
    <w:rsid w:val="003D4022"/>
    <w:rsid w:val="003D46F1"/>
    <w:rsid w:val="003D574B"/>
    <w:rsid w:val="003D5CBF"/>
    <w:rsid w:val="003D60B6"/>
    <w:rsid w:val="003D66D2"/>
    <w:rsid w:val="003D6E4F"/>
    <w:rsid w:val="003D729E"/>
    <w:rsid w:val="003E0282"/>
    <w:rsid w:val="003E03A4"/>
    <w:rsid w:val="003E0473"/>
    <w:rsid w:val="003E0767"/>
    <w:rsid w:val="003E07AE"/>
    <w:rsid w:val="003E0F68"/>
    <w:rsid w:val="003E14FC"/>
    <w:rsid w:val="003E2976"/>
    <w:rsid w:val="003E2C50"/>
    <w:rsid w:val="003E33B8"/>
    <w:rsid w:val="003E349D"/>
    <w:rsid w:val="003E3B2A"/>
    <w:rsid w:val="003E3B8E"/>
    <w:rsid w:val="003E4858"/>
    <w:rsid w:val="003E4D6A"/>
    <w:rsid w:val="003E557D"/>
    <w:rsid w:val="003E5DBA"/>
    <w:rsid w:val="003E5EE5"/>
    <w:rsid w:val="003E6007"/>
    <w:rsid w:val="003E6316"/>
    <w:rsid w:val="003E6884"/>
    <w:rsid w:val="003E6AC5"/>
    <w:rsid w:val="003E77C8"/>
    <w:rsid w:val="003F0096"/>
    <w:rsid w:val="003F00E2"/>
    <w:rsid w:val="003F0381"/>
    <w:rsid w:val="003F0850"/>
    <w:rsid w:val="003F0D12"/>
    <w:rsid w:val="003F12C3"/>
    <w:rsid w:val="003F1339"/>
    <w:rsid w:val="003F14F6"/>
    <w:rsid w:val="003F15A3"/>
    <w:rsid w:val="003F15A9"/>
    <w:rsid w:val="003F160C"/>
    <w:rsid w:val="003F278D"/>
    <w:rsid w:val="003F2AE2"/>
    <w:rsid w:val="003F2B82"/>
    <w:rsid w:val="003F324F"/>
    <w:rsid w:val="003F33BC"/>
    <w:rsid w:val="003F3409"/>
    <w:rsid w:val="003F3453"/>
    <w:rsid w:val="003F3643"/>
    <w:rsid w:val="003F3BF7"/>
    <w:rsid w:val="003F3D4E"/>
    <w:rsid w:val="003F4271"/>
    <w:rsid w:val="003F44B5"/>
    <w:rsid w:val="003F477E"/>
    <w:rsid w:val="003F4950"/>
    <w:rsid w:val="003F4FBC"/>
    <w:rsid w:val="003F590A"/>
    <w:rsid w:val="003F6CD2"/>
    <w:rsid w:val="003F788D"/>
    <w:rsid w:val="003F7936"/>
    <w:rsid w:val="004008FE"/>
    <w:rsid w:val="00400EEA"/>
    <w:rsid w:val="00401175"/>
    <w:rsid w:val="0040126E"/>
    <w:rsid w:val="004020D4"/>
    <w:rsid w:val="004021B6"/>
    <w:rsid w:val="0040274F"/>
    <w:rsid w:val="004039EC"/>
    <w:rsid w:val="00403F9A"/>
    <w:rsid w:val="0040446F"/>
    <w:rsid w:val="004047C4"/>
    <w:rsid w:val="0040523D"/>
    <w:rsid w:val="004053FC"/>
    <w:rsid w:val="0040570B"/>
    <w:rsid w:val="00405EDB"/>
    <w:rsid w:val="00405FB1"/>
    <w:rsid w:val="00406460"/>
    <w:rsid w:val="00407AE3"/>
    <w:rsid w:val="0041013E"/>
    <w:rsid w:val="004105F6"/>
    <w:rsid w:val="004106E4"/>
    <w:rsid w:val="00411574"/>
    <w:rsid w:val="0041196D"/>
    <w:rsid w:val="00411B81"/>
    <w:rsid w:val="00412461"/>
    <w:rsid w:val="00412546"/>
    <w:rsid w:val="00413053"/>
    <w:rsid w:val="0041319C"/>
    <w:rsid w:val="0041362B"/>
    <w:rsid w:val="0041362E"/>
    <w:rsid w:val="004137B6"/>
    <w:rsid w:val="00413A54"/>
    <w:rsid w:val="00413C10"/>
    <w:rsid w:val="00413CD9"/>
    <w:rsid w:val="00413CFD"/>
    <w:rsid w:val="00413E1C"/>
    <w:rsid w:val="00413F9A"/>
    <w:rsid w:val="004140CA"/>
    <w:rsid w:val="0041411B"/>
    <w:rsid w:val="00414C65"/>
    <w:rsid w:val="0041552C"/>
    <w:rsid w:val="00415ACB"/>
    <w:rsid w:val="00415D76"/>
    <w:rsid w:val="00416665"/>
    <w:rsid w:val="00416994"/>
    <w:rsid w:val="00416A67"/>
    <w:rsid w:val="00416ACB"/>
    <w:rsid w:val="00417F6C"/>
    <w:rsid w:val="00420F06"/>
    <w:rsid w:val="00421DCF"/>
    <w:rsid w:val="00421F52"/>
    <w:rsid w:val="00422341"/>
    <w:rsid w:val="004226CC"/>
    <w:rsid w:val="00422C93"/>
    <w:rsid w:val="0042316B"/>
    <w:rsid w:val="00423392"/>
    <w:rsid w:val="00423641"/>
    <w:rsid w:val="004237F1"/>
    <w:rsid w:val="00423DA5"/>
    <w:rsid w:val="00423EEC"/>
    <w:rsid w:val="00424177"/>
    <w:rsid w:val="004260B1"/>
    <w:rsid w:val="00426266"/>
    <w:rsid w:val="00430A2D"/>
    <w:rsid w:val="004312B0"/>
    <w:rsid w:val="00431505"/>
    <w:rsid w:val="0043190D"/>
    <w:rsid w:val="00431AF0"/>
    <w:rsid w:val="0043213A"/>
    <w:rsid w:val="0043260B"/>
    <w:rsid w:val="004327DD"/>
    <w:rsid w:val="00432A8E"/>
    <w:rsid w:val="00433041"/>
    <w:rsid w:val="004330F4"/>
    <w:rsid w:val="00433368"/>
    <w:rsid w:val="00433590"/>
    <w:rsid w:val="0043393D"/>
    <w:rsid w:val="00433D91"/>
    <w:rsid w:val="004344C7"/>
    <w:rsid w:val="00435274"/>
    <w:rsid w:val="004352AD"/>
    <w:rsid w:val="0043545D"/>
    <w:rsid w:val="0043547E"/>
    <w:rsid w:val="004357BF"/>
    <w:rsid w:val="004359F8"/>
    <w:rsid w:val="00435FE2"/>
    <w:rsid w:val="00436E2F"/>
    <w:rsid w:val="00436EAB"/>
    <w:rsid w:val="004376CE"/>
    <w:rsid w:val="004379C7"/>
    <w:rsid w:val="004409B4"/>
    <w:rsid w:val="00440FAA"/>
    <w:rsid w:val="004413B0"/>
    <w:rsid w:val="004423FF"/>
    <w:rsid w:val="00442C93"/>
    <w:rsid w:val="00442E51"/>
    <w:rsid w:val="004431CF"/>
    <w:rsid w:val="004434F4"/>
    <w:rsid w:val="004439ED"/>
    <w:rsid w:val="00443D0E"/>
    <w:rsid w:val="0044530F"/>
    <w:rsid w:val="004458F1"/>
    <w:rsid w:val="00445E81"/>
    <w:rsid w:val="004461D9"/>
    <w:rsid w:val="00446AC6"/>
    <w:rsid w:val="0044759B"/>
    <w:rsid w:val="004475A8"/>
    <w:rsid w:val="00447F54"/>
    <w:rsid w:val="0045037E"/>
    <w:rsid w:val="00450B7E"/>
    <w:rsid w:val="00450E41"/>
    <w:rsid w:val="00450E95"/>
    <w:rsid w:val="0045134F"/>
    <w:rsid w:val="0045136B"/>
    <w:rsid w:val="00451375"/>
    <w:rsid w:val="00451C7E"/>
    <w:rsid w:val="00452E5A"/>
    <w:rsid w:val="00452FF3"/>
    <w:rsid w:val="00453BB6"/>
    <w:rsid w:val="00453CAA"/>
    <w:rsid w:val="00454358"/>
    <w:rsid w:val="00454624"/>
    <w:rsid w:val="00454927"/>
    <w:rsid w:val="00455113"/>
    <w:rsid w:val="00455307"/>
    <w:rsid w:val="00455FD6"/>
    <w:rsid w:val="00456175"/>
    <w:rsid w:val="00456421"/>
    <w:rsid w:val="00456549"/>
    <w:rsid w:val="004567AE"/>
    <w:rsid w:val="00456DAB"/>
    <w:rsid w:val="00457656"/>
    <w:rsid w:val="00457825"/>
    <w:rsid w:val="00457D9A"/>
    <w:rsid w:val="00460BBD"/>
    <w:rsid w:val="00460BE3"/>
    <w:rsid w:val="00460CC3"/>
    <w:rsid w:val="00460E86"/>
    <w:rsid w:val="00461303"/>
    <w:rsid w:val="00462433"/>
    <w:rsid w:val="00463690"/>
    <w:rsid w:val="00463C0A"/>
    <w:rsid w:val="004640CC"/>
    <w:rsid w:val="0046453F"/>
    <w:rsid w:val="004646B4"/>
    <w:rsid w:val="00464A88"/>
    <w:rsid w:val="00464B01"/>
    <w:rsid w:val="004651A0"/>
    <w:rsid w:val="004653A4"/>
    <w:rsid w:val="00465742"/>
    <w:rsid w:val="00466532"/>
    <w:rsid w:val="00467488"/>
    <w:rsid w:val="0047083E"/>
    <w:rsid w:val="00470B8A"/>
    <w:rsid w:val="00470EB5"/>
    <w:rsid w:val="00471030"/>
    <w:rsid w:val="00471516"/>
    <w:rsid w:val="00471A15"/>
    <w:rsid w:val="00472419"/>
    <w:rsid w:val="0047286B"/>
    <w:rsid w:val="00472E27"/>
    <w:rsid w:val="00472E55"/>
    <w:rsid w:val="00473356"/>
    <w:rsid w:val="0047408B"/>
    <w:rsid w:val="004740FC"/>
    <w:rsid w:val="00474220"/>
    <w:rsid w:val="00474DA2"/>
    <w:rsid w:val="00474E54"/>
    <w:rsid w:val="00474FBB"/>
    <w:rsid w:val="004752D3"/>
    <w:rsid w:val="0047542A"/>
    <w:rsid w:val="004754E1"/>
    <w:rsid w:val="004756AA"/>
    <w:rsid w:val="00475CE0"/>
    <w:rsid w:val="00476827"/>
    <w:rsid w:val="00476ABC"/>
    <w:rsid w:val="00476B36"/>
    <w:rsid w:val="00476B79"/>
    <w:rsid w:val="00476BD4"/>
    <w:rsid w:val="00477383"/>
    <w:rsid w:val="00477856"/>
    <w:rsid w:val="00477AFD"/>
    <w:rsid w:val="00477C35"/>
    <w:rsid w:val="00477F2E"/>
    <w:rsid w:val="00477FB9"/>
    <w:rsid w:val="00480988"/>
    <w:rsid w:val="00480E05"/>
    <w:rsid w:val="00480F25"/>
    <w:rsid w:val="00480FBD"/>
    <w:rsid w:val="00481052"/>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CC7"/>
    <w:rsid w:val="00486575"/>
    <w:rsid w:val="004866D0"/>
    <w:rsid w:val="00486936"/>
    <w:rsid w:val="00487B59"/>
    <w:rsid w:val="00490589"/>
    <w:rsid w:val="004909C7"/>
    <w:rsid w:val="0049162F"/>
    <w:rsid w:val="004920B8"/>
    <w:rsid w:val="0049257F"/>
    <w:rsid w:val="00492D44"/>
    <w:rsid w:val="00492D71"/>
    <w:rsid w:val="00493406"/>
    <w:rsid w:val="00493895"/>
    <w:rsid w:val="00493C77"/>
    <w:rsid w:val="00494242"/>
    <w:rsid w:val="00494E8E"/>
    <w:rsid w:val="00494F26"/>
    <w:rsid w:val="004955BC"/>
    <w:rsid w:val="00495676"/>
    <w:rsid w:val="00495C70"/>
    <w:rsid w:val="00495CB2"/>
    <w:rsid w:val="00495D63"/>
    <w:rsid w:val="0049629E"/>
    <w:rsid w:val="0049648F"/>
    <w:rsid w:val="00496606"/>
    <w:rsid w:val="00496F05"/>
    <w:rsid w:val="00497370"/>
    <w:rsid w:val="004974FA"/>
    <w:rsid w:val="00497624"/>
    <w:rsid w:val="004A0B9E"/>
    <w:rsid w:val="004A0F39"/>
    <w:rsid w:val="004A152B"/>
    <w:rsid w:val="004A2386"/>
    <w:rsid w:val="004A251F"/>
    <w:rsid w:val="004A2AAD"/>
    <w:rsid w:val="004A2C8C"/>
    <w:rsid w:val="004A3329"/>
    <w:rsid w:val="004A3874"/>
    <w:rsid w:val="004A3BF1"/>
    <w:rsid w:val="004A3E42"/>
    <w:rsid w:val="004A4045"/>
    <w:rsid w:val="004A419A"/>
    <w:rsid w:val="004A436E"/>
    <w:rsid w:val="004A4715"/>
    <w:rsid w:val="004A5046"/>
    <w:rsid w:val="004A565E"/>
    <w:rsid w:val="004A5D55"/>
    <w:rsid w:val="004A5D73"/>
    <w:rsid w:val="004A5DF3"/>
    <w:rsid w:val="004A5E47"/>
    <w:rsid w:val="004A6134"/>
    <w:rsid w:val="004A7092"/>
    <w:rsid w:val="004A7437"/>
    <w:rsid w:val="004A74BE"/>
    <w:rsid w:val="004A776F"/>
    <w:rsid w:val="004A79B4"/>
    <w:rsid w:val="004B0808"/>
    <w:rsid w:val="004B1C92"/>
    <w:rsid w:val="004B257F"/>
    <w:rsid w:val="004B3422"/>
    <w:rsid w:val="004B44D6"/>
    <w:rsid w:val="004B49E6"/>
    <w:rsid w:val="004B4D69"/>
    <w:rsid w:val="004B4DE4"/>
    <w:rsid w:val="004B52FB"/>
    <w:rsid w:val="004B6178"/>
    <w:rsid w:val="004B6A5A"/>
    <w:rsid w:val="004B6C16"/>
    <w:rsid w:val="004B6DFA"/>
    <w:rsid w:val="004B74D0"/>
    <w:rsid w:val="004B7E99"/>
    <w:rsid w:val="004C01A8"/>
    <w:rsid w:val="004C1840"/>
    <w:rsid w:val="004C1A53"/>
    <w:rsid w:val="004C24C9"/>
    <w:rsid w:val="004C252E"/>
    <w:rsid w:val="004C2B04"/>
    <w:rsid w:val="004C2DCE"/>
    <w:rsid w:val="004C31B6"/>
    <w:rsid w:val="004C3F64"/>
    <w:rsid w:val="004C4843"/>
    <w:rsid w:val="004C4D39"/>
    <w:rsid w:val="004C5319"/>
    <w:rsid w:val="004C5395"/>
    <w:rsid w:val="004C5D0A"/>
    <w:rsid w:val="004C5EBF"/>
    <w:rsid w:val="004C61F0"/>
    <w:rsid w:val="004C621F"/>
    <w:rsid w:val="004C6C17"/>
    <w:rsid w:val="004C71E2"/>
    <w:rsid w:val="004C73E6"/>
    <w:rsid w:val="004C7948"/>
    <w:rsid w:val="004C7BB8"/>
    <w:rsid w:val="004C7C60"/>
    <w:rsid w:val="004D0A91"/>
    <w:rsid w:val="004D0C61"/>
    <w:rsid w:val="004D0D16"/>
    <w:rsid w:val="004D0DFE"/>
    <w:rsid w:val="004D10A5"/>
    <w:rsid w:val="004D15C9"/>
    <w:rsid w:val="004D1D91"/>
    <w:rsid w:val="004D1D9E"/>
    <w:rsid w:val="004D22C3"/>
    <w:rsid w:val="004D242D"/>
    <w:rsid w:val="004D28F7"/>
    <w:rsid w:val="004D2D7B"/>
    <w:rsid w:val="004D2E1A"/>
    <w:rsid w:val="004D40AE"/>
    <w:rsid w:val="004D41C6"/>
    <w:rsid w:val="004D4924"/>
    <w:rsid w:val="004D4D31"/>
    <w:rsid w:val="004D6F4D"/>
    <w:rsid w:val="004D6F95"/>
    <w:rsid w:val="004D70CF"/>
    <w:rsid w:val="004D72FE"/>
    <w:rsid w:val="004D7358"/>
    <w:rsid w:val="004D7707"/>
    <w:rsid w:val="004D77A8"/>
    <w:rsid w:val="004D792C"/>
    <w:rsid w:val="004D7E91"/>
    <w:rsid w:val="004D7EFF"/>
    <w:rsid w:val="004E003A"/>
    <w:rsid w:val="004E0664"/>
    <w:rsid w:val="004E0768"/>
    <w:rsid w:val="004E0C7F"/>
    <w:rsid w:val="004E10D0"/>
    <w:rsid w:val="004E1A31"/>
    <w:rsid w:val="004E1A62"/>
    <w:rsid w:val="004E1A93"/>
    <w:rsid w:val="004E1C6F"/>
    <w:rsid w:val="004E2413"/>
    <w:rsid w:val="004E2971"/>
    <w:rsid w:val="004E298C"/>
    <w:rsid w:val="004E2D16"/>
    <w:rsid w:val="004E2DE0"/>
    <w:rsid w:val="004E4060"/>
    <w:rsid w:val="004E409A"/>
    <w:rsid w:val="004E4456"/>
    <w:rsid w:val="004E62CC"/>
    <w:rsid w:val="004E67BC"/>
    <w:rsid w:val="004E691C"/>
    <w:rsid w:val="004E6DEF"/>
    <w:rsid w:val="004E7128"/>
    <w:rsid w:val="004E71DA"/>
    <w:rsid w:val="004E7575"/>
    <w:rsid w:val="004E7A42"/>
    <w:rsid w:val="004E7B01"/>
    <w:rsid w:val="004E7BFF"/>
    <w:rsid w:val="004E7C7A"/>
    <w:rsid w:val="004E7F04"/>
    <w:rsid w:val="004F0632"/>
    <w:rsid w:val="004F0CCC"/>
    <w:rsid w:val="004F0E25"/>
    <w:rsid w:val="004F0FB9"/>
    <w:rsid w:val="004F1C3B"/>
    <w:rsid w:val="004F1C8E"/>
    <w:rsid w:val="004F20D6"/>
    <w:rsid w:val="004F248C"/>
    <w:rsid w:val="004F2910"/>
    <w:rsid w:val="004F2E04"/>
    <w:rsid w:val="004F2E9C"/>
    <w:rsid w:val="004F2F7E"/>
    <w:rsid w:val="004F32B5"/>
    <w:rsid w:val="004F3967"/>
    <w:rsid w:val="004F3CD6"/>
    <w:rsid w:val="004F407E"/>
    <w:rsid w:val="004F41E5"/>
    <w:rsid w:val="004F517A"/>
    <w:rsid w:val="004F5479"/>
    <w:rsid w:val="004F6C73"/>
    <w:rsid w:val="004F746F"/>
    <w:rsid w:val="004F7528"/>
    <w:rsid w:val="004F7A46"/>
    <w:rsid w:val="004F7BCA"/>
    <w:rsid w:val="004F7D89"/>
    <w:rsid w:val="00501889"/>
    <w:rsid w:val="00501981"/>
    <w:rsid w:val="00501A85"/>
    <w:rsid w:val="00501BB3"/>
    <w:rsid w:val="005021DD"/>
    <w:rsid w:val="005026CA"/>
    <w:rsid w:val="00502B72"/>
    <w:rsid w:val="00502B90"/>
    <w:rsid w:val="00502BB9"/>
    <w:rsid w:val="00502CB2"/>
    <w:rsid w:val="00502D50"/>
    <w:rsid w:val="00502FB1"/>
    <w:rsid w:val="00503396"/>
    <w:rsid w:val="0050376D"/>
    <w:rsid w:val="00503D6E"/>
    <w:rsid w:val="00503ECA"/>
    <w:rsid w:val="00504009"/>
    <w:rsid w:val="00504BC1"/>
    <w:rsid w:val="00505134"/>
    <w:rsid w:val="005056C9"/>
    <w:rsid w:val="00505C04"/>
    <w:rsid w:val="005062B1"/>
    <w:rsid w:val="0050631D"/>
    <w:rsid w:val="00506853"/>
    <w:rsid w:val="005076EC"/>
    <w:rsid w:val="00507A17"/>
    <w:rsid w:val="00510653"/>
    <w:rsid w:val="005109C3"/>
    <w:rsid w:val="00510BE8"/>
    <w:rsid w:val="005118E5"/>
    <w:rsid w:val="00511F15"/>
    <w:rsid w:val="00512029"/>
    <w:rsid w:val="00512E2B"/>
    <w:rsid w:val="0051318C"/>
    <w:rsid w:val="005135E8"/>
    <w:rsid w:val="005142CD"/>
    <w:rsid w:val="005143C9"/>
    <w:rsid w:val="00515118"/>
    <w:rsid w:val="005157A9"/>
    <w:rsid w:val="0051685C"/>
    <w:rsid w:val="00516951"/>
    <w:rsid w:val="005173A7"/>
    <w:rsid w:val="005176D7"/>
    <w:rsid w:val="00517742"/>
    <w:rsid w:val="005177E1"/>
    <w:rsid w:val="0052010E"/>
    <w:rsid w:val="00520871"/>
    <w:rsid w:val="00520C0A"/>
    <w:rsid w:val="005218B6"/>
    <w:rsid w:val="005219AF"/>
    <w:rsid w:val="00521C33"/>
    <w:rsid w:val="00522589"/>
    <w:rsid w:val="00522835"/>
    <w:rsid w:val="0052283C"/>
    <w:rsid w:val="005230E4"/>
    <w:rsid w:val="0052310D"/>
    <w:rsid w:val="0052361E"/>
    <w:rsid w:val="00524204"/>
    <w:rsid w:val="00524489"/>
    <w:rsid w:val="00524545"/>
    <w:rsid w:val="00524937"/>
    <w:rsid w:val="00524FC7"/>
    <w:rsid w:val="005255BF"/>
    <w:rsid w:val="005257DE"/>
    <w:rsid w:val="00526374"/>
    <w:rsid w:val="00526EB6"/>
    <w:rsid w:val="00527200"/>
    <w:rsid w:val="00527802"/>
    <w:rsid w:val="00530157"/>
    <w:rsid w:val="005303DC"/>
    <w:rsid w:val="00530FEB"/>
    <w:rsid w:val="00531491"/>
    <w:rsid w:val="00531EBE"/>
    <w:rsid w:val="0053217E"/>
    <w:rsid w:val="00532F8B"/>
    <w:rsid w:val="00533737"/>
    <w:rsid w:val="005337D6"/>
    <w:rsid w:val="005338F5"/>
    <w:rsid w:val="00533C1F"/>
    <w:rsid w:val="00533D90"/>
    <w:rsid w:val="00533FD1"/>
    <w:rsid w:val="00534D27"/>
    <w:rsid w:val="00535079"/>
    <w:rsid w:val="00535650"/>
    <w:rsid w:val="00535B79"/>
    <w:rsid w:val="00535D7C"/>
    <w:rsid w:val="00536579"/>
    <w:rsid w:val="00536C1E"/>
    <w:rsid w:val="00536DCF"/>
    <w:rsid w:val="005370EF"/>
    <w:rsid w:val="005373F0"/>
    <w:rsid w:val="00537D8A"/>
    <w:rsid w:val="0054046C"/>
    <w:rsid w:val="00540832"/>
    <w:rsid w:val="00540EBA"/>
    <w:rsid w:val="005411F6"/>
    <w:rsid w:val="00541B25"/>
    <w:rsid w:val="005420A3"/>
    <w:rsid w:val="005427D0"/>
    <w:rsid w:val="0054285F"/>
    <w:rsid w:val="00542FBE"/>
    <w:rsid w:val="00543424"/>
    <w:rsid w:val="0054343A"/>
    <w:rsid w:val="005437F3"/>
    <w:rsid w:val="00543974"/>
    <w:rsid w:val="00543EBF"/>
    <w:rsid w:val="0054483E"/>
    <w:rsid w:val="00544939"/>
    <w:rsid w:val="00544ABA"/>
    <w:rsid w:val="0054564B"/>
    <w:rsid w:val="005457C8"/>
    <w:rsid w:val="0054593A"/>
    <w:rsid w:val="0054615C"/>
    <w:rsid w:val="0054622F"/>
    <w:rsid w:val="005467FB"/>
    <w:rsid w:val="00546AE9"/>
    <w:rsid w:val="00546CA8"/>
    <w:rsid w:val="0054712F"/>
    <w:rsid w:val="0054716A"/>
    <w:rsid w:val="005472C5"/>
    <w:rsid w:val="00547378"/>
    <w:rsid w:val="0054785D"/>
    <w:rsid w:val="00547989"/>
    <w:rsid w:val="00547F46"/>
    <w:rsid w:val="00550CC6"/>
    <w:rsid w:val="00551320"/>
    <w:rsid w:val="005518A4"/>
    <w:rsid w:val="00552768"/>
    <w:rsid w:val="00552935"/>
    <w:rsid w:val="00552A30"/>
    <w:rsid w:val="00553127"/>
    <w:rsid w:val="005537D5"/>
    <w:rsid w:val="0055407C"/>
    <w:rsid w:val="0055461F"/>
    <w:rsid w:val="005547C5"/>
    <w:rsid w:val="00554973"/>
    <w:rsid w:val="00554B8F"/>
    <w:rsid w:val="00554BE7"/>
    <w:rsid w:val="005556F9"/>
    <w:rsid w:val="00555762"/>
    <w:rsid w:val="00556202"/>
    <w:rsid w:val="00556BAC"/>
    <w:rsid w:val="00556D68"/>
    <w:rsid w:val="00556D99"/>
    <w:rsid w:val="00556FA2"/>
    <w:rsid w:val="00557173"/>
    <w:rsid w:val="005575FE"/>
    <w:rsid w:val="005576A1"/>
    <w:rsid w:val="00557A64"/>
    <w:rsid w:val="00557FE1"/>
    <w:rsid w:val="00560558"/>
    <w:rsid w:val="005605C0"/>
    <w:rsid w:val="00560D23"/>
    <w:rsid w:val="005615D8"/>
    <w:rsid w:val="00561B5E"/>
    <w:rsid w:val="00561C06"/>
    <w:rsid w:val="00562152"/>
    <w:rsid w:val="005626D6"/>
    <w:rsid w:val="0056279A"/>
    <w:rsid w:val="005638D4"/>
    <w:rsid w:val="005643CA"/>
    <w:rsid w:val="005656ED"/>
    <w:rsid w:val="00565C9E"/>
    <w:rsid w:val="00565FA1"/>
    <w:rsid w:val="0056653E"/>
    <w:rsid w:val="00566544"/>
    <w:rsid w:val="00566608"/>
    <w:rsid w:val="00566C83"/>
    <w:rsid w:val="00570048"/>
    <w:rsid w:val="005700FE"/>
    <w:rsid w:val="00570100"/>
    <w:rsid w:val="00570E24"/>
    <w:rsid w:val="00570FF8"/>
    <w:rsid w:val="0057124A"/>
    <w:rsid w:val="0057135F"/>
    <w:rsid w:val="00571BF7"/>
    <w:rsid w:val="00572760"/>
    <w:rsid w:val="00572888"/>
    <w:rsid w:val="00572B31"/>
    <w:rsid w:val="0057320B"/>
    <w:rsid w:val="005743DE"/>
    <w:rsid w:val="00574F3F"/>
    <w:rsid w:val="0057562C"/>
    <w:rsid w:val="005759F6"/>
    <w:rsid w:val="00575E3E"/>
    <w:rsid w:val="00575FE7"/>
    <w:rsid w:val="005763B2"/>
    <w:rsid w:val="005765F5"/>
    <w:rsid w:val="005767FA"/>
    <w:rsid w:val="00576D6C"/>
    <w:rsid w:val="0057748A"/>
    <w:rsid w:val="0057790E"/>
    <w:rsid w:val="00577A2E"/>
    <w:rsid w:val="00580E48"/>
    <w:rsid w:val="00580F0A"/>
    <w:rsid w:val="00581246"/>
    <w:rsid w:val="00581E6D"/>
    <w:rsid w:val="00582252"/>
    <w:rsid w:val="005825F0"/>
    <w:rsid w:val="00582C3A"/>
    <w:rsid w:val="00582E1A"/>
    <w:rsid w:val="00583147"/>
    <w:rsid w:val="0058327C"/>
    <w:rsid w:val="0058367A"/>
    <w:rsid w:val="00583DE1"/>
    <w:rsid w:val="00584317"/>
    <w:rsid w:val="00584416"/>
    <w:rsid w:val="00584874"/>
    <w:rsid w:val="00584B39"/>
    <w:rsid w:val="00585028"/>
    <w:rsid w:val="00585253"/>
    <w:rsid w:val="0058542E"/>
    <w:rsid w:val="005854D1"/>
    <w:rsid w:val="005856A2"/>
    <w:rsid w:val="0058574E"/>
    <w:rsid w:val="0058590B"/>
    <w:rsid w:val="00585A1C"/>
    <w:rsid w:val="00585F5B"/>
    <w:rsid w:val="0058620A"/>
    <w:rsid w:val="00586303"/>
    <w:rsid w:val="00586905"/>
    <w:rsid w:val="00587FC0"/>
    <w:rsid w:val="00590515"/>
    <w:rsid w:val="005906AD"/>
    <w:rsid w:val="00590DA6"/>
    <w:rsid w:val="00590FF4"/>
    <w:rsid w:val="00591C7D"/>
    <w:rsid w:val="0059239D"/>
    <w:rsid w:val="0059251A"/>
    <w:rsid w:val="00592A47"/>
    <w:rsid w:val="00592A7F"/>
    <w:rsid w:val="00592B03"/>
    <w:rsid w:val="00592C0C"/>
    <w:rsid w:val="00593A59"/>
    <w:rsid w:val="00593AB9"/>
    <w:rsid w:val="00593B9D"/>
    <w:rsid w:val="00594ABB"/>
    <w:rsid w:val="00594B64"/>
    <w:rsid w:val="00594D1C"/>
    <w:rsid w:val="00594E36"/>
    <w:rsid w:val="00594F0A"/>
    <w:rsid w:val="00595029"/>
    <w:rsid w:val="005951F3"/>
    <w:rsid w:val="00595255"/>
    <w:rsid w:val="0059525E"/>
    <w:rsid w:val="00595475"/>
    <w:rsid w:val="00595887"/>
    <w:rsid w:val="00596123"/>
    <w:rsid w:val="0059615B"/>
    <w:rsid w:val="005961F7"/>
    <w:rsid w:val="00596220"/>
    <w:rsid w:val="005962FD"/>
    <w:rsid w:val="005964BE"/>
    <w:rsid w:val="00596504"/>
    <w:rsid w:val="00596B9C"/>
    <w:rsid w:val="00597317"/>
    <w:rsid w:val="005974D7"/>
    <w:rsid w:val="005979D9"/>
    <w:rsid w:val="00597B4C"/>
    <w:rsid w:val="005A04BA"/>
    <w:rsid w:val="005A054D"/>
    <w:rsid w:val="005A0A46"/>
    <w:rsid w:val="005A10B9"/>
    <w:rsid w:val="005A11EA"/>
    <w:rsid w:val="005A12FC"/>
    <w:rsid w:val="005A1397"/>
    <w:rsid w:val="005A15FA"/>
    <w:rsid w:val="005A1924"/>
    <w:rsid w:val="005A1BF0"/>
    <w:rsid w:val="005A25AD"/>
    <w:rsid w:val="005A269F"/>
    <w:rsid w:val="005A305E"/>
    <w:rsid w:val="005A30BB"/>
    <w:rsid w:val="005A3887"/>
    <w:rsid w:val="005A3A58"/>
    <w:rsid w:val="005A3E23"/>
    <w:rsid w:val="005A3E49"/>
    <w:rsid w:val="005A57EA"/>
    <w:rsid w:val="005A591B"/>
    <w:rsid w:val="005A5E23"/>
    <w:rsid w:val="005A6410"/>
    <w:rsid w:val="005A69B9"/>
    <w:rsid w:val="005B0542"/>
    <w:rsid w:val="005B0B51"/>
    <w:rsid w:val="005B0C68"/>
    <w:rsid w:val="005B1C65"/>
    <w:rsid w:val="005B1FD1"/>
    <w:rsid w:val="005B2225"/>
    <w:rsid w:val="005B2799"/>
    <w:rsid w:val="005B2B77"/>
    <w:rsid w:val="005B3330"/>
    <w:rsid w:val="005B3353"/>
    <w:rsid w:val="005B34D9"/>
    <w:rsid w:val="005B39C8"/>
    <w:rsid w:val="005B39F0"/>
    <w:rsid w:val="005B3B3E"/>
    <w:rsid w:val="005B3D4A"/>
    <w:rsid w:val="005B4D87"/>
    <w:rsid w:val="005B4EB0"/>
    <w:rsid w:val="005B519B"/>
    <w:rsid w:val="005B54CD"/>
    <w:rsid w:val="005B5F74"/>
    <w:rsid w:val="005B6111"/>
    <w:rsid w:val="005B6F3B"/>
    <w:rsid w:val="005B774F"/>
    <w:rsid w:val="005B77D9"/>
    <w:rsid w:val="005B781F"/>
    <w:rsid w:val="005B7DD1"/>
    <w:rsid w:val="005C00A0"/>
    <w:rsid w:val="005C086C"/>
    <w:rsid w:val="005C0A1E"/>
    <w:rsid w:val="005C1913"/>
    <w:rsid w:val="005C1F42"/>
    <w:rsid w:val="005C28FA"/>
    <w:rsid w:val="005C37E4"/>
    <w:rsid w:val="005C3AB9"/>
    <w:rsid w:val="005C3BD9"/>
    <w:rsid w:val="005C40F4"/>
    <w:rsid w:val="005C43BE"/>
    <w:rsid w:val="005C44F3"/>
    <w:rsid w:val="005C4BBD"/>
    <w:rsid w:val="005C620A"/>
    <w:rsid w:val="005C658D"/>
    <w:rsid w:val="005C67E4"/>
    <w:rsid w:val="005C6E4A"/>
    <w:rsid w:val="005C712D"/>
    <w:rsid w:val="005C7C75"/>
    <w:rsid w:val="005D064C"/>
    <w:rsid w:val="005D0784"/>
    <w:rsid w:val="005D09FA"/>
    <w:rsid w:val="005D0E4F"/>
    <w:rsid w:val="005D13B7"/>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5DBE"/>
    <w:rsid w:val="005D648A"/>
    <w:rsid w:val="005D706C"/>
    <w:rsid w:val="005D7E0D"/>
    <w:rsid w:val="005E0355"/>
    <w:rsid w:val="005E0B3F"/>
    <w:rsid w:val="005E1FBC"/>
    <w:rsid w:val="005E2115"/>
    <w:rsid w:val="005E234A"/>
    <w:rsid w:val="005E2867"/>
    <w:rsid w:val="005E35CC"/>
    <w:rsid w:val="005E371B"/>
    <w:rsid w:val="005E371E"/>
    <w:rsid w:val="005E3742"/>
    <w:rsid w:val="005E3E6C"/>
    <w:rsid w:val="005E4140"/>
    <w:rsid w:val="005E53F9"/>
    <w:rsid w:val="005E5E9E"/>
    <w:rsid w:val="005E60C4"/>
    <w:rsid w:val="005E6DAA"/>
    <w:rsid w:val="005E723F"/>
    <w:rsid w:val="005E7614"/>
    <w:rsid w:val="005E775D"/>
    <w:rsid w:val="005F0516"/>
    <w:rsid w:val="005F0551"/>
    <w:rsid w:val="005F0864"/>
    <w:rsid w:val="005F0A43"/>
    <w:rsid w:val="005F0AC3"/>
    <w:rsid w:val="005F0E91"/>
    <w:rsid w:val="005F1440"/>
    <w:rsid w:val="005F1498"/>
    <w:rsid w:val="005F16BC"/>
    <w:rsid w:val="005F1766"/>
    <w:rsid w:val="005F18A7"/>
    <w:rsid w:val="005F25A0"/>
    <w:rsid w:val="005F27BF"/>
    <w:rsid w:val="005F2CBE"/>
    <w:rsid w:val="005F3D1F"/>
    <w:rsid w:val="005F408A"/>
    <w:rsid w:val="005F4171"/>
    <w:rsid w:val="005F46D6"/>
    <w:rsid w:val="005F4DD6"/>
    <w:rsid w:val="005F50D8"/>
    <w:rsid w:val="005F53A1"/>
    <w:rsid w:val="005F5515"/>
    <w:rsid w:val="005F5879"/>
    <w:rsid w:val="005F6B77"/>
    <w:rsid w:val="005F7487"/>
    <w:rsid w:val="005F7625"/>
    <w:rsid w:val="006001CB"/>
    <w:rsid w:val="006002C7"/>
    <w:rsid w:val="00600F95"/>
    <w:rsid w:val="00601725"/>
    <w:rsid w:val="00601839"/>
    <w:rsid w:val="00601EE9"/>
    <w:rsid w:val="0060231D"/>
    <w:rsid w:val="00602759"/>
    <w:rsid w:val="0060277A"/>
    <w:rsid w:val="00602B7C"/>
    <w:rsid w:val="00603312"/>
    <w:rsid w:val="00603BAA"/>
    <w:rsid w:val="00604377"/>
    <w:rsid w:val="006046BF"/>
    <w:rsid w:val="006049FA"/>
    <w:rsid w:val="00604DC7"/>
    <w:rsid w:val="00604E47"/>
    <w:rsid w:val="00605441"/>
    <w:rsid w:val="00606066"/>
    <w:rsid w:val="006068A8"/>
    <w:rsid w:val="00606970"/>
    <w:rsid w:val="00606A20"/>
    <w:rsid w:val="00606E52"/>
    <w:rsid w:val="006072C6"/>
    <w:rsid w:val="0060749B"/>
    <w:rsid w:val="00607A2E"/>
    <w:rsid w:val="00607D8D"/>
    <w:rsid w:val="00607F2E"/>
    <w:rsid w:val="00610D72"/>
    <w:rsid w:val="006112E1"/>
    <w:rsid w:val="00611472"/>
    <w:rsid w:val="006130F7"/>
    <w:rsid w:val="00613AF8"/>
    <w:rsid w:val="00613CD7"/>
    <w:rsid w:val="00613D8E"/>
    <w:rsid w:val="006142E0"/>
    <w:rsid w:val="0061444B"/>
    <w:rsid w:val="006146FF"/>
    <w:rsid w:val="00614815"/>
    <w:rsid w:val="00614AE8"/>
    <w:rsid w:val="00615BE8"/>
    <w:rsid w:val="00616112"/>
    <w:rsid w:val="00617066"/>
    <w:rsid w:val="00617234"/>
    <w:rsid w:val="00617332"/>
    <w:rsid w:val="006173CF"/>
    <w:rsid w:val="006175A0"/>
    <w:rsid w:val="00617CF5"/>
    <w:rsid w:val="00620035"/>
    <w:rsid w:val="006205CA"/>
    <w:rsid w:val="00621749"/>
    <w:rsid w:val="00621F53"/>
    <w:rsid w:val="0062221A"/>
    <w:rsid w:val="006228A6"/>
    <w:rsid w:val="00622C75"/>
    <w:rsid w:val="00622E2A"/>
    <w:rsid w:val="00622FD6"/>
    <w:rsid w:val="00623089"/>
    <w:rsid w:val="0062308E"/>
    <w:rsid w:val="006234C4"/>
    <w:rsid w:val="00623A28"/>
    <w:rsid w:val="00623A6F"/>
    <w:rsid w:val="00623B34"/>
    <w:rsid w:val="00624107"/>
    <w:rsid w:val="006244C9"/>
    <w:rsid w:val="006245F6"/>
    <w:rsid w:val="0062475D"/>
    <w:rsid w:val="0062495F"/>
    <w:rsid w:val="0062496B"/>
    <w:rsid w:val="006259C4"/>
    <w:rsid w:val="0062651B"/>
    <w:rsid w:val="0062660B"/>
    <w:rsid w:val="00626AD1"/>
    <w:rsid w:val="006272A4"/>
    <w:rsid w:val="00627A58"/>
    <w:rsid w:val="00627BAE"/>
    <w:rsid w:val="00627D34"/>
    <w:rsid w:val="006300E9"/>
    <w:rsid w:val="006304BC"/>
    <w:rsid w:val="00630DCE"/>
    <w:rsid w:val="0063120A"/>
    <w:rsid w:val="0063150B"/>
    <w:rsid w:val="00631585"/>
    <w:rsid w:val="00631D00"/>
    <w:rsid w:val="00632303"/>
    <w:rsid w:val="006335AF"/>
    <w:rsid w:val="00634ACF"/>
    <w:rsid w:val="00635035"/>
    <w:rsid w:val="0063580D"/>
    <w:rsid w:val="00635CAE"/>
    <w:rsid w:val="0063691F"/>
    <w:rsid w:val="00636F63"/>
    <w:rsid w:val="00637240"/>
    <w:rsid w:val="00641457"/>
    <w:rsid w:val="00643607"/>
    <w:rsid w:val="00643660"/>
    <w:rsid w:val="00644372"/>
    <w:rsid w:val="006447DC"/>
    <w:rsid w:val="00644C95"/>
    <w:rsid w:val="006450EE"/>
    <w:rsid w:val="00645361"/>
    <w:rsid w:val="00645817"/>
    <w:rsid w:val="00646711"/>
    <w:rsid w:val="006475AB"/>
    <w:rsid w:val="00647CBC"/>
    <w:rsid w:val="00650139"/>
    <w:rsid w:val="00650353"/>
    <w:rsid w:val="006504F1"/>
    <w:rsid w:val="006505C9"/>
    <w:rsid w:val="006507ED"/>
    <w:rsid w:val="00650D6F"/>
    <w:rsid w:val="00651704"/>
    <w:rsid w:val="0065185B"/>
    <w:rsid w:val="00652756"/>
    <w:rsid w:val="00652AD8"/>
    <w:rsid w:val="00652B79"/>
    <w:rsid w:val="00652BE1"/>
    <w:rsid w:val="006533C3"/>
    <w:rsid w:val="00653B7E"/>
    <w:rsid w:val="00654068"/>
    <w:rsid w:val="0065479C"/>
    <w:rsid w:val="00654B38"/>
    <w:rsid w:val="00654B83"/>
    <w:rsid w:val="00655061"/>
    <w:rsid w:val="0065510C"/>
    <w:rsid w:val="0065533D"/>
    <w:rsid w:val="0065565F"/>
    <w:rsid w:val="0065589D"/>
    <w:rsid w:val="00655B63"/>
    <w:rsid w:val="006571F6"/>
    <w:rsid w:val="00660450"/>
    <w:rsid w:val="006613F4"/>
    <w:rsid w:val="006618CC"/>
    <w:rsid w:val="00661ACB"/>
    <w:rsid w:val="00661E09"/>
    <w:rsid w:val="00662111"/>
    <w:rsid w:val="00662118"/>
    <w:rsid w:val="006626C7"/>
    <w:rsid w:val="00662BDC"/>
    <w:rsid w:val="00662E2F"/>
    <w:rsid w:val="006638AD"/>
    <w:rsid w:val="00664B27"/>
    <w:rsid w:val="0066535B"/>
    <w:rsid w:val="00666487"/>
    <w:rsid w:val="00666BC8"/>
    <w:rsid w:val="0066732C"/>
    <w:rsid w:val="006679F5"/>
    <w:rsid w:val="00667B77"/>
    <w:rsid w:val="00667D81"/>
    <w:rsid w:val="0067013A"/>
    <w:rsid w:val="006706F5"/>
    <w:rsid w:val="00670F07"/>
    <w:rsid w:val="006716DA"/>
    <w:rsid w:val="006720A5"/>
    <w:rsid w:val="00672893"/>
    <w:rsid w:val="006728ED"/>
    <w:rsid w:val="00672C15"/>
    <w:rsid w:val="00672C7D"/>
    <w:rsid w:val="006732B1"/>
    <w:rsid w:val="00673621"/>
    <w:rsid w:val="00673795"/>
    <w:rsid w:val="00673980"/>
    <w:rsid w:val="00673D85"/>
    <w:rsid w:val="006742D9"/>
    <w:rsid w:val="0067446F"/>
    <w:rsid w:val="006745A0"/>
    <w:rsid w:val="006746A4"/>
    <w:rsid w:val="006749CF"/>
    <w:rsid w:val="00674D86"/>
    <w:rsid w:val="00675558"/>
    <w:rsid w:val="00675611"/>
    <w:rsid w:val="00675871"/>
    <w:rsid w:val="00675A60"/>
    <w:rsid w:val="00675BE2"/>
    <w:rsid w:val="00675DDE"/>
    <w:rsid w:val="006763D7"/>
    <w:rsid w:val="0067685A"/>
    <w:rsid w:val="0067697E"/>
    <w:rsid w:val="00677443"/>
    <w:rsid w:val="0067769A"/>
    <w:rsid w:val="00677B6A"/>
    <w:rsid w:val="00677EB5"/>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8A1"/>
    <w:rsid w:val="00685AA0"/>
    <w:rsid w:val="00685FD4"/>
    <w:rsid w:val="006860A2"/>
    <w:rsid w:val="00686612"/>
    <w:rsid w:val="0068661E"/>
    <w:rsid w:val="006874F0"/>
    <w:rsid w:val="00690A49"/>
    <w:rsid w:val="00690BB6"/>
    <w:rsid w:val="00690E9D"/>
    <w:rsid w:val="0069135B"/>
    <w:rsid w:val="00691610"/>
    <w:rsid w:val="00691B30"/>
    <w:rsid w:val="00692012"/>
    <w:rsid w:val="00692CA4"/>
    <w:rsid w:val="00692FC1"/>
    <w:rsid w:val="006937D1"/>
    <w:rsid w:val="00693E1F"/>
    <w:rsid w:val="00693ECB"/>
    <w:rsid w:val="00694097"/>
    <w:rsid w:val="00694482"/>
    <w:rsid w:val="00694797"/>
    <w:rsid w:val="00694F2D"/>
    <w:rsid w:val="00695246"/>
    <w:rsid w:val="00695257"/>
    <w:rsid w:val="00695887"/>
    <w:rsid w:val="00695C40"/>
    <w:rsid w:val="00695F1E"/>
    <w:rsid w:val="00695F6D"/>
    <w:rsid w:val="006962FA"/>
    <w:rsid w:val="00697733"/>
    <w:rsid w:val="00697E2B"/>
    <w:rsid w:val="006A0C31"/>
    <w:rsid w:val="006A181E"/>
    <w:rsid w:val="006A254E"/>
    <w:rsid w:val="006A285F"/>
    <w:rsid w:val="006A2C30"/>
    <w:rsid w:val="006A2C81"/>
    <w:rsid w:val="006A301C"/>
    <w:rsid w:val="006A307F"/>
    <w:rsid w:val="006A3E2B"/>
    <w:rsid w:val="006A3FF2"/>
    <w:rsid w:val="006A44D2"/>
    <w:rsid w:val="006A6262"/>
    <w:rsid w:val="006A6E17"/>
    <w:rsid w:val="006A775D"/>
    <w:rsid w:val="006A7CB6"/>
    <w:rsid w:val="006B0445"/>
    <w:rsid w:val="006B11F2"/>
    <w:rsid w:val="006B120D"/>
    <w:rsid w:val="006B1522"/>
    <w:rsid w:val="006B17E7"/>
    <w:rsid w:val="006B19E8"/>
    <w:rsid w:val="006B1A8A"/>
    <w:rsid w:val="006B1BDE"/>
    <w:rsid w:val="006B1FD5"/>
    <w:rsid w:val="006B24D6"/>
    <w:rsid w:val="006B2CF2"/>
    <w:rsid w:val="006B2F57"/>
    <w:rsid w:val="006B3576"/>
    <w:rsid w:val="006B3B9C"/>
    <w:rsid w:val="006B4178"/>
    <w:rsid w:val="006B475C"/>
    <w:rsid w:val="006B506C"/>
    <w:rsid w:val="006B555A"/>
    <w:rsid w:val="006B5BBC"/>
    <w:rsid w:val="006B5BD6"/>
    <w:rsid w:val="006B600A"/>
    <w:rsid w:val="006B6189"/>
    <w:rsid w:val="006B6635"/>
    <w:rsid w:val="006B6D3E"/>
    <w:rsid w:val="006B7466"/>
    <w:rsid w:val="006B7A69"/>
    <w:rsid w:val="006B7D22"/>
    <w:rsid w:val="006B7D2C"/>
    <w:rsid w:val="006C0957"/>
    <w:rsid w:val="006C1019"/>
    <w:rsid w:val="006C11DE"/>
    <w:rsid w:val="006C2006"/>
    <w:rsid w:val="006C2BB5"/>
    <w:rsid w:val="006C2BEE"/>
    <w:rsid w:val="006C2C71"/>
    <w:rsid w:val="006C3AD8"/>
    <w:rsid w:val="006C4516"/>
    <w:rsid w:val="006C455E"/>
    <w:rsid w:val="006C4F86"/>
    <w:rsid w:val="006C5393"/>
    <w:rsid w:val="006C5958"/>
    <w:rsid w:val="006C5AAF"/>
    <w:rsid w:val="006C5B4F"/>
    <w:rsid w:val="006C643C"/>
    <w:rsid w:val="006C6E3A"/>
    <w:rsid w:val="006C6FD7"/>
    <w:rsid w:val="006C7F54"/>
    <w:rsid w:val="006D00DB"/>
    <w:rsid w:val="006D0361"/>
    <w:rsid w:val="006D03BF"/>
    <w:rsid w:val="006D06A8"/>
    <w:rsid w:val="006D0939"/>
    <w:rsid w:val="006D0E17"/>
    <w:rsid w:val="006D10B3"/>
    <w:rsid w:val="006D16B0"/>
    <w:rsid w:val="006D2182"/>
    <w:rsid w:val="006D2444"/>
    <w:rsid w:val="006D254B"/>
    <w:rsid w:val="006D2736"/>
    <w:rsid w:val="006D2835"/>
    <w:rsid w:val="006D289B"/>
    <w:rsid w:val="006D29C5"/>
    <w:rsid w:val="006D2E12"/>
    <w:rsid w:val="006D2F23"/>
    <w:rsid w:val="006D3810"/>
    <w:rsid w:val="006D3A5D"/>
    <w:rsid w:val="006D3BE1"/>
    <w:rsid w:val="006D48FC"/>
    <w:rsid w:val="006D4960"/>
    <w:rsid w:val="006D4DE9"/>
    <w:rsid w:val="006D54ED"/>
    <w:rsid w:val="006D5D0E"/>
    <w:rsid w:val="006D62BC"/>
    <w:rsid w:val="006D6450"/>
    <w:rsid w:val="006D6939"/>
    <w:rsid w:val="006D6B77"/>
    <w:rsid w:val="006D6F42"/>
    <w:rsid w:val="006D7EB0"/>
    <w:rsid w:val="006D7FD9"/>
    <w:rsid w:val="006E0138"/>
    <w:rsid w:val="006E06E9"/>
    <w:rsid w:val="006E0BB0"/>
    <w:rsid w:val="006E12C3"/>
    <w:rsid w:val="006E1BFB"/>
    <w:rsid w:val="006E20DA"/>
    <w:rsid w:val="006E2407"/>
    <w:rsid w:val="006E2529"/>
    <w:rsid w:val="006E2949"/>
    <w:rsid w:val="006E2A36"/>
    <w:rsid w:val="006E2B19"/>
    <w:rsid w:val="006E3343"/>
    <w:rsid w:val="006E3DA8"/>
    <w:rsid w:val="006E4156"/>
    <w:rsid w:val="006E45F3"/>
    <w:rsid w:val="006E4A2F"/>
    <w:rsid w:val="006E4ED4"/>
    <w:rsid w:val="006E4F9F"/>
    <w:rsid w:val="006E5E19"/>
    <w:rsid w:val="006E5EB0"/>
    <w:rsid w:val="006E61C3"/>
    <w:rsid w:val="006E63D1"/>
    <w:rsid w:val="006E6577"/>
    <w:rsid w:val="006E6764"/>
    <w:rsid w:val="006E6B34"/>
    <w:rsid w:val="006E7277"/>
    <w:rsid w:val="006E75E3"/>
    <w:rsid w:val="006E799D"/>
    <w:rsid w:val="006F00A6"/>
    <w:rsid w:val="006F0593"/>
    <w:rsid w:val="006F1031"/>
    <w:rsid w:val="006F1064"/>
    <w:rsid w:val="006F17BA"/>
    <w:rsid w:val="006F1B76"/>
    <w:rsid w:val="006F1EB7"/>
    <w:rsid w:val="006F1EEF"/>
    <w:rsid w:val="006F1FBA"/>
    <w:rsid w:val="006F1FFC"/>
    <w:rsid w:val="006F25B2"/>
    <w:rsid w:val="006F2772"/>
    <w:rsid w:val="006F3678"/>
    <w:rsid w:val="006F45DF"/>
    <w:rsid w:val="006F49EF"/>
    <w:rsid w:val="006F4BE0"/>
    <w:rsid w:val="006F4E0B"/>
    <w:rsid w:val="006F52E5"/>
    <w:rsid w:val="006F52FF"/>
    <w:rsid w:val="006F54E1"/>
    <w:rsid w:val="006F5509"/>
    <w:rsid w:val="006F56B5"/>
    <w:rsid w:val="006F6066"/>
    <w:rsid w:val="006F615E"/>
    <w:rsid w:val="006F6295"/>
    <w:rsid w:val="006F6850"/>
    <w:rsid w:val="006F707E"/>
    <w:rsid w:val="006F7504"/>
    <w:rsid w:val="006F765B"/>
    <w:rsid w:val="007001DC"/>
    <w:rsid w:val="007003D1"/>
    <w:rsid w:val="00700427"/>
    <w:rsid w:val="00700625"/>
    <w:rsid w:val="00700852"/>
    <w:rsid w:val="007015D6"/>
    <w:rsid w:val="00701E57"/>
    <w:rsid w:val="007025CB"/>
    <w:rsid w:val="007026E5"/>
    <w:rsid w:val="00702AE0"/>
    <w:rsid w:val="00703265"/>
    <w:rsid w:val="007034AA"/>
    <w:rsid w:val="007037E9"/>
    <w:rsid w:val="007038CC"/>
    <w:rsid w:val="00703C5D"/>
    <w:rsid w:val="00703C9D"/>
    <w:rsid w:val="0070490C"/>
    <w:rsid w:val="0070524C"/>
    <w:rsid w:val="00705388"/>
    <w:rsid w:val="007054F5"/>
    <w:rsid w:val="00705A30"/>
    <w:rsid w:val="00705C38"/>
    <w:rsid w:val="00705C6D"/>
    <w:rsid w:val="007060B1"/>
    <w:rsid w:val="00706222"/>
    <w:rsid w:val="00706465"/>
    <w:rsid w:val="0070695A"/>
    <w:rsid w:val="00706EDB"/>
    <w:rsid w:val="007072EB"/>
    <w:rsid w:val="0070782D"/>
    <w:rsid w:val="00707D16"/>
    <w:rsid w:val="00707E4D"/>
    <w:rsid w:val="007109C2"/>
    <w:rsid w:val="00710AF6"/>
    <w:rsid w:val="00711250"/>
    <w:rsid w:val="00711340"/>
    <w:rsid w:val="00711901"/>
    <w:rsid w:val="00711D0C"/>
    <w:rsid w:val="007127A1"/>
    <w:rsid w:val="00712C42"/>
    <w:rsid w:val="00712F1A"/>
    <w:rsid w:val="0071312C"/>
    <w:rsid w:val="007136E0"/>
    <w:rsid w:val="00713DE4"/>
    <w:rsid w:val="00714159"/>
    <w:rsid w:val="00714C47"/>
    <w:rsid w:val="007157CD"/>
    <w:rsid w:val="00716462"/>
    <w:rsid w:val="00717109"/>
    <w:rsid w:val="00717CCE"/>
    <w:rsid w:val="00720093"/>
    <w:rsid w:val="00720F73"/>
    <w:rsid w:val="00721084"/>
    <w:rsid w:val="00721262"/>
    <w:rsid w:val="00721D9B"/>
    <w:rsid w:val="00721E63"/>
    <w:rsid w:val="00722121"/>
    <w:rsid w:val="007222C9"/>
    <w:rsid w:val="007224B9"/>
    <w:rsid w:val="00722A3C"/>
    <w:rsid w:val="00722F94"/>
    <w:rsid w:val="007237EC"/>
    <w:rsid w:val="00723AA7"/>
    <w:rsid w:val="0072432E"/>
    <w:rsid w:val="00724388"/>
    <w:rsid w:val="00724C9C"/>
    <w:rsid w:val="0072530E"/>
    <w:rsid w:val="00725C99"/>
    <w:rsid w:val="00725FFE"/>
    <w:rsid w:val="00726036"/>
    <w:rsid w:val="00726279"/>
    <w:rsid w:val="0072692D"/>
    <w:rsid w:val="00726A9B"/>
    <w:rsid w:val="00726D75"/>
    <w:rsid w:val="00727530"/>
    <w:rsid w:val="0072757A"/>
    <w:rsid w:val="007275F1"/>
    <w:rsid w:val="00730FFE"/>
    <w:rsid w:val="007311C4"/>
    <w:rsid w:val="007314F0"/>
    <w:rsid w:val="00731E7C"/>
    <w:rsid w:val="007321A4"/>
    <w:rsid w:val="007329EF"/>
    <w:rsid w:val="00732AFC"/>
    <w:rsid w:val="0073327A"/>
    <w:rsid w:val="007340D4"/>
    <w:rsid w:val="00734539"/>
    <w:rsid w:val="007347A5"/>
    <w:rsid w:val="00734EBE"/>
    <w:rsid w:val="00734F68"/>
    <w:rsid w:val="00735549"/>
    <w:rsid w:val="00735DD7"/>
    <w:rsid w:val="00735EA8"/>
    <w:rsid w:val="0073693E"/>
    <w:rsid w:val="00736CD4"/>
    <w:rsid w:val="00736DD8"/>
    <w:rsid w:val="00737832"/>
    <w:rsid w:val="007400D7"/>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296"/>
    <w:rsid w:val="007446E9"/>
    <w:rsid w:val="007448CE"/>
    <w:rsid w:val="00744A26"/>
    <w:rsid w:val="00744A64"/>
    <w:rsid w:val="00744D47"/>
    <w:rsid w:val="00744EA0"/>
    <w:rsid w:val="0074638D"/>
    <w:rsid w:val="00746484"/>
    <w:rsid w:val="007464F4"/>
    <w:rsid w:val="0074661B"/>
    <w:rsid w:val="0074704F"/>
    <w:rsid w:val="0074787C"/>
    <w:rsid w:val="00747A26"/>
    <w:rsid w:val="00747F48"/>
    <w:rsid w:val="00747F4C"/>
    <w:rsid w:val="00750721"/>
    <w:rsid w:val="00750AE1"/>
    <w:rsid w:val="00751091"/>
    <w:rsid w:val="0075111D"/>
    <w:rsid w:val="00751B83"/>
    <w:rsid w:val="00751E0A"/>
    <w:rsid w:val="0075268B"/>
    <w:rsid w:val="00753034"/>
    <w:rsid w:val="00753191"/>
    <w:rsid w:val="007542B1"/>
    <w:rsid w:val="00754359"/>
    <w:rsid w:val="00754411"/>
    <w:rsid w:val="00754BD9"/>
    <w:rsid w:val="00754E7A"/>
    <w:rsid w:val="0075540C"/>
    <w:rsid w:val="00755A84"/>
    <w:rsid w:val="00755DB1"/>
    <w:rsid w:val="00756376"/>
    <w:rsid w:val="007574FC"/>
    <w:rsid w:val="00757E62"/>
    <w:rsid w:val="007603F1"/>
    <w:rsid w:val="00760975"/>
    <w:rsid w:val="00761231"/>
    <w:rsid w:val="00761292"/>
    <w:rsid w:val="00761410"/>
    <w:rsid w:val="00761A5B"/>
    <w:rsid w:val="00761FDA"/>
    <w:rsid w:val="007621FF"/>
    <w:rsid w:val="00762389"/>
    <w:rsid w:val="00762AE1"/>
    <w:rsid w:val="007634E3"/>
    <w:rsid w:val="00764194"/>
    <w:rsid w:val="0076443E"/>
    <w:rsid w:val="007644A5"/>
    <w:rsid w:val="00764BAE"/>
    <w:rsid w:val="00764CB4"/>
    <w:rsid w:val="00765ED3"/>
    <w:rsid w:val="00766160"/>
    <w:rsid w:val="007664BF"/>
    <w:rsid w:val="0076681D"/>
    <w:rsid w:val="00766A65"/>
    <w:rsid w:val="00766FA7"/>
    <w:rsid w:val="007670BB"/>
    <w:rsid w:val="007671F5"/>
    <w:rsid w:val="007676B8"/>
    <w:rsid w:val="00767A74"/>
    <w:rsid w:val="00770BCF"/>
    <w:rsid w:val="0077175C"/>
    <w:rsid w:val="00771870"/>
    <w:rsid w:val="00771BF9"/>
    <w:rsid w:val="007728B7"/>
    <w:rsid w:val="00772F8A"/>
    <w:rsid w:val="0077305E"/>
    <w:rsid w:val="00773641"/>
    <w:rsid w:val="007739C6"/>
    <w:rsid w:val="0077403D"/>
    <w:rsid w:val="0077413A"/>
    <w:rsid w:val="00774889"/>
    <w:rsid w:val="00774EA9"/>
    <w:rsid w:val="00774FF5"/>
    <w:rsid w:val="007750B3"/>
    <w:rsid w:val="00775C36"/>
    <w:rsid w:val="00775F76"/>
    <w:rsid w:val="00776AEA"/>
    <w:rsid w:val="00777745"/>
    <w:rsid w:val="00777BA0"/>
    <w:rsid w:val="007802B1"/>
    <w:rsid w:val="007803BD"/>
    <w:rsid w:val="00780507"/>
    <w:rsid w:val="007811DC"/>
    <w:rsid w:val="007814EF"/>
    <w:rsid w:val="00781C62"/>
    <w:rsid w:val="007820FA"/>
    <w:rsid w:val="00782371"/>
    <w:rsid w:val="007824A9"/>
    <w:rsid w:val="0078285F"/>
    <w:rsid w:val="00782ACA"/>
    <w:rsid w:val="00783131"/>
    <w:rsid w:val="0078319C"/>
    <w:rsid w:val="00783207"/>
    <w:rsid w:val="0078346F"/>
    <w:rsid w:val="00783E1D"/>
    <w:rsid w:val="007846A9"/>
    <w:rsid w:val="0078483B"/>
    <w:rsid w:val="00784C52"/>
    <w:rsid w:val="00784EED"/>
    <w:rsid w:val="007851E8"/>
    <w:rsid w:val="007853E7"/>
    <w:rsid w:val="007853F8"/>
    <w:rsid w:val="00785595"/>
    <w:rsid w:val="00785900"/>
    <w:rsid w:val="00786810"/>
    <w:rsid w:val="00786958"/>
    <w:rsid w:val="00786A97"/>
    <w:rsid w:val="00786DD3"/>
    <w:rsid w:val="00786E71"/>
    <w:rsid w:val="0078744F"/>
    <w:rsid w:val="0079068C"/>
    <w:rsid w:val="007908F8"/>
    <w:rsid w:val="0079113C"/>
    <w:rsid w:val="0079162F"/>
    <w:rsid w:val="0079269A"/>
    <w:rsid w:val="00794924"/>
    <w:rsid w:val="0079506E"/>
    <w:rsid w:val="00795C66"/>
    <w:rsid w:val="007963FD"/>
    <w:rsid w:val="007975FE"/>
    <w:rsid w:val="007A0BC2"/>
    <w:rsid w:val="007A18E1"/>
    <w:rsid w:val="007A19AE"/>
    <w:rsid w:val="007A1D20"/>
    <w:rsid w:val="007A1D39"/>
    <w:rsid w:val="007A1F44"/>
    <w:rsid w:val="007A2115"/>
    <w:rsid w:val="007A23FF"/>
    <w:rsid w:val="007A25D6"/>
    <w:rsid w:val="007A295B"/>
    <w:rsid w:val="007A3424"/>
    <w:rsid w:val="007A35EF"/>
    <w:rsid w:val="007A3CF6"/>
    <w:rsid w:val="007A4380"/>
    <w:rsid w:val="007A43A2"/>
    <w:rsid w:val="007A456D"/>
    <w:rsid w:val="007A4D04"/>
    <w:rsid w:val="007A4D7D"/>
    <w:rsid w:val="007A59F6"/>
    <w:rsid w:val="007A7A96"/>
    <w:rsid w:val="007B03AF"/>
    <w:rsid w:val="007B0D96"/>
    <w:rsid w:val="007B12F9"/>
    <w:rsid w:val="007B1543"/>
    <w:rsid w:val="007B16E0"/>
    <w:rsid w:val="007B1AC0"/>
    <w:rsid w:val="007B1B9F"/>
    <w:rsid w:val="007B25A8"/>
    <w:rsid w:val="007B270A"/>
    <w:rsid w:val="007B2D3B"/>
    <w:rsid w:val="007B4AEC"/>
    <w:rsid w:val="007B5018"/>
    <w:rsid w:val="007B52CD"/>
    <w:rsid w:val="007B74F9"/>
    <w:rsid w:val="007B77EF"/>
    <w:rsid w:val="007B7DC1"/>
    <w:rsid w:val="007B7EDB"/>
    <w:rsid w:val="007C0718"/>
    <w:rsid w:val="007C19AD"/>
    <w:rsid w:val="007C1A0F"/>
    <w:rsid w:val="007C1F83"/>
    <w:rsid w:val="007C233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841"/>
    <w:rsid w:val="007C7BB9"/>
    <w:rsid w:val="007D01D9"/>
    <w:rsid w:val="007D0BB4"/>
    <w:rsid w:val="007D0F50"/>
    <w:rsid w:val="007D1293"/>
    <w:rsid w:val="007D1623"/>
    <w:rsid w:val="007D1C9B"/>
    <w:rsid w:val="007D229A"/>
    <w:rsid w:val="007D2990"/>
    <w:rsid w:val="007D2AE4"/>
    <w:rsid w:val="007D2F44"/>
    <w:rsid w:val="007D2F4D"/>
    <w:rsid w:val="007D31FE"/>
    <w:rsid w:val="007D3BCC"/>
    <w:rsid w:val="007D3C97"/>
    <w:rsid w:val="007D4178"/>
    <w:rsid w:val="007D4D33"/>
    <w:rsid w:val="007D5403"/>
    <w:rsid w:val="007D5C21"/>
    <w:rsid w:val="007D6516"/>
    <w:rsid w:val="007D6619"/>
    <w:rsid w:val="007D6A2E"/>
    <w:rsid w:val="007D6B47"/>
    <w:rsid w:val="007D7175"/>
    <w:rsid w:val="007D7ADE"/>
    <w:rsid w:val="007D7CC3"/>
    <w:rsid w:val="007E02A5"/>
    <w:rsid w:val="007E1369"/>
    <w:rsid w:val="007E13EE"/>
    <w:rsid w:val="007E1884"/>
    <w:rsid w:val="007E1A1B"/>
    <w:rsid w:val="007E1A88"/>
    <w:rsid w:val="007E27EB"/>
    <w:rsid w:val="007E2F3D"/>
    <w:rsid w:val="007E334A"/>
    <w:rsid w:val="007E3B71"/>
    <w:rsid w:val="007E4450"/>
    <w:rsid w:val="007E4782"/>
    <w:rsid w:val="007E4C7C"/>
    <w:rsid w:val="007E4C88"/>
    <w:rsid w:val="007E52BF"/>
    <w:rsid w:val="007E585E"/>
    <w:rsid w:val="007E58ED"/>
    <w:rsid w:val="007E5FD9"/>
    <w:rsid w:val="007E635F"/>
    <w:rsid w:val="007E6E00"/>
    <w:rsid w:val="007E7A3A"/>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2BEA"/>
    <w:rsid w:val="007F2FE5"/>
    <w:rsid w:val="007F4247"/>
    <w:rsid w:val="007F4C0A"/>
    <w:rsid w:val="007F4F76"/>
    <w:rsid w:val="007F50B1"/>
    <w:rsid w:val="007F5116"/>
    <w:rsid w:val="007F58C6"/>
    <w:rsid w:val="007F5DA2"/>
    <w:rsid w:val="007F5EC6"/>
    <w:rsid w:val="007F6017"/>
    <w:rsid w:val="007F6851"/>
    <w:rsid w:val="007F6880"/>
    <w:rsid w:val="007F6A1D"/>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4FC4"/>
    <w:rsid w:val="00805092"/>
    <w:rsid w:val="00805F15"/>
    <w:rsid w:val="00806AAF"/>
    <w:rsid w:val="00806D2E"/>
    <w:rsid w:val="008070AC"/>
    <w:rsid w:val="008074A5"/>
    <w:rsid w:val="008074C6"/>
    <w:rsid w:val="00807D99"/>
    <w:rsid w:val="00807DBC"/>
    <w:rsid w:val="008101FD"/>
    <w:rsid w:val="00810D8D"/>
    <w:rsid w:val="00811132"/>
    <w:rsid w:val="00811445"/>
    <w:rsid w:val="00811835"/>
    <w:rsid w:val="00811EE5"/>
    <w:rsid w:val="008128B1"/>
    <w:rsid w:val="00812FCD"/>
    <w:rsid w:val="00813FD5"/>
    <w:rsid w:val="00814E3E"/>
    <w:rsid w:val="00814F60"/>
    <w:rsid w:val="008156F8"/>
    <w:rsid w:val="0081581D"/>
    <w:rsid w:val="00816414"/>
    <w:rsid w:val="00816E9B"/>
    <w:rsid w:val="00816FCB"/>
    <w:rsid w:val="0081726C"/>
    <w:rsid w:val="008172BE"/>
    <w:rsid w:val="00817B71"/>
    <w:rsid w:val="00820244"/>
    <w:rsid w:val="008205E8"/>
    <w:rsid w:val="00820816"/>
    <w:rsid w:val="00820C37"/>
    <w:rsid w:val="00820DCE"/>
    <w:rsid w:val="0082102D"/>
    <w:rsid w:val="00821099"/>
    <w:rsid w:val="008221B3"/>
    <w:rsid w:val="0082225A"/>
    <w:rsid w:val="0082248E"/>
    <w:rsid w:val="008224EA"/>
    <w:rsid w:val="0082267B"/>
    <w:rsid w:val="008228D4"/>
    <w:rsid w:val="008228EE"/>
    <w:rsid w:val="00822944"/>
    <w:rsid w:val="00822E2E"/>
    <w:rsid w:val="0082323D"/>
    <w:rsid w:val="00823AE1"/>
    <w:rsid w:val="00823FB6"/>
    <w:rsid w:val="0082489C"/>
    <w:rsid w:val="00824B6F"/>
    <w:rsid w:val="00824E0E"/>
    <w:rsid w:val="00824FDF"/>
    <w:rsid w:val="00825125"/>
    <w:rsid w:val="008254F7"/>
    <w:rsid w:val="00825749"/>
    <w:rsid w:val="008257CC"/>
    <w:rsid w:val="00825F5C"/>
    <w:rsid w:val="00826609"/>
    <w:rsid w:val="00826FE1"/>
    <w:rsid w:val="008274BF"/>
    <w:rsid w:val="00827CCA"/>
    <w:rsid w:val="00830D38"/>
    <w:rsid w:val="00830DC3"/>
    <w:rsid w:val="00831555"/>
    <w:rsid w:val="00831F52"/>
    <w:rsid w:val="00832154"/>
    <w:rsid w:val="00832F5C"/>
    <w:rsid w:val="00833F0F"/>
    <w:rsid w:val="00834034"/>
    <w:rsid w:val="00834046"/>
    <w:rsid w:val="00834489"/>
    <w:rsid w:val="00834C21"/>
    <w:rsid w:val="00834DE6"/>
    <w:rsid w:val="00834ECD"/>
    <w:rsid w:val="008353FD"/>
    <w:rsid w:val="008359E0"/>
    <w:rsid w:val="0083689A"/>
    <w:rsid w:val="008376F6"/>
    <w:rsid w:val="00837D5B"/>
    <w:rsid w:val="00837F11"/>
    <w:rsid w:val="00840607"/>
    <w:rsid w:val="00840A16"/>
    <w:rsid w:val="00841CD2"/>
    <w:rsid w:val="00842666"/>
    <w:rsid w:val="00842899"/>
    <w:rsid w:val="00842B77"/>
    <w:rsid w:val="00842B92"/>
    <w:rsid w:val="0084309F"/>
    <w:rsid w:val="008435CF"/>
    <w:rsid w:val="00843A62"/>
    <w:rsid w:val="008443EC"/>
    <w:rsid w:val="0084556E"/>
    <w:rsid w:val="00845B5C"/>
    <w:rsid w:val="00845C12"/>
    <w:rsid w:val="00846791"/>
    <w:rsid w:val="00846918"/>
    <w:rsid w:val="008469D9"/>
    <w:rsid w:val="00846DC0"/>
    <w:rsid w:val="008474A7"/>
    <w:rsid w:val="00847700"/>
    <w:rsid w:val="00847A12"/>
    <w:rsid w:val="008506B6"/>
    <w:rsid w:val="008507DF"/>
    <w:rsid w:val="008508C8"/>
    <w:rsid w:val="00850AE0"/>
    <w:rsid w:val="00850EB2"/>
    <w:rsid w:val="0085117F"/>
    <w:rsid w:val="008524D2"/>
    <w:rsid w:val="00852E19"/>
    <w:rsid w:val="00852FCF"/>
    <w:rsid w:val="00853307"/>
    <w:rsid w:val="00853DCC"/>
    <w:rsid w:val="008545A3"/>
    <w:rsid w:val="008551A3"/>
    <w:rsid w:val="00855B38"/>
    <w:rsid w:val="008560CC"/>
    <w:rsid w:val="00856441"/>
    <w:rsid w:val="00856833"/>
    <w:rsid w:val="00856840"/>
    <w:rsid w:val="00857644"/>
    <w:rsid w:val="00860628"/>
    <w:rsid w:val="0086087C"/>
    <w:rsid w:val="0086099F"/>
    <w:rsid w:val="00860D8E"/>
    <w:rsid w:val="00861562"/>
    <w:rsid w:val="00861D51"/>
    <w:rsid w:val="008623A7"/>
    <w:rsid w:val="0086275E"/>
    <w:rsid w:val="008627E1"/>
    <w:rsid w:val="00862C87"/>
    <w:rsid w:val="00864384"/>
    <w:rsid w:val="00864440"/>
    <w:rsid w:val="00864D76"/>
    <w:rsid w:val="008650FC"/>
    <w:rsid w:val="00865579"/>
    <w:rsid w:val="00866E61"/>
    <w:rsid w:val="00866EB3"/>
    <w:rsid w:val="0086701A"/>
    <w:rsid w:val="00867455"/>
    <w:rsid w:val="00867BD2"/>
    <w:rsid w:val="00867DDF"/>
    <w:rsid w:val="0087071D"/>
    <w:rsid w:val="008707F7"/>
    <w:rsid w:val="0087085B"/>
    <w:rsid w:val="008712FD"/>
    <w:rsid w:val="008716A1"/>
    <w:rsid w:val="00872AA7"/>
    <w:rsid w:val="00872D3F"/>
    <w:rsid w:val="008733AA"/>
    <w:rsid w:val="008733E4"/>
    <w:rsid w:val="0087385B"/>
    <w:rsid w:val="00873F15"/>
    <w:rsid w:val="00874096"/>
    <w:rsid w:val="008756A4"/>
    <w:rsid w:val="00875793"/>
    <w:rsid w:val="00875F73"/>
    <w:rsid w:val="008766AC"/>
    <w:rsid w:val="00877049"/>
    <w:rsid w:val="00877F56"/>
    <w:rsid w:val="00880389"/>
    <w:rsid w:val="00880869"/>
    <w:rsid w:val="00880933"/>
    <w:rsid w:val="00880D53"/>
    <w:rsid w:val="00880F30"/>
    <w:rsid w:val="008817B5"/>
    <w:rsid w:val="0088222B"/>
    <w:rsid w:val="00882238"/>
    <w:rsid w:val="008828F3"/>
    <w:rsid w:val="00882F0D"/>
    <w:rsid w:val="008833E8"/>
    <w:rsid w:val="00883524"/>
    <w:rsid w:val="00884D74"/>
    <w:rsid w:val="008853CA"/>
    <w:rsid w:val="00886333"/>
    <w:rsid w:val="008864DF"/>
    <w:rsid w:val="008865C8"/>
    <w:rsid w:val="0088685E"/>
    <w:rsid w:val="0088759F"/>
    <w:rsid w:val="00887B48"/>
    <w:rsid w:val="00890873"/>
    <w:rsid w:val="00890D89"/>
    <w:rsid w:val="00890E76"/>
    <w:rsid w:val="00890E92"/>
    <w:rsid w:val="00890EC6"/>
    <w:rsid w:val="0089111A"/>
    <w:rsid w:val="008912D3"/>
    <w:rsid w:val="0089176E"/>
    <w:rsid w:val="008917E0"/>
    <w:rsid w:val="008918B6"/>
    <w:rsid w:val="00892365"/>
    <w:rsid w:val="00892BE5"/>
    <w:rsid w:val="0089387C"/>
    <w:rsid w:val="00894063"/>
    <w:rsid w:val="0089444E"/>
    <w:rsid w:val="008949DF"/>
    <w:rsid w:val="00894B28"/>
    <w:rsid w:val="008951DB"/>
    <w:rsid w:val="008952E3"/>
    <w:rsid w:val="00895539"/>
    <w:rsid w:val="00895E17"/>
    <w:rsid w:val="00895F61"/>
    <w:rsid w:val="00896160"/>
    <w:rsid w:val="0089691B"/>
    <w:rsid w:val="00896C81"/>
    <w:rsid w:val="00896D83"/>
    <w:rsid w:val="00897000"/>
    <w:rsid w:val="008978FD"/>
    <w:rsid w:val="00897A17"/>
    <w:rsid w:val="008A015E"/>
    <w:rsid w:val="008A0167"/>
    <w:rsid w:val="008A03D1"/>
    <w:rsid w:val="008A0618"/>
    <w:rsid w:val="008A0831"/>
    <w:rsid w:val="008A0AB2"/>
    <w:rsid w:val="008A0B4D"/>
    <w:rsid w:val="008A0CFC"/>
    <w:rsid w:val="008A12FE"/>
    <w:rsid w:val="008A2282"/>
    <w:rsid w:val="008A25BC"/>
    <w:rsid w:val="008A28B6"/>
    <w:rsid w:val="008A2BB1"/>
    <w:rsid w:val="008A3466"/>
    <w:rsid w:val="008A389F"/>
    <w:rsid w:val="008A38F9"/>
    <w:rsid w:val="008A3A9E"/>
    <w:rsid w:val="008A3D02"/>
    <w:rsid w:val="008A3F1E"/>
    <w:rsid w:val="008A4FEB"/>
    <w:rsid w:val="008A583D"/>
    <w:rsid w:val="008A5940"/>
    <w:rsid w:val="008A732B"/>
    <w:rsid w:val="008A73B2"/>
    <w:rsid w:val="008A7425"/>
    <w:rsid w:val="008A74E6"/>
    <w:rsid w:val="008B043F"/>
    <w:rsid w:val="008B0808"/>
    <w:rsid w:val="008B0AEC"/>
    <w:rsid w:val="008B0FB4"/>
    <w:rsid w:val="008B1828"/>
    <w:rsid w:val="008B1E53"/>
    <w:rsid w:val="008B1E5B"/>
    <w:rsid w:val="008B24DC"/>
    <w:rsid w:val="008B2966"/>
    <w:rsid w:val="008B2CCB"/>
    <w:rsid w:val="008B2E11"/>
    <w:rsid w:val="008B389D"/>
    <w:rsid w:val="008B3B8C"/>
    <w:rsid w:val="008B3C5C"/>
    <w:rsid w:val="008B41C2"/>
    <w:rsid w:val="008B421E"/>
    <w:rsid w:val="008B50E1"/>
    <w:rsid w:val="008B5299"/>
    <w:rsid w:val="008B5384"/>
    <w:rsid w:val="008B5A5F"/>
    <w:rsid w:val="008B5AB0"/>
    <w:rsid w:val="008B5D36"/>
    <w:rsid w:val="008B6054"/>
    <w:rsid w:val="008B7B08"/>
    <w:rsid w:val="008C00CD"/>
    <w:rsid w:val="008C068D"/>
    <w:rsid w:val="008C0724"/>
    <w:rsid w:val="008C0890"/>
    <w:rsid w:val="008C0965"/>
    <w:rsid w:val="008C13F0"/>
    <w:rsid w:val="008C1BDB"/>
    <w:rsid w:val="008C1F26"/>
    <w:rsid w:val="008C1F57"/>
    <w:rsid w:val="008C29E6"/>
    <w:rsid w:val="008C2A3A"/>
    <w:rsid w:val="008C303B"/>
    <w:rsid w:val="008C3543"/>
    <w:rsid w:val="008C376C"/>
    <w:rsid w:val="008C3D8B"/>
    <w:rsid w:val="008C47A0"/>
    <w:rsid w:val="008C4C7E"/>
    <w:rsid w:val="008C5077"/>
    <w:rsid w:val="008C5C46"/>
    <w:rsid w:val="008C6184"/>
    <w:rsid w:val="008C62FC"/>
    <w:rsid w:val="008C6865"/>
    <w:rsid w:val="008C7008"/>
    <w:rsid w:val="008C785E"/>
    <w:rsid w:val="008C79B7"/>
    <w:rsid w:val="008C7DD4"/>
    <w:rsid w:val="008D0863"/>
    <w:rsid w:val="008D0AFB"/>
    <w:rsid w:val="008D1511"/>
    <w:rsid w:val="008D17D9"/>
    <w:rsid w:val="008D1B91"/>
    <w:rsid w:val="008D27E2"/>
    <w:rsid w:val="008D2AD4"/>
    <w:rsid w:val="008D32DF"/>
    <w:rsid w:val="008D35E9"/>
    <w:rsid w:val="008D3959"/>
    <w:rsid w:val="008D3966"/>
    <w:rsid w:val="008D3BDF"/>
    <w:rsid w:val="008D4352"/>
    <w:rsid w:val="008D5A60"/>
    <w:rsid w:val="008D6045"/>
    <w:rsid w:val="008D60BC"/>
    <w:rsid w:val="008D665E"/>
    <w:rsid w:val="008D6978"/>
    <w:rsid w:val="008D6D7B"/>
    <w:rsid w:val="008D6EA4"/>
    <w:rsid w:val="008D7041"/>
    <w:rsid w:val="008D7B6E"/>
    <w:rsid w:val="008D7D04"/>
    <w:rsid w:val="008D7EB7"/>
    <w:rsid w:val="008E0430"/>
    <w:rsid w:val="008E0EB8"/>
    <w:rsid w:val="008E10A6"/>
    <w:rsid w:val="008E1271"/>
    <w:rsid w:val="008E1A5B"/>
    <w:rsid w:val="008E2251"/>
    <w:rsid w:val="008E234C"/>
    <w:rsid w:val="008E24B3"/>
    <w:rsid w:val="008E24CA"/>
    <w:rsid w:val="008E25A2"/>
    <w:rsid w:val="008E25B3"/>
    <w:rsid w:val="008E2BBD"/>
    <w:rsid w:val="008E2F6E"/>
    <w:rsid w:val="008E3359"/>
    <w:rsid w:val="008E38AD"/>
    <w:rsid w:val="008E3EEC"/>
    <w:rsid w:val="008E46AE"/>
    <w:rsid w:val="008E4BB8"/>
    <w:rsid w:val="008E50AB"/>
    <w:rsid w:val="008E54A3"/>
    <w:rsid w:val="008E567A"/>
    <w:rsid w:val="008E5BF2"/>
    <w:rsid w:val="008E5C81"/>
    <w:rsid w:val="008E61F9"/>
    <w:rsid w:val="008E63CF"/>
    <w:rsid w:val="008E69F0"/>
    <w:rsid w:val="008E6A9D"/>
    <w:rsid w:val="008E6B99"/>
    <w:rsid w:val="008E78BF"/>
    <w:rsid w:val="008F05A7"/>
    <w:rsid w:val="008F0A38"/>
    <w:rsid w:val="008F0AF1"/>
    <w:rsid w:val="008F0F84"/>
    <w:rsid w:val="008F1014"/>
    <w:rsid w:val="008F11C9"/>
    <w:rsid w:val="008F1282"/>
    <w:rsid w:val="008F1314"/>
    <w:rsid w:val="008F14BD"/>
    <w:rsid w:val="008F14D6"/>
    <w:rsid w:val="008F1B7D"/>
    <w:rsid w:val="008F1FBC"/>
    <w:rsid w:val="008F234A"/>
    <w:rsid w:val="008F23D8"/>
    <w:rsid w:val="008F2701"/>
    <w:rsid w:val="008F2B9C"/>
    <w:rsid w:val="008F2FD5"/>
    <w:rsid w:val="008F31F2"/>
    <w:rsid w:val="008F37E5"/>
    <w:rsid w:val="008F40F1"/>
    <w:rsid w:val="008F45CF"/>
    <w:rsid w:val="008F48AD"/>
    <w:rsid w:val="008F48C2"/>
    <w:rsid w:val="008F4DF9"/>
    <w:rsid w:val="008F5840"/>
    <w:rsid w:val="008F5EEF"/>
    <w:rsid w:val="008F66FE"/>
    <w:rsid w:val="008F72CC"/>
    <w:rsid w:val="008F72CD"/>
    <w:rsid w:val="008F746B"/>
    <w:rsid w:val="008F7575"/>
    <w:rsid w:val="008F7A35"/>
    <w:rsid w:val="008F7A45"/>
    <w:rsid w:val="0090008C"/>
    <w:rsid w:val="0090065B"/>
    <w:rsid w:val="00900712"/>
    <w:rsid w:val="00900727"/>
    <w:rsid w:val="00900B6E"/>
    <w:rsid w:val="00901203"/>
    <w:rsid w:val="00902232"/>
    <w:rsid w:val="009027C8"/>
    <w:rsid w:val="00902D33"/>
    <w:rsid w:val="00903802"/>
    <w:rsid w:val="00904584"/>
    <w:rsid w:val="00904640"/>
    <w:rsid w:val="00904748"/>
    <w:rsid w:val="00904DEC"/>
    <w:rsid w:val="00905B58"/>
    <w:rsid w:val="00905BCE"/>
    <w:rsid w:val="00905F2A"/>
    <w:rsid w:val="0090696D"/>
    <w:rsid w:val="00906CD6"/>
    <w:rsid w:val="00906D38"/>
    <w:rsid w:val="00906E4D"/>
    <w:rsid w:val="00906F31"/>
    <w:rsid w:val="0090729B"/>
    <w:rsid w:val="00907395"/>
    <w:rsid w:val="00907576"/>
    <w:rsid w:val="009078B3"/>
    <w:rsid w:val="00907A4F"/>
    <w:rsid w:val="00907A77"/>
    <w:rsid w:val="00907C68"/>
    <w:rsid w:val="00907E00"/>
    <w:rsid w:val="00910606"/>
    <w:rsid w:val="0091088D"/>
    <w:rsid w:val="00910FC9"/>
    <w:rsid w:val="009122A6"/>
    <w:rsid w:val="0091291A"/>
    <w:rsid w:val="00912953"/>
    <w:rsid w:val="00912988"/>
    <w:rsid w:val="00912E21"/>
    <w:rsid w:val="009133A6"/>
    <w:rsid w:val="009133CD"/>
    <w:rsid w:val="00913612"/>
    <w:rsid w:val="0091366A"/>
    <w:rsid w:val="00913824"/>
    <w:rsid w:val="00914F7F"/>
    <w:rsid w:val="00915757"/>
    <w:rsid w:val="009159B3"/>
    <w:rsid w:val="00915C4B"/>
    <w:rsid w:val="00915FC5"/>
    <w:rsid w:val="0091607D"/>
    <w:rsid w:val="00916181"/>
    <w:rsid w:val="00916367"/>
    <w:rsid w:val="00916B9B"/>
    <w:rsid w:val="00917C51"/>
    <w:rsid w:val="00920258"/>
    <w:rsid w:val="009204C5"/>
    <w:rsid w:val="0092180D"/>
    <w:rsid w:val="009218BD"/>
    <w:rsid w:val="00922091"/>
    <w:rsid w:val="009223E0"/>
    <w:rsid w:val="00922BD1"/>
    <w:rsid w:val="00922F17"/>
    <w:rsid w:val="009232C9"/>
    <w:rsid w:val="00923608"/>
    <w:rsid w:val="009238E5"/>
    <w:rsid w:val="00923E27"/>
    <w:rsid w:val="00923F12"/>
    <w:rsid w:val="0092456D"/>
    <w:rsid w:val="00924FF8"/>
    <w:rsid w:val="009258AE"/>
    <w:rsid w:val="00925BA8"/>
    <w:rsid w:val="00925DDF"/>
    <w:rsid w:val="00926DA7"/>
    <w:rsid w:val="00926F9E"/>
    <w:rsid w:val="009277E1"/>
    <w:rsid w:val="00927CE1"/>
    <w:rsid w:val="00927F41"/>
    <w:rsid w:val="00927F8B"/>
    <w:rsid w:val="009303AF"/>
    <w:rsid w:val="0093094D"/>
    <w:rsid w:val="009312BE"/>
    <w:rsid w:val="009328C7"/>
    <w:rsid w:val="00932E11"/>
    <w:rsid w:val="00932F76"/>
    <w:rsid w:val="009330EA"/>
    <w:rsid w:val="009336EC"/>
    <w:rsid w:val="00933833"/>
    <w:rsid w:val="0093387F"/>
    <w:rsid w:val="00933F56"/>
    <w:rsid w:val="00934353"/>
    <w:rsid w:val="009346EE"/>
    <w:rsid w:val="00934C13"/>
    <w:rsid w:val="0093515C"/>
    <w:rsid w:val="00935228"/>
    <w:rsid w:val="009355A2"/>
    <w:rsid w:val="009359CE"/>
    <w:rsid w:val="00935C84"/>
    <w:rsid w:val="00935F9E"/>
    <w:rsid w:val="00936A1A"/>
    <w:rsid w:val="00936D98"/>
    <w:rsid w:val="00936EC1"/>
    <w:rsid w:val="00936FFB"/>
    <w:rsid w:val="00940324"/>
    <w:rsid w:val="00941523"/>
    <w:rsid w:val="009415B0"/>
    <w:rsid w:val="009417E4"/>
    <w:rsid w:val="0094271C"/>
    <w:rsid w:val="00942C80"/>
    <w:rsid w:val="00943029"/>
    <w:rsid w:val="00943197"/>
    <w:rsid w:val="00943292"/>
    <w:rsid w:val="00943460"/>
    <w:rsid w:val="009434B2"/>
    <w:rsid w:val="00943577"/>
    <w:rsid w:val="009435F2"/>
    <w:rsid w:val="00943925"/>
    <w:rsid w:val="00943AFB"/>
    <w:rsid w:val="00944561"/>
    <w:rsid w:val="009446D2"/>
    <w:rsid w:val="00944856"/>
    <w:rsid w:val="00945180"/>
    <w:rsid w:val="0094590C"/>
    <w:rsid w:val="00946355"/>
    <w:rsid w:val="00946720"/>
    <w:rsid w:val="009468B7"/>
    <w:rsid w:val="00946ACC"/>
    <w:rsid w:val="0094724E"/>
    <w:rsid w:val="00947973"/>
    <w:rsid w:val="00947BE6"/>
    <w:rsid w:val="0095048D"/>
    <w:rsid w:val="00950729"/>
    <w:rsid w:val="00950A09"/>
    <w:rsid w:val="00951300"/>
    <w:rsid w:val="00951ADB"/>
    <w:rsid w:val="0095380C"/>
    <w:rsid w:val="009538AD"/>
    <w:rsid w:val="00953C68"/>
    <w:rsid w:val="009540C0"/>
    <w:rsid w:val="009541C7"/>
    <w:rsid w:val="00954353"/>
    <w:rsid w:val="009557D6"/>
    <w:rsid w:val="00955C0A"/>
    <w:rsid w:val="00955C4F"/>
    <w:rsid w:val="00956109"/>
    <w:rsid w:val="00956DA1"/>
    <w:rsid w:val="009574E1"/>
    <w:rsid w:val="009575AA"/>
    <w:rsid w:val="00957945"/>
    <w:rsid w:val="00957A33"/>
    <w:rsid w:val="00960980"/>
    <w:rsid w:val="00960CE7"/>
    <w:rsid w:val="00961427"/>
    <w:rsid w:val="00961A13"/>
    <w:rsid w:val="00962B65"/>
    <w:rsid w:val="00962EB2"/>
    <w:rsid w:val="00963B86"/>
    <w:rsid w:val="00964777"/>
    <w:rsid w:val="009657F1"/>
    <w:rsid w:val="00965C8A"/>
    <w:rsid w:val="0096625D"/>
    <w:rsid w:val="0096648B"/>
    <w:rsid w:val="009664F5"/>
    <w:rsid w:val="00967130"/>
    <w:rsid w:val="00967AD1"/>
    <w:rsid w:val="00967E8C"/>
    <w:rsid w:val="009705D8"/>
    <w:rsid w:val="009709F8"/>
    <w:rsid w:val="00970BD4"/>
    <w:rsid w:val="00971702"/>
    <w:rsid w:val="0097271B"/>
    <w:rsid w:val="009728F6"/>
    <w:rsid w:val="00972929"/>
    <w:rsid w:val="00972F91"/>
    <w:rsid w:val="0097317C"/>
    <w:rsid w:val="00973827"/>
    <w:rsid w:val="009738B6"/>
    <w:rsid w:val="009739F2"/>
    <w:rsid w:val="00973D63"/>
    <w:rsid w:val="00973F75"/>
    <w:rsid w:val="009742D3"/>
    <w:rsid w:val="009745A0"/>
    <w:rsid w:val="00974F77"/>
    <w:rsid w:val="00975260"/>
    <w:rsid w:val="009757E3"/>
    <w:rsid w:val="00975927"/>
    <w:rsid w:val="0097597B"/>
    <w:rsid w:val="00975ED7"/>
    <w:rsid w:val="00975FA8"/>
    <w:rsid w:val="009769C5"/>
    <w:rsid w:val="00976D92"/>
    <w:rsid w:val="00976DBE"/>
    <w:rsid w:val="00976F32"/>
    <w:rsid w:val="00977BA7"/>
    <w:rsid w:val="00977E45"/>
    <w:rsid w:val="00977E4C"/>
    <w:rsid w:val="00977EB0"/>
    <w:rsid w:val="009801D4"/>
    <w:rsid w:val="00980506"/>
    <w:rsid w:val="00980517"/>
    <w:rsid w:val="0098086D"/>
    <w:rsid w:val="0098194F"/>
    <w:rsid w:val="00981C73"/>
    <w:rsid w:val="00981FB5"/>
    <w:rsid w:val="009824C2"/>
    <w:rsid w:val="009826C8"/>
    <w:rsid w:val="009828C5"/>
    <w:rsid w:val="00982B17"/>
    <w:rsid w:val="00982F13"/>
    <w:rsid w:val="00982F56"/>
    <w:rsid w:val="00982F5C"/>
    <w:rsid w:val="00983686"/>
    <w:rsid w:val="009836E4"/>
    <w:rsid w:val="0098412F"/>
    <w:rsid w:val="00984AED"/>
    <w:rsid w:val="00984F9E"/>
    <w:rsid w:val="00985303"/>
    <w:rsid w:val="009856AE"/>
    <w:rsid w:val="00985D0B"/>
    <w:rsid w:val="00985F28"/>
    <w:rsid w:val="00986149"/>
    <w:rsid w:val="00986176"/>
    <w:rsid w:val="0098686E"/>
    <w:rsid w:val="00986E7F"/>
    <w:rsid w:val="00987032"/>
    <w:rsid w:val="009872FC"/>
    <w:rsid w:val="00987408"/>
    <w:rsid w:val="00987536"/>
    <w:rsid w:val="00987A48"/>
    <w:rsid w:val="0099064F"/>
    <w:rsid w:val="00990AD7"/>
    <w:rsid w:val="00990BC2"/>
    <w:rsid w:val="00990BD5"/>
    <w:rsid w:val="0099196F"/>
    <w:rsid w:val="00991CD6"/>
    <w:rsid w:val="00992B98"/>
    <w:rsid w:val="0099334A"/>
    <w:rsid w:val="0099359F"/>
    <w:rsid w:val="00993C28"/>
    <w:rsid w:val="00994505"/>
    <w:rsid w:val="00994607"/>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BA4"/>
    <w:rsid w:val="009A2C4A"/>
    <w:rsid w:val="009A2DE4"/>
    <w:rsid w:val="009A2DF9"/>
    <w:rsid w:val="009A373B"/>
    <w:rsid w:val="009A3A86"/>
    <w:rsid w:val="009A3DB8"/>
    <w:rsid w:val="009A4282"/>
    <w:rsid w:val="009A4743"/>
    <w:rsid w:val="009A4869"/>
    <w:rsid w:val="009A5091"/>
    <w:rsid w:val="009A516A"/>
    <w:rsid w:val="009A5DE3"/>
    <w:rsid w:val="009A6A6B"/>
    <w:rsid w:val="009A7929"/>
    <w:rsid w:val="009A7DAA"/>
    <w:rsid w:val="009B0270"/>
    <w:rsid w:val="009B03F6"/>
    <w:rsid w:val="009B1BF2"/>
    <w:rsid w:val="009B1EF9"/>
    <w:rsid w:val="009B24E0"/>
    <w:rsid w:val="009B26AC"/>
    <w:rsid w:val="009B2EE7"/>
    <w:rsid w:val="009B37E2"/>
    <w:rsid w:val="009B4519"/>
    <w:rsid w:val="009B46F7"/>
    <w:rsid w:val="009B4C5D"/>
    <w:rsid w:val="009B506B"/>
    <w:rsid w:val="009B56EA"/>
    <w:rsid w:val="009B57EF"/>
    <w:rsid w:val="009B5B67"/>
    <w:rsid w:val="009B5B85"/>
    <w:rsid w:val="009B611B"/>
    <w:rsid w:val="009B6141"/>
    <w:rsid w:val="009B62D3"/>
    <w:rsid w:val="009B650C"/>
    <w:rsid w:val="009B66AF"/>
    <w:rsid w:val="009B6D48"/>
    <w:rsid w:val="009B7204"/>
    <w:rsid w:val="009B725F"/>
    <w:rsid w:val="009B72B4"/>
    <w:rsid w:val="009B7B5B"/>
    <w:rsid w:val="009B7BB3"/>
    <w:rsid w:val="009C0074"/>
    <w:rsid w:val="009C0564"/>
    <w:rsid w:val="009C08B2"/>
    <w:rsid w:val="009C0F04"/>
    <w:rsid w:val="009C17DA"/>
    <w:rsid w:val="009C1DA0"/>
    <w:rsid w:val="009C232F"/>
    <w:rsid w:val="009C2685"/>
    <w:rsid w:val="009C2CE0"/>
    <w:rsid w:val="009C33D7"/>
    <w:rsid w:val="009C34A1"/>
    <w:rsid w:val="009C37ED"/>
    <w:rsid w:val="009C39BC"/>
    <w:rsid w:val="009C4BC2"/>
    <w:rsid w:val="009C4D22"/>
    <w:rsid w:val="009C5144"/>
    <w:rsid w:val="009C5874"/>
    <w:rsid w:val="009C5D86"/>
    <w:rsid w:val="009C6548"/>
    <w:rsid w:val="009C7249"/>
    <w:rsid w:val="009C7320"/>
    <w:rsid w:val="009C76FC"/>
    <w:rsid w:val="009C7A6D"/>
    <w:rsid w:val="009C7B1C"/>
    <w:rsid w:val="009C7B3B"/>
    <w:rsid w:val="009C7DA3"/>
    <w:rsid w:val="009D02CE"/>
    <w:rsid w:val="009D0729"/>
    <w:rsid w:val="009D0883"/>
    <w:rsid w:val="009D0B7A"/>
    <w:rsid w:val="009D0DC6"/>
    <w:rsid w:val="009D0F66"/>
    <w:rsid w:val="009D1002"/>
    <w:rsid w:val="009D1A06"/>
    <w:rsid w:val="009D1BA4"/>
    <w:rsid w:val="009D20A9"/>
    <w:rsid w:val="009D20C9"/>
    <w:rsid w:val="009D20D1"/>
    <w:rsid w:val="009D22E4"/>
    <w:rsid w:val="009D22F7"/>
    <w:rsid w:val="009D29F1"/>
    <w:rsid w:val="009D319C"/>
    <w:rsid w:val="009D3F7A"/>
    <w:rsid w:val="009D4042"/>
    <w:rsid w:val="009D4C59"/>
    <w:rsid w:val="009D4CBF"/>
    <w:rsid w:val="009D4F3E"/>
    <w:rsid w:val="009D5812"/>
    <w:rsid w:val="009D590D"/>
    <w:rsid w:val="009D5BAB"/>
    <w:rsid w:val="009D5FF6"/>
    <w:rsid w:val="009D6051"/>
    <w:rsid w:val="009D6A0A"/>
    <w:rsid w:val="009D7580"/>
    <w:rsid w:val="009E058F"/>
    <w:rsid w:val="009E0A9E"/>
    <w:rsid w:val="009E1153"/>
    <w:rsid w:val="009E17D4"/>
    <w:rsid w:val="009E19A2"/>
    <w:rsid w:val="009E2092"/>
    <w:rsid w:val="009E21CA"/>
    <w:rsid w:val="009E2561"/>
    <w:rsid w:val="009E277A"/>
    <w:rsid w:val="009E2FA0"/>
    <w:rsid w:val="009E34DE"/>
    <w:rsid w:val="009E38E5"/>
    <w:rsid w:val="009E3A88"/>
    <w:rsid w:val="009E3AFD"/>
    <w:rsid w:val="009E3CDD"/>
    <w:rsid w:val="009E46B1"/>
    <w:rsid w:val="009E4A12"/>
    <w:rsid w:val="009E4B16"/>
    <w:rsid w:val="009E4E31"/>
    <w:rsid w:val="009E4F07"/>
    <w:rsid w:val="009E5056"/>
    <w:rsid w:val="009E5C60"/>
    <w:rsid w:val="009E5D41"/>
    <w:rsid w:val="009E619E"/>
    <w:rsid w:val="009E64DB"/>
    <w:rsid w:val="009E6608"/>
    <w:rsid w:val="009E6794"/>
    <w:rsid w:val="009E6F96"/>
    <w:rsid w:val="009E7189"/>
    <w:rsid w:val="009E71C8"/>
    <w:rsid w:val="009E7620"/>
    <w:rsid w:val="009E79C6"/>
    <w:rsid w:val="009E79CB"/>
    <w:rsid w:val="009E7C89"/>
    <w:rsid w:val="009E7E46"/>
    <w:rsid w:val="009E7FC1"/>
    <w:rsid w:val="009F01E1"/>
    <w:rsid w:val="009F0325"/>
    <w:rsid w:val="009F03C1"/>
    <w:rsid w:val="009F0B4D"/>
    <w:rsid w:val="009F1066"/>
    <w:rsid w:val="009F1096"/>
    <w:rsid w:val="009F150E"/>
    <w:rsid w:val="009F209A"/>
    <w:rsid w:val="009F25A4"/>
    <w:rsid w:val="009F266E"/>
    <w:rsid w:val="009F27AD"/>
    <w:rsid w:val="009F3A18"/>
    <w:rsid w:val="009F3FB5"/>
    <w:rsid w:val="009F4129"/>
    <w:rsid w:val="009F4E17"/>
    <w:rsid w:val="009F521F"/>
    <w:rsid w:val="009F5356"/>
    <w:rsid w:val="009F553C"/>
    <w:rsid w:val="009F5624"/>
    <w:rsid w:val="009F59F8"/>
    <w:rsid w:val="009F5DCA"/>
    <w:rsid w:val="009F7021"/>
    <w:rsid w:val="009F7070"/>
    <w:rsid w:val="009F73D4"/>
    <w:rsid w:val="00A00457"/>
    <w:rsid w:val="00A005B0"/>
    <w:rsid w:val="00A00D7C"/>
    <w:rsid w:val="00A0127C"/>
    <w:rsid w:val="00A01370"/>
    <w:rsid w:val="00A01373"/>
    <w:rsid w:val="00A01514"/>
    <w:rsid w:val="00A01F17"/>
    <w:rsid w:val="00A022A5"/>
    <w:rsid w:val="00A024ED"/>
    <w:rsid w:val="00A0367F"/>
    <w:rsid w:val="00A037D6"/>
    <w:rsid w:val="00A03A22"/>
    <w:rsid w:val="00A04294"/>
    <w:rsid w:val="00A04428"/>
    <w:rsid w:val="00A04634"/>
    <w:rsid w:val="00A04653"/>
    <w:rsid w:val="00A0497B"/>
    <w:rsid w:val="00A04D2D"/>
    <w:rsid w:val="00A04D67"/>
    <w:rsid w:val="00A05543"/>
    <w:rsid w:val="00A0556E"/>
    <w:rsid w:val="00A05672"/>
    <w:rsid w:val="00A05D67"/>
    <w:rsid w:val="00A06119"/>
    <w:rsid w:val="00A063DA"/>
    <w:rsid w:val="00A06E12"/>
    <w:rsid w:val="00A0703A"/>
    <w:rsid w:val="00A074E5"/>
    <w:rsid w:val="00A07A48"/>
    <w:rsid w:val="00A108EE"/>
    <w:rsid w:val="00A10BB8"/>
    <w:rsid w:val="00A11484"/>
    <w:rsid w:val="00A11C08"/>
    <w:rsid w:val="00A11F8C"/>
    <w:rsid w:val="00A1200D"/>
    <w:rsid w:val="00A1276D"/>
    <w:rsid w:val="00A132CE"/>
    <w:rsid w:val="00A13415"/>
    <w:rsid w:val="00A137E4"/>
    <w:rsid w:val="00A1396C"/>
    <w:rsid w:val="00A13DDD"/>
    <w:rsid w:val="00A14008"/>
    <w:rsid w:val="00A145A4"/>
    <w:rsid w:val="00A14813"/>
    <w:rsid w:val="00A14880"/>
    <w:rsid w:val="00A14E59"/>
    <w:rsid w:val="00A150B2"/>
    <w:rsid w:val="00A1566A"/>
    <w:rsid w:val="00A15B2F"/>
    <w:rsid w:val="00A164A8"/>
    <w:rsid w:val="00A165BF"/>
    <w:rsid w:val="00A16D53"/>
    <w:rsid w:val="00A16E83"/>
    <w:rsid w:val="00A172E8"/>
    <w:rsid w:val="00A17705"/>
    <w:rsid w:val="00A179FF"/>
    <w:rsid w:val="00A17E9D"/>
    <w:rsid w:val="00A202DF"/>
    <w:rsid w:val="00A2113F"/>
    <w:rsid w:val="00A217F2"/>
    <w:rsid w:val="00A21A36"/>
    <w:rsid w:val="00A21DF7"/>
    <w:rsid w:val="00A22166"/>
    <w:rsid w:val="00A22401"/>
    <w:rsid w:val="00A2275C"/>
    <w:rsid w:val="00A22A44"/>
    <w:rsid w:val="00A22E60"/>
    <w:rsid w:val="00A23C0B"/>
    <w:rsid w:val="00A241F4"/>
    <w:rsid w:val="00A24839"/>
    <w:rsid w:val="00A249D0"/>
    <w:rsid w:val="00A24B9F"/>
    <w:rsid w:val="00A25294"/>
    <w:rsid w:val="00A254EE"/>
    <w:rsid w:val="00A25869"/>
    <w:rsid w:val="00A25BE7"/>
    <w:rsid w:val="00A26475"/>
    <w:rsid w:val="00A26EE4"/>
    <w:rsid w:val="00A27008"/>
    <w:rsid w:val="00A273DB"/>
    <w:rsid w:val="00A27719"/>
    <w:rsid w:val="00A2787E"/>
    <w:rsid w:val="00A27CDF"/>
    <w:rsid w:val="00A27FAE"/>
    <w:rsid w:val="00A3042A"/>
    <w:rsid w:val="00A309C6"/>
    <w:rsid w:val="00A30BDC"/>
    <w:rsid w:val="00A30D13"/>
    <w:rsid w:val="00A310D9"/>
    <w:rsid w:val="00A313B3"/>
    <w:rsid w:val="00A3146E"/>
    <w:rsid w:val="00A314F9"/>
    <w:rsid w:val="00A3186F"/>
    <w:rsid w:val="00A319D0"/>
    <w:rsid w:val="00A31BB3"/>
    <w:rsid w:val="00A31EA3"/>
    <w:rsid w:val="00A32316"/>
    <w:rsid w:val="00A32A43"/>
    <w:rsid w:val="00A33172"/>
    <w:rsid w:val="00A33805"/>
    <w:rsid w:val="00A33C39"/>
    <w:rsid w:val="00A3432B"/>
    <w:rsid w:val="00A346BA"/>
    <w:rsid w:val="00A34BC4"/>
    <w:rsid w:val="00A34C59"/>
    <w:rsid w:val="00A34C67"/>
    <w:rsid w:val="00A34D62"/>
    <w:rsid w:val="00A34D90"/>
    <w:rsid w:val="00A34E1B"/>
    <w:rsid w:val="00A35C1E"/>
    <w:rsid w:val="00A3611D"/>
    <w:rsid w:val="00A36339"/>
    <w:rsid w:val="00A366E4"/>
    <w:rsid w:val="00A37ED6"/>
    <w:rsid w:val="00A40C79"/>
    <w:rsid w:val="00A40D5F"/>
    <w:rsid w:val="00A41278"/>
    <w:rsid w:val="00A42691"/>
    <w:rsid w:val="00A4278B"/>
    <w:rsid w:val="00A428FB"/>
    <w:rsid w:val="00A4376F"/>
    <w:rsid w:val="00A43FD0"/>
    <w:rsid w:val="00A44919"/>
    <w:rsid w:val="00A44C29"/>
    <w:rsid w:val="00A44F6B"/>
    <w:rsid w:val="00A4549F"/>
    <w:rsid w:val="00A45AA5"/>
    <w:rsid w:val="00A45B9B"/>
    <w:rsid w:val="00A45C93"/>
    <w:rsid w:val="00A460BF"/>
    <w:rsid w:val="00A462FE"/>
    <w:rsid w:val="00A46EFA"/>
    <w:rsid w:val="00A4787E"/>
    <w:rsid w:val="00A47C74"/>
    <w:rsid w:val="00A501C9"/>
    <w:rsid w:val="00A50506"/>
    <w:rsid w:val="00A50F0F"/>
    <w:rsid w:val="00A510AE"/>
    <w:rsid w:val="00A518EF"/>
    <w:rsid w:val="00A529C2"/>
    <w:rsid w:val="00A52A3E"/>
    <w:rsid w:val="00A53C82"/>
    <w:rsid w:val="00A53EBD"/>
    <w:rsid w:val="00A53F55"/>
    <w:rsid w:val="00A540F6"/>
    <w:rsid w:val="00A5417B"/>
    <w:rsid w:val="00A54599"/>
    <w:rsid w:val="00A54B82"/>
    <w:rsid w:val="00A54E1D"/>
    <w:rsid w:val="00A55416"/>
    <w:rsid w:val="00A55908"/>
    <w:rsid w:val="00A55EAB"/>
    <w:rsid w:val="00A569D4"/>
    <w:rsid w:val="00A56A44"/>
    <w:rsid w:val="00A56B6B"/>
    <w:rsid w:val="00A56FB0"/>
    <w:rsid w:val="00A570C6"/>
    <w:rsid w:val="00A5720B"/>
    <w:rsid w:val="00A5723F"/>
    <w:rsid w:val="00A57413"/>
    <w:rsid w:val="00A57C85"/>
    <w:rsid w:val="00A57DC7"/>
    <w:rsid w:val="00A57F1A"/>
    <w:rsid w:val="00A60163"/>
    <w:rsid w:val="00A60237"/>
    <w:rsid w:val="00A6038D"/>
    <w:rsid w:val="00A6064E"/>
    <w:rsid w:val="00A608C6"/>
    <w:rsid w:val="00A60B7B"/>
    <w:rsid w:val="00A60CF0"/>
    <w:rsid w:val="00A61429"/>
    <w:rsid w:val="00A61514"/>
    <w:rsid w:val="00A61645"/>
    <w:rsid w:val="00A61E86"/>
    <w:rsid w:val="00A62080"/>
    <w:rsid w:val="00A62322"/>
    <w:rsid w:val="00A630A2"/>
    <w:rsid w:val="00A632B8"/>
    <w:rsid w:val="00A63A25"/>
    <w:rsid w:val="00A63BF3"/>
    <w:rsid w:val="00A64942"/>
    <w:rsid w:val="00A650EF"/>
    <w:rsid w:val="00A65911"/>
    <w:rsid w:val="00A65C0A"/>
    <w:rsid w:val="00A6643C"/>
    <w:rsid w:val="00A664E3"/>
    <w:rsid w:val="00A66F8E"/>
    <w:rsid w:val="00A6713B"/>
    <w:rsid w:val="00A67544"/>
    <w:rsid w:val="00A67678"/>
    <w:rsid w:val="00A67A59"/>
    <w:rsid w:val="00A67DB3"/>
    <w:rsid w:val="00A7000A"/>
    <w:rsid w:val="00A7075B"/>
    <w:rsid w:val="00A70ED5"/>
    <w:rsid w:val="00A71629"/>
    <w:rsid w:val="00A71CE6"/>
    <w:rsid w:val="00A71D23"/>
    <w:rsid w:val="00A72845"/>
    <w:rsid w:val="00A730A8"/>
    <w:rsid w:val="00A7333A"/>
    <w:rsid w:val="00A73464"/>
    <w:rsid w:val="00A736B2"/>
    <w:rsid w:val="00A73D0D"/>
    <w:rsid w:val="00A73DF3"/>
    <w:rsid w:val="00A74A92"/>
    <w:rsid w:val="00A74E31"/>
    <w:rsid w:val="00A752E2"/>
    <w:rsid w:val="00A75399"/>
    <w:rsid w:val="00A75CC1"/>
    <w:rsid w:val="00A75E88"/>
    <w:rsid w:val="00A7611B"/>
    <w:rsid w:val="00A77043"/>
    <w:rsid w:val="00A775B8"/>
    <w:rsid w:val="00A8056E"/>
    <w:rsid w:val="00A814BC"/>
    <w:rsid w:val="00A82D58"/>
    <w:rsid w:val="00A83556"/>
    <w:rsid w:val="00A8399D"/>
    <w:rsid w:val="00A83E3D"/>
    <w:rsid w:val="00A83F90"/>
    <w:rsid w:val="00A84395"/>
    <w:rsid w:val="00A8443A"/>
    <w:rsid w:val="00A8450C"/>
    <w:rsid w:val="00A8479C"/>
    <w:rsid w:val="00A854F4"/>
    <w:rsid w:val="00A8557B"/>
    <w:rsid w:val="00A855A6"/>
    <w:rsid w:val="00A858BD"/>
    <w:rsid w:val="00A859ED"/>
    <w:rsid w:val="00A85A05"/>
    <w:rsid w:val="00A85B5A"/>
    <w:rsid w:val="00A85D70"/>
    <w:rsid w:val="00A85D99"/>
    <w:rsid w:val="00A85E65"/>
    <w:rsid w:val="00A86800"/>
    <w:rsid w:val="00A86D63"/>
    <w:rsid w:val="00A87797"/>
    <w:rsid w:val="00A90165"/>
    <w:rsid w:val="00A90E72"/>
    <w:rsid w:val="00A91603"/>
    <w:rsid w:val="00A92286"/>
    <w:rsid w:val="00A922A2"/>
    <w:rsid w:val="00A93050"/>
    <w:rsid w:val="00A931F9"/>
    <w:rsid w:val="00A9327B"/>
    <w:rsid w:val="00A9361B"/>
    <w:rsid w:val="00A93724"/>
    <w:rsid w:val="00A93B69"/>
    <w:rsid w:val="00A94007"/>
    <w:rsid w:val="00A94335"/>
    <w:rsid w:val="00A94A66"/>
    <w:rsid w:val="00A95C8A"/>
    <w:rsid w:val="00A962B5"/>
    <w:rsid w:val="00A963C7"/>
    <w:rsid w:val="00A96C23"/>
    <w:rsid w:val="00A9703B"/>
    <w:rsid w:val="00AA0437"/>
    <w:rsid w:val="00AA0469"/>
    <w:rsid w:val="00AA07A5"/>
    <w:rsid w:val="00AA080D"/>
    <w:rsid w:val="00AA0A41"/>
    <w:rsid w:val="00AA0BF5"/>
    <w:rsid w:val="00AA1626"/>
    <w:rsid w:val="00AA16AC"/>
    <w:rsid w:val="00AA1C25"/>
    <w:rsid w:val="00AA1C7A"/>
    <w:rsid w:val="00AA2133"/>
    <w:rsid w:val="00AA29EB"/>
    <w:rsid w:val="00AA2E7C"/>
    <w:rsid w:val="00AA323E"/>
    <w:rsid w:val="00AA3A04"/>
    <w:rsid w:val="00AA3DB7"/>
    <w:rsid w:val="00AA4073"/>
    <w:rsid w:val="00AA4358"/>
    <w:rsid w:val="00AA45A6"/>
    <w:rsid w:val="00AA50EB"/>
    <w:rsid w:val="00AA512C"/>
    <w:rsid w:val="00AA51F5"/>
    <w:rsid w:val="00AA566C"/>
    <w:rsid w:val="00AA5AB2"/>
    <w:rsid w:val="00AA5E3B"/>
    <w:rsid w:val="00AA635F"/>
    <w:rsid w:val="00AA6641"/>
    <w:rsid w:val="00AA6752"/>
    <w:rsid w:val="00AA68B4"/>
    <w:rsid w:val="00AA6F23"/>
    <w:rsid w:val="00AA714E"/>
    <w:rsid w:val="00AA71E2"/>
    <w:rsid w:val="00AA7D6C"/>
    <w:rsid w:val="00AA7DA9"/>
    <w:rsid w:val="00AB0543"/>
    <w:rsid w:val="00AB0AC9"/>
    <w:rsid w:val="00AB185A"/>
    <w:rsid w:val="00AB1BA7"/>
    <w:rsid w:val="00AB1E04"/>
    <w:rsid w:val="00AB2640"/>
    <w:rsid w:val="00AB29CF"/>
    <w:rsid w:val="00AB3113"/>
    <w:rsid w:val="00AB32D8"/>
    <w:rsid w:val="00AB348A"/>
    <w:rsid w:val="00AB38B5"/>
    <w:rsid w:val="00AB39F4"/>
    <w:rsid w:val="00AB3F38"/>
    <w:rsid w:val="00AB43EC"/>
    <w:rsid w:val="00AB4963"/>
    <w:rsid w:val="00AB4BF4"/>
    <w:rsid w:val="00AB4F7F"/>
    <w:rsid w:val="00AB50FC"/>
    <w:rsid w:val="00AB577C"/>
    <w:rsid w:val="00AB5ADF"/>
    <w:rsid w:val="00AB5D11"/>
    <w:rsid w:val="00AB5E57"/>
    <w:rsid w:val="00AB5FB8"/>
    <w:rsid w:val="00AB725F"/>
    <w:rsid w:val="00AB7F78"/>
    <w:rsid w:val="00AC00EF"/>
    <w:rsid w:val="00AC0690"/>
    <w:rsid w:val="00AC0705"/>
    <w:rsid w:val="00AC0A23"/>
    <w:rsid w:val="00AC109B"/>
    <w:rsid w:val="00AC209E"/>
    <w:rsid w:val="00AC2107"/>
    <w:rsid w:val="00AC2D40"/>
    <w:rsid w:val="00AC33C5"/>
    <w:rsid w:val="00AC44D0"/>
    <w:rsid w:val="00AC4E94"/>
    <w:rsid w:val="00AC5636"/>
    <w:rsid w:val="00AC5656"/>
    <w:rsid w:val="00AC5793"/>
    <w:rsid w:val="00AC6350"/>
    <w:rsid w:val="00AC67A8"/>
    <w:rsid w:val="00AC6972"/>
    <w:rsid w:val="00AC74DA"/>
    <w:rsid w:val="00AC7A2B"/>
    <w:rsid w:val="00AC7C25"/>
    <w:rsid w:val="00AC7ECB"/>
    <w:rsid w:val="00AD0281"/>
    <w:rsid w:val="00AD0A51"/>
    <w:rsid w:val="00AD0A88"/>
    <w:rsid w:val="00AD0B37"/>
    <w:rsid w:val="00AD0EB6"/>
    <w:rsid w:val="00AD11F7"/>
    <w:rsid w:val="00AD16FA"/>
    <w:rsid w:val="00AD1DB7"/>
    <w:rsid w:val="00AD1E29"/>
    <w:rsid w:val="00AD2852"/>
    <w:rsid w:val="00AD2C5F"/>
    <w:rsid w:val="00AD2E13"/>
    <w:rsid w:val="00AD34F1"/>
    <w:rsid w:val="00AD3976"/>
    <w:rsid w:val="00AD4182"/>
    <w:rsid w:val="00AD4594"/>
    <w:rsid w:val="00AD45E8"/>
    <w:rsid w:val="00AD4860"/>
    <w:rsid w:val="00AD4D2A"/>
    <w:rsid w:val="00AD542F"/>
    <w:rsid w:val="00AD5F22"/>
    <w:rsid w:val="00AD5FBE"/>
    <w:rsid w:val="00AD6598"/>
    <w:rsid w:val="00AD7305"/>
    <w:rsid w:val="00AD75B2"/>
    <w:rsid w:val="00AD7B47"/>
    <w:rsid w:val="00AD7D6C"/>
    <w:rsid w:val="00AD7E09"/>
    <w:rsid w:val="00AD7E64"/>
    <w:rsid w:val="00AE0C56"/>
    <w:rsid w:val="00AE1305"/>
    <w:rsid w:val="00AE141B"/>
    <w:rsid w:val="00AE149E"/>
    <w:rsid w:val="00AE1FF1"/>
    <w:rsid w:val="00AE2263"/>
    <w:rsid w:val="00AE22F2"/>
    <w:rsid w:val="00AE28C5"/>
    <w:rsid w:val="00AE29FC"/>
    <w:rsid w:val="00AE2ADF"/>
    <w:rsid w:val="00AE2B81"/>
    <w:rsid w:val="00AE2F3F"/>
    <w:rsid w:val="00AE3B4E"/>
    <w:rsid w:val="00AE3D52"/>
    <w:rsid w:val="00AE4C7D"/>
    <w:rsid w:val="00AE4DDA"/>
    <w:rsid w:val="00AE59EC"/>
    <w:rsid w:val="00AE67B3"/>
    <w:rsid w:val="00AE704D"/>
    <w:rsid w:val="00AE71A8"/>
    <w:rsid w:val="00AE7864"/>
    <w:rsid w:val="00AE7933"/>
    <w:rsid w:val="00AE7949"/>
    <w:rsid w:val="00AF0B68"/>
    <w:rsid w:val="00AF1C6C"/>
    <w:rsid w:val="00AF1F00"/>
    <w:rsid w:val="00AF25D5"/>
    <w:rsid w:val="00AF26F1"/>
    <w:rsid w:val="00AF34FB"/>
    <w:rsid w:val="00AF3DBB"/>
    <w:rsid w:val="00AF4B8D"/>
    <w:rsid w:val="00AF4DB2"/>
    <w:rsid w:val="00AF5021"/>
    <w:rsid w:val="00AF5194"/>
    <w:rsid w:val="00AF53EF"/>
    <w:rsid w:val="00AF60E1"/>
    <w:rsid w:val="00AF6783"/>
    <w:rsid w:val="00AF6F7B"/>
    <w:rsid w:val="00AF73C3"/>
    <w:rsid w:val="00AF795C"/>
    <w:rsid w:val="00AF7ADA"/>
    <w:rsid w:val="00AF7E60"/>
    <w:rsid w:val="00B00281"/>
    <w:rsid w:val="00B00752"/>
    <w:rsid w:val="00B0193D"/>
    <w:rsid w:val="00B026C1"/>
    <w:rsid w:val="00B029A2"/>
    <w:rsid w:val="00B02A42"/>
    <w:rsid w:val="00B02B9C"/>
    <w:rsid w:val="00B02C89"/>
    <w:rsid w:val="00B02D41"/>
    <w:rsid w:val="00B0353B"/>
    <w:rsid w:val="00B040B2"/>
    <w:rsid w:val="00B04184"/>
    <w:rsid w:val="00B04D88"/>
    <w:rsid w:val="00B05642"/>
    <w:rsid w:val="00B057F2"/>
    <w:rsid w:val="00B05F12"/>
    <w:rsid w:val="00B06010"/>
    <w:rsid w:val="00B06194"/>
    <w:rsid w:val="00B069D8"/>
    <w:rsid w:val="00B06D48"/>
    <w:rsid w:val="00B0700E"/>
    <w:rsid w:val="00B07150"/>
    <w:rsid w:val="00B10558"/>
    <w:rsid w:val="00B11210"/>
    <w:rsid w:val="00B11928"/>
    <w:rsid w:val="00B12CB4"/>
    <w:rsid w:val="00B12EF9"/>
    <w:rsid w:val="00B13186"/>
    <w:rsid w:val="00B1349D"/>
    <w:rsid w:val="00B13E02"/>
    <w:rsid w:val="00B143EF"/>
    <w:rsid w:val="00B14680"/>
    <w:rsid w:val="00B149F1"/>
    <w:rsid w:val="00B15285"/>
    <w:rsid w:val="00B156A9"/>
    <w:rsid w:val="00B15796"/>
    <w:rsid w:val="00B15965"/>
    <w:rsid w:val="00B15F2D"/>
    <w:rsid w:val="00B15F83"/>
    <w:rsid w:val="00B15FC2"/>
    <w:rsid w:val="00B160FF"/>
    <w:rsid w:val="00B16322"/>
    <w:rsid w:val="00B16467"/>
    <w:rsid w:val="00B1662E"/>
    <w:rsid w:val="00B16A6F"/>
    <w:rsid w:val="00B16C2E"/>
    <w:rsid w:val="00B1734E"/>
    <w:rsid w:val="00B176DC"/>
    <w:rsid w:val="00B17FAF"/>
    <w:rsid w:val="00B204A9"/>
    <w:rsid w:val="00B20781"/>
    <w:rsid w:val="00B22202"/>
    <w:rsid w:val="00B226C7"/>
    <w:rsid w:val="00B22743"/>
    <w:rsid w:val="00B22C0D"/>
    <w:rsid w:val="00B22FB9"/>
    <w:rsid w:val="00B23267"/>
    <w:rsid w:val="00B2334E"/>
    <w:rsid w:val="00B2364F"/>
    <w:rsid w:val="00B23A8C"/>
    <w:rsid w:val="00B23AF4"/>
    <w:rsid w:val="00B23C15"/>
    <w:rsid w:val="00B24248"/>
    <w:rsid w:val="00B243F2"/>
    <w:rsid w:val="00B25762"/>
    <w:rsid w:val="00B25981"/>
    <w:rsid w:val="00B259DB"/>
    <w:rsid w:val="00B25B40"/>
    <w:rsid w:val="00B25FDE"/>
    <w:rsid w:val="00B26AB0"/>
    <w:rsid w:val="00B26AD2"/>
    <w:rsid w:val="00B26CA2"/>
    <w:rsid w:val="00B27947"/>
    <w:rsid w:val="00B27D63"/>
    <w:rsid w:val="00B30B4E"/>
    <w:rsid w:val="00B31246"/>
    <w:rsid w:val="00B315E3"/>
    <w:rsid w:val="00B31B19"/>
    <w:rsid w:val="00B31D6D"/>
    <w:rsid w:val="00B31F80"/>
    <w:rsid w:val="00B32347"/>
    <w:rsid w:val="00B326FF"/>
    <w:rsid w:val="00B32864"/>
    <w:rsid w:val="00B3378D"/>
    <w:rsid w:val="00B340AA"/>
    <w:rsid w:val="00B34A9F"/>
    <w:rsid w:val="00B34B80"/>
    <w:rsid w:val="00B34EFE"/>
    <w:rsid w:val="00B3501B"/>
    <w:rsid w:val="00B350DA"/>
    <w:rsid w:val="00B358F7"/>
    <w:rsid w:val="00B35CDA"/>
    <w:rsid w:val="00B3619B"/>
    <w:rsid w:val="00B372F2"/>
    <w:rsid w:val="00B3732C"/>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BA5"/>
    <w:rsid w:val="00B44F99"/>
    <w:rsid w:val="00B45679"/>
    <w:rsid w:val="00B45876"/>
    <w:rsid w:val="00B46082"/>
    <w:rsid w:val="00B46976"/>
    <w:rsid w:val="00B4732E"/>
    <w:rsid w:val="00B4758D"/>
    <w:rsid w:val="00B47A15"/>
    <w:rsid w:val="00B505C1"/>
    <w:rsid w:val="00B50702"/>
    <w:rsid w:val="00B51013"/>
    <w:rsid w:val="00B51130"/>
    <w:rsid w:val="00B5115A"/>
    <w:rsid w:val="00B51542"/>
    <w:rsid w:val="00B51D1D"/>
    <w:rsid w:val="00B5310E"/>
    <w:rsid w:val="00B5321B"/>
    <w:rsid w:val="00B539F1"/>
    <w:rsid w:val="00B53F3A"/>
    <w:rsid w:val="00B54ACC"/>
    <w:rsid w:val="00B54B63"/>
    <w:rsid w:val="00B54DCB"/>
    <w:rsid w:val="00B5528A"/>
    <w:rsid w:val="00B553E5"/>
    <w:rsid w:val="00B55518"/>
    <w:rsid w:val="00B5591C"/>
    <w:rsid w:val="00B55AC2"/>
    <w:rsid w:val="00B560C9"/>
    <w:rsid w:val="00B561C6"/>
    <w:rsid w:val="00B5641C"/>
    <w:rsid w:val="00B56533"/>
    <w:rsid w:val="00B56569"/>
    <w:rsid w:val="00B56CFC"/>
    <w:rsid w:val="00B57777"/>
    <w:rsid w:val="00B57A17"/>
    <w:rsid w:val="00B6084F"/>
    <w:rsid w:val="00B610A0"/>
    <w:rsid w:val="00B6186B"/>
    <w:rsid w:val="00B61BE2"/>
    <w:rsid w:val="00B61D31"/>
    <w:rsid w:val="00B6266F"/>
    <w:rsid w:val="00B62907"/>
    <w:rsid w:val="00B62E0B"/>
    <w:rsid w:val="00B63333"/>
    <w:rsid w:val="00B63430"/>
    <w:rsid w:val="00B63C32"/>
    <w:rsid w:val="00B64434"/>
    <w:rsid w:val="00B654BD"/>
    <w:rsid w:val="00B657E1"/>
    <w:rsid w:val="00B659C5"/>
    <w:rsid w:val="00B66559"/>
    <w:rsid w:val="00B66E1B"/>
    <w:rsid w:val="00B67886"/>
    <w:rsid w:val="00B7025B"/>
    <w:rsid w:val="00B70260"/>
    <w:rsid w:val="00B7078C"/>
    <w:rsid w:val="00B70B24"/>
    <w:rsid w:val="00B70D58"/>
    <w:rsid w:val="00B711CE"/>
    <w:rsid w:val="00B713F2"/>
    <w:rsid w:val="00B71CA8"/>
    <w:rsid w:val="00B71DC8"/>
    <w:rsid w:val="00B722A4"/>
    <w:rsid w:val="00B73195"/>
    <w:rsid w:val="00B73438"/>
    <w:rsid w:val="00B736D1"/>
    <w:rsid w:val="00B73894"/>
    <w:rsid w:val="00B73A6A"/>
    <w:rsid w:val="00B746C6"/>
    <w:rsid w:val="00B74B5B"/>
    <w:rsid w:val="00B7604C"/>
    <w:rsid w:val="00B7652C"/>
    <w:rsid w:val="00B76639"/>
    <w:rsid w:val="00B766BF"/>
    <w:rsid w:val="00B76BE2"/>
    <w:rsid w:val="00B76FA6"/>
    <w:rsid w:val="00B774B7"/>
    <w:rsid w:val="00B8005B"/>
    <w:rsid w:val="00B80179"/>
    <w:rsid w:val="00B8037A"/>
    <w:rsid w:val="00B80910"/>
    <w:rsid w:val="00B80B71"/>
    <w:rsid w:val="00B81386"/>
    <w:rsid w:val="00B8141C"/>
    <w:rsid w:val="00B8175A"/>
    <w:rsid w:val="00B818F4"/>
    <w:rsid w:val="00B81BC9"/>
    <w:rsid w:val="00B8220F"/>
    <w:rsid w:val="00B8222F"/>
    <w:rsid w:val="00B823FA"/>
    <w:rsid w:val="00B82615"/>
    <w:rsid w:val="00B829BE"/>
    <w:rsid w:val="00B82CF3"/>
    <w:rsid w:val="00B83444"/>
    <w:rsid w:val="00B836ED"/>
    <w:rsid w:val="00B84306"/>
    <w:rsid w:val="00B8432F"/>
    <w:rsid w:val="00B84BFE"/>
    <w:rsid w:val="00B853BE"/>
    <w:rsid w:val="00B8579F"/>
    <w:rsid w:val="00B85AFC"/>
    <w:rsid w:val="00B85E66"/>
    <w:rsid w:val="00B86476"/>
    <w:rsid w:val="00B86896"/>
    <w:rsid w:val="00B86A3D"/>
    <w:rsid w:val="00B86A65"/>
    <w:rsid w:val="00B87165"/>
    <w:rsid w:val="00B875C7"/>
    <w:rsid w:val="00B879BB"/>
    <w:rsid w:val="00B87C56"/>
    <w:rsid w:val="00B87EC9"/>
    <w:rsid w:val="00B901BB"/>
    <w:rsid w:val="00B906BB"/>
    <w:rsid w:val="00B90B99"/>
    <w:rsid w:val="00B90D10"/>
    <w:rsid w:val="00B90F7C"/>
    <w:rsid w:val="00B90FE5"/>
    <w:rsid w:val="00B910C7"/>
    <w:rsid w:val="00B91461"/>
    <w:rsid w:val="00B919AD"/>
    <w:rsid w:val="00B91A2B"/>
    <w:rsid w:val="00B922DD"/>
    <w:rsid w:val="00B925E3"/>
    <w:rsid w:val="00B92C4A"/>
    <w:rsid w:val="00B93204"/>
    <w:rsid w:val="00B9367C"/>
    <w:rsid w:val="00B9455D"/>
    <w:rsid w:val="00B94E17"/>
    <w:rsid w:val="00B950EB"/>
    <w:rsid w:val="00B957FE"/>
    <w:rsid w:val="00B958CD"/>
    <w:rsid w:val="00B95F02"/>
    <w:rsid w:val="00B96BEF"/>
    <w:rsid w:val="00B96CCC"/>
    <w:rsid w:val="00B96D20"/>
    <w:rsid w:val="00B96FC0"/>
    <w:rsid w:val="00B97260"/>
    <w:rsid w:val="00B974E0"/>
    <w:rsid w:val="00B9798C"/>
    <w:rsid w:val="00B97A69"/>
    <w:rsid w:val="00BA029E"/>
    <w:rsid w:val="00BA0375"/>
    <w:rsid w:val="00BA0632"/>
    <w:rsid w:val="00BA0AAA"/>
    <w:rsid w:val="00BA0AE9"/>
    <w:rsid w:val="00BA0DFB"/>
    <w:rsid w:val="00BA0FD1"/>
    <w:rsid w:val="00BA1D6C"/>
    <w:rsid w:val="00BA2A8F"/>
    <w:rsid w:val="00BA2FEF"/>
    <w:rsid w:val="00BA4F1C"/>
    <w:rsid w:val="00BA5068"/>
    <w:rsid w:val="00BA584C"/>
    <w:rsid w:val="00BA5E62"/>
    <w:rsid w:val="00BA63E0"/>
    <w:rsid w:val="00BA6425"/>
    <w:rsid w:val="00BA66A2"/>
    <w:rsid w:val="00BA6D52"/>
    <w:rsid w:val="00BA7E4E"/>
    <w:rsid w:val="00BA7E92"/>
    <w:rsid w:val="00BB001A"/>
    <w:rsid w:val="00BB0149"/>
    <w:rsid w:val="00BB0A97"/>
    <w:rsid w:val="00BB1548"/>
    <w:rsid w:val="00BB154C"/>
    <w:rsid w:val="00BB18A9"/>
    <w:rsid w:val="00BB1CC4"/>
    <w:rsid w:val="00BB1CE7"/>
    <w:rsid w:val="00BB2FD3"/>
    <w:rsid w:val="00BB2FDF"/>
    <w:rsid w:val="00BB2FFF"/>
    <w:rsid w:val="00BB3BB3"/>
    <w:rsid w:val="00BB3C53"/>
    <w:rsid w:val="00BB4196"/>
    <w:rsid w:val="00BB5FCB"/>
    <w:rsid w:val="00BB604B"/>
    <w:rsid w:val="00BB6375"/>
    <w:rsid w:val="00BB6681"/>
    <w:rsid w:val="00BB6B2F"/>
    <w:rsid w:val="00BB6EAA"/>
    <w:rsid w:val="00BB7311"/>
    <w:rsid w:val="00BC00EC"/>
    <w:rsid w:val="00BC01DD"/>
    <w:rsid w:val="00BC04E1"/>
    <w:rsid w:val="00BC08C5"/>
    <w:rsid w:val="00BC12FB"/>
    <w:rsid w:val="00BC13BA"/>
    <w:rsid w:val="00BC160A"/>
    <w:rsid w:val="00BC1C3C"/>
    <w:rsid w:val="00BC28A5"/>
    <w:rsid w:val="00BC307F"/>
    <w:rsid w:val="00BC3159"/>
    <w:rsid w:val="00BC31A1"/>
    <w:rsid w:val="00BC3257"/>
    <w:rsid w:val="00BC3563"/>
    <w:rsid w:val="00BC39DB"/>
    <w:rsid w:val="00BC3A32"/>
    <w:rsid w:val="00BC3ABB"/>
    <w:rsid w:val="00BC3B07"/>
    <w:rsid w:val="00BC4343"/>
    <w:rsid w:val="00BC442C"/>
    <w:rsid w:val="00BC46EF"/>
    <w:rsid w:val="00BC4A0D"/>
    <w:rsid w:val="00BC545C"/>
    <w:rsid w:val="00BC6532"/>
    <w:rsid w:val="00BC6BC1"/>
    <w:rsid w:val="00BC6FD6"/>
    <w:rsid w:val="00BC793D"/>
    <w:rsid w:val="00BD008E"/>
    <w:rsid w:val="00BD0444"/>
    <w:rsid w:val="00BD051B"/>
    <w:rsid w:val="00BD0E22"/>
    <w:rsid w:val="00BD0F02"/>
    <w:rsid w:val="00BD0F93"/>
    <w:rsid w:val="00BD2F3B"/>
    <w:rsid w:val="00BD3038"/>
    <w:rsid w:val="00BD3372"/>
    <w:rsid w:val="00BD33AD"/>
    <w:rsid w:val="00BD4708"/>
    <w:rsid w:val="00BD4DC8"/>
    <w:rsid w:val="00BD4EE8"/>
    <w:rsid w:val="00BD50AA"/>
    <w:rsid w:val="00BD5135"/>
    <w:rsid w:val="00BD596B"/>
    <w:rsid w:val="00BD5F76"/>
    <w:rsid w:val="00BD629C"/>
    <w:rsid w:val="00BD70A9"/>
    <w:rsid w:val="00BD7291"/>
    <w:rsid w:val="00BD7E7D"/>
    <w:rsid w:val="00BD7EA3"/>
    <w:rsid w:val="00BD7FE2"/>
    <w:rsid w:val="00BE01DA"/>
    <w:rsid w:val="00BE01E7"/>
    <w:rsid w:val="00BE0B19"/>
    <w:rsid w:val="00BE0DD8"/>
    <w:rsid w:val="00BE13F0"/>
    <w:rsid w:val="00BE1D82"/>
    <w:rsid w:val="00BE1EE4"/>
    <w:rsid w:val="00BE1F8B"/>
    <w:rsid w:val="00BE1FBA"/>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3EC"/>
    <w:rsid w:val="00BE7529"/>
    <w:rsid w:val="00BE7C4D"/>
    <w:rsid w:val="00BE7D16"/>
    <w:rsid w:val="00BE7D1F"/>
    <w:rsid w:val="00BE7F6A"/>
    <w:rsid w:val="00BF00E9"/>
    <w:rsid w:val="00BF0107"/>
    <w:rsid w:val="00BF0274"/>
    <w:rsid w:val="00BF0296"/>
    <w:rsid w:val="00BF056E"/>
    <w:rsid w:val="00BF08C4"/>
    <w:rsid w:val="00BF0BAF"/>
    <w:rsid w:val="00BF19CE"/>
    <w:rsid w:val="00BF1CA2"/>
    <w:rsid w:val="00BF1FEB"/>
    <w:rsid w:val="00BF2B6F"/>
    <w:rsid w:val="00BF351A"/>
    <w:rsid w:val="00BF3688"/>
    <w:rsid w:val="00BF3914"/>
    <w:rsid w:val="00BF3A0B"/>
    <w:rsid w:val="00BF40A7"/>
    <w:rsid w:val="00BF49B1"/>
    <w:rsid w:val="00BF4E6F"/>
    <w:rsid w:val="00BF507C"/>
    <w:rsid w:val="00BF50D5"/>
    <w:rsid w:val="00BF5552"/>
    <w:rsid w:val="00BF559B"/>
    <w:rsid w:val="00BF5A18"/>
    <w:rsid w:val="00BF5ABE"/>
    <w:rsid w:val="00BF5CC9"/>
    <w:rsid w:val="00BF6A84"/>
    <w:rsid w:val="00BF6A8F"/>
    <w:rsid w:val="00BF6CBF"/>
    <w:rsid w:val="00BF720C"/>
    <w:rsid w:val="00BF72C3"/>
    <w:rsid w:val="00BF73F2"/>
    <w:rsid w:val="00C01671"/>
    <w:rsid w:val="00C01D57"/>
    <w:rsid w:val="00C02419"/>
    <w:rsid w:val="00C02766"/>
    <w:rsid w:val="00C027DD"/>
    <w:rsid w:val="00C02B96"/>
    <w:rsid w:val="00C02BEB"/>
    <w:rsid w:val="00C02F76"/>
    <w:rsid w:val="00C031D9"/>
    <w:rsid w:val="00C03231"/>
    <w:rsid w:val="00C0376F"/>
    <w:rsid w:val="00C03BC3"/>
    <w:rsid w:val="00C03E7F"/>
    <w:rsid w:val="00C03EE8"/>
    <w:rsid w:val="00C0432F"/>
    <w:rsid w:val="00C049A2"/>
    <w:rsid w:val="00C04AAF"/>
    <w:rsid w:val="00C05356"/>
    <w:rsid w:val="00C053EA"/>
    <w:rsid w:val="00C05434"/>
    <w:rsid w:val="00C05AD9"/>
    <w:rsid w:val="00C05BEC"/>
    <w:rsid w:val="00C06E7D"/>
    <w:rsid w:val="00C074DC"/>
    <w:rsid w:val="00C076E1"/>
    <w:rsid w:val="00C07738"/>
    <w:rsid w:val="00C07E1A"/>
    <w:rsid w:val="00C102A2"/>
    <w:rsid w:val="00C103E0"/>
    <w:rsid w:val="00C10551"/>
    <w:rsid w:val="00C10561"/>
    <w:rsid w:val="00C10594"/>
    <w:rsid w:val="00C106DD"/>
    <w:rsid w:val="00C10F03"/>
    <w:rsid w:val="00C110D5"/>
    <w:rsid w:val="00C1112B"/>
    <w:rsid w:val="00C11933"/>
    <w:rsid w:val="00C11A88"/>
    <w:rsid w:val="00C11BED"/>
    <w:rsid w:val="00C11CC1"/>
    <w:rsid w:val="00C12012"/>
    <w:rsid w:val="00C12874"/>
    <w:rsid w:val="00C12990"/>
    <w:rsid w:val="00C12BC1"/>
    <w:rsid w:val="00C12E94"/>
    <w:rsid w:val="00C1325A"/>
    <w:rsid w:val="00C13BDA"/>
    <w:rsid w:val="00C13FFD"/>
    <w:rsid w:val="00C14632"/>
    <w:rsid w:val="00C147BE"/>
    <w:rsid w:val="00C14EFE"/>
    <w:rsid w:val="00C15C25"/>
    <w:rsid w:val="00C167DB"/>
    <w:rsid w:val="00C16C30"/>
    <w:rsid w:val="00C1789F"/>
    <w:rsid w:val="00C20620"/>
    <w:rsid w:val="00C20A00"/>
    <w:rsid w:val="00C20BA6"/>
    <w:rsid w:val="00C21673"/>
    <w:rsid w:val="00C219EB"/>
    <w:rsid w:val="00C21C7A"/>
    <w:rsid w:val="00C22087"/>
    <w:rsid w:val="00C23130"/>
    <w:rsid w:val="00C23BE5"/>
    <w:rsid w:val="00C24631"/>
    <w:rsid w:val="00C24702"/>
    <w:rsid w:val="00C2472A"/>
    <w:rsid w:val="00C2478B"/>
    <w:rsid w:val="00C2492B"/>
    <w:rsid w:val="00C255A5"/>
    <w:rsid w:val="00C25758"/>
    <w:rsid w:val="00C2584B"/>
    <w:rsid w:val="00C25942"/>
    <w:rsid w:val="00C25D34"/>
    <w:rsid w:val="00C25DD9"/>
    <w:rsid w:val="00C25F31"/>
    <w:rsid w:val="00C2663F"/>
    <w:rsid w:val="00C26DB8"/>
    <w:rsid w:val="00C272EF"/>
    <w:rsid w:val="00C27663"/>
    <w:rsid w:val="00C30A88"/>
    <w:rsid w:val="00C30E58"/>
    <w:rsid w:val="00C30FD9"/>
    <w:rsid w:val="00C30FE4"/>
    <w:rsid w:val="00C3109B"/>
    <w:rsid w:val="00C312BD"/>
    <w:rsid w:val="00C31BFF"/>
    <w:rsid w:val="00C32217"/>
    <w:rsid w:val="00C32270"/>
    <w:rsid w:val="00C32DE4"/>
    <w:rsid w:val="00C33D70"/>
    <w:rsid w:val="00C3400F"/>
    <w:rsid w:val="00C344A0"/>
    <w:rsid w:val="00C34549"/>
    <w:rsid w:val="00C34B64"/>
    <w:rsid w:val="00C34C36"/>
    <w:rsid w:val="00C352B3"/>
    <w:rsid w:val="00C3654C"/>
    <w:rsid w:val="00C36BF5"/>
    <w:rsid w:val="00C36DBC"/>
    <w:rsid w:val="00C376BA"/>
    <w:rsid w:val="00C3787F"/>
    <w:rsid w:val="00C37ED3"/>
    <w:rsid w:val="00C40174"/>
    <w:rsid w:val="00C40373"/>
    <w:rsid w:val="00C4082D"/>
    <w:rsid w:val="00C40942"/>
    <w:rsid w:val="00C40AA9"/>
    <w:rsid w:val="00C40ABF"/>
    <w:rsid w:val="00C40AE6"/>
    <w:rsid w:val="00C40DD5"/>
    <w:rsid w:val="00C411AF"/>
    <w:rsid w:val="00C41385"/>
    <w:rsid w:val="00C4138D"/>
    <w:rsid w:val="00C413CB"/>
    <w:rsid w:val="00C41D0E"/>
    <w:rsid w:val="00C41D4B"/>
    <w:rsid w:val="00C41E3A"/>
    <w:rsid w:val="00C4208D"/>
    <w:rsid w:val="00C4304C"/>
    <w:rsid w:val="00C43315"/>
    <w:rsid w:val="00C43F62"/>
    <w:rsid w:val="00C441EA"/>
    <w:rsid w:val="00C44677"/>
    <w:rsid w:val="00C44C55"/>
    <w:rsid w:val="00C44EF0"/>
    <w:rsid w:val="00C452F5"/>
    <w:rsid w:val="00C45465"/>
    <w:rsid w:val="00C454AC"/>
    <w:rsid w:val="00C45A88"/>
    <w:rsid w:val="00C45C99"/>
    <w:rsid w:val="00C46555"/>
    <w:rsid w:val="00C46B15"/>
    <w:rsid w:val="00C46F7D"/>
    <w:rsid w:val="00C471F2"/>
    <w:rsid w:val="00C479B5"/>
    <w:rsid w:val="00C50242"/>
    <w:rsid w:val="00C5034D"/>
    <w:rsid w:val="00C5050E"/>
    <w:rsid w:val="00C50CF6"/>
    <w:rsid w:val="00C50E99"/>
    <w:rsid w:val="00C513D2"/>
    <w:rsid w:val="00C516E0"/>
    <w:rsid w:val="00C51CAB"/>
    <w:rsid w:val="00C51E83"/>
    <w:rsid w:val="00C52468"/>
    <w:rsid w:val="00C52605"/>
    <w:rsid w:val="00C52654"/>
    <w:rsid w:val="00C52744"/>
    <w:rsid w:val="00C52C78"/>
    <w:rsid w:val="00C539D2"/>
    <w:rsid w:val="00C53EB3"/>
    <w:rsid w:val="00C540C3"/>
    <w:rsid w:val="00C54231"/>
    <w:rsid w:val="00C5428D"/>
    <w:rsid w:val="00C542D4"/>
    <w:rsid w:val="00C54D71"/>
    <w:rsid w:val="00C54D9F"/>
    <w:rsid w:val="00C55178"/>
    <w:rsid w:val="00C5534E"/>
    <w:rsid w:val="00C55751"/>
    <w:rsid w:val="00C55E7C"/>
    <w:rsid w:val="00C563F5"/>
    <w:rsid w:val="00C56BDB"/>
    <w:rsid w:val="00C570F7"/>
    <w:rsid w:val="00C574BB"/>
    <w:rsid w:val="00C6051A"/>
    <w:rsid w:val="00C616D0"/>
    <w:rsid w:val="00C61C91"/>
    <w:rsid w:val="00C61E91"/>
    <w:rsid w:val="00C62254"/>
    <w:rsid w:val="00C62C51"/>
    <w:rsid w:val="00C62CD5"/>
    <w:rsid w:val="00C636E6"/>
    <w:rsid w:val="00C639D6"/>
    <w:rsid w:val="00C63F8E"/>
    <w:rsid w:val="00C647FB"/>
    <w:rsid w:val="00C65061"/>
    <w:rsid w:val="00C654E0"/>
    <w:rsid w:val="00C65948"/>
    <w:rsid w:val="00C66C9A"/>
    <w:rsid w:val="00C67719"/>
    <w:rsid w:val="00C67EAB"/>
    <w:rsid w:val="00C707A4"/>
    <w:rsid w:val="00C70DFF"/>
    <w:rsid w:val="00C72D64"/>
    <w:rsid w:val="00C7376A"/>
    <w:rsid w:val="00C745E6"/>
    <w:rsid w:val="00C74922"/>
    <w:rsid w:val="00C74FEE"/>
    <w:rsid w:val="00C751CC"/>
    <w:rsid w:val="00C75A6B"/>
    <w:rsid w:val="00C763B6"/>
    <w:rsid w:val="00C7644F"/>
    <w:rsid w:val="00C768F6"/>
    <w:rsid w:val="00C76FF3"/>
    <w:rsid w:val="00C80073"/>
    <w:rsid w:val="00C8017E"/>
    <w:rsid w:val="00C80231"/>
    <w:rsid w:val="00C805E7"/>
    <w:rsid w:val="00C80DEA"/>
    <w:rsid w:val="00C80ED7"/>
    <w:rsid w:val="00C81664"/>
    <w:rsid w:val="00C818FA"/>
    <w:rsid w:val="00C832DC"/>
    <w:rsid w:val="00C8377F"/>
    <w:rsid w:val="00C83D54"/>
    <w:rsid w:val="00C8429F"/>
    <w:rsid w:val="00C84D02"/>
    <w:rsid w:val="00C852A9"/>
    <w:rsid w:val="00C8646D"/>
    <w:rsid w:val="00C864DD"/>
    <w:rsid w:val="00C86C12"/>
    <w:rsid w:val="00C875D5"/>
    <w:rsid w:val="00C875F9"/>
    <w:rsid w:val="00C876BC"/>
    <w:rsid w:val="00C91309"/>
    <w:rsid w:val="00C918E2"/>
    <w:rsid w:val="00C91DE3"/>
    <w:rsid w:val="00C92711"/>
    <w:rsid w:val="00C92C7F"/>
    <w:rsid w:val="00C93551"/>
    <w:rsid w:val="00C9369D"/>
    <w:rsid w:val="00C9383D"/>
    <w:rsid w:val="00C93A85"/>
    <w:rsid w:val="00C944FA"/>
    <w:rsid w:val="00C95854"/>
    <w:rsid w:val="00C959FD"/>
    <w:rsid w:val="00C95D24"/>
    <w:rsid w:val="00C95EFF"/>
    <w:rsid w:val="00C96AE7"/>
    <w:rsid w:val="00C96E6F"/>
    <w:rsid w:val="00C97872"/>
    <w:rsid w:val="00CA0532"/>
    <w:rsid w:val="00CA0B4C"/>
    <w:rsid w:val="00CA17DE"/>
    <w:rsid w:val="00CA221D"/>
    <w:rsid w:val="00CA2241"/>
    <w:rsid w:val="00CA242A"/>
    <w:rsid w:val="00CA2974"/>
    <w:rsid w:val="00CA3CDD"/>
    <w:rsid w:val="00CA402A"/>
    <w:rsid w:val="00CA403B"/>
    <w:rsid w:val="00CA464B"/>
    <w:rsid w:val="00CA46C8"/>
    <w:rsid w:val="00CA505A"/>
    <w:rsid w:val="00CA572A"/>
    <w:rsid w:val="00CA59DD"/>
    <w:rsid w:val="00CA5C29"/>
    <w:rsid w:val="00CA5E01"/>
    <w:rsid w:val="00CA5F86"/>
    <w:rsid w:val="00CA6950"/>
    <w:rsid w:val="00CA7D0F"/>
    <w:rsid w:val="00CB008E"/>
    <w:rsid w:val="00CB01FA"/>
    <w:rsid w:val="00CB0737"/>
    <w:rsid w:val="00CB097A"/>
    <w:rsid w:val="00CB0E3E"/>
    <w:rsid w:val="00CB2103"/>
    <w:rsid w:val="00CB24A2"/>
    <w:rsid w:val="00CB26EC"/>
    <w:rsid w:val="00CB2881"/>
    <w:rsid w:val="00CB2D2A"/>
    <w:rsid w:val="00CB3527"/>
    <w:rsid w:val="00CB3868"/>
    <w:rsid w:val="00CB4644"/>
    <w:rsid w:val="00CB4793"/>
    <w:rsid w:val="00CB514C"/>
    <w:rsid w:val="00CB577C"/>
    <w:rsid w:val="00CB5B1E"/>
    <w:rsid w:val="00CB614E"/>
    <w:rsid w:val="00CB787A"/>
    <w:rsid w:val="00CC0C4A"/>
    <w:rsid w:val="00CC12E2"/>
    <w:rsid w:val="00CC1458"/>
    <w:rsid w:val="00CC17F0"/>
    <w:rsid w:val="00CC1853"/>
    <w:rsid w:val="00CC1D13"/>
    <w:rsid w:val="00CC1FAE"/>
    <w:rsid w:val="00CC2FF8"/>
    <w:rsid w:val="00CC3995"/>
    <w:rsid w:val="00CC3A23"/>
    <w:rsid w:val="00CC3AF8"/>
    <w:rsid w:val="00CC3BD5"/>
    <w:rsid w:val="00CC3CD6"/>
    <w:rsid w:val="00CC408B"/>
    <w:rsid w:val="00CC426A"/>
    <w:rsid w:val="00CC5080"/>
    <w:rsid w:val="00CC50D9"/>
    <w:rsid w:val="00CC60A3"/>
    <w:rsid w:val="00CC6107"/>
    <w:rsid w:val="00CC70D9"/>
    <w:rsid w:val="00CC737C"/>
    <w:rsid w:val="00CC737E"/>
    <w:rsid w:val="00CD0190"/>
    <w:rsid w:val="00CD087D"/>
    <w:rsid w:val="00CD0F5D"/>
    <w:rsid w:val="00CD1791"/>
    <w:rsid w:val="00CD1C0B"/>
    <w:rsid w:val="00CD207F"/>
    <w:rsid w:val="00CD239A"/>
    <w:rsid w:val="00CD33F1"/>
    <w:rsid w:val="00CD469A"/>
    <w:rsid w:val="00CD48BB"/>
    <w:rsid w:val="00CD4E29"/>
    <w:rsid w:val="00CD5098"/>
    <w:rsid w:val="00CD50B1"/>
    <w:rsid w:val="00CD5512"/>
    <w:rsid w:val="00CD5BCB"/>
    <w:rsid w:val="00CD6B7C"/>
    <w:rsid w:val="00CD6E3D"/>
    <w:rsid w:val="00CD71AB"/>
    <w:rsid w:val="00CD74DE"/>
    <w:rsid w:val="00CD7766"/>
    <w:rsid w:val="00CD7958"/>
    <w:rsid w:val="00CD7B73"/>
    <w:rsid w:val="00CD7CB1"/>
    <w:rsid w:val="00CE0109"/>
    <w:rsid w:val="00CE022B"/>
    <w:rsid w:val="00CE0C36"/>
    <w:rsid w:val="00CE10EF"/>
    <w:rsid w:val="00CE12A9"/>
    <w:rsid w:val="00CE1610"/>
    <w:rsid w:val="00CE1FC5"/>
    <w:rsid w:val="00CE2554"/>
    <w:rsid w:val="00CE46E5"/>
    <w:rsid w:val="00CE485A"/>
    <w:rsid w:val="00CE5279"/>
    <w:rsid w:val="00CE5528"/>
    <w:rsid w:val="00CE5A78"/>
    <w:rsid w:val="00CE6972"/>
    <w:rsid w:val="00CE6AF4"/>
    <w:rsid w:val="00CE7664"/>
    <w:rsid w:val="00CE78AE"/>
    <w:rsid w:val="00CE7A2D"/>
    <w:rsid w:val="00CE7E62"/>
    <w:rsid w:val="00CF008D"/>
    <w:rsid w:val="00CF13AD"/>
    <w:rsid w:val="00CF195E"/>
    <w:rsid w:val="00CF19DA"/>
    <w:rsid w:val="00CF1C7F"/>
    <w:rsid w:val="00CF1CC0"/>
    <w:rsid w:val="00CF24F8"/>
    <w:rsid w:val="00CF2653"/>
    <w:rsid w:val="00CF2BC6"/>
    <w:rsid w:val="00CF2E6A"/>
    <w:rsid w:val="00CF3592"/>
    <w:rsid w:val="00CF3CD3"/>
    <w:rsid w:val="00CF3D28"/>
    <w:rsid w:val="00CF3D5A"/>
    <w:rsid w:val="00CF4247"/>
    <w:rsid w:val="00CF5239"/>
    <w:rsid w:val="00CF5263"/>
    <w:rsid w:val="00CF5418"/>
    <w:rsid w:val="00CF5A56"/>
    <w:rsid w:val="00CF5CBB"/>
    <w:rsid w:val="00CF5E61"/>
    <w:rsid w:val="00CF60B5"/>
    <w:rsid w:val="00CF721A"/>
    <w:rsid w:val="00CF724A"/>
    <w:rsid w:val="00CF7BBC"/>
    <w:rsid w:val="00D0027E"/>
    <w:rsid w:val="00D003FD"/>
    <w:rsid w:val="00D00476"/>
    <w:rsid w:val="00D004FA"/>
    <w:rsid w:val="00D0155D"/>
    <w:rsid w:val="00D01B21"/>
    <w:rsid w:val="00D01E2F"/>
    <w:rsid w:val="00D030B7"/>
    <w:rsid w:val="00D03102"/>
    <w:rsid w:val="00D03420"/>
    <w:rsid w:val="00D03727"/>
    <w:rsid w:val="00D0378A"/>
    <w:rsid w:val="00D03D32"/>
    <w:rsid w:val="00D04275"/>
    <w:rsid w:val="00D04289"/>
    <w:rsid w:val="00D04E17"/>
    <w:rsid w:val="00D05132"/>
    <w:rsid w:val="00D0545E"/>
    <w:rsid w:val="00D05479"/>
    <w:rsid w:val="00D05EA9"/>
    <w:rsid w:val="00D05F0A"/>
    <w:rsid w:val="00D06CD4"/>
    <w:rsid w:val="00D06EAA"/>
    <w:rsid w:val="00D071F8"/>
    <w:rsid w:val="00D07252"/>
    <w:rsid w:val="00D074F4"/>
    <w:rsid w:val="00D07A3B"/>
    <w:rsid w:val="00D07BEA"/>
    <w:rsid w:val="00D07CE1"/>
    <w:rsid w:val="00D1026A"/>
    <w:rsid w:val="00D107CF"/>
    <w:rsid w:val="00D10893"/>
    <w:rsid w:val="00D10BCE"/>
    <w:rsid w:val="00D10D74"/>
    <w:rsid w:val="00D10E56"/>
    <w:rsid w:val="00D111C8"/>
    <w:rsid w:val="00D1199A"/>
    <w:rsid w:val="00D11B0B"/>
    <w:rsid w:val="00D11FC2"/>
    <w:rsid w:val="00D12075"/>
    <w:rsid w:val="00D12293"/>
    <w:rsid w:val="00D1392A"/>
    <w:rsid w:val="00D13A98"/>
    <w:rsid w:val="00D1415C"/>
    <w:rsid w:val="00D1418A"/>
    <w:rsid w:val="00D14236"/>
    <w:rsid w:val="00D14553"/>
    <w:rsid w:val="00D14DB1"/>
    <w:rsid w:val="00D15327"/>
    <w:rsid w:val="00D15D8E"/>
    <w:rsid w:val="00D15F43"/>
    <w:rsid w:val="00D15F9A"/>
    <w:rsid w:val="00D16326"/>
    <w:rsid w:val="00D16E87"/>
    <w:rsid w:val="00D175E8"/>
    <w:rsid w:val="00D17C6A"/>
    <w:rsid w:val="00D20132"/>
    <w:rsid w:val="00D2060B"/>
    <w:rsid w:val="00D20B8B"/>
    <w:rsid w:val="00D21083"/>
    <w:rsid w:val="00D21568"/>
    <w:rsid w:val="00D2162C"/>
    <w:rsid w:val="00D21A3C"/>
    <w:rsid w:val="00D233F1"/>
    <w:rsid w:val="00D23769"/>
    <w:rsid w:val="00D2411D"/>
    <w:rsid w:val="00D241D2"/>
    <w:rsid w:val="00D24398"/>
    <w:rsid w:val="00D24765"/>
    <w:rsid w:val="00D256F8"/>
    <w:rsid w:val="00D259EB"/>
    <w:rsid w:val="00D25AA0"/>
    <w:rsid w:val="00D2685C"/>
    <w:rsid w:val="00D26A3B"/>
    <w:rsid w:val="00D26BBD"/>
    <w:rsid w:val="00D26D2A"/>
    <w:rsid w:val="00D302FD"/>
    <w:rsid w:val="00D3038A"/>
    <w:rsid w:val="00D3098D"/>
    <w:rsid w:val="00D30B1A"/>
    <w:rsid w:val="00D31A02"/>
    <w:rsid w:val="00D32786"/>
    <w:rsid w:val="00D32A09"/>
    <w:rsid w:val="00D32B9C"/>
    <w:rsid w:val="00D3323C"/>
    <w:rsid w:val="00D33456"/>
    <w:rsid w:val="00D3396F"/>
    <w:rsid w:val="00D33D4D"/>
    <w:rsid w:val="00D34A0B"/>
    <w:rsid w:val="00D35134"/>
    <w:rsid w:val="00D353EA"/>
    <w:rsid w:val="00D35E43"/>
    <w:rsid w:val="00D36234"/>
    <w:rsid w:val="00D36371"/>
    <w:rsid w:val="00D364C2"/>
    <w:rsid w:val="00D402EC"/>
    <w:rsid w:val="00D41005"/>
    <w:rsid w:val="00D41C80"/>
    <w:rsid w:val="00D41CC4"/>
    <w:rsid w:val="00D42785"/>
    <w:rsid w:val="00D42B94"/>
    <w:rsid w:val="00D437D8"/>
    <w:rsid w:val="00D442AA"/>
    <w:rsid w:val="00D44994"/>
    <w:rsid w:val="00D44E40"/>
    <w:rsid w:val="00D45C8D"/>
    <w:rsid w:val="00D45DF3"/>
    <w:rsid w:val="00D46174"/>
    <w:rsid w:val="00D47DD0"/>
    <w:rsid w:val="00D50183"/>
    <w:rsid w:val="00D51D12"/>
    <w:rsid w:val="00D521B2"/>
    <w:rsid w:val="00D52F94"/>
    <w:rsid w:val="00D5362B"/>
    <w:rsid w:val="00D543C3"/>
    <w:rsid w:val="00D547F8"/>
    <w:rsid w:val="00D547FE"/>
    <w:rsid w:val="00D549F2"/>
    <w:rsid w:val="00D54C15"/>
    <w:rsid w:val="00D55072"/>
    <w:rsid w:val="00D551B5"/>
    <w:rsid w:val="00D56582"/>
    <w:rsid w:val="00D569FB"/>
    <w:rsid w:val="00D56AF5"/>
    <w:rsid w:val="00D56DB2"/>
    <w:rsid w:val="00D5747F"/>
    <w:rsid w:val="00D57495"/>
    <w:rsid w:val="00D574FA"/>
    <w:rsid w:val="00D579DA"/>
    <w:rsid w:val="00D57A0E"/>
    <w:rsid w:val="00D57AB5"/>
    <w:rsid w:val="00D60C8D"/>
    <w:rsid w:val="00D60EFC"/>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4FF6"/>
    <w:rsid w:val="00D659B1"/>
    <w:rsid w:val="00D66D92"/>
    <w:rsid w:val="00D66E18"/>
    <w:rsid w:val="00D6734D"/>
    <w:rsid w:val="00D673FC"/>
    <w:rsid w:val="00D67733"/>
    <w:rsid w:val="00D67823"/>
    <w:rsid w:val="00D679CF"/>
    <w:rsid w:val="00D679D3"/>
    <w:rsid w:val="00D70609"/>
    <w:rsid w:val="00D7074C"/>
    <w:rsid w:val="00D70A36"/>
    <w:rsid w:val="00D7156E"/>
    <w:rsid w:val="00D72DE1"/>
    <w:rsid w:val="00D73469"/>
    <w:rsid w:val="00D7356F"/>
    <w:rsid w:val="00D73587"/>
    <w:rsid w:val="00D737E9"/>
    <w:rsid w:val="00D73EBB"/>
    <w:rsid w:val="00D73F90"/>
    <w:rsid w:val="00D74B92"/>
    <w:rsid w:val="00D74C3A"/>
    <w:rsid w:val="00D751FB"/>
    <w:rsid w:val="00D754D6"/>
    <w:rsid w:val="00D755EF"/>
    <w:rsid w:val="00D75B44"/>
    <w:rsid w:val="00D75BF5"/>
    <w:rsid w:val="00D761AA"/>
    <w:rsid w:val="00D769CA"/>
    <w:rsid w:val="00D76CC6"/>
    <w:rsid w:val="00D76FAE"/>
    <w:rsid w:val="00D77040"/>
    <w:rsid w:val="00D775FF"/>
    <w:rsid w:val="00D777D7"/>
    <w:rsid w:val="00D77948"/>
    <w:rsid w:val="00D8036E"/>
    <w:rsid w:val="00D807ED"/>
    <w:rsid w:val="00D80AB8"/>
    <w:rsid w:val="00D80FEC"/>
    <w:rsid w:val="00D81792"/>
    <w:rsid w:val="00D819B1"/>
    <w:rsid w:val="00D81BA1"/>
    <w:rsid w:val="00D82494"/>
    <w:rsid w:val="00D8344F"/>
    <w:rsid w:val="00D8375D"/>
    <w:rsid w:val="00D83898"/>
    <w:rsid w:val="00D83AE9"/>
    <w:rsid w:val="00D83F48"/>
    <w:rsid w:val="00D84266"/>
    <w:rsid w:val="00D84C46"/>
    <w:rsid w:val="00D85001"/>
    <w:rsid w:val="00D852CB"/>
    <w:rsid w:val="00D857B8"/>
    <w:rsid w:val="00D85A29"/>
    <w:rsid w:val="00D85D1F"/>
    <w:rsid w:val="00D85DBD"/>
    <w:rsid w:val="00D8716B"/>
    <w:rsid w:val="00D87175"/>
    <w:rsid w:val="00D871D9"/>
    <w:rsid w:val="00D87ABF"/>
    <w:rsid w:val="00D87BFF"/>
    <w:rsid w:val="00D87C75"/>
    <w:rsid w:val="00D90CD3"/>
    <w:rsid w:val="00D90E2C"/>
    <w:rsid w:val="00D919E6"/>
    <w:rsid w:val="00D91AD7"/>
    <w:rsid w:val="00D91BE1"/>
    <w:rsid w:val="00D91F8B"/>
    <w:rsid w:val="00D927C1"/>
    <w:rsid w:val="00D92B24"/>
    <w:rsid w:val="00D92C29"/>
    <w:rsid w:val="00D93252"/>
    <w:rsid w:val="00D936E2"/>
    <w:rsid w:val="00D945B3"/>
    <w:rsid w:val="00D9503C"/>
    <w:rsid w:val="00D95104"/>
    <w:rsid w:val="00D95600"/>
    <w:rsid w:val="00D95900"/>
    <w:rsid w:val="00D9683C"/>
    <w:rsid w:val="00D977A0"/>
    <w:rsid w:val="00D97884"/>
    <w:rsid w:val="00D97BB3"/>
    <w:rsid w:val="00D97C79"/>
    <w:rsid w:val="00D97F43"/>
    <w:rsid w:val="00DA0712"/>
    <w:rsid w:val="00DA0A7F"/>
    <w:rsid w:val="00DA1C31"/>
    <w:rsid w:val="00DA20BC"/>
    <w:rsid w:val="00DA2575"/>
    <w:rsid w:val="00DA26BA"/>
    <w:rsid w:val="00DA272E"/>
    <w:rsid w:val="00DA2DBA"/>
    <w:rsid w:val="00DA2ED7"/>
    <w:rsid w:val="00DA33B7"/>
    <w:rsid w:val="00DA3BE4"/>
    <w:rsid w:val="00DA3E7A"/>
    <w:rsid w:val="00DA3EF7"/>
    <w:rsid w:val="00DA3F5B"/>
    <w:rsid w:val="00DA430C"/>
    <w:rsid w:val="00DA4DE3"/>
    <w:rsid w:val="00DA4DF2"/>
    <w:rsid w:val="00DA5471"/>
    <w:rsid w:val="00DA615D"/>
    <w:rsid w:val="00DA6598"/>
    <w:rsid w:val="00DA6982"/>
    <w:rsid w:val="00DA6B20"/>
    <w:rsid w:val="00DA6BBB"/>
    <w:rsid w:val="00DA6C0F"/>
    <w:rsid w:val="00DA702F"/>
    <w:rsid w:val="00DA793F"/>
    <w:rsid w:val="00DA7F8A"/>
    <w:rsid w:val="00DB0176"/>
    <w:rsid w:val="00DB0404"/>
    <w:rsid w:val="00DB069C"/>
    <w:rsid w:val="00DB089C"/>
    <w:rsid w:val="00DB08DD"/>
    <w:rsid w:val="00DB0C9C"/>
    <w:rsid w:val="00DB0E59"/>
    <w:rsid w:val="00DB11F8"/>
    <w:rsid w:val="00DB1593"/>
    <w:rsid w:val="00DB18F8"/>
    <w:rsid w:val="00DB1D54"/>
    <w:rsid w:val="00DB1E61"/>
    <w:rsid w:val="00DB1F2A"/>
    <w:rsid w:val="00DB2175"/>
    <w:rsid w:val="00DB297F"/>
    <w:rsid w:val="00DB2C83"/>
    <w:rsid w:val="00DB3153"/>
    <w:rsid w:val="00DB317A"/>
    <w:rsid w:val="00DB3492"/>
    <w:rsid w:val="00DB375D"/>
    <w:rsid w:val="00DB3901"/>
    <w:rsid w:val="00DB3B82"/>
    <w:rsid w:val="00DB485D"/>
    <w:rsid w:val="00DB4C6E"/>
    <w:rsid w:val="00DB4F6F"/>
    <w:rsid w:val="00DB5293"/>
    <w:rsid w:val="00DB65D1"/>
    <w:rsid w:val="00DB68DE"/>
    <w:rsid w:val="00DB6ED8"/>
    <w:rsid w:val="00DB7674"/>
    <w:rsid w:val="00DC1198"/>
    <w:rsid w:val="00DC1301"/>
    <w:rsid w:val="00DC1327"/>
    <w:rsid w:val="00DC1350"/>
    <w:rsid w:val="00DC14BA"/>
    <w:rsid w:val="00DC3237"/>
    <w:rsid w:val="00DC367A"/>
    <w:rsid w:val="00DC36F3"/>
    <w:rsid w:val="00DC41A4"/>
    <w:rsid w:val="00DC43C8"/>
    <w:rsid w:val="00DC4C33"/>
    <w:rsid w:val="00DC5150"/>
    <w:rsid w:val="00DC52CD"/>
    <w:rsid w:val="00DC5672"/>
    <w:rsid w:val="00DC5726"/>
    <w:rsid w:val="00DC5839"/>
    <w:rsid w:val="00DC5A36"/>
    <w:rsid w:val="00DC5B56"/>
    <w:rsid w:val="00DC60A2"/>
    <w:rsid w:val="00DC6600"/>
    <w:rsid w:val="00DC67AB"/>
    <w:rsid w:val="00DC67BD"/>
    <w:rsid w:val="00DC6924"/>
    <w:rsid w:val="00DC71F2"/>
    <w:rsid w:val="00DC7450"/>
    <w:rsid w:val="00DC7770"/>
    <w:rsid w:val="00DC7E52"/>
    <w:rsid w:val="00DD0485"/>
    <w:rsid w:val="00DD12C5"/>
    <w:rsid w:val="00DD1753"/>
    <w:rsid w:val="00DD2025"/>
    <w:rsid w:val="00DD219C"/>
    <w:rsid w:val="00DD22EA"/>
    <w:rsid w:val="00DD23A0"/>
    <w:rsid w:val="00DD24CC"/>
    <w:rsid w:val="00DD38EE"/>
    <w:rsid w:val="00DD3EF5"/>
    <w:rsid w:val="00DD4227"/>
    <w:rsid w:val="00DD45EE"/>
    <w:rsid w:val="00DD53FA"/>
    <w:rsid w:val="00DD5790"/>
    <w:rsid w:val="00DD58C2"/>
    <w:rsid w:val="00DD58DD"/>
    <w:rsid w:val="00DD5CF9"/>
    <w:rsid w:val="00DD5D5E"/>
    <w:rsid w:val="00DD5F42"/>
    <w:rsid w:val="00DD617B"/>
    <w:rsid w:val="00DD64C0"/>
    <w:rsid w:val="00DD6D4E"/>
    <w:rsid w:val="00DD79A6"/>
    <w:rsid w:val="00DE0443"/>
    <w:rsid w:val="00DE068C"/>
    <w:rsid w:val="00DE0E59"/>
    <w:rsid w:val="00DE0F6C"/>
    <w:rsid w:val="00DE12F0"/>
    <w:rsid w:val="00DE1A69"/>
    <w:rsid w:val="00DE1BE4"/>
    <w:rsid w:val="00DE219B"/>
    <w:rsid w:val="00DE3407"/>
    <w:rsid w:val="00DE3979"/>
    <w:rsid w:val="00DE3AAF"/>
    <w:rsid w:val="00DE4A6A"/>
    <w:rsid w:val="00DE4C15"/>
    <w:rsid w:val="00DE52E3"/>
    <w:rsid w:val="00DE52EB"/>
    <w:rsid w:val="00DE59FD"/>
    <w:rsid w:val="00DE70CB"/>
    <w:rsid w:val="00DE7287"/>
    <w:rsid w:val="00DE7C00"/>
    <w:rsid w:val="00DE7EF7"/>
    <w:rsid w:val="00DF03E9"/>
    <w:rsid w:val="00DF03ED"/>
    <w:rsid w:val="00DF04EE"/>
    <w:rsid w:val="00DF07A9"/>
    <w:rsid w:val="00DF0BF4"/>
    <w:rsid w:val="00DF0E41"/>
    <w:rsid w:val="00DF10B2"/>
    <w:rsid w:val="00DF179D"/>
    <w:rsid w:val="00DF1A37"/>
    <w:rsid w:val="00DF1E9C"/>
    <w:rsid w:val="00DF2168"/>
    <w:rsid w:val="00DF26A2"/>
    <w:rsid w:val="00DF2D2C"/>
    <w:rsid w:val="00DF3A56"/>
    <w:rsid w:val="00DF4572"/>
    <w:rsid w:val="00DF45F5"/>
    <w:rsid w:val="00DF4658"/>
    <w:rsid w:val="00DF5A1C"/>
    <w:rsid w:val="00DF5C5B"/>
    <w:rsid w:val="00DF6321"/>
    <w:rsid w:val="00DF6C20"/>
    <w:rsid w:val="00DF6C51"/>
    <w:rsid w:val="00DF6C8B"/>
    <w:rsid w:val="00DF6F17"/>
    <w:rsid w:val="00DF6F28"/>
    <w:rsid w:val="00DF6F88"/>
    <w:rsid w:val="00DF78FA"/>
    <w:rsid w:val="00DF7960"/>
    <w:rsid w:val="00DF7AE1"/>
    <w:rsid w:val="00E002F1"/>
    <w:rsid w:val="00E00553"/>
    <w:rsid w:val="00E0055A"/>
    <w:rsid w:val="00E0082C"/>
    <w:rsid w:val="00E00B0D"/>
    <w:rsid w:val="00E00F45"/>
    <w:rsid w:val="00E00F55"/>
    <w:rsid w:val="00E01DAA"/>
    <w:rsid w:val="00E023E5"/>
    <w:rsid w:val="00E02432"/>
    <w:rsid w:val="00E02C02"/>
    <w:rsid w:val="00E02C66"/>
    <w:rsid w:val="00E03B94"/>
    <w:rsid w:val="00E03CC1"/>
    <w:rsid w:val="00E03E16"/>
    <w:rsid w:val="00E04022"/>
    <w:rsid w:val="00E041C1"/>
    <w:rsid w:val="00E04381"/>
    <w:rsid w:val="00E04446"/>
    <w:rsid w:val="00E04A29"/>
    <w:rsid w:val="00E04CE4"/>
    <w:rsid w:val="00E04DC9"/>
    <w:rsid w:val="00E0543F"/>
    <w:rsid w:val="00E05875"/>
    <w:rsid w:val="00E06521"/>
    <w:rsid w:val="00E06528"/>
    <w:rsid w:val="00E066DB"/>
    <w:rsid w:val="00E0728F"/>
    <w:rsid w:val="00E0749C"/>
    <w:rsid w:val="00E0755C"/>
    <w:rsid w:val="00E07679"/>
    <w:rsid w:val="00E10021"/>
    <w:rsid w:val="00E104CF"/>
    <w:rsid w:val="00E1053F"/>
    <w:rsid w:val="00E1056C"/>
    <w:rsid w:val="00E112CA"/>
    <w:rsid w:val="00E11350"/>
    <w:rsid w:val="00E113C6"/>
    <w:rsid w:val="00E128E9"/>
    <w:rsid w:val="00E12BC9"/>
    <w:rsid w:val="00E14A7E"/>
    <w:rsid w:val="00E151E1"/>
    <w:rsid w:val="00E154B4"/>
    <w:rsid w:val="00E15AB0"/>
    <w:rsid w:val="00E15B9B"/>
    <w:rsid w:val="00E16119"/>
    <w:rsid w:val="00E16766"/>
    <w:rsid w:val="00E17619"/>
    <w:rsid w:val="00E17805"/>
    <w:rsid w:val="00E178F3"/>
    <w:rsid w:val="00E17CAC"/>
    <w:rsid w:val="00E17FF0"/>
    <w:rsid w:val="00E203CF"/>
    <w:rsid w:val="00E204F0"/>
    <w:rsid w:val="00E20AD3"/>
    <w:rsid w:val="00E20F79"/>
    <w:rsid w:val="00E21278"/>
    <w:rsid w:val="00E2150A"/>
    <w:rsid w:val="00E21944"/>
    <w:rsid w:val="00E22CCD"/>
    <w:rsid w:val="00E23296"/>
    <w:rsid w:val="00E239FC"/>
    <w:rsid w:val="00E23A11"/>
    <w:rsid w:val="00E23CEA"/>
    <w:rsid w:val="00E23FB7"/>
    <w:rsid w:val="00E24A27"/>
    <w:rsid w:val="00E24B5C"/>
    <w:rsid w:val="00E24F42"/>
    <w:rsid w:val="00E25934"/>
    <w:rsid w:val="00E25F89"/>
    <w:rsid w:val="00E26009"/>
    <w:rsid w:val="00E26387"/>
    <w:rsid w:val="00E26BAA"/>
    <w:rsid w:val="00E274C4"/>
    <w:rsid w:val="00E27CC0"/>
    <w:rsid w:val="00E3016C"/>
    <w:rsid w:val="00E30808"/>
    <w:rsid w:val="00E3117A"/>
    <w:rsid w:val="00E311C3"/>
    <w:rsid w:val="00E313E9"/>
    <w:rsid w:val="00E31DEA"/>
    <w:rsid w:val="00E326C3"/>
    <w:rsid w:val="00E32D62"/>
    <w:rsid w:val="00E33094"/>
    <w:rsid w:val="00E339DC"/>
    <w:rsid w:val="00E33A5E"/>
    <w:rsid w:val="00E33E15"/>
    <w:rsid w:val="00E353A4"/>
    <w:rsid w:val="00E359BD"/>
    <w:rsid w:val="00E361B8"/>
    <w:rsid w:val="00E365EE"/>
    <w:rsid w:val="00E36A1B"/>
    <w:rsid w:val="00E36E4C"/>
    <w:rsid w:val="00E37CEC"/>
    <w:rsid w:val="00E37DDE"/>
    <w:rsid w:val="00E400AC"/>
    <w:rsid w:val="00E40949"/>
    <w:rsid w:val="00E40A6D"/>
    <w:rsid w:val="00E40C38"/>
    <w:rsid w:val="00E4122E"/>
    <w:rsid w:val="00E42428"/>
    <w:rsid w:val="00E429ED"/>
    <w:rsid w:val="00E43F37"/>
    <w:rsid w:val="00E441E6"/>
    <w:rsid w:val="00E44684"/>
    <w:rsid w:val="00E44A09"/>
    <w:rsid w:val="00E450ED"/>
    <w:rsid w:val="00E467B6"/>
    <w:rsid w:val="00E46C47"/>
    <w:rsid w:val="00E46F6C"/>
    <w:rsid w:val="00E470B5"/>
    <w:rsid w:val="00E47365"/>
    <w:rsid w:val="00E4765D"/>
    <w:rsid w:val="00E4791B"/>
    <w:rsid w:val="00E47E31"/>
    <w:rsid w:val="00E5072C"/>
    <w:rsid w:val="00E50A11"/>
    <w:rsid w:val="00E50AC6"/>
    <w:rsid w:val="00E50FCA"/>
    <w:rsid w:val="00E5108D"/>
    <w:rsid w:val="00E51455"/>
    <w:rsid w:val="00E515FA"/>
    <w:rsid w:val="00E518A0"/>
    <w:rsid w:val="00E51A6B"/>
    <w:rsid w:val="00E51DDD"/>
    <w:rsid w:val="00E51FDD"/>
    <w:rsid w:val="00E523C6"/>
    <w:rsid w:val="00E52435"/>
    <w:rsid w:val="00E52904"/>
    <w:rsid w:val="00E53122"/>
    <w:rsid w:val="00E5351B"/>
    <w:rsid w:val="00E536D3"/>
    <w:rsid w:val="00E53FA9"/>
    <w:rsid w:val="00E5414C"/>
    <w:rsid w:val="00E547B3"/>
    <w:rsid w:val="00E54CB5"/>
    <w:rsid w:val="00E54F0C"/>
    <w:rsid w:val="00E55CF8"/>
    <w:rsid w:val="00E57050"/>
    <w:rsid w:val="00E5733D"/>
    <w:rsid w:val="00E57613"/>
    <w:rsid w:val="00E57EAC"/>
    <w:rsid w:val="00E604EF"/>
    <w:rsid w:val="00E619AC"/>
    <w:rsid w:val="00E61CC0"/>
    <w:rsid w:val="00E6277B"/>
    <w:rsid w:val="00E62EA7"/>
    <w:rsid w:val="00E63278"/>
    <w:rsid w:val="00E636B7"/>
    <w:rsid w:val="00E63D5E"/>
    <w:rsid w:val="00E64424"/>
    <w:rsid w:val="00E64C99"/>
    <w:rsid w:val="00E64CD3"/>
    <w:rsid w:val="00E64E8F"/>
    <w:rsid w:val="00E66248"/>
    <w:rsid w:val="00E66473"/>
    <w:rsid w:val="00E66945"/>
    <w:rsid w:val="00E671C9"/>
    <w:rsid w:val="00E6743F"/>
    <w:rsid w:val="00E6758E"/>
    <w:rsid w:val="00E67DD9"/>
    <w:rsid w:val="00E67E23"/>
    <w:rsid w:val="00E70016"/>
    <w:rsid w:val="00E70058"/>
    <w:rsid w:val="00E70658"/>
    <w:rsid w:val="00E70BC7"/>
    <w:rsid w:val="00E70F07"/>
    <w:rsid w:val="00E70FBC"/>
    <w:rsid w:val="00E71151"/>
    <w:rsid w:val="00E71597"/>
    <w:rsid w:val="00E718B4"/>
    <w:rsid w:val="00E72BDF"/>
    <w:rsid w:val="00E72C01"/>
    <w:rsid w:val="00E741AC"/>
    <w:rsid w:val="00E747AA"/>
    <w:rsid w:val="00E74F75"/>
    <w:rsid w:val="00E75174"/>
    <w:rsid w:val="00E753B5"/>
    <w:rsid w:val="00E75A69"/>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2E18"/>
    <w:rsid w:val="00E838A0"/>
    <w:rsid w:val="00E84275"/>
    <w:rsid w:val="00E84459"/>
    <w:rsid w:val="00E844D8"/>
    <w:rsid w:val="00E8519F"/>
    <w:rsid w:val="00E85387"/>
    <w:rsid w:val="00E85BAA"/>
    <w:rsid w:val="00E85CC3"/>
    <w:rsid w:val="00E8644A"/>
    <w:rsid w:val="00E870A9"/>
    <w:rsid w:val="00E87A41"/>
    <w:rsid w:val="00E87E21"/>
    <w:rsid w:val="00E90279"/>
    <w:rsid w:val="00E90635"/>
    <w:rsid w:val="00E909A1"/>
    <w:rsid w:val="00E90BFF"/>
    <w:rsid w:val="00E90D63"/>
    <w:rsid w:val="00E91572"/>
    <w:rsid w:val="00E91F04"/>
    <w:rsid w:val="00E91F35"/>
    <w:rsid w:val="00E9242E"/>
    <w:rsid w:val="00E9259E"/>
    <w:rsid w:val="00E92637"/>
    <w:rsid w:val="00E93024"/>
    <w:rsid w:val="00E9360D"/>
    <w:rsid w:val="00E956B1"/>
    <w:rsid w:val="00E95B23"/>
    <w:rsid w:val="00E95BA6"/>
    <w:rsid w:val="00E95FE7"/>
    <w:rsid w:val="00E97648"/>
    <w:rsid w:val="00EA03CD"/>
    <w:rsid w:val="00EA07E9"/>
    <w:rsid w:val="00EA0E4A"/>
    <w:rsid w:val="00EA1A54"/>
    <w:rsid w:val="00EA2226"/>
    <w:rsid w:val="00EA2483"/>
    <w:rsid w:val="00EA26FC"/>
    <w:rsid w:val="00EA2891"/>
    <w:rsid w:val="00EA2948"/>
    <w:rsid w:val="00EA2CD9"/>
    <w:rsid w:val="00EA2FBD"/>
    <w:rsid w:val="00EA3B5A"/>
    <w:rsid w:val="00EA3E8D"/>
    <w:rsid w:val="00EA4100"/>
    <w:rsid w:val="00EA410E"/>
    <w:rsid w:val="00EA4222"/>
    <w:rsid w:val="00EA4FD1"/>
    <w:rsid w:val="00EA53C2"/>
    <w:rsid w:val="00EA5695"/>
    <w:rsid w:val="00EA5B0A"/>
    <w:rsid w:val="00EA5B4B"/>
    <w:rsid w:val="00EA65AD"/>
    <w:rsid w:val="00EA7487"/>
    <w:rsid w:val="00EA7FCF"/>
    <w:rsid w:val="00EB00B5"/>
    <w:rsid w:val="00EB06D4"/>
    <w:rsid w:val="00EB0836"/>
    <w:rsid w:val="00EB0CA3"/>
    <w:rsid w:val="00EB104F"/>
    <w:rsid w:val="00EB15F2"/>
    <w:rsid w:val="00EB1B27"/>
    <w:rsid w:val="00EB1DA8"/>
    <w:rsid w:val="00EB28C3"/>
    <w:rsid w:val="00EB2A69"/>
    <w:rsid w:val="00EB2D2E"/>
    <w:rsid w:val="00EB326C"/>
    <w:rsid w:val="00EB4B75"/>
    <w:rsid w:val="00EB4CFF"/>
    <w:rsid w:val="00EB53A6"/>
    <w:rsid w:val="00EB5476"/>
    <w:rsid w:val="00EB59CA"/>
    <w:rsid w:val="00EB5DBC"/>
    <w:rsid w:val="00EB5FB6"/>
    <w:rsid w:val="00EB5FF6"/>
    <w:rsid w:val="00EB626C"/>
    <w:rsid w:val="00EB629D"/>
    <w:rsid w:val="00EB6699"/>
    <w:rsid w:val="00EB6ABF"/>
    <w:rsid w:val="00EB70B0"/>
    <w:rsid w:val="00EB74F4"/>
    <w:rsid w:val="00EB7633"/>
    <w:rsid w:val="00EB7736"/>
    <w:rsid w:val="00EB7808"/>
    <w:rsid w:val="00EB7BD2"/>
    <w:rsid w:val="00EC05FD"/>
    <w:rsid w:val="00EC1DCD"/>
    <w:rsid w:val="00EC20EE"/>
    <w:rsid w:val="00EC2BF5"/>
    <w:rsid w:val="00EC2E2D"/>
    <w:rsid w:val="00EC363A"/>
    <w:rsid w:val="00EC370B"/>
    <w:rsid w:val="00EC391D"/>
    <w:rsid w:val="00EC3D07"/>
    <w:rsid w:val="00EC462B"/>
    <w:rsid w:val="00EC4723"/>
    <w:rsid w:val="00EC56E0"/>
    <w:rsid w:val="00EC6057"/>
    <w:rsid w:val="00EC659B"/>
    <w:rsid w:val="00EC6847"/>
    <w:rsid w:val="00EC6EB4"/>
    <w:rsid w:val="00EC7789"/>
    <w:rsid w:val="00EC7DB6"/>
    <w:rsid w:val="00ED1016"/>
    <w:rsid w:val="00ED1035"/>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FAD"/>
    <w:rsid w:val="00ED71C5"/>
    <w:rsid w:val="00EE16FA"/>
    <w:rsid w:val="00EE18B9"/>
    <w:rsid w:val="00EE32CE"/>
    <w:rsid w:val="00EE391A"/>
    <w:rsid w:val="00EE3C42"/>
    <w:rsid w:val="00EE3D4F"/>
    <w:rsid w:val="00EE466C"/>
    <w:rsid w:val="00EE534D"/>
    <w:rsid w:val="00EE5560"/>
    <w:rsid w:val="00EE5687"/>
    <w:rsid w:val="00EE58A2"/>
    <w:rsid w:val="00EE596F"/>
    <w:rsid w:val="00EE5A9E"/>
    <w:rsid w:val="00EE5AD0"/>
    <w:rsid w:val="00EE5B57"/>
    <w:rsid w:val="00EE5DE1"/>
    <w:rsid w:val="00EE603B"/>
    <w:rsid w:val="00EE6ABC"/>
    <w:rsid w:val="00EE6F1E"/>
    <w:rsid w:val="00EE7A44"/>
    <w:rsid w:val="00EE7D82"/>
    <w:rsid w:val="00EF0348"/>
    <w:rsid w:val="00EF0469"/>
    <w:rsid w:val="00EF1167"/>
    <w:rsid w:val="00EF1765"/>
    <w:rsid w:val="00EF184A"/>
    <w:rsid w:val="00EF1BFD"/>
    <w:rsid w:val="00EF1C6D"/>
    <w:rsid w:val="00EF1F9C"/>
    <w:rsid w:val="00EF21E0"/>
    <w:rsid w:val="00EF25C1"/>
    <w:rsid w:val="00EF4366"/>
    <w:rsid w:val="00EF4CD6"/>
    <w:rsid w:val="00EF55A0"/>
    <w:rsid w:val="00EF63D1"/>
    <w:rsid w:val="00EF6513"/>
    <w:rsid w:val="00EF6683"/>
    <w:rsid w:val="00EF6CAC"/>
    <w:rsid w:val="00EF7002"/>
    <w:rsid w:val="00EF712D"/>
    <w:rsid w:val="00EF769B"/>
    <w:rsid w:val="00EF7B76"/>
    <w:rsid w:val="00F020EC"/>
    <w:rsid w:val="00F02651"/>
    <w:rsid w:val="00F027BA"/>
    <w:rsid w:val="00F0350A"/>
    <w:rsid w:val="00F03CC3"/>
    <w:rsid w:val="00F03E79"/>
    <w:rsid w:val="00F041DC"/>
    <w:rsid w:val="00F049AA"/>
    <w:rsid w:val="00F0628D"/>
    <w:rsid w:val="00F0641A"/>
    <w:rsid w:val="00F0661B"/>
    <w:rsid w:val="00F06651"/>
    <w:rsid w:val="00F06CA9"/>
    <w:rsid w:val="00F06FF8"/>
    <w:rsid w:val="00F07027"/>
    <w:rsid w:val="00F072FA"/>
    <w:rsid w:val="00F07DE6"/>
    <w:rsid w:val="00F07E49"/>
    <w:rsid w:val="00F1056C"/>
    <w:rsid w:val="00F107F1"/>
    <w:rsid w:val="00F10ACE"/>
    <w:rsid w:val="00F10ECF"/>
    <w:rsid w:val="00F10FC1"/>
    <w:rsid w:val="00F112FD"/>
    <w:rsid w:val="00F121EB"/>
    <w:rsid w:val="00F124DD"/>
    <w:rsid w:val="00F133A1"/>
    <w:rsid w:val="00F13BBB"/>
    <w:rsid w:val="00F13ECD"/>
    <w:rsid w:val="00F14696"/>
    <w:rsid w:val="00F14700"/>
    <w:rsid w:val="00F14D13"/>
    <w:rsid w:val="00F154B0"/>
    <w:rsid w:val="00F155CE"/>
    <w:rsid w:val="00F159EC"/>
    <w:rsid w:val="00F16702"/>
    <w:rsid w:val="00F16750"/>
    <w:rsid w:val="00F1682F"/>
    <w:rsid w:val="00F16BF2"/>
    <w:rsid w:val="00F176C7"/>
    <w:rsid w:val="00F17EAE"/>
    <w:rsid w:val="00F17F6E"/>
    <w:rsid w:val="00F2117B"/>
    <w:rsid w:val="00F2135D"/>
    <w:rsid w:val="00F218D4"/>
    <w:rsid w:val="00F21D1C"/>
    <w:rsid w:val="00F21E9A"/>
    <w:rsid w:val="00F2250A"/>
    <w:rsid w:val="00F22738"/>
    <w:rsid w:val="00F22840"/>
    <w:rsid w:val="00F22E8D"/>
    <w:rsid w:val="00F23B61"/>
    <w:rsid w:val="00F23DAF"/>
    <w:rsid w:val="00F245A3"/>
    <w:rsid w:val="00F24788"/>
    <w:rsid w:val="00F24A01"/>
    <w:rsid w:val="00F24DA7"/>
    <w:rsid w:val="00F256ED"/>
    <w:rsid w:val="00F25A20"/>
    <w:rsid w:val="00F260A8"/>
    <w:rsid w:val="00F260B0"/>
    <w:rsid w:val="00F261F3"/>
    <w:rsid w:val="00F26252"/>
    <w:rsid w:val="00F2640F"/>
    <w:rsid w:val="00F270EA"/>
    <w:rsid w:val="00F275ED"/>
    <w:rsid w:val="00F27C34"/>
    <w:rsid w:val="00F27E46"/>
    <w:rsid w:val="00F301C2"/>
    <w:rsid w:val="00F302E1"/>
    <w:rsid w:val="00F3065B"/>
    <w:rsid w:val="00F30D21"/>
    <w:rsid w:val="00F3125E"/>
    <w:rsid w:val="00F3138F"/>
    <w:rsid w:val="00F31536"/>
    <w:rsid w:val="00F31B22"/>
    <w:rsid w:val="00F31B49"/>
    <w:rsid w:val="00F322FA"/>
    <w:rsid w:val="00F3284D"/>
    <w:rsid w:val="00F3287D"/>
    <w:rsid w:val="00F3288D"/>
    <w:rsid w:val="00F3292E"/>
    <w:rsid w:val="00F32D66"/>
    <w:rsid w:val="00F32F56"/>
    <w:rsid w:val="00F33D4F"/>
    <w:rsid w:val="00F340DC"/>
    <w:rsid w:val="00F3410B"/>
    <w:rsid w:val="00F34594"/>
    <w:rsid w:val="00F34607"/>
    <w:rsid w:val="00F34884"/>
    <w:rsid w:val="00F34CD6"/>
    <w:rsid w:val="00F34DAD"/>
    <w:rsid w:val="00F35873"/>
    <w:rsid w:val="00F35920"/>
    <w:rsid w:val="00F35E02"/>
    <w:rsid w:val="00F364B3"/>
    <w:rsid w:val="00F365DA"/>
    <w:rsid w:val="00F365FB"/>
    <w:rsid w:val="00F366A5"/>
    <w:rsid w:val="00F36C5F"/>
    <w:rsid w:val="00F3724D"/>
    <w:rsid w:val="00F37259"/>
    <w:rsid w:val="00F40421"/>
    <w:rsid w:val="00F40563"/>
    <w:rsid w:val="00F405A4"/>
    <w:rsid w:val="00F406F4"/>
    <w:rsid w:val="00F41595"/>
    <w:rsid w:val="00F4183D"/>
    <w:rsid w:val="00F41F05"/>
    <w:rsid w:val="00F428A0"/>
    <w:rsid w:val="00F433BD"/>
    <w:rsid w:val="00F4362F"/>
    <w:rsid w:val="00F43954"/>
    <w:rsid w:val="00F43B95"/>
    <w:rsid w:val="00F43D00"/>
    <w:rsid w:val="00F43D08"/>
    <w:rsid w:val="00F43EEC"/>
    <w:rsid w:val="00F444ED"/>
    <w:rsid w:val="00F44B1F"/>
    <w:rsid w:val="00F44EC5"/>
    <w:rsid w:val="00F4547F"/>
    <w:rsid w:val="00F4566B"/>
    <w:rsid w:val="00F46888"/>
    <w:rsid w:val="00F470D6"/>
    <w:rsid w:val="00F470F6"/>
    <w:rsid w:val="00F47498"/>
    <w:rsid w:val="00F512B2"/>
    <w:rsid w:val="00F51C19"/>
    <w:rsid w:val="00F5283D"/>
    <w:rsid w:val="00F52ABA"/>
    <w:rsid w:val="00F52BC7"/>
    <w:rsid w:val="00F53BF4"/>
    <w:rsid w:val="00F541C5"/>
    <w:rsid w:val="00F54266"/>
    <w:rsid w:val="00F55043"/>
    <w:rsid w:val="00F554A0"/>
    <w:rsid w:val="00F5626D"/>
    <w:rsid w:val="00F56681"/>
    <w:rsid w:val="00F56B69"/>
    <w:rsid w:val="00F56DCF"/>
    <w:rsid w:val="00F57034"/>
    <w:rsid w:val="00F57241"/>
    <w:rsid w:val="00F57482"/>
    <w:rsid w:val="00F57859"/>
    <w:rsid w:val="00F57B1F"/>
    <w:rsid w:val="00F60BE9"/>
    <w:rsid w:val="00F6163B"/>
    <w:rsid w:val="00F61D15"/>
    <w:rsid w:val="00F61FD8"/>
    <w:rsid w:val="00F62478"/>
    <w:rsid w:val="00F6263C"/>
    <w:rsid w:val="00F62DBF"/>
    <w:rsid w:val="00F62E5C"/>
    <w:rsid w:val="00F63017"/>
    <w:rsid w:val="00F638F8"/>
    <w:rsid w:val="00F641FC"/>
    <w:rsid w:val="00F643C3"/>
    <w:rsid w:val="00F647F7"/>
    <w:rsid w:val="00F65315"/>
    <w:rsid w:val="00F655AA"/>
    <w:rsid w:val="00F655B8"/>
    <w:rsid w:val="00F6583C"/>
    <w:rsid w:val="00F6589A"/>
    <w:rsid w:val="00F65FC1"/>
    <w:rsid w:val="00F6665C"/>
    <w:rsid w:val="00F66920"/>
    <w:rsid w:val="00F673EE"/>
    <w:rsid w:val="00F676DE"/>
    <w:rsid w:val="00F6783E"/>
    <w:rsid w:val="00F67B53"/>
    <w:rsid w:val="00F70822"/>
    <w:rsid w:val="00F70DBE"/>
    <w:rsid w:val="00F71124"/>
    <w:rsid w:val="00F71888"/>
    <w:rsid w:val="00F719CD"/>
    <w:rsid w:val="00F71BB8"/>
    <w:rsid w:val="00F71CF1"/>
    <w:rsid w:val="00F71DC2"/>
    <w:rsid w:val="00F71EAA"/>
    <w:rsid w:val="00F7222B"/>
    <w:rsid w:val="00F72584"/>
    <w:rsid w:val="00F7264F"/>
    <w:rsid w:val="00F72824"/>
    <w:rsid w:val="00F7290D"/>
    <w:rsid w:val="00F7302F"/>
    <w:rsid w:val="00F730DC"/>
    <w:rsid w:val="00F732EC"/>
    <w:rsid w:val="00F73AAF"/>
    <w:rsid w:val="00F73BF4"/>
    <w:rsid w:val="00F73D08"/>
    <w:rsid w:val="00F749CD"/>
    <w:rsid w:val="00F74F69"/>
    <w:rsid w:val="00F755E9"/>
    <w:rsid w:val="00F756A8"/>
    <w:rsid w:val="00F7586B"/>
    <w:rsid w:val="00F75D45"/>
    <w:rsid w:val="00F75F2F"/>
    <w:rsid w:val="00F76445"/>
    <w:rsid w:val="00F76D0C"/>
    <w:rsid w:val="00F76ECC"/>
    <w:rsid w:val="00F779FD"/>
    <w:rsid w:val="00F77AD8"/>
    <w:rsid w:val="00F8006A"/>
    <w:rsid w:val="00F80399"/>
    <w:rsid w:val="00F80549"/>
    <w:rsid w:val="00F812C8"/>
    <w:rsid w:val="00F8132D"/>
    <w:rsid w:val="00F818AE"/>
    <w:rsid w:val="00F81B40"/>
    <w:rsid w:val="00F81C81"/>
    <w:rsid w:val="00F820C4"/>
    <w:rsid w:val="00F834F1"/>
    <w:rsid w:val="00F83829"/>
    <w:rsid w:val="00F83E11"/>
    <w:rsid w:val="00F84069"/>
    <w:rsid w:val="00F843D7"/>
    <w:rsid w:val="00F848B3"/>
    <w:rsid w:val="00F84997"/>
    <w:rsid w:val="00F850CD"/>
    <w:rsid w:val="00F85536"/>
    <w:rsid w:val="00F8631D"/>
    <w:rsid w:val="00F8657A"/>
    <w:rsid w:val="00F86637"/>
    <w:rsid w:val="00F8679A"/>
    <w:rsid w:val="00F86F07"/>
    <w:rsid w:val="00F87117"/>
    <w:rsid w:val="00F8736C"/>
    <w:rsid w:val="00F90258"/>
    <w:rsid w:val="00F9030E"/>
    <w:rsid w:val="00F90710"/>
    <w:rsid w:val="00F90ADB"/>
    <w:rsid w:val="00F90E78"/>
    <w:rsid w:val="00F91209"/>
    <w:rsid w:val="00F91BFC"/>
    <w:rsid w:val="00F9221F"/>
    <w:rsid w:val="00F92333"/>
    <w:rsid w:val="00F92E88"/>
    <w:rsid w:val="00F931C7"/>
    <w:rsid w:val="00F93559"/>
    <w:rsid w:val="00F93B2C"/>
    <w:rsid w:val="00F93D72"/>
    <w:rsid w:val="00F93E65"/>
    <w:rsid w:val="00F93EC0"/>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575"/>
    <w:rsid w:val="00FA07F8"/>
    <w:rsid w:val="00FA0B37"/>
    <w:rsid w:val="00FA105C"/>
    <w:rsid w:val="00FA1475"/>
    <w:rsid w:val="00FA148A"/>
    <w:rsid w:val="00FA26BA"/>
    <w:rsid w:val="00FA27C8"/>
    <w:rsid w:val="00FA2D22"/>
    <w:rsid w:val="00FA3122"/>
    <w:rsid w:val="00FA35E3"/>
    <w:rsid w:val="00FA3B76"/>
    <w:rsid w:val="00FA401F"/>
    <w:rsid w:val="00FA45EE"/>
    <w:rsid w:val="00FA4D66"/>
    <w:rsid w:val="00FA5088"/>
    <w:rsid w:val="00FA50F1"/>
    <w:rsid w:val="00FA5494"/>
    <w:rsid w:val="00FA56AE"/>
    <w:rsid w:val="00FA5A4E"/>
    <w:rsid w:val="00FA6157"/>
    <w:rsid w:val="00FA71F2"/>
    <w:rsid w:val="00FA7A6B"/>
    <w:rsid w:val="00FA7B9F"/>
    <w:rsid w:val="00FA7DD7"/>
    <w:rsid w:val="00FB0082"/>
    <w:rsid w:val="00FB0243"/>
    <w:rsid w:val="00FB0AC3"/>
    <w:rsid w:val="00FB0C28"/>
    <w:rsid w:val="00FB1527"/>
    <w:rsid w:val="00FB1E52"/>
    <w:rsid w:val="00FB1E67"/>
    <w:rsid w:val="00FB2017"/>
    <w:rsid w:val="00FB2537"/>
    <w:rsid w:val="00FB2A2B"/>
    <w:rsid w:val="00FB31BD"/>
    <w:rsid w:val="00FB338E"/>
    <w:rsid w:val="00FB33DC"/>
    <w:rsid w:val="00FB4338"/>
    <w:rsid w:val="00FB477E"/>
    <w:rsid w:val="00FB494F"/>
    <w:rsid w:val="00FB4C2A"/>
    <w:rsid w:val="00FB4C9C"/>
    <w:rsid w:val="00FB5148"/>
    <w:rsid w:val="00FB570B"/>
    <w:rsid w:val="00FB57FC"/>
    <w:rsid w:val="00FB6165"/>
    <w:rsid w:val="00FB769B"/>
    <w:rsid w:val="00FB78E7"/>
    <w:rsid w:val="00FB7922"/>
    <w:rsid w:val="00FB7BAA"/>
    <w:rsid w:val="00FC0150"/>
    <w:rsid w:val="00FC03AB"/>
    <w:rsid w:val="00FC0B17"/>
    <w:rsid w:val="00FC1FBA"/>
    <w:rsid w:val="00FC223F"/>
    <w:rsid w:val="00FC23FA"/>
    <w:rsid w:val="00FC2E01"/>
    <w:rsid w:val="00FC37D4"/>
    <w:rsid w:val="00FC4668"/>
    <w:rsid w:val="00FC4729"/>
    <w:rsid w:val="00FC4A8C"/>
    <w:rsid w:val="00FC4B5F"/>
    <w:rsid w:val="00FC4E54"/>
    <w:rsid w:val="00FC53DB"/>
    <w:rsid w:val="00FC5ED5"/>
    <w:rsid w:val="00FC5FC2"/>
    <w:rsid w:val="00FC614E"/>
    <w:rsid w:val="00FC6177"/>
    <w:rsid w:val="00FC6223"/>
    <w:rsid w:val="00FC6288"/>
    <w:rsid w:val="00FC63D1"/>
    <w:rsid w:val="00FC67F5"/>
    <w:rsid w:val="00FC699B"/>
    <w:rsid w:val="00FC7528"/>
    <w:rsid w:val="00FC7949"/>
    <w:rsid w:val="00FD0572"/>
    <w:rsid w:val="00FD1A97"/>
    <w:rsid w:val="00FD2D7B"/>
    <w:rsid w:val="00FD3027"/>
    <w:rsid w:val="00FD32DE"/>
    <w:rsid w:val="00FD3450"/>
    <w:rsid w:val="00FD37F6"/>
    <w:rsid w:val="00FD4589"/>
    <w:rsid w:val="00FD4608"/>
    <w:rsid w:val="00FD473E"/>
    <w:rsid w:val="00FD5928"/>
    <w:rsid w:val="00FD5A59"/>
    <w:rsid w:val="00FD66F4"/>
    <w:rsid w:val="00FD7606"/>
    <w:rsid w:val="00FD7DF9"/>
    <w:rsid w:val="00FD7FC9"/>
    <w:rsid w:val="00FE01E6"/>
    <w:rsid w:val="00FE0564"/>
    <w:rsid w:val="00FE0A29"/>
    <w:rsid w:val="00FE0B51"/>
    <w:rsid w:val="00FE0B78"/>
    <w:rsid w:val="00FE0C80"/>
    <w:rsid w:val="00FE0ED4"/>
    <w:rsid w:val="00FE1EAB"/>
    <w:rsid w:val="00FE22DF"/>
    <w:rsid w:val="00FE23ED"/>
    <w:rsid w:val="00FE250A"/>
    <w:rsid w:val="00FE270E"/>
    <w:rsid w:val="00FE284B"/>
    <w:rsid w:val="00FE28FC"/>
    <w:rsid w:val="00FE2E04"/>
    <w:rsid w:val="00FE3004"/>
    <w:rsid w:val="00FE3465"/>
    <w:rsid w:val="00FE35A6"/>
    <w:rsid w:val="00FE3CC4"/>
    <w:rsid w:val="00FE3DBD"/>
    <w:rsid w:val="00FE585B"/>
    <w:rsid w:val="00FE59AB"/>
    <w:rsid w:val="00FE59FC"/>
    <w:rsid w:val="00FE5E83"/>
    <w:rsid w:val="00FE67CF"/>
    <w:rsid w:val="00FE6D20"/>
    <w:rsid w:val="00FE6FB9"/>
    <w:rsid w:val="00FE7549"/>
    <w:rsid w:val="00FE7BCC"/>
    <w:rsid w:val="00FE7CA0"/>
    <w:rsid w:val="00FF0832"/>
    <w:rsid w:val="00FF126D"/>
    <w:rsid w:val="00FF2310"/>
    <w:rsid w:val="00FF2319"/>
    <w:rsid w:val="00FF26BC"/>
    <w:rsid w:val="00FF2968"/>
    <w:rsid w:val="00FF2BE2"/>
    <w:rsid w:val="00FF2E73"/>
    <w:rsid w:val="00FF34D1"/>
    <w:rsid w:val="00FF35C8"/>
    <w:rsid w:val="00FF38CF"/>
    <w:rsid w:val="00FF3FE2"/>
    <w:rsid w:val="00FF47E1"/>
    <w:rsid w:val="00FF4AE2"/>
    <w:rsid w:val="00FF50A8"/>
    <w:rsid w:val="00FF55A9"/>
    <w:rsid w:val="00FF55ED"/>
    <w:rsid w:val="00FF571E"/>
    <w:rsid w:val="00FF5BC1"/>
    <w:rsid w:val="00FF5C42"/>
    <w:rsid w:val="00FF6533"/>
    <w:rsid w:val="00FF6BD1"/>
    <w:rsid w:val="00FF6CC0"/>
    <w:rsid w:val="00FF74B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2e3917"/>
    </o:shapedefaults>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2AC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B6178"/>
    <w:pPr>
      <w:numPr>
        <w:ilvl w:val="1"/>
        <w:numId w:val="6"/>
      </w:numPr>
      <w:autoSpaceDE/>
      <w:autoSpaceDN/>
      <w:adjustRightInd/>
      <w:snapToGrid/>
      <w:spacing w:after="160" w:line="259" w:lineRule="auto"/>
      <w:contextualSpacing/>
    </w:pPr>
    <w:rPr>
      <w:rFonts w:eastAsia="DengXian"/>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B6178"/>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Style1Char">
    <w:name w:val="Style1 Char"/>
    <w:basedOn w:val="DefaultParagraphFont"/>
    <w:link w:val="Style1"/>
    <w:qFormat/>
    <w:rsid w:val="00A05D67"/>
    <w:rPr>
      <w:rFonts w:eastAsia="Malgun Gothic" w:cs="Batang"/>
      <w:lang w:val="en-GB"/>
    </w:rPr>
  </w:style>
  <w:style w:type="paragraph" w:customStyle="1" w:styleId="Style1">
    <w:name w:val="Style1"/>
    <w:basedOn w:val="Normal"/>
    <w:link w:val="Style1Char"/>
    <w:qFormat/>
    <w:rsid w:val="00A05D67"/>
    <w:pPr>
      <w:autoSpaceDE/>
      <w:autoSpaceDN/>
      <w:adjustRightInd/>
      <w:snapToGrid/>
      <w:spacing w:after="180" w:line="288" w:lineRule="auto"/>
      <w:ind w:firstLine="360"/>
    </w:pPr>
    <w:rPr>
      <w:rFonts w:eastAsia="Malgun Gothic" w:cs="Batang"/>
      <w:sz w:val="20"/>
      <w:szCs w:val="20"/>
      <w:lang w:val="en-GB"/>
    </w:rPr>
  </w:style>
  <w:style w:type="paragraph" w:customStyle="1" w:styleId="EQ">
    <w:name w:val="EQ"/>
    <w:basedOn w:val="Normal"/>
    <w:next w:val="Normal"/>
    <w:uiPriority w:val="99"/>
    <w:qFormat/>
    <w:rsid w:val="00D175E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2">
    <w:name w:val="B2"/>
    <w:basedOn w:val="Normal"/>
    <w:link w:val="B2Char"/>
    <w:qFormat/>
    <w:rsid w:val="000A38CA"/>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0A38CA"/>
    <w:rPr>
      <w:lang w:val="x-none"/>
    </w:rPr>
  </w:style>
  <w:style w:type="paragraph" w:customStyle="1" w:styleId="berschrift1H1">
    <w:name w:val="Überschrift 1.H1"/>
    <w:basedOn w:val="Normal"/>
    <w:next w:val="Normal"/>
    <w:rsid w:val="00982F13"/>
    <w:pPr>
      <w:keepNext/>
      <w:keepLines/>
      <w:numPr>
        <w:numId w:val="8"/>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3">
    <w:name w:val="text intend 3"/>
    <w:basedOn w:val="Normal"/>
    <w:rsid w:val="00982F13"/>
    <w:pPr>
      <w:numPr>
        <w:numId w:val="7"/>
      </w:numPr>
      <w:overflowPunct w:val="0"/>
      <w:snapToGrid/>
      <w:textAlignment w:val="baseline"/>
    </w:pPr>
    <w:rPr>
      <w:rFonts w:eastAsia="MS Mincho"/>
      <w:sz w:val="24"/>
      <w:szCs w:val="20"/>
      <w:lang w:eastAsia="x-none"/>
    </w:rPr>
  </w:style>
  <w:style w:type="table" w:customStyle="1" w:styleId="TableGrid1">
    <w:name w:val="Table Grid1"/>
    <w:basedOn w:val="TableNormal"/>
    <w:next w:val="TableGrid"/>
    <w:uiPriority w:val="39"/>
    <w:qFormat/>
    <w:rsid w:val="006A2C81"/>
    <w:rPr>
      <w:rFonts w:ascii="Calibri" w:hAnsi="Calibri" w:cs="SimSun"/>
      <w:lang w:val="en-IN"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semiHidden/>
    <w:locked/>
    <w:rsid w:val="002D3F08"/>
    <w:rPr>
      <w:rFonts w:eastAsia="Malgun Gothic"/>
      <w:i/>
      <w:iCs/>
      <w:color w:val="1F497D" w:themeColor="text2"/>
      <w:sz w:val="18"/>
      <w:szCs w:val="18"/>
      <w:lang w:val="en-GB"/>
    </w:rPr>
  </w:style>
  <w:style w:type="paragraph" w:customStyle="1" w:styleId="B3">
    <w:name w:val="B3"/>
    <w:basedOn w:val="Normal"/>
    <w:link w:val="B3Char"/>
    <w:qFormat/>
    <w:rsid w:val="005F18A7"/>
    <w:pPr>
      <w:autoSpaceDE/>
      <w:autoSpaceDN/>
      <w:adjustRightInd/>
      <w:snapToGrid/>
      <w:spacing w:after="180"/>
      <w:ind w:left="1135" w:hanging="284"/>
      <w:jc w:val="left"/>
    </w:pPr>
    <w:rPr>
      <w:sz w:val="20"/>
      <w:szCs w:val="20"/>
      <w:lang w:val="en-GB"/>
    </w:rPr>
  </w:style>
  <w:style w:type="character" w:customStyle="1" w:styleId="B1Char1">
    <w:name w:val="B1 Char1"/>
    <w:qFormat/>
    <w:rsid w:val="005F18A7"/>
    <w:rPr>
      <w:lang w:val="en-GB" w:eastAsia="en-US"/>
    </w:rPr>
  </w:style>
  <w:style w:type="character" w:customStyle="1" w:styleId="B3Char">
    <w:name w:val="B3 Char"/>
    <w:basedOn w:val="DefaultParagraphFont"/>
    <w:link w:val="B3"/>
    <w:rsid w:val="005F18A7"/>
    <w:rPr>
      <w:lang w:val="en-GB"/>
    </w:rPr>
  </w:style>
  <w:style w:type="character" w:customStyle="1" w:styleId="Heading1Char">
    <w:name w:val="Heading 1 Char"/>
    <w:basedOn w:val="DefaultParagraphFont"/>
    <w:link w:val="Heading1"/>
    <w:rsid w:val="00F176C7"/>
    <w:rPr>
      <w:rFonts w:ascii="Arial" w:hAnsi="Arial"/>
      <w:b/>
      <w:bCs/>
      <w:sz w:val="28"/>
      <w:szCs w:val="28"/>
    </w:rPr>
  </w:style>
  <w:style w:type="character" w:customStyle="1" w:styleId="Heading2Char">
    <w:name w:val="Heading 2 Char"/>
    <w:basedOn w:val="DefaultParagraphFont"/>
    <w:link w:val="Heading2"/>
    <w:rsid w:val="00F176C7"/>
    <w:rPr>
      <w:rFonts w:ascii="Arial" w:hAnsi="Arial"/>
      <w:b/>
      <w:bCs/>
      <w:sz w:val="24"/>
      <w:szCs w:val="22"/>
    </w:rPr>
  </w:style>
  <w:style w:type="paragraph" w:customStyle="1" w:styleId="BodyText0001">
    <w:name w:val="Body Text 0001"/>
    <w:basedOn w:val="Normal"/>
    <w:link w:val="BodyText0001Char"/>
    <w:qFormat/>
    <w:rsid w:val="007D0F50"/>
    <w:pPr>
      <w:tabs>
        <w:tab w:val="left" w:pos="1170"/>
      </w:tabs>
      <w:autoSpaceDE/>
      <w:autoSpaceDN/>
      <w:adjustRightInd/>
      <w:snapToGrid/>
      <w:spacing w:before="240" w:line="360" w:lineRule="auto"/>
      <w:jc w:val="left"/>
    </w:pPr>
    <w:rPr>
      <w:rFonts w:ascii="Georgia" w:eastAsiaTheme="minorEastAsia" w:hAnsi="Georgia"/>
      <w:lang w:val="x-none" w:eastAsia="x-none"/>
    </w:rPr>
  </w:style>
  <w:style w:type="character" w:customStyle="1" w:styleId="BodyText0001Char">
    <w:name w:val="Body Text 0001 Char"/>
    <w:link w:val="BodyText0001"/>
    <w:qFormat/>
    <w:locked/>
    <w:rsid w:val="007D0F50"/>
    <w:rPr>
      <w:rFonts w:ascii="Georgia" w:eastAsiaTheme="minorEastAsia" w:hAnsi="Georgia"/>
      <w:sz w:val="22"/>
      <w:szCs w:val="22"/>
      <w:lang w:val="x-none" w:eastAsia="x-none"/>
    </w:rPr>
  </w:style>
  <w:style w:type="character" w:styleId="Strong">
    <w:name w:val="Strong"/>
    <w:uiPriority w:val="22"/>
    <w:qFormat/>
    <w:rsid w:val="00BF1CA2"/>
    <w:rPr>
      <w:b/>
      <w:bCs/>
    </w:rPr>
  </w:style>
  <w:style w:type="paragraph" w:styleId="NormalWeb">
    <w:name w:val="Normal (Web)"/>
    <w:basedOn w:val="Normal"/>
    <w:uiPriority w:val="99"/>
    <w:unhideWhenUsed/>
    <w:qFormat/>
    <w:rsid w:val="00BF1CA2"/>
    <w:pPr>
      <w:autoSpaceDE/>
      <w:autoSpaceDN/>
      <w:adjustRightInd/>
      <w:snapToGrid/>
      <w:spacing w:before="100" w:beforeAutospacing="1" w:after="100" w:afterAutospacing="1"/>
      <w:jc w:val="left"/>
    </w:pPr>
    <w:rPr>
      <w:rFonts w:eastAsiaTheme="minorEastAsia"/>
      <w:sz w:val="24"/>
      <w:szCs w:val="24"/>
      <w:lang w:eastAsia="ko-KR"/>
    </w:rPr>
  </w:style>
  <w:style w:type="paragraph" w:customStyle="1" w:styleId="xmsonormal">
    <w:name w:val="x_msonormal"/>
    <w:basedOn w:val="Normal"/>
    <w:uiPriority w:val="99"/>
    <w:rsid w:val="00BF1CA2"/>
    <w:pPr>
      <w:autoSpaceDE/>
      <w:autoSpaceDN/>
      <w:adjustRightInd/>
      <w:snapToGrid/>
      <w:spacing w:before="100" w:beforeAutospacing="1" w:after="100" w:afterAutospacing="1"/>
      <w:jc w:val="left"/>
    </w:pPr>
    <w:rPr>
      <w:rFonts w:ascii="Calibri" w:hAnsi="Calibri" w:cs="Calibri"/>
      <w:lang w:eastAsia="zh-CN"/>
    </w:rPr>
  </w:style>
  <w:style w:type="character" w:customStyle="1" w:styleId="Heading3Char">
    <w:name w:val="Heading 3 Char"/>
    <w:basedOn w:val="DefaultParagraphFont"/>
    <w:link w:val="Heading3"/>
    <w:rsid w:val="00C5428D"/>
    <w:rPr>
      <w:rFonts w:ascii="Arial" w:hAnsi="Arial"/>
      <w:b/>
      <w:sz w:val="22"/>
      <w:szCs w:val="22"/>
    </w:rPr>
  </w:style>
  <w:style w:type="character" w:customStyle="1" w:styleId="fontstyle01">
    <w:name w:val="fontstyle01"/>
    <w:basedOn w:val="DefaultParagraphFont"/>
    <w:rsid w:val="00DE1BE4"/>
    <w:rPr>
      <w:rFonts w:ascii="Times-Roman" w:hAnsi="Times-Roman" w:hint="default"/>
      <w:b w:val="0"/>
      <w:bCs w:val="0"/>
      <w:i w:val="0"/>
      <w:iCs w:val="0"/>
      <w:color w:val="000000"/>
      <w:sz w:val="20"/>
      <w:szCs w:val="20"/>
    </w:rPr>
  </w:style>
  <w:style w:type="character" w:customStyle="1" w:styleId="fontstyle21">
    <w:name w:val="fontstyle21"/>
    <w:basedOn w:val="DefaultParagraphFont"/>
    <w:rsid w:val="00DE1BE4"/>
    <w:rPr>
      <w:rFonts w:ascii="Times-Italic" w:hAnsi="Times-Italic" w:hint="default"/>
      <w:b w:val="0"/>
      <w:bCs w:val="0"/>
      <w:i/>
      <w:iCs/>
      <w:color w:val="000000"/>
      <w:sz w:val="20"/>
      <w:szCs w:val="20"/>
    </w:rPr>
  </w:style>
  <w:style w:type="character" w:customStyle="1" w:styleId="a0">
    <w:name w:val="页眉 字符"/>
    <w:qFormat/>
    <w:rsid w:val="0082489C"/>
    <w:rPr>
      <w:rFonts w:ascii="Arial" w:eastAsia="MS Mincho" w:hAnsi="Arial"/>
      <w:b/>
      <w:szCs w:val="24"/>
      <w:lang w:eastAsia="en-US"/>
    </w:rPr>
  </w:style>
  <w:style w:type="character" w:customStyle="1" w:styleId="fontstyle31">
    <w:name w:val="fontstyle31"/>
    <w:basedOn w:val="DefaultParagraphFont"/>
    <w:rsid w:val="00E515FA"/>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5082761">
      <w:bodyDiv w:val="1"/>
      <w:marLeft w:val="0"/>
      <w:marRight w:val="0"/>
      <w:marTop w:val="0"/>
      <w:marBottom w:val="0"/>
      <w:divBdr>
        <w:top w:val="none" w:sz="0" w:space="0" w:color="auto"/>
        <w:left w:val="none" w:sz="0" w:space="0" w:color="auto"/>
        <w:bottom w:val="none" w:sz="0" w:space="0" w:color="auto"/>
        <w:right w:val="none" w:sz="0" w:space="0" w:color="auto"/>
      </w:divBdr>
    </w:div>
    <w:div w:id="841573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7643433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236722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8344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403096">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5148446">
      <w:bodyDiv w:val="1"/>
      <w:marLeft w:val="0"/>
      <w:marRight w:val="0"/>
      <w:marTop w:val="0"/>
      <w:marBottom w:val="0"/>
      <w:divBdr>
        <w:top w:val="none" w:sz="0" w:space="0" w:color="auto"/>
        <w:left w:val="none" w:sz="0" w:space="0" w:color="auto"/>
        <w:bottom w:val="none" w:sz="0" w:space="0" w:color="auto"/>
        <w:right w:val="none" w:sz="0" w:space="0" w:color="auto"/>
      </w:divBdr>
    </w:div>
    <w:div w:id="4552955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229568">
      <w:bodyDiv w:val="1"/>
      <w:marLeft w:val="0"/>
      <w:marRight w:val="0"/>
      <w:marTop w:val="0"/>
      <w:marBottom w:val="0"/>
      <w:divBdr>
        <w:top w:val="none" w:sz="0" w:space="0" w:color="auto"/>
        <w:left w:val="none" w:sz="0" w:space="0" w:color="auto"/>
        <w:bottom w:val="none" w:sz="0" w:space="0" w:color="auto"/>
        <w:right w:val="none" w:sz="0" w:space="0" w:color="auto"/>
      </w:divBdr>
    </w:div>
    <w:div w:id="639042440">
      <w:bodyDiv w:val="1"/>
      <w:marLeft w:val="0"/>
      <w:marRight w:val="0"/>
      <w:marTop w:val="0"/>
      <w:marBottom w:val="0"/>
      <w:divBdr>
        <w:top w:val="none" w:sz="0" w:space="0" w:color="auto"/>
        <w:left w:val="none" w:sz="0" w:space="0" w:color="auto"/>
        <w:bottom w:val="none" w:sz="0" w:space="0" w:color="auto"/>
        <w:right w:val="none" w:sz="0" w:space="0" w:color="auto"/>
      </w:divBdr>
    </w:div>
    <w:div w:id="690688517">
      <w:bodyDiv w:val="1"/>
      <w:marLeft w:val="0"/>
      <w:marRight w:val="0"/>
      <w:marTop w:val="0"/>
      <w:marBottom w:val="0"/>
      <w:divBdr>
        <w:top w:val="none" w:sz="0" w:space="0" w:color="auto"/>
        <w:left w:val="none" w:sz="0" w:space="0" w:color="auto"/>
        <w:bottom w:val="none" w:sz="0" w:space="0" w:color="auto"/>
        <w:right w:val="none" w:sz="0" w:space="0" w:color="auto"/>
      </w:divBdr>
    </w:div>
    <w:div w:id="693075857">
      <w:bodyDiv w:val="1"/>
      <w:marLeft w:val="0"/>
      <w:marRight w:val="0"/>
      <w:marTop w:val="0"/>
      <w:marBottom w:val="0"/>
      <w:divBdr>
        <w:top w:val="none" w:sz="0" w:space="0" w:color="auto"/>
        <w:left w:val="none" w:sz="0" w:space="0" w:color="auto"/>
        <w:bottom w:val="none" w:sz="0" w:space="0" w:color="auto"/>
        <w:right w:val="none" w:sz="0" w:space="0" w:color="auto"/>
      </w:divBdr>
    </w:div>
    <w:div w:id="71948221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4353622">
      <w:bodyDiv w:val="1"/>
      <w:marLeft w:val="0"/>
      <w:marRight w:val="0"/>
      <w:marTop w:val="0"/>
      <w:marBottom w:val="0"/>
      <w:divBdr>
        <w:top w:val="none" w:sz="0" w:space="0" w:color="auto"/>
        <w:left w:val="none" w:sz="0" w:space="0" w:color="auto"/>
        <w:bottom w:val="none" w:sz="0" w:space="0" w:color="auto"/>
        <w:right w:val="none" w:sz="0" w:space="0" w:color="auto"/>
      </w:divBdr>
    </w:div>
    <w:div w:id="813526443">
      <w:bodyDiv w:val="1"/>
      <w:marLeft w:val="0"/>
      <w:marRight w:val="0"/>
      <w:marTop w:val="0"/>
      <w:marBottom w:val="0"/>
      <w:divBdr>
        <w:top w:val="none" w:sz="0" w:space="0" w:color="auto"/>
        <w:left w:val="none" w:sz="0" w:space="0" w:color="auto"/>
        <w:bottom w:val="none" w:sz="0" w:space="0" w:color="auto"/>
        <w:right w:val="none" w:sz="0" w:space="0" w:color="auto"/>
      </w:divBdr>
      <w:divsChild>
        <w:div w:id="384528527">
          <w:marLeft w:val="1166"/>
          <w:marRight w:val="0"/>
          <w:marTop w:val="120"/>
          <w:marBottom w:val="120"/>
          <w:divBdr>
            <w:top w:val="none" w:sz="0" w:space="0" w:color="auto"/>
            <w:left w:val="none" w:sz="0" w:space="0" w:color="auto"/>
            <w:bottom w:val="none" w:sz="0" w:space="0" w:color="auto"/>
            <w:right w:val="none" w:sz="0" w:space="0" w:color="auto"/>
          </w:divBdr>
        </w:div>
        <w:div w:id="1470898319">
          <w:marLeft w:val="1166"/>
          <w:marRight w:val="0"/>
          <w:marTop w:val="120"/>
          <w:marBottom w:val="120"/>
          <w:divBdr>
            <w:top w:val="none" w:sz="0" w:space="0" w:color="auto"/>
            <w:left w:val="none" w:sz="0" w:space="0" w:color="auto"/>
            <w:bottom w:val="none" w:sz="0" w:space="0" w:color="auto"/>
            <w:right w:val="none" w:sz="0" w:space="0" w:color="auto"/>
          </w:divBdr>
        </w:div>
      </w:divsChild>
    </w:div>
    <w:div w:id="814839397">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0436863">
      <w:bodyDiv w:val="1"/>
      <w:marLeft w:val="0"/>
      <w:marRight w:val="0"/>
      <w:marTop w:val="0"/>
      <w:marBottom w:val="0"/>
      <w:divBdr>
        <w:top w:val="none" w:sz="0" w:space="0" w:color="auto"/>
        <w:left w:val="none" w:sz="0" w:space="0" w:color="auto"/>
        <w:bottom w:val="none" w:sz="0" w:space="0" w:color="auto"/>
        <w:right w:val="none" w:sz="0" w:space="0" w:color="auto"/>
      </w:divBdr>
    </w:div>
    <w:div w:id="880751144">
      <w:bodyDiv w:val="1"/>
      <w:marLeft w:val="0"/>
      <w:marRight w:val="0"/>
      <w:marTop w:val="0"/>
      <w:marBottom w:val="0"/>
      <w:divBdr>
        <w:top w:val="none" w:sz="0" w:space="0" w:color="auto"/>
        <w:left w:val="none" w:sz="0" w:space="0" w:color="auto"/>
        <w:bottom w:val="none" w:sz="0" w:space="0" w:color="auto"/>
        <w:right w:val="none" w:sz="0" w:space="0" w:color="auto"/>
      </w:divBdr>
    </w:div>
    <w:div w:id="8815266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41495575">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730297">
      <w:bodyDiv w:val="1"/>
      <w:marLeft w:val="0"/>
      <w:marRight w:val="0"/>
      <w:marTop w:val="0"/>
      <w:marBottom w:val="0"/>
      <w:divBdr>
        <w:top w:val="none" w:sz="0" w:space="0" w:color="auto"/>
        <w:left w:val="none" w:sz="0" w:space="0" w:color="auto"/>
        <w:bottom w:val="none" w:sz="0" w:space="0" w:color="auto"/>
        <w:right w:val="none" w:sz="0" w:space="0" w:color="auto"/>
      </w:divBdr>
    </w:div>
    <w:div w:id="1027370361">
      <w:bodyDiv w:val="1"/>
      <w:marLeft w:val="0"/>
      <w:marRight w:val="0"/>
      <w:marTop w:val="0"/>
      <w:marBottom w:val="0"/>
      <w:divBdr>
        <w:top w:val="none" w:sz="0" w:space="0" w:color="auto"/>
        <w:left w:val="none" w:sz="0" w:space="0" w:color="auto"/>
        <w:bottom w:val="none" w:sz="0" w:space="0" w:color="auto"/>
        <w:right w:val="none" w:sz="0" w:space="0" w:color="auto"/>
      </w:divBdr>
    </w:div>
    <w:div w:id="1092893580">
      <w:bodyDiv w:val="1"/>
      <w:marLeft w:val="0"/>
      <w:marRight w:val="0"/>
      <w:marTop w:val="0"/>
      <w:marBottom w:val="0"/>
      <w:divBdr>
        <w:top w:val="none" w:sz="0" w:space="0" w:color="auto"/>
        <w:left w:val="none" w:sz="0" w:space="0" w:color="auto"/>
        <w:bottom w:val="none" w:sz="0" w:space="0" w:color="auto"/>
        <w:right w:val="none" w:sz="0" w:space="0" w:color="auto"/>
      </w:divBdr>
    </w:div>
    <w:div w:id="1211501412">
      <w:bodyDiv w:val="1"/>
      <w:marLeft w:val="0"/>
      <w:marRight w:val="0"/>
      <w:marTop w:val="0"/>
      <w:marBottom w:val="0"/>
      <w:divBdr>
        <w:top w:val="none" w:sz="0" w:space="0" w:color="auto"/>
        <w:left w:val="none" w:sz="0" w:space="0" w:color="auto"/>
        <w:bottom w:val="none" w:sz="0" w:space="0" w:color="auto"/>
        <w:right w:val="none" w:sz="0" w:space="0" w:color="auto"/>
      </w:divBdr>
    </w:div>
    <w:div w:id="1252620534">
      <w:bodyDiv w:val="1"/>
      <w:marLeft w:val="0"/>
      <w:marRight w:val="0"/>
      <w:marTop w:val="0"/>
      <w:marBottom w:val="0"/>
      <w:divBdr>
        <w:top w:val="none" w:sz="0" w:space="0" w:color="auto"/>
        <w:left w:val="none" w:sz="0" w:space="0" w:color="auto"/>
        <w:bottom w:val="none" w:sz="0" w:space="0" w:color="auto"/>
        <w:right w:val="none" w:sz="0" w:space="0" w:color="auto"/>
      </w:divBdr>
    </w:div>
    <w:div w:id="1263565731">
      <w:bodyDiv w:val="1"/>
      <w:marLeft w:val="0"/>
      <w:marRight w:val="0"/>
      <w:marTop w:val="0"/>
      <w:marBottom w:val="0"/>
      <w:divBdr>
        <w:top w:val="none" w:sz="0" w:space="0" w:color="auto"/>
        <w:left w:val="none" w:sz="0" w:space="0" w:color="auto"/>
        <w:bottom w:val="none" w:sz="0" w:space="0" w:color="auto"/>
        <w:right w:val="none" w:sz="0" w:space="0" w:color="auto"/>
      </w:divBdr>
    </w:div>
    <w:div w:id="127678763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77005620">
      <w:bodyDiv w:val="1"/>
      <w:marLeft w:val="0"/>
      <w:marRight w:val="0"/>
      <w:marTop w:val="0"/>
      <w:marBottom w:val="0"/>
      <w:divBdr>
        <w:top w:val="none" w:sz="0" w:space="0" w:color="auto"/>
        <w:left w:val="none" w:sz="0" w:space="0" w:color="auto"/>
        <w:bottom w:val="none" w:sz="0" w:space="0" w:color="auto"/>
        <w:right w:val="none" w:sz="0" w:space="0" w:color="auto"/>
      </w:divBdr>
    </w:div>
    <w:div w:id="1417168452">
      <w:bodyDiv w:val="1"/>
      <w:marLeft w:val="0"/>
      <w:marRight w:val="0"/>
      <w:marTop w:val="0"/>
      <w:marBottom w:val="0"/>
      <w:divBdr>
        <w:top w:val="none" w:sz="0" w:space="0" w:color="auto"/>
        <w:left w:val="none" w:sz="0" w:space="0" w:color="auto"/>
        <w:bottom w:val="none" w:sz="0" w:space="0" w:color="auto"/>
        <w:right w:val="none" w:sz="0" w:space="0" w:color="auto"/>
      </w:divBdr>
    </w:div>
    <w:div w:id="1425616441">
      <w:bodyDiv w:val="1"/>
      <w:marLeft w:val="0"/>
      <w:marRight w:val="0"/>
      <w:marTop w:val="0"/>
      <w:marBottom w:val="0"/>
      <w:divBdr>
        <w:top w:val="none" w:sz="0" w:space="0" w:color="auto"/>
        <w:left w:val="none" w:sz="0" w:space="0" w:color="auto"/>
        <w:bottom w:val="none" w:sz="0" w:space="0" w:color="auto"/>
        <w:right w:val="none" w:sz="0" w:space="0" w:color="auto"/>
      </w:divBdr>
      <w:divsChild>
        <w:div w:id="1593319045">
          <w:marLeft w:val="1166"/>
          <w:marRight w:val="0"/>
          <w:marTop w:val="0"/>
          <w:marBottom w:val="160"/>
          <w:divBdr>
            <w:top w:val="none" w:sz="0" w:space="0" w:color="auto"/>
            <w:left w:val="none" w:sz="0" w:space="0" w:color="auto"/>
            <w:bottom w:val="none" w:sz="0" w:space="0" w:color="auto"/>
            <w:right w:val="none" w:sz="0" w:space="0" w:color="auto"/>
          </w:divBdr>
        </w:div>
      </w:divsChild>
    </w:div>
    <w:div w:id="1428233848">
      <w:bodyDiv w:val="1"/>
      <w:marLeft w:val="0"/>
      <w:marRight w:val="0"/>
      <w:marTop w:val="0"/>
      <w:marBottom w:val="0"/>
      <w:divBdr>
        <w:top w:val="none" w:sz="0" w:space="0" w:color="auto"/>
        <w:left w:val="none" w:sz="0" w:space="0" w:color="auto"/>
        <w:bottom w:val="none" w:sz="0" w:space="0" w:color="auto"/>
        <w:right w:val="none" w:sz="0" w:space="0" w:color="auto"/>
      </w:divBdr>
    </w:div>
    <w:div w:id="1451781118">
      <w:bodyDiv w:val="1"/>
      <w:marLeft w:val="0"/>
      <w:marRight w:val="0"/>
      <w:marTop w:val="0"/>
      <w:marBottom w:val="0"/>
      <w:divBdr>
        <w:top w:val="none" w:sz="0" w:space="0" w:color="auto"/>
        <w:left w:val="none" w:sz="0" w:space="0" w:color="auto"/>
        <w:bottom w:val="none" w:sz="0" w:space="0" w:color="auto"/>
        <w:right w:val="none" w:sz="0" w:space="0" w:color="auto"/>
      </w:divBdr>
    </w:div>
    <w:div w:id="1523393161">
      <w:bodyDiv w:val="1"/>
      <w:marLeft w:val="0"/>
      <w:marRight w:val="0"/>
      <w:marTop w:val="0"/>
      <w:marBottom w:val="0"/>
      <w:divBdr>
        <w:top w:val="none" w:sz="0" w:space="0" w:color="auto"/>
        <w:left w:val="none" w:sz="0" w:space="0" w:color="auto"/>
        <w:bottom w:val="none" w:sz="0" w:space="0" w:color="auto"/>
        <w:right w:val="none" w:sz="0" w:space="0" w:color="auto"/>
      </w:divBdr>
    </w:div>
    <w:div w:id="1674452422">
      <w:bodyDiv w:val="1"/>
      <w:marLeft w:val="0"/>
      <w:marRight w:val="0"/>
      <w:marTop w:val="0"/>
      <w:marBottom w:val="0"/>
      <w:divBdr>
        <w:top w:val="none" w:sz="0" w:space="0" w:color="auto"/>
        <w:left w:val="none" w:sz="0" w:space="0" w:color="auto"/>
        <w:bottom w:val="none" w:sz="0" w:space="0" w:color="auto"/>
        <w:right w:val="none" w:sz="0" w:space="0" w:color="auto"/>
      </w:divBdr>
    </w:div>
    <w:div w:id="1696731931">
      <w:bodyDiv w:val="1"/>
      <w:marLeft w:val="0"/>
      <w:marRight w:val="0"/>
      <w:marTop w:val="0"/>
      <w:marBottom w:val="0"/>
      <w:divBdr>
        <w:top w:val="none" w:sz="0" w:space="0" w:color="auto"/>
        <w:left w:val="none" w:sz="0" w:space="0" w:color="auto"/>
        <w:bottom w:val="none" w:sz="0" w:space="0" w:color="auto"/>
        <w:right w:val="none" w:sz="0" w:space="0" w:color="auto"/>
      </w:divBdr>
      <w:divsChild>
        <w:div w:id="1779789117">
          <w:marLeft w:val="446"/>
          <w:marRight w:val="0"/>
          <w:marTop w:val="120"/>
          <w:marBottom w:val="120"/>
          <w:divBdr>
            <w:top w:val="none" w:sz="0" w:space="0" w:color="auto"/>
            <w:left w:val="none" w:sz="0" w:space="0" w:color="auto"/>
            <w:bottom w:val="none" w:sz="0" w:space="0" w:color="auto"/>
            <w:right w:val="none" w:sz="0" w:space="0" w:color="auto"/>
          </w:divBdr>
        </w:div>
        <w:div w:id="1946813616">
          <w:marLeft w:val="446"/>
          <w:marRight w:val="0"/>
          <w:marTop w:val="120"/>
          <w:marBottom w:val="120"/>
          <w:divBdr>
            <w:top w:val="none" w:sz="0" w:space="0" w:color="auto"/>
            <w:left w:val="none" w:sz="0" w:space="0" w:color="auto"/>
            <w:bottom w:val="none" w:sz="0" w:space="0" w:color="auto"/>
            <w:right w:val="none" w:sz="0" w:space="0" w:color="auto"/>
          </w:divBdr>
        </w:div>
        <w:div w:id="745416128">
          <w:marLeft w:val="446"/>
          <w:marRight w:val="0"/>
          <w:marTop w:val="120"/>
          <w:marBottom w:val="120"/>
          <w:divBdr>
            <w:top w:val="none" w:sz="0" w:space="0" w:color="auto"/>
            <w:left w:val="none" w:sz="0" w:space="0" w:color="auto"/>
            <w:bottom w:val="none" w:sz="0" w:space="0" w:color="auto"/>
            <w:right w:val="none" w:sz="0" w:space="0" w:color="auto"/>
          </w:divBdr>
        </w:div>
        <w:div w:id="620110723">
          <w:marLeft w:val="446"/>
          <w:marRight w:val="0"/>
          <w:marTop w:val="120"/>
          <w:marBottom w:val="120"/>
          <w:divBdr>
            <w:top w:val="none" w:sz="0" w:space="0" w:color="auto"/>
            <w:left w:val="none" w:sz="0" w:space="0" w:color="auto"/>
            <w:bottom w:val="none" w:sz="0" w:space="0" w:color="auto"/>
            <w:right w:val="none" w:sz="0" w:space="0" w:color="auto"/>
          </w:divBdr>
        </w:div>
        <w:div w:id="371073425">
          <w:marLeft w:val="1166"/>
          <w:marRight w:val="0"/>
          <w:marTop w:val="120"/>
          <w:marBottom w:val="120"/>
          <w:divBdr>
            <w:top w:val="none" w:sz="0" w:space="0" w:color="auto"/>
            <w:left w:val="none" w:sz="0" w:space="0" w:color="auto"/>
            <w:bottom w:val="none" w:sz="0" w:space="0" w:color="auto"/>
            <w:right w:val="none" w:sz="0" w:space="0" w:color="auto"/>
          </w:divBdr>
        </w:div>
        <w:div w:id="461731934">
          <w:marLeft w:val="1166"/>
          <w:marRight w:val="0"/>
          <w:marTop w:val="120"/>
          <w:marBottom w:val="120"/>
          <w:divBdr>
            <w:top w:val="none" w:sz="0" w:space="0" w:color="auto"/>
            <w:left w:val="none" w:sz="0" w:space="0" w:color="auto"/>
            <w:bottom w:val="none" w:sz="0" w:space="0" w:color="auto"/>
            <w:right w:val="none" w:sz="0" w:space="0" w:color="auto"/>
          </w:divBdr>
        </w:div>
        <w:div w:id="1283268883">
          <w:marLeft w:val="446"/>
          <w:marRight w:val="0"/>
          <w:marTop w:val="120"/>
          <w:marBottom w:val="120"/>
          <w:divBdr>
            <w:top w:val="none" w:sz="0" w:space="0" w:color="auto"/>
            <w:left w:val="none" w:sz="0" w:space="0" w:color="auto"/>
            <w:bottom w:val="none" w:sz="0" w:space="0" w:color="auto"/>
            <w:right w:val="none" w:sz="0" w:space="0" w:color="auto"/>
          </w:divBdr>
        </w:div>
      </w:divsChild>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08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EAE4D956-10A9-46C7-BB91-D879842B1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1555</Words>
  <Characters>8867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Jialing Liu</cp:lastModifiedBy>
  <cp:revision>8</cp:revision>
  <cp:lastPrinted>2007-06-18T23:08:00Z</cp:lastPrinted>
  <dcterms:created xsi:type="dcterms:W3CDTF">2022-02-11T15:36:00Z</dcterms:created>
  <dcterms:modified xsi:type="dcterms:W3CDTF">2022-02-11T15:54:00Z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