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46151100"/>
    <w:p w14:paraId="2B969BDA" w14:textId="75C02AD9" w:rsidR="009E5ACF" w:rsidRPr="00D74B92" w:rsidRDefault="009E5ACF" w:rsidP="009E5ACF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DCCA4D" wp14:editId="4249D12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4AD3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>
        <w:rPr>
          <w:rFonts w:ascii="Arial" w:hAnsi="Arial" w:cs="Arial"/>
          <w:b/>
          <w:kern w:val="2"/>
          <w:lang w:eastAsia="zh-CN"/>
        </w:rPr>
        <w:t xml:space="preserve">Meeting </w:t>
      </w:r>
      <w:r w:rsidRPr="00D74B92">
        <w:rPr>
          <w:rFonts w:ascii="Arial" w:hAnsi="Arial" w:cs="Arial"/>
          <w:b/>
          <w:kern w:val="2"/>
          <w:lang w:eastAsia="zh-CN"/>
        </w:rPr>
        <w:t>#</w:t>
      </w:r>
      <w:r w:rsidR="005C5BEF">
        <w:rPr>
          <w:rFonts w:ascii="Arial" w:hAnsi="Arial" w:cs="Arial"/>
          <w:b/>
          <w:kern w:val="2"/>
          <w:lang w:eastAsia="zh-CN"/>
        </w:rPr>
        <w:t>10</w:t>
      </w:r>
      <w:r w:rsidR="00671C0E">
        <w:rPr>
          <w:rFonts w:ascii="Arial" w:hAnsi="Arial" w:cs="Arial"/>
          <w:b/>
          <w:kern w:val="2"/>
          <w:lang w:eastAsia="zh-CN"/>
        </w:rPr>
        <w:t>8</w:t>
      </w:r>
      <w:r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649E6" w:rsidRPr="00D649E6">
        <w:rPr>
          <w:rFonts w:ascii="Arial" w:hAnsi="Arial" w:cs="Arial"/>
          <w:b/>
          <w:kern w:val="2"/>
          <w:lang w:eastAsia="zh-CN"/>
        </w:rPr>
        <w:t>R1-2200993</w:t>
      </w:r>
    </w:p>
    <w:p w14:paraId="2BCD7D70" w14:textId="3156E9C6" w:rsidR="00E91F44" w:rsidRPr="007F5EC6" w:rsidRDefault="009E5ACF" w:rsidP="009E5ACF">
      <w:pPr>
        <w:jc w:val="left"/>
        <w:rPr>
          <w:rFonts w:ascii="Arial" w:hAnsi="Arial" w:cs="Arial"/>
          <w:b/>
          <w:kern w:val="2"/>
          <w:lang w:eastAsia="zh-CN"/>
        </w:rPr>
      </w:pPr>
      <w:r w:rsidRPr="00FF614E">
        <w:rPr>
          <w:rFonts w:ascii="Arial" w:hAnsi="Arial" w:cs="Arial"/>
          <w:b/>
          <w:kern w:val="2"/>
          <w:lang w:eastAsia="zh-CN"/>
        </w:rPr>
        <w:t xml:space="preserve">e-Meeting, </w:t>
      </w:r>
      <w:r w:rsidR="00671C0E" w:rsidRPr="0009096B">
        <w:rPr>
          <w:rFonts w:ascii="Arial" w:hAnsi="Arial" w:cs="Arial"/>
          <w:b/>
          <w:kern w:val="2"/>
          <w:lang w:eastAsia="zh-CN"/>
        </w:rPr>
        <w:t>February 21st – March 3rd, 2022</w:t>
      </w:r>
    </w:p>
    <w:bookmarkEnd w:id="0"/>
    <w:p w14:paraId="7826937B" w14:textId="17FEE00C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773DB7">
        <w:rPr>
          <w:rFonts w:ascii="Arial" w:hAnsi="Arial" w:cs="Arial"/>
          <w:b/>
          <w:lang w:eastAsia="zh-CN"/>
        </w:rPr>
        <w:t>8.1.2.2</w:t>
      </w:r>
    </w:p>
    <w:p w14:paraId="7AF4C819" w14:textId="0C2AE7F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0E1588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45CCCA57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4F016D" w:rsidRPr="004F016D">
        <w:rPr>
          <w:rFonts w:ascii="Arial" w:hAnsi="Arial" w:cs="Arial"/>
          <w:b/>
          <w:lang w:eastAsia="zh-CN"/>
        </w:rPr>
        <w:t>Inter-cell multi-TRP operation</w:t>
      </w:r>
    </w:p>
    <w:p w14:paraId="62BCD72B" w14:textId="6F1E521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22207">
        <w:rPr>
          <w:rFonts w:ascii="Arial" w:hAnsi="Arial" w:cs="Arial"/>
          <w:b/>
          <w:kern w:val="2"/>
          <w:lang w:eastAsia="zh-CN"/>
        </w:rPr>
        <w:t>Discussion/Decision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6BD94375" w14:textId="01109EA1" w:rsidR="004969E5" w:rsidRDefault="001E03E0" w:rsidP="00492DE4">
      <w:pPr>
        <w:spacing w:beforeLines="50" w:before="120"/>
        <w:rPr>
          <w:lang w:val="en-GB"/>
        </w:rPr>
      </w:pPr>
      <w:r>
        <w:rPr>
          <w:lang w:val="en-GB"/>
        </w:rPr>
        <w:t xml:space="preserve">In the past </w:t>
      </w:r>
      <w:r w:rsidR="00E91F44">
        <w:rPr>
          <w:lang w:val="en-GB"/>
        </w:rPr>
        <w:t xml:space="preserve">3GPP RAN1 </w:t>
      </w:r>
      <w:r>
        <w:rPr>
          <w:lang w:val="en-GB"/>
        </w:rPr>
        <w:t>m</w:t>
      </w:r>
      <w:r w:rsidR="00E91F44">
        <w:rPr>
          <w:lang w:val="en-GB"/>
        </w:rPr>
        <w:t>eeting</w:t>
      </w:r>
      <w:r>
        <w:rPr>
          <w:lang w:val="en-GB"/>
        </w:rPr>
        <w:t>s</w:t>
      </w:r>
      <w:r w:rsidR="00E91F44">
        <w:rPr>
          <w:lang w:val="en-GB"/>
        </w:rPr>
        <w:t xml:space="preserve">, </w:t>
      </w:r>
      <w:r w:rsidR="004A7BE4">
        <w:rPr>
          <w:lang w:val="en-GB"/>
        </w:rPr>
        <w:t xml:space="preserve">several </w:t>
      </w:r>
      <w:r w:rsidR="00E91F44">
        <w:rPr>
          <w:lang w:val="en-GB"/>
        </w:rPr>
        <w:t>set</w:t>
      </w:r>
      <w:r w:rsidR="004A7BE4">
        <w:rPr>
          <w:lang w:val="en-GB"/>
        </w:rPr>
        <w:t>s</w:t>
      </w:r>
      <w:r w:rsidR="00E91F44">
        <w:rPr>
          <w:lang w:val="en-GB"/>
        </w:rPr>
        <w:t xml:space="preserve"> of agreements</w:t>
      </w:r>
      <w:r w:rsidR="004A7BE4">
        <w:rPr>
          <w:lang w:val="en-GB"/>
        </w:rPr>
        <w:t>/conclusions</w:t>
      </w:r>
      <w:r w:rsidR="00E91F44">
        <w:rPr>
          <w:lang w:val="en-GB"/>
        </w:rPr>
        <w:t xml:space="preserve"> were achieved</w:t>
      </w:r>
      <w:r w:rsidR="004845BA">
        <w:rPr>
          <w:lang w:val="en-GB"/>
        </w:rPr>
        <w:t xml:space="preserve"> for</w:t>
      </w:r>
      <w:r w:rsidR="004845BA" w:rsidRPr="004845BA">
        <w:rPr>
          <w:lang w:val="en-GB"/>
        </w:rPr>
        <w:t xml:space="preserve"> </w:t>
      </w:r>
      <w:proofErr w:type="spellStart"/>
      <w:r w:rsidR="004845BA">
        <w:rPr>
          <w:lang w:val="en-GB"/>
        </w:rPr>
        <w:t>FeMIMO</w:t>
      </w:r>
      <w:proofErr w:type="spellEnd"/>
      <w:r w:rsidR="004845BA">
        <w:rPr>
          <w:lang w:val="en-GB"/>
        </w:rPr>
        <w:t xml:space="preserve"> inter-cell multi-TRP enhancements</w:t>
      </w:r>
      <w:r w:rsidR="00E91F44">
        <w:rPr>
          <w:lang w:val="en-GB"/>
        </w:rPr>
        <w:t>.</w:t>
      </w:r>
      <w:r w:rsidR="00E91F44">
        <w:rPr>
          <w:rFonts w:hint="eastAsia"/>
          <w:lang w:val="en-GB"/>
        </w:rPr>
        <w:t xml:space="preserve"> </w:t>
      </w:r>
      <w:r w:rsidR="004A7BE4">
        <w:rPr>
          <w:lang w:val="en-GB"/>
        </w:rPr>
        <w:t>Some key ones are captured below:</w:t>
      </w:r>
    </w:p>
    <w:p w14:paraId="2739E47F" w14:textId="77777777" w:rsidR="004969E5" w:rsidRPr="00C74552" w:rsidRDefault="004969E5" w:rsidP="004969E5">
      <w:pPr>
        <w:rPr>
          <w:b/>
          <w:bCs/>
          <w:i/>
          <w:iCs/>
          <w:sz w:val="20"/>
          <w:szCs w:val="20"/>
          <w:lang w:eastAsia="x-none"/>
        </w:rPr>
      </w:pPr>
      <w:r w:rsidRPr="00C74552">
        <w:rPr>
          <w:b/>
          <w:bCs/>
          <w:i/>
          <w:iCs/>
          <w:sz w:val="20"/>
          <w:szCs w:val="20"/>
          <w:highlight w:val="green"/>
          <w:lang w:eastAsia="x-none"/>
        </w:rPr>
        <w:t>Agreement</w:t>
      </w:r>
    </w:p>
    <w:p w14:paraId="72FFA68A" w14:textId="77777777" w:rsidR="004969E5" w:rsidRPr="00C74552" w:rsidRDefault="004969E5" w:rsidP="004969E5">
      <w:pPr>
        <w:rPr>
          <w:i/>
          <w:iCs/>
          <w:sz w:val="20"/>
          <w:szCs w:val="20"/>
          <w:lang w:eastAsia="x-none"/>
        </w:rPr>
      </w:pPr>
      <w:r w:rsidRPr="00C74552">
        <w:rPr>
          <w:i/>
          <w:iCs/>
          <w:sz w:val="20"/>
          <w:szCs w:val="20"/>
          <w:lang w:eastAsia="x-none"/>
        </w:rPr>
        <w:t>Non-serving cell information at least includes non-serving cell PCI to support inter-cell multi-DCI multi-TRP operation</w:t>
      </w:r>
    </w:p>
    <w:p w14:paraId="54A4E422" w14:textId="77777777" w:rsidR="004969E5" w:rsidRPr="00C74552" w:rsidRDefault="004969E5" w:rsidP="004969E5">
      <w:pPr>
        <w:pStyle w:val="ListParagraph"/>
        <w:numPr>
          <w:ilvl w:val="0"/>
          <w:numId w:val="23"/>
        </w:numPr>
        <w:shd w:val="clear" w:color="auto" w:fill="FFFFFF"/>
        <w:spacing w:after="0"/>
        <w:rPr>
          <w:rFonts w:ascii="Times New Roman" w:hAnsi="Times New Roman"/>
          <w:i/>
          <w:iCs/>
          <w:sz w:val="20"/>
          <w:szCs w:val="20"/>
        </w:rPr>
      </w:pPr>
      <w:r w:rsidRPr="00C74552">
        <w:rPr>
          <w:rFonts w:ascii="Times New Roman" w:hAnsi="Times New Roman"/>
          <w:i/>
          <w:iCs/>
          <w:sz w:val="20"/>
          <w:szCs w:val="20"/>
        </w:rPr>
        <w:t>FFS: Whether the indication of PCI is implicit or explicit</w:t>
      </w:r>
    </w:p>
    <w:p w14:paraId="71903C4C" w14:textId="77777777" w:rsidR="004969E5" w:rsidRPr="00C74552" w:rsidRDefault="004969E5" w:rsidP="004969E5">
      <w:pPr>
        <w:rPr>
          <w:b/>
          <w:bCs/>
          <w:i/>
          <w:iCs/>
          <w:sz w:val="20"/>
          <w:szCs w:val="20"/>
          <w:highlight w:val="green"/>
          <w:lang w:eastAsia="zh-CN"/>
        </w:rPr>
      </w:pPr>
      <w:r w:rsidRPr="00C74552">
        <w:rPr>
          <w:b/>
          <w:bCs/>
          <w:i/>
          <w:iCs/>
          <w:sz w:val="20"/>
          <w:szCs w:val="20"/>
          <w:highlight w:val="green"/>
          <w:lang w:eastAsia="zh-CN"/>
        </w:rPr>
        <w:t>Agreement</w:t>
      </w:r>
    </w:p>
    <w:p w14:paraId="456615D0" w14:textId="77777777" w:rsidR="004969E5" w:rsidRPr="00C74552" w:rsidRDefault="004969E5" w:rsidP="004969E5">
      <w:pPr>
        <w:rPr>
          <w:b/>
          <w:bCs/>
          <w:i/>
          <w:iCs/>
          <w:sz w:val="20"/>
          <w:szCs w:val="20"/>
        </w:rPr>
      </w:pPr>
      <w:r w:rsidRPr="00C74552">
        <w:rPr>
          <w:i/>
          <w:iCs/>
          <w:sz w:val="20"/>
          <w:szCs w:val="20"/>
        </w:rPr>
        <w:t xml:space="preserve">At least following non-serving cell SSB information are needed in inter-cell MTRP operation </w:t>
      </w:r>
    </w:p>
    <w:p w14:paraId="785F9D1B" w14:textId="77777777" w:rsidR="004969E5" w:rsidRPr="00C74552" w:rsidRDefault="004969E5" w:rsidP="004969E5">
      <w:pPr>
        <w:pStyle w:val="ListParagraph"/>
        <w:numPr>
          <w:ilvl w:val="0"/>
          <w:numId w:val="23"/>
        </w:numPr>
        <w:shd w:val="clear" w:color="auto" w:fill="FFFFFF"/>
        <w:spacing w:after="0"/>
        <w:rPr>
          <w:rFonts w:ascii="Times New Roman" w:hAnsi="Times New Roman"/>
          <w:i/>
          <w:iCs/>
          <w:sz w:val="20"/>
          <w:szCs w:val="20"/>
        </w:rPr>
      </w:pPr>
      <w:r w:rsidRPr="00C74552">
        <w:rPr>
          <w:rFonts w:ascii="Times New Roman" w:hAnsi="Times New Roman"/>
          <w:i/>
          <w:iCs/>
          <w:sz w:val="20"/>
          <w:szCs w:val="20"/>
        </w:rPr>
        <w:t>SSB time domain position</w:t>
      </w:r>
    </w:p>
    <w:p w14:paraId="071B1F21" w14:textId="77777777" w:rsidR="004969E5" w:rsidRPr="00C74552" w:rsidRDefault="004969E5" w:rsidP="004969E5">
      <w:pPr>
        <w:pStyle w:val="ListParagraph"/>
        <w:numPr>
          <w:ilvl w:val="0"/>
          <w:numId w:val="23"/>
        </w:numPr>
        <w:shd w:val="clear" w:color="auto" w:fill="FFFFFF"/>
        <w:spacing w:after="0"/>
        <w:rPr>
          <w:rFonts w:ascii="Times New Roman" w:hAnsi="Times New Roman"/>
          <w:i/>
          <w:iCs/>
          <w:sz w:val="20"/>
          <w:szCs w:val="20"/>
        </w:rPr>
      </w:pPr>
      <w:r w:rsidRPr="00C74552">
        <w:rPr>
          <w:rFonts w:ascii="Times New Roman" w:hAnsi="Times New Roman"/>
          <w:i/>
          <w:iCs/>
          <w:sz w:val="20"/>
          <w:szCs w:val="20"/>
        </w:rPr>
        <w:t>SSB transmission periodicity</w:t>
      </w:r>
    </w:p>
    <w:p w14:paraId="3685F474" w14:textId="77777777" w:rsidR="004969E5" w:rsidRPr="00C74552" w:rsidRDefault="004969E5" w:rsidP="004969E5">
      <w:pPr>
        <w:pStyle w:val="ListParagraph"/>
        <w:numPr>
          <w:ilvl w:val="0"/>
          <w:numId w:val="23"/>
        </w:numPr>
        <w:shd w:val="clear" w:color="auto" w:fill="FFFFFF"/>
        <w:spacing w:after="0"/>
        <w:rPr>
          <w:rFonts w:ascii="Times New Roman" w:hAnsi="Times New Roman"/>
          <w:i/>
          <w:iCs/>
          <w:sz w:val="20"/>
          <w:szCs w:val="20"/>
        </w:rPr>
      </w:pPr>
      <w:r w:rsidRPr="00C74552">
        <w:rPr>
          <w:rFonts w:ascii="Times New Roman" w:hAnsi="Times New Roman"/>
          <w:i/>
          <w:iCs/>
          <w:sz w:val="20"/>
          <w:szCs w:val="20"/>
        </w:rPr>
        <w:t>SSB transmission power</w:t>
      </w:r>
    </w:p>
    <w:p w14:paraId="4BFFDA36" w14:textId="77777777" w:rsidR="004969E5" w:rsidRPr="00C74552" w:rsidRDefault="004969E5" w:rsidP="004969E5">
      <w:pPr>
        <w:pStyle w:val="paragraph"/>
        <w:spacing w:before="0" w:beforeAutospacing="0" w:after="0" w:afterAutospacing="0"/>
        <w:jc w:val="both"/>
        <w:textAlignment w:val="baseline"/>
        <w:rPr>
          <w:i/>
          <w:iCs/>
          <w:sz w:val="20"/>
          <w:szCs w:val="20"/>
        </w:rPr>
      </w:pPr>
      <w:r w:rsidRPr="00C74552">
        <w:rPr>
          <w:i/>
          <w:iCs/>
          <w:sz w:val="20"/>
          <w:szCs w:val="20"/>
        </w:rPr>
        <w:t>FFS: Other non-serving cell information</w:t>
      </w:r>
    </w:p>
    <w:p w14:paraId="31631BD1" w14:textId="77777777" w:rsidR="004969E5" w:rsidRPr="00C74552" w:rsidRDefault="004969E5" w:rsidP="004969E5">
      <w:pPr>
        <w:pStyle w:val="paragraph"/>
        <w:spacing w:before="0" w:beforeAutospacing="0" w:after="0" w:afterAutospacing="0"/>
        <w:jc w:val="both"/>
        <w:textAlignment w:val="baseline"/>
        <w:rPr>
          <w:i/>
          <w:iCs/>
          <w:sz w:val="20"/>
          <w:szCs w:val="20"/>
        </w:rPr>
      </w:pPr>
      <w:r w:rsidRPr="00C74552">
        <w:rPr>
          <w:i/>
          <w:iCs/>
          <w:sz w:val="20"/>
          <w:szCs w:val="20"/>
        </w:rPr>
        <w:t>FFS: Whether indication of these information is implicit or explicit</w:t>
      </w:r>
    </w:p>
    <w:p w14:paraId="0CCD2B8A" w14:textId="77777777" w:rsidR="004969E5" w:rsidRPr="00C74552" w:rsidRDefault="004969E5" w:rsidP="004969E5">
      <w:pPr>
        <w:rPr>
          <w:rFonts w:eastAsia="DengXian"/>
          <w:b/>
          <w:bCs/>
          <w:i/>
          <w:iCs/>
          <w:sz w:val="20"/>
          <w:szCs w:val="20"/>
          <w:lang w:eastAsia="zh-CN"/>
        </w:rPr>
      </w:pPr>
      <w:r w:rsidRPr="00C74552">
        <w:rPr>
          <w:rFonts w:eastAsia="DengXian"/>
          <w:b/>
          <w:bCs/>
          <w:i/>
          <w:iCs/>
          <w:sz w:val="20"/>
          <w:szCs w:val="20"/>
          <w:lang w:eastAsia="zh-CN"/>
        </w:rPr>
        <w:t>Conclusion</w:t>
      </w:r>
    </w:p>
    <w:p w14:paraId="360C16DD" w14:textId="77777777" w:rsidR="004969E5" w:rsidRPr="00C74552" w:rsidRDefault="004969E5" w:rsidP="004969E5">
      <w:pPr>
        <w:rPr>
          <w:rFonts w:eastAsia="DengXian"/>
          <w:bCs/>
          <w:i/>
          <w:iCs/>
          <w:sz w:val="20"/>
          <w:szCs w:val="20"/>
          <w:lang w:eastAsia="zh-CN"/>
        </w:rPr>
      </w:pPr>
      <w:r w:rsidRPr="00C74552">
        <w:rPr>
          <w:rFonts w:eastAsia="DengXian"/>
          <w:bCs/>
          <w:i/>
          <w:iCs/>
          <w:sz w:val="20"/>
          <w:szCs w:val="20"/>
          <w:lang w:eastAsia="zh-CN"/>
        </w:rPr>
        <w:t>The UE may assume received DL transmission from multiple TRP within a CP in FR1 and FR2.</w:t>
      </w:r>
    </w:p>
    <w:p w14:paraId="08D5EBF0" w14:textId="77777777" w:rsidR="004969E5" w:rsidRPr="00C74552" w:rsidRDefault="004969E5" w:rsidP="004969E5">
      <w:pPr>
        <w:pStyle w:val="ListParagraph"/>
        <w:numPr>
          <w:ilvl w:val="0"/>
          <w:numId w:val="23"/>
        </w:numPr>
        <w:shd w:val="clear" w:color="auto" w:fill="FFFFFF"/>
        <w:spacing w:after="0"/>
        <w:rPr>
          <w:rFonts w:ascii="Times New Roman" w:hAnsi="Times New Roman"/>
          <w:i/>
          <w:iCs/>
          <w:sz w:val="20"/>
          <w:szCs w:val="20"/>
        </w:rPr>
      </w:pPr>
      <w:r w:rsidRPr="00C74552">
        <w:rPr>
          <w:rFonts w:ascii="Times New Roman" w:hAnsi="Times New Roman"/>
          <w:i/>
          <w:iCs/>
          <w:sz w:val="20"/>
          <w:szCs w:val="20"/>
        </w:rPr>
        <w:t>Note: This does not imply that RAN1 intends to ask RAN4 to tighten network synchronization requirements.</w:t>
      </w:r>
    </w:p>
    <w:p w14:paraId="06C6A3E1" w14:textId="77777777" w:rsidR="004A7BE4" w:rsidRPr="00C74552" w:rsidRDefault="004A7BE4" w:rsidP="004A7BE4">
      <w:pPr>
        <w:rPr>
          <w:b/>
          <w:bCs/>
          <w:i/>
          <w:iCs/>
          <w:sz w:val="20"/>
          <w:szCs w:val="20"/>
          <w:highlight w:val="green"/>
          <w:lang w:eastAsia="x-none"/>
        </w:rPr>
      </w:pPr>
      <w:r w:rsidRPr="00C74552">
        <w:rPr>
          <w:b/>
          <w:bCs/>
          <w:i/>
          <w:iCs/>
          <w:sz w:val="20"/>
          <w:szCs w:val="20"/>
          <w:highlight w:val="green"/>
          <w:lang w:eastAsia="x-none"/>
        </w:rPr>
        <w:t>Agreement</w:t>
      </w:r>
    </w:p>
    <w:p w14:paraId="0D899A20" w14:textId="77777777" w:rsidR="004A7BE4" w:rsidRPr="00C74552" w:rsidRDefault="004A7BE4" w:rsidP="004A7BE4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eastAsia="DengXian"/>
          <w:bCs/>
          <w:i/>
          <w:iCs/>
          <w:kern w:val="32"/>
          <w:sz w:val="20"/>
          <w:szCs w:val="20"/>
          <w:lang w:eastAsia="zh-CN"/>
        </w:rPr>
      </w:pPr>
      <w:r w:rsidRPr="00C74552">
        <w:rPr>
          <w:rFonts w:eastAsia="DengXian"/>
          <w:bCs/>
          <w:i/>
          <w:iCs/>
          <w:kern w:val="32"/>
          <w:sz w:val="20"/>
          <w:szCs w:val="20"/>
          <w:lang w:eastAsia="zh-CN"/>
        </w:rPr>
        <w:t>For intercell MTRP operation, 1 additional PCI different from the serving cell PCI is supported per CC</w:t>
      </w:r>
    </w:p>
    <w:p w14:paraId="72EA779E" w14:textId="77777777" w:rsidR="004A7BE4" w:rsidRPr="00C74552" w:rsidRDefault="004A7BE4" w:rsidP="004A7BE4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eastAsia="DengXian"/>
          <w:bCs/>
          <w:i/>
          <w:iCs/>
          <w:kern w:val="32"/>
          <w:sz w:val="20"/>
          <w:szCs w:val="20"/>
          <w:lang w:eastAsia="zh-CN"/>
        </w:rPr>
      </w:pPr>
      <w:r w:rsidRPr="00C74552">
        <w:rPr>
          <w:rFonts w:eastAsia="DengXian"/>
          <w:bCs/>
          <w:i/>
          <w:iCs/>
          <w:kern w:val="32"/>
          <w:sz w:val="20"/>
          <w:szCs w:val="20"/>
          <w:lang w:eastAsia="zh-CN"/>
        </w:rPr>
        <w:t>The additional PCI is the one associated with one or more TCI states that are activated for [CSI-RS for CSI]/PDSCH/PDCCH, per CC.</w:t>
      </w:r>
    </w:p>
    <w:p w14:paraId="27FBD8DE" w14:textId="77777777" w:rsidR="004A7BE4" w:rsidRPr="00C74552" w:rsidRDefault="004A7BE4" w:rsidP="004A7BE4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eastAsia="DengXian"/>
          <w:bCs/>
          <w:i/>
          <w:iCs/>
          <w:kern w:val="32"/>
          <w:sz w:val="20"/>
          <w:szCs w:val="20"/>
          <w:lang w:eastAsia="zh-CN"/>
        </w:rPr>
      </w:pPr>
      <w:r w:rsidRPr="00C74552">
        <w:rPr>
          <w:rFonts w:eastAsia="DengXian"/>
          <w:bCs/>
          <w:i/>
          <w:iCs/>
          <w:kern w:val="32"/>
          <w:sz w:val="20"/>
          <w:szCs w:val="20"/>
          <w:lang w:eastAsia="zh-CN"/>
        </w:rPr>
        <w:t>Applicable at least for non-cross carrier QCL indication</w:t>
      </w:r>
    </w:p>
    <w:p w14:paraId="03BB88DB" w14:textId="77777777" w:rsidR="004A7BE4" w:rsidRPr="00C74552" w:rsidRDefault="004A7BE4" w:rsidP="004A7BE4">
      <w:pPr>
        <w:numPr>
          <w:ilvl w:val="2"/>
          <w:numId w:val="28"/>
        </w:numPr>
        <w:autoSpaceDE/>
        <w:autoSpaceDN/>
        <w:adjustRightInd/>
        <w:snapToGrid/>
        <w:spacing w:after="0"/>
        <w:jc w:val="left"/>
        <w:rPr>
          <w:rFonts w:eastAsia="DengXian"/>
          <w:bCs/>
          <w:i/>
          <w:iCs/>
          <w:kern w:val="32"/>
          <w:sz w:val="20"/>
          <w:szCs w:val="20"/>
          <w:lang w:eastAsia="zh-CN"/>
        </w:rPr>
      </w:pPr>
      <w:r w:rsidRPr="00C74552">
        <w:rPr>
          <w:rFonts w:eastAsia="DengXian"/>
          <w:bCs/>
          <w:i/>
          <w:iCs/>
          <w:kern w:val="32"/>
          <w:sz w:val="20"/>
          <w:szCs w:val="20"/>
          <w:lang w:eastAsia="zh-CN"/>
        </w:rPr>
        <w:t>FFS: Cross carrier scheduling QCL indication</w:t>
      </w:r>
    </w:p>
    <w:p w14:paraId="4C7DE29E" w14:textId="77777777" w:rsidR="004A7BE4" w:rsidRPr="00C74552" w:rsidRDefault="004A7BE4" w:rsidP="004A7BE4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eastAsia="DengXian"/>
          <w:bCs/>
          <w:i/>
          <w:iCs/>
          <w:kern w:val="32"/>
          <w:sz w:val="20"/>
          <w:szCs w:val="20"/>
          <w:lang w:eastAsia="zh-CN"/>
        </w:rPr>
      </w:pPr>
      <w:r w:rsidRPr="00C74552">
        <w:rPr>
          <w:rFonts w:eastAsia="DengXian"/>
          <w:bCs/>
          <w:i/>
          <w:iCs/>
          <w:kern w:val="32"/>
          <w:sz w:val="20"/>
          <w:szCs w:val="20"/>
          <w:lang w:eastAsia="zh-CN"/>
        </w:rPr>
        <w:t>RAN1 to decide on the maximum number of PCIs different from the serving cell PCI per CC and/or across all CCs that can be RRC-configured for multi-DCI based inter-cell multi-TRP</w:t>
      </w:r>
    </w:p>
    <w:p w14:paraId="146BB5EC" w14:textId="77777777" w:rsidR="004A7BE4" w:rsidRPr="00C74552" w:rsidRDefault="004A7BE4" w:rsidP="004A7BE4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eastAsia="DengXian"/>
          <w:bCs/>
          <w:i/>
          <w:iCs/>
          <w:kern w:val="32"/>
          <w:sz w:val="20"/>
          <w:szCs w:val="20"/>
          <w:lang w:eastAsia="zh-CN"/>
        </w:rPr>
      </w:pPr>
      <w:r w:rsidRPr="00C74552">
        <w:rPr>
          <w:rFonts w:eastAsia="DengXian"/>
          <w:bCs/>
          <w:i/>
          <w:iCs/>
          <w:kern w:val="32"/>
          <w:sz w:val="20"/>
          <w:szCs w:val="20"/>
          <w:lang w:eastAsia="zh-CN"/>
        </w:rPr>
        <w:t>Above should be specified by reusing R15 QCL rules as concluded in RAN1#104-e</w:t>
      </w:r>
    </w:p>
    <w:p w14:paraId="35CD5898" w14:textId="77777777" w:rsidR="004A7BE4" w:rsidRPr="00C74552" w:rsidRDefault="004A7BE4" w:rsidP="004A7BE4">
      <w:pPr>
        <w:rPr>
          <w:b/>
          <w:bCs/>
          <w:i/>
          <w:iCs/>
          <w:sz w:val="20"/>
          <w:szCs w:val="20"/>
          <w:lang w:eastAsia="x-none"/>
        </w:rPr>
      </w:pPr>
      <w:r w:rsidRPr="00C74552">
        <w:rPr>
          <w:b/>
          <w:bCs/>
          <w:i/>
          <w:iCs/>
          <w:sz w:val="20"/>
          <w:szCs w:val="20"/>
          <w:lang w:eastAsia="x-none"/>
        </w:rPr>
        <w:t>Conclusion</w:t>
      </w:r>
    </w:p>
    <w:p w14:paraId="21CC81C2" w14:textId="77777777" w:rsidR="004A7BE4" w:rsidRPr="00C74552" w:rsidRDefault="004A7BE4" w:rsidP="004A7BE4">
      <w:pPr>
        <w:pStyle w:val="ListParagraph"/>
        <w:widowControl w:val="0"/>
        <w:shd w:val="clear" w:color="auto" w:fill="FFFFFF"/>
        <w:ind w:left="0"/>
        <w:jc w:val="both"/>
        <w:rPr>
          <w:rFonts w:ascii="Times New Roman" w:hAnsi="Times New Roman"/>
          <w:i/>
          <w:iCs/>
          <w:sz w:val="20"/>
          <w:szCs w:val="20"/>
          <w:lang w:eastAsia="ko-KR"/>
        </w:rPr>
      </w:pPr>
      <w:r w:rsidRPr="00C74552">
        <w:rPr>
          <w:rFonts w:ascii="Times New Roman" w:hAnsi="Times New Roman"/>
          <w:i/>
          <w:iCs/>
          <w:sz w:val="20"/>
          <w:szCs w:val="20"/>
          <w:lang w:eastAsia="ko-KR"/>
        </w:rPr>
        <w:t xml:space="preserve">Configuration of CSI-RS for mobility as QCL source for intercell MTRP operation is not supported from Rel-17 </w:t>
      </w:r>
      <w:proofErr w:type="spellStart"/>
      <w:r w:rsidRPr="00C74552">
        <w:rPr>
          <w:rFonts w:ascii="Times New Roman" w:hAnsi="Times New Roman"/>
          <w:i/>
          <w:iCs/>
          <w:sz w:val="20"/>
          <w:szCs w:val="20"/>
          <w:lang w:eastAsia="ko-KR"/>
        </w:rPr>
        <w:t>specifcation</w:t>
      </w:r>
      <w:proofErr w:type="spellEnd"/>
      <w:r w:rsidRPr="00C74552">
        <w:rPr>
          <w:rFonts w:ascii="Times New Roman" w:hAnsi="Times New Roman"/>
          <w:i/>
          <w:iCs/>
          <w:sz w:val="20"/>
          <w:szCs w:val="20"/>
          <w:lang w:eastAsia="ko-KR"/>
        </w:rPr>
        <w:t xml:space="preserve"> point of view</w:t>
      </w:r>
    </w:p>
    <w:p w14:paraId="3573627D" w14:textId="77777777" w:rsidR="00134B12" w:rsidRPr="00C74552" w:rsidRDefault="00134B12" w:rsidP="00134B12">
      <w:pPr>
        <w:tabs>
          <w:tab w:val="left" w:pos="720"/>
          <w:tab w:val="left" w:pos="1440"/>
        </w:tabs>
        <w:rPr>
          <w:bCs/>
          <w:i/>
          <w:iCs/>
          <w:sz w:val="20"/>
          <w:szCs w:val="20"/>
        </w:rPr>
      </w:pPr>
      <w:r w:rsidRPr="00C74552">
        <w:rPr>
          <w:bCs/>
          <w:i/>
          <w:iCs/>
          <w:sz w:val="20"/>
          <w:szCs w:val="20"/>
          <w:highlight w:val="green"/>
        </w:rPr>
        <w:t>Agreement</w:t>
      </w:r>
    </w:p>
    <w:p w14:paraId="269631CC" w14:textId="77777777" w:rsidR="00134B12" w:rsidRPr="00C74552" w:rsidRDefault="00134B12" w:rsidP="00134B12">
      <w:pPr>
        <w:tabs>
          <w:tab w:val="left" w:pos="720"/>
          <w:tab w:val="left" w:pos="1440"/>
        </w:tabs>
        <w:rPr>
          <w:bCs/>
          <w:i/>
          <w:iCs/>
          <w:sz w:val="20"/>
          <w:szCs w:val="20"/>
        </w:rPr>
      </w:pPr>
      <w:r w:rsidRPr="00C74552">
        <w:rPr>
          <w:bCs/>
          <w:i/>
          <w:iCs/>
          <w:sz w:val="20"/>
          <w:szCs w:val="20"/>
        </w:rPr>
        <w:t>Introduce a new RRC indicator/</w:t>
      </w:r>
      <w:proofErr w:type="spellStart"/>
      <w:r w:rsidRPr="00C74552">
        <w:rPr>
          <w:bCs/>
          <w:i/>
          <w:iCs/>
          <w:sz w:val="20"/>
          <w:szCs w:val="20"/>
        </w:rPr>
        <w:t>signalling</w:t>
      </w:r>
      <w:proofErr w:type="spellEnd"/>
      <w:r w:rsidRPr="00C74552">
        <w:rPr>
          <w:bCs/>
          <w:i/>
          <w:iCs/>
          <w:sz w:val="20"/>
          <w:szCs w:val="20"/>
        </w:rPr>
        <w:t xml:space="preserve"> (e.g., re-index the non-serving cell) to indicate the non-serving cell information that a TCI state/QCL information is associated with, where the new indicator/signaling is not the exact PCI value</w:t>
      </w:r>
    </w:p>
    <w:p w14:paraId="6B013786" w14:textId="77777777" w:rsidR="00134B12" w:rsidRPr="00C74552" w:rsidRDefault="00134B12" w:rsidP="00134B12">
      <w:pPr>
        <w:numPr>
          <w:ilvl w:val="0"/>
          <w:numId w:val="31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rFonts w:cs="Times"/>
          <w:bCs/>
          <w:i/>
          <w:iCs/>
          <w:sz w:val="20"/>
          <w:szCs w:val="20"/>
        </w:rPr>
      </w:pPr>
      <w:r w:rsidRPr="00C74552">
        <w:rPr>
          <w:rFonts w:cs="Times"/>
          <w:bCs/>
          <w:i/>
          <w:iCs/>
          <w:sz w:val="20"/>
          <w:szCs w:val="20"/>
        </w:rPr>
        <w:t xml:space="preserve">Detailed </w:t>
      </w:r>
      <w:proofErr w:type="spellStart"/>
      <w:r w:rsidRPr="00C74552">
        <w:rPr>
          <w:rFonts w:cs="Times"/>
          <w:bCs/>
          <w:i/>
          <w:iCs/>
          <w:sz w:val="20"/>
          <w:szCs w:val="20"/>
        </w:rPr>
        <w:t>signalling</w:t>
      </w:r>
      <w:proofErr w:type="spellEnd"/>
      <w:r w:rsidRPr="00C74552">
        <w:rPr>
          <w:rFonts w:cs="Times"/>
          <w:bCs/>
          <w:i/>
          <w:iCs/>
          <w:sz w:val="20"/>
          <w:szCs w:val="20"/>
        </w:rPr>
        <w:t xml:space="preserve"> design is up to RAN2</w:t>
      </w:r>
    </w:p>
    <w:p w14:paraId="354D6335" w14:textId="77777777" w:rsidR="00134B12" w:rsidRPr="00C74552" w:rsidRDefault="00134B12" w:rsidP="00134B12">
      <w:pPr>
        <w:tabs>
          <w:tab w:val="left" w:pos="720"/>
          <w:tab w:val="left" w:pos="1440"/>
        </w:tabs>
        <w:rPr>
          <w:rFonts w:cs="Times"/>
          <w:bCs/>
          <w:i/>
          <w:iCs/>
          <w:sz w:val="20"/>
          <w:szCs w:val="20"/>
          <w:highlight w:val="green"/>
        </w:rPr>
      </w:pPr>
      <w:r w:rsidRPr="00C74552">
        <w:rPr>
          <w:rFonts w:cs="Times"/>
          <w:bCs/>
          <w:i/>
          <w:iCs/>
          <w:sz w:val="20"/>
          <w:szCs w:val="20"/>
          <w:highlight w:val="green"/>
        </w:rPr>
        <w:t>Agreement</w:t>
      </w:r>
    </w:p>
    <w:p w14:paraId="74E3B0C8" w14:textId="77777777" w:rsidR="00134B12" w:rsidRPr="00C74552" w:rsidRDefault="00134B12" w:rsidP="00134B12">
      <w:pPr>
        <w:numPr>
          <w:ilvl w:val="0"/>
          <w:numId w:val="31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rFonts w:cs="Times"/>
          <w:bCs/>
          <w:i/>
          <w:iCs/>
          <w:sz w:val="20"/>
          <w:szCs w:val="20"/>
        </w:rPr>
      </w:pPr>
      <w:r w:rsidRPr="00C74552">
        <w:rPr>
          <w:rFonts w:cs="Times"/>
          <w:bCs/>
          <w:i/>
          <w:iCs/>
          <w:sz w:val="20"/>
          <w:szCs w:val="20"/>
        </w:rPr>
        <w:t xml:space="preserve">For inter-cell </w:t>
      </w:r>
      <w:proofErr w:type="spellStart"/>
      <w:r w:rsidRPr="00C74552">
        <w:rPr>
          <w:rFonts w:cs="Times"/>
          <w:bCs/>
          <w:i/>
          <w:iCs/>
          <w:sz w:val="20"/>
          <w:szCs w:val="20"/>
        </w:rPr>
        <w:t>mTRP</w:t>
      </w:r>
      <w:proofErr w:type="spellEnd"/>
      <w:r w:rsidRPr="00C74552">
        <w:rPr>
          <w:rFonts w:cs="Times"/>
          <w:bCs/>
          <w:i/>
          <w:iCs/>
          <w:sz w:val="20"/>
          <w:szCs w:val="20"/>
        </w:rPr>
        <w:t xml:space="preserve"> , one PCI associated with one or more of activated TCI states for PDSCH/PDCCH is associated with one </w:t>
      </w:r>
      <w:proofErr w:type="spellStart"/>
      <w:r w:rsidRPr="00C74552">
        <w:rPr>
          <w:rFonts w:cs="Times"/>
          <w:bCs/>
          <w:i/>
          <w:iCs/>
          <w:sz w:val="20"/>
          <w:szCs w:val="20"/>
        </w:rPr>
        <w:t>CORESETPoolIndex</w:t>
      </w:r>
      <w:proofErr w:type="spellEnd"/>
      <w:r w:rsidRPr="00C74552">
        <w:rPr>
          <w:rFonts w:cs="Times"/>
          <w:bCs/>
          <w:i/>
          <w:iCs/>
          <w:sz w:val="20"/>
          <w:szCs w:val="20"/>
        </w:rPr>
        <w:t xml:space="preserve"> , another PCI associated with one or more of activated TCI states for PDSCH/PDCCH is associated with another </w:t>
      </w:r>
      <w:proofErr w:type="spellStart"/>
      <w:r w:rsidRPr="00C74552">
        <w:rPr>
          <w:rFonts w:cs="Times"/>
          <w:bCs/>
          <w:i/>
          <w:iCs/>
          <w:sz w:val="20"/>
          <w:szCs w:val="20"/>
        </w:rPr>
        <w:t>CORESETPoolIndex</w:t>
      </w:r>
      <w:proofErr w:type="spellEnd"/>
      <w:r w:rsidRPr="00C74552">
        <w:rPr>
          <w:rFonts w:cs="Times"/>
          <w:bCs/>
          <w:i/>
          <w:iCs/>
          <w:sz w:val="20"/>
          <w:szCs w:val="20"/>
        </w:rPr>
        <w:t xml:space="preserve"> </w:t>
      </w:r>
    </w:p>
    <w:p w14:paraId="5E01E243" w14:textId="77777777" w:rsidR="00134B12" w:rsidRPr="00C74552" w:rsidRDefault="00134B12" w:rsidP="00134B12">
      <w:pPr>
        <w:numPr>
          <w:ilvl w:val="0"/>
          <w:numId w:val="31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rFonts w:cs="Times"/>
          <w:bCs/>
          <w:i/>
          <w:iCs/>
          <w:sz w:val="20"/>
          <w:szCs w:val="20"/>
        </w:rPr>
      </w:pPr>
      <w:r w:rsidRPr="00C74552">
        <w:rPr>
          <w:rFonts w:cs="Times"/>
          <w:bCs/>
          <w:i/>
          <w:iCs/>
          <w:sz w:val="20"/>
          <w:szCs w:val="20"/>
        </w:rPr>
        <w:t xml:space="preserve">FFS : The association between PCI and </w:t>
      </w:r>
      <w:proofErr w:type="spellStart"/>
      <w:r w:rsidRPr="00C74552">
        <w:rPr>
          <w:rFonts w:cs="Times"/>
          <w:bCs/>
          <w:i/>
          <w:iCs/>
          <w:sz w:val="20"/>
          <w:szCs w:val="20"/>
        </w:rPr>
        <w:t>CORESETPoolIndex</w:t>
      </w:r>
      <w:proofErr w:type="spellEnd"/>
      <w:r w:rsidRPr="00C74552">
        <w:rPr>
          <w:rFonts w:cs="Times"/>
          <w:bCs/>
          <w:i/>
          <w:iCs/>
          <w:sz w:val="20"/>
          <w:szCs w:val="20"/>
        </w:rPr>
        <w:t xml:space="preserve"> when switching between intra-cell </w:t>
      </w:r>
      <w:proofErr w:type="spellStart"/>
      <w:r w:rsidRPr="00C74552">
        <w:rPr>
          <w:rFonts w:cs="Times"/>
          <w:bCs/>
          <w:i/>
          <w:iCs/>
          <w:sz w:val="20"/>
          <w:szCs w:val="20"/>
        </w:rPr>
        <w:t>mTRP</w:t>
      </w:r>
      <w:proofErr w:type="spellEnd"/>
      <w:r w:rsidRPr="00C74552">
        <w:rPr>
          <w:rFonts w:cs="Times"/>
          <w:bCs/>
          <w:i/>
          <w:iCs/>
          <w:sz w:val="20"/>
          <w:szCs w:val="20"/>
        </w:rPr>
        <w:t xml:space="preserve"> and inter-cell </w:t>
      </w:r>
      <w:proofErr w:type="spellStart"/>
      <w:r w:rsidRPr="00C74552">
        <w:rPr>
          <w:rFonts w:cs="Times"/>
          <w:bCs/>
          <w:i/>
          <w:iCs/>
          <w:sz w:val="20"/>
          <w:szCs w:val="20"/>
        </w:rPr>
        <w:t>mTRP</w:t>
      </w:r>
      <w:proofErr w:type="spellEnd"/>
      <w:r w:rsidRPr="00C74552">
        <w:rPr>
          <w:rFonts w:cs="Times"/>
          <w:bCs/>
          <w:i/>
          <w:iCs/>
          <w:sz w:val="20"/>
          <w:szCs w:val="20"/>
        </w:rPr>
        <w:t xml:space="preserve"> </w:t>
      </w:r>
    </w:p>
    <w:p w14:paraId="2E31471A" w14:textId="77777777" w:rsidR="00134B12" w:rsidRPr="00C74552" w:rsidRDefault="00134B12" w:rsidP="00134B12">
      <w:pPr>
        <w:tabs>
          <w:tab w:val="left" w:pos="720"/>
          <w:tab w:val="left" w:pos="1440"/>
        </w:tabs>
        <w:rPr>
          <w:rFonts w:cs="Times"/>
          <w:bCs/>
          <w:i/>
          <w:iCs/>
          <w:sz w:val="20"/>
          <w:szCs w:val="20"/>
          <w:highlight w:val="green"/>
        </w:rPr>
      </w:pPr>
      <w:r w:rsidRPr="00C74552">
        <w:rPr>
          <w:rFonts w:cs="Times"/>
          <w:bCs/>
          <w:i/>
          <w:iCs/>
          <w:sz w:val="20"/>
          <w:szCs w:val="20"/>
          <w:highlight w:val="green"/>
        </w:rPr>
        <w:lastRenderedPageBreak/>
        <w:t>Agreement</w:t>
      </w:r>
    </w:p>
    <w:p w14:paraId="33817FF2" w14:textId="7BA8FC11" w:rsidR="00134B12" w:rsidRPr="00C74552" w:rsidRDefault="00134B12" w:rsidP="00134B12">
      <w:pPr>
        <w:rPr>
          <w:rFonts w:cs="Times"/>
          <w:bCs/>
          <w:i/>
          <w:iCs/>
          <w:sz w:val="20"/>
          <w:szCs w:val="20"/>
        </w:rPr>
      </w:pPr>
      <w:r w:rsidRPr="00C74552">
        <w:rPr>
          <w:rFonts w:cs="Times"/>
          <w:bCs/>
          <w:i/>
          <w:iCs/>
          <w:sz w:val="20"/>
          <w:szCs w:val="20"/>
        </w:rPr>
        <w:t xml:space="preserve">For a CSI-RS </w:t>
      </w:r>
      <w:proofErr w:type="spellStart"/>
      <w:r w:rsidRPr="00C74552">
        <w:rPr>
          <w:rFonts w:cs="Times"/>
          <w:bCs/>
          <w:i/>
          <w:iCs/>
          <w:sz w:val="20"/>
          <w:szCs w:val="20"/>
        </w:rPr>
        <w:t>QCLed</w:t>
      </w:r>
      <w:proofErr w:type="spellEnd"/>
      <w:r w:rsidRPr="00C74552">
        <w:rPr>
          <w:rFonts w:cs="Times"/>
          <w:bCs/>
          <w:i/>
          <w:iCs/>
          <w:sz w:val="20"/>
          <w:szCs w:val="20"/>
        </w:rPr>
        <w:t xml:space="preserve"> with a neighboring cell SSB, the CSI-RS EPRE is calculated based on </w:t>
      </w:r>
      <w:proofErr w:type="spellStart"/>
      <w:r w:rsidRPr="00C74552">
        <w:rPr>
          <w:rFonts w:cs="Times"/>
          <w:bCs/>
          <w:i/>
          <w:iCs/>
          <w:sz w:val="20"/>
          <w:szCs w:val="20"/>
        </w:rPr>
        <w:t>powerControlOffsetSS</w:t>
      </w:r>
      <w:proofErr w:type="spellEnd"/>
      <w:r w:rsidRPr="00C74552">
        <w:rPr>
          <w:rFonts w:cs="Times"/>
          <w:bCs/>
          <w:i/>
          <w:iCs/>
          <w:sz w:val="20"/>
          <w:szCs w:val="20"/>
        </w:rPr>
        <w:t xml:space="preserve"> and the SSB transmission power in the neighboring cell information.</w:t>
      </w:r>
    </w:p>
    <w:p w14:paraId="703761DB" w14:textId="77777777" w:rsidR="003C5475" w:rsidRPr="00C74552" w:rsidRDefault="003C5475" w:rsidP="003C5475">
      <w:pPr>
        <w:rPr>
          <w:rFonts w:cs="Times"/>
          <w:i/>
          <w:iCs/>
          <w:sz w:val="20"/>
          <w:szCs w:val="20"/>
          <w:highlight w:val="green"/>
          <w:lang w:eastAsia="zh-CN"/>
        </w:rPr>
      </w:pPr>
      <w:r w:rsidRPr="00C74552">
        <w:rPr>
          <w:rStyle w:val="normaltextrun"/>
          <w:rFonts w:cs="Times"/>
          <w:b/>
          <w:bCs/>
          <w:i/>
          <w:iCs/>
          <w:color w:val="000000"/>
          <w:sz w:val="20"/>
          <w:szCs w:val="20"/>
          <w:highlight w:val="green"/>
          <w:shd w:val="clear" w:color="auto" w:fill="FFFF00"/>
        </w:rPr>
        <w:t xml:space="preserve">Agreement </w:t>
      </w:r>
    </w:p>
    <w:p w14:paraId="17B1F24A" w14:textId="77777777" w:rsidR="003C5475" w:rsidRPr="00C74552" w:rsidRDefault="003C5475" w:rsidP="003C5475">
      <w:pPr>
        <w:numPr>
          <w:ilvl w:val="0"/>
          <w:numId w:val="35"/>
        </w:numPr>
        <w:autoSpaceDE/>
        <w:autoSpaceDN/>
        <w:adjustRightInd/>
        <w:snapToGrid/>
        <w:spacing w:after="0"/>
        <w:rPr>
          <w:rFonts w:cs="Times"/>
          <w:i/>
          <w:iCs/>
          <w:sz w:val="20"/>
          <w:szCs w:val="20"/>
        </w:rPr>
      </w:pPr>
      <w:r w:rsidRPr="00C74552">
        <w:rPr>
          <w:rFonts w:cs="Times"/>
          <w:i/>
          <w:iCs/>
          <w:sz w:val="20"/>
          <w:szCs w:val="20"/>
        </w:rPr>
        <w:t>Center frequency, SCS, SFN offset are assumed to be the same for</w:t>
      </w:r>
      <w:r w:rsidRPr="00C74552">
        <w:rPr>
          <w:rStyle w:val="apple-converted-space"/>
          <w:rFonts w:cs="Times"/>
          <w:i/>
          <w:iCs/>
          <w:sz w:val="20"/>
          <w:szCs w:val="20"/>
        </w:rPr>
        <w:t> </w:t>
      </w:r>
      <w:r w:rsidRPr="00C74552">
        <w:rPr>
          <w:rFonts w:cs="Times"/>
          <w:i/>
          <w:iCs/>
          <w:sz w:val="20"/>
          <w:szCs w:val="20"/>
        </w:rPr>
        <w:t>SSBs from</w:t>
      </w:r>
      <w:r w:rsidRPr="00C74552">
        <w:rPr>
          <w:rStyle w:val="apple-converted-space"/>
          <w:rFonts w:cs="Times"/>
          <w:i/>
          <w:iCs/>
          <w:sz w:val="20"/>
          <w:szCs w:val="20"/>
        </w:rPr>
        <w:t> </w:t>
      </w:r>
      <w:r w:rsidRPr="00C74552">
        <w:rPr>
          <w:rFonts w:cs="Times"/>
          <w:i/>
          <w:iCs/>
          <w:sz w:val="20"/>
          <w:szCs w:val="20"/>
        </w:rPr>
        <w:t>the serving cell and the configured</w:t>
      </w:r>
      <w:r w:rsidRPr="00C74552">
        <w:rPr>
          <w:rStyle w:val="apple-converted-space"/>
          <w:rFonts w:cs="Times"/>
          <w:i/>
          <w:iCs/>
          <w:sz w:val="20"/>
          <w:szCs w:val="20"/>
        </w:rPr>
        <w:t> </w:t>
      </w:r>
      <w:r w:rsidRPr="00C74552">
        <w:rPr>
          <w:rFonts w:cs="Times"/>
          <w:i/>
          <w:iCs/>
          <w:sz w:val="20"/>
          <w:szCs w:val="20"/>
        </w:rPr>
        <w:t xml:space="preserve"> SSBs</w:t>
      </w:r>
      <w:r w:rsidRPr="00C74552">
        <w:rPr>
          <w:rStyle w:val="apple-converted-space"/>
          <w:rFonts w:cs="Times"/>
          <w:i/>
          <w:iCs/>
          <w:sz w:val="20"/>
          <w:szCs w:val="20"/>
        </w:rPr>
        <w:t> </w:t>
      </w:r>
      <w:r w:rsidRPr="00C74552">
        <w:rPr>
          <w:rFonts w:cs="Times"/>
          <w:i/>
          <w:iCs/>
          <w:sz w:val="20"/>
          <w:szCs w:val="20"/>
        </w:rPr>
        <w:t>with</w:t>
      </w:r>
      <w:r w:rsidRPr="00C74552">
        <w:rPr>
          <w:rStyle w:val="apple-converted-space"/>
          <w:rFonts w:cs="Times"/>
          <w:i/>
          <w:iCs/>
          <w:sz w:val="20"/>
          <w:szCs w:val="20"/>
        </w:rPr>
        <w:t> </w:t>
      </w:r>
      <w:r w:rsidRPr="00C74552">
        <w:rPr>
          <w:rFonts w:cs="Times"/>
          <w:i/>
          <w:iCs/>
          <w:sz w:val="20"/>
          <w:szCs w:val="20"/>
        </w:rPr>
        <w:t>PCI</w:t>
      </w:r>
      <w:r w:rsidRPr="00C74552">
        <w:rPr>
          <w:rStyle w:val="apple-converted-space"/>
          <w:rFonts w:cs="Times"/>
          <w:i/>
          <w:iCs/>
          <w:sz w:val="20"/>
          <w:szCs w:val="20"/>
        </w:rPr>
        <w:t> </w:t>
      </w:r>
      <w:r w:rsidRPr="00C74552">
        <w:rPr>
          <w:rFonts w:cs="Times"/>
          <w:i/>
          <w:iCs/>
          <w:sz w:val="20"/>
          <w:szCs w:val="20"/>
        </w:rPr>
        <w:t>different from the serving cell</w:t>
      </w:r>
      <w:r w:rsidRPr="00C74552">
        <w:rPr>
          <w:rStyle w:val="apple-converted-space"/>
          <w:rFonts w:cs="Times"/>
          <w:i/>
          <w:iCs/>
          <w:sz w:val="20"/>
          <w:szCs w:val="20"/>
        </w:rPr>
        <w:t> </w:t>
      </w:r>
      <w:r w:rsidRPr="00C74552">
        <w:rPr>
          <w:rFonts w:cs="Times"/>
          <w:i/>
          <w:iCs/>
          <w:sz w:val="20"/>
          <w:szCs w:val="20"/>
        </w:rPr>
        <w:t>for inter-cell multi TRP operation.</w:t>
      </w:r>
    </w:p>
    <w:p w14:paraId="20A8D1BC" w14:textId="77777777" w:rsidR="003C5475" w:rsidRPr="00C74552" w:rsidRDefault="003C5475" w:rsidP="003C5475">
      <w:pPr>
        <w:numPr>
          <w:ilvl w:val="0"/>
          <w:numId w:val="35"/>
        </w:numPr>
        <w:autoSpaceDE/>
        <w:autoSpaceDN/>
        <w:adjustRightInd/>
        <w:snapToGrid/>
        <w:spacing w:after="0"/>
        <w:rPr>
          <w:rFonts w:cs="Times"/>
          <w:i/>
          <w:iCs/>
          <w:sz w:val="20"/>
          <w:szCs w:val="20"/>
        </w:rPr>
      </w:pPr>
      <w:r w:rsidRPr="00C74552">
        <w:rPr>
          <w:rFonts w:cs="Times"/>
          <w:i/>
          <w:iCs/>
          <w:sz w:val="20"/>
          <w:szCs w:val="20"/>
        </w:rPr>
        <w:t>The information related to “SSB time domain position” for</w:t>
      </w:r>
      <w:r w:rsidRPr="00C74552">
        <w:rPr>
          <w:rStyle w:val="apple-converted-space"/>
          <w:rFonts w:cs="Times"/>
          <w:i/>
          <w:iCs/>
          <w:sz w:val="20"/>
          <w:szCs w:val="20"/>
        </w:rPr>
        <w:t> </w:t>
      </w:r>
      <w:r w:rsidRPr="00C74552">
        <w:rPr>
          <w:rFonts w:cs="Times"/>
          <w:i/>
          <w:iCs/>
          <w:sz w:val="20"/>
          <w:szCs w:val="20"/>
        </w:rPr>
        <w:t xml:space="preserve"> SSB</w:t>
      </w:r>
      <w:r w:rsidRPr="00C74552">
        <w:rPr>
          <w:rStyle w:val="apple-converted-space"/>
          <w:rFonts w:cs="Times"/>
          <w:i/>
          <w:iCs/>
          <w:sz w:val="20"/>
          <w:szCs w:val="20"/>
        </w:rPr>
        <w:t> </w:t>
      </w:r>
      <w:r w:rsidRPr="00C74552">
        <w:rPr>
          <w:rFonts w:cs="Times"/>
          <w:i/>
          <w:iCs/>
          <w:sz w:val="20"/>
          <w:szCs w:val="20"/>
        </w:rPr>
        <w:t>with PCI different from the serving cell</w:t>
      </w:r>
      <w:r w:rsidRPr="00C74552">
        <w:rPr>
          <w:rStyle w:val="apple-converted-space"/>
          <w:rFonts w:cs="Times"/>
          <w:i/>
          <w:iCs/>
          <w:sz w:val="20"/>
          <w:szCs w:val="20"/>
        </w:rPr>
        <w:t> </w:t>
      </w:r>
      <w:r w:rsidRPr="00C74552">
        <w:rPr>
          <w:rFonts w:cs="Times"/>
          <w:i/>
          <w:iCs/>
          <w:sz w:val="20"/>
          <w:szCs w:val="20"/>
        </w:rPr>
        <w:t>consists of [</w:t>
      </w:r>
      <w:proofErr w:type="spellStart"/>
      <w:r w:rsidRPr="00C74552">
        <w:rPr>
          <w:rFonts w:cs="Times"/>
          <w:i/>
          <w:iCs/>
          <w:sz w:val="20"/>
          <w:szCs w:val="20"/>
        </w:rPr>
        <w:t>halfFrameIndex</w:t>
      </w:r>
      <w:proofErr w:type="spellEnd"/>
      <w:r w:rsidRPr="00C74552">
        <w:rPr>
          <w:rFonts w:cs="Times"/>
          <w:i/>
          <w:iCs/>
          <w:sz w:val="20"/>
          <w:szCs w:val="20"/>
        </w:rPr>
        <w:t xml:space="preserve"> and] </w:t>
      </w:r>
      <w:proofErr w:type="spellStart"/>
      <w:r w:rsidRPr="00C74552">
        <w:rPr>
          <w:rFonts w:cs="Times"/>
          <w:i/>
          <w:iCs/>
          <w:sz w:val="20"/>
          <w:szCs w:val="20"/>
        </w:rPr>
        <w:t>ssb-PositionsInBurst</w:t>
      </w:r>
      <w:proofErr w:type="spellEnd"/>
    </w:p>
    <w:p w14:paraId="6BCC472E" w14:textId="77777777" w:rsidR="0077439D" w:rsidRPr="00770545" w:rsidRDefault="0077439D" w:rsidP="00134B12">
      <w:pPr>
        <w:rPr>
          <w:rFonts w:cs="Times"/>
          <w:bCs/>
          <w:i/>
          <w:iCs/>
        </w:rPr>
      </w:pPr>
    </w:p>
    <w:p w14:paraId="1BA76490" w14:textId="4B46FAC3" w:rsidR="00492DE4" w:rsidRDefault="00492DE4" w:rsidP="00492DE4">
      <w:pPr>
        <w:spacing w:beforeLines="50" w:before="120"/>
        <w:rPr>
          <w:lang w:val="en-GB"/>
        </w:rPr>
      </w:pPr>
      <w:r>
        <w:rPr>
          <w:rFonts w:hint="eastAsia"/>
          <w:lang w:val="en-GB"/>
        </w:rPr>
        <w:t>In this contribution,</w:t>
      </w:r>
      <w:r>
        <w:rPr>
          <w:lang w:val="en-GB"/>
        </w:rPr>
        <w:t xml:space="preserve"> </w:t>
      </w:r>
      <w:r w:rsidR="001E03E0">
        <w:rPr>
          <w:lang w:val="en-GB"/>
        </w:rPr>
        <w:t>some remaining issues</w:t>
      </w:r>
      <w:r>
        <w:rPr>
          <w:lang w:val="en-GB"/>
        </w:rPr>
        <w:t xml:space="preserve"> on inter-cell multi-TRP enhancements are</w:t>
      </w:r>
      <w:r w:rsidR="001E03E0">
        <w:rPr>
          <w:lang w:val="en-GB"/>
        </w:rPr>
        <w:t xml:space="preserve"> further discussed</w:t>
      </w:r>
      <w:r>
        <w:rPr>
          <w:lang w:val="en-GB"/>
        </w:rPr>
        <w:t>.</w:t>
      </w:r>
    </w:p>
    <w:p w14:paraId="35977C13" w14:textId="77777777" w:rsidR="00C54F8B" w:rsidRPr="00E62EA7" w:rsidRDefault="00C54F8B" w:rsidP="00773DB7">
      <w:pPr>
        <w:spacing w:beforeLines="50" w:before="120"/>
        <w:rPr>
          <w:lang w:val="en-GB"/>
        </w:rPr>
      </w:pPr>
    </w:p>
    <w:p w14:paraId="38A7F13E" w14:textId="5AF5918D" w:rsidR="00D05F0A" w:rsidRDefault="00773DB7" w:rsidP="00260236">
      <w:pPr>
        <w:pStyle w:val="Heading1"/>
      </w:pPr>
      <w:r>
        <w:t>Discussion</w:t>
      </w:r>
      <w:r w:rsidR="00A023A1">
        <w:t xml:space="preserve"> </w:t>
      </w:r>
    </w:p>
    <w:p w14:paraId="1FD272E9" w14:textId="79B22BA2" w:rsidR="000924AF" w:rsidRDefault="00C75AEE" w:rsidP="000924AF">
      <w:pPr>
        <w:pStyle w:val="Heading2"/>
      </w:pPr>
      <w:r>
        <w:t>Inter</w:t>
      </w:r>
      <w:r w:rsidR="00FE4FA3">
        <w:t>-</w:t>
      </w:r>
      <w:r>
        <w:t>cell M-TRP CSI-RS as reference RS</w:t>
      </w:r>
    </w:p>
    <w:p w14:paraId="12FCE307" w14:textId="497FC52B" w:rsidR="00FE4FA3" w:rsidRDefault="00C75AEE" w:rsidP="00807DA8">
      <w:pPr>
        <w:spacing w:beforeLines="50" w:before="120"/>
      </w:pPr>
      <w:r>
        <w:t>In the latest spec TS 38.214 v17.0.0, regarding inter</w:t>
      </w:r>
      <w:r w:rsidR="00FE4FA3">
        <w:t>-</w:t>
      </w:r>
      <w:r>
        <w:t>cell M-TRP, the following is specified for SRS:</w:t>
      </w:r>
    </w:p>
    <w:p w14:paraId="6FF3BA15" w14:textId="77777777" w:rsidR="00C75AEE" w:rsidRDefault="00C75AEE" w:rsidP="00C75AEE">
      <w:pPr>
        <w:spacing w:beforeLines="50" w:before="120"/>
      </w:pPr>
    </w:p>
    <w:tbl>
      <w:tblPr>
        <w:tblW w:w="9541" w:type="dxa"/>
        <w:tblInd w:w="-16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000" w:firstRow="0" w:lastRow="0" w:firstColumn="0" w:lastColumn="0" w:noHBand="0" w:noVBand="0"/>
      </w:tblPr>
      <w:tblGrid>
        <w:gridCol w:w="9541"/>
      </w:tblGrid>
      <w:tr w:rsidR="00FE4FA3" w14:paraId="623C06A9" w14:textId="77777777" w:rsidTr="001C7046">
        <w:trPr>
          <w:trHeight w:val="5685"/>
        </w:trPr>
        <w:tc>
          <w:tcPr>
            <w:tcW w:w="9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5970" w14:textId="77777777" w:rsidR="00FE4FA3" w:rsidRPr="00C75AEE" w:rsidRDefault="00FE4FA3" w:rsidP="00FE4FA3">
            <w:pPr>
              <w:keepNext/>
              <w:keepLines/>
              <w:autoSpaceDE/>
              <w:autoSpaceDN/>
              <w:adjustRightInd/>
              <w:snapToGrid/>
              <w:spacing w:before="180" w:after="180"/>
              <w:ind w:left="157"/>
              <w:jc w:val="left"/>
              <w:outlineLvl w:val="1"/>
              <w:rPr>
                <w:rFonts w:ascii="Arial" w:hAnsi="Arial"/>
                <w:color w:val="000000"/>
                <w:sz w:val="32"/>
                <w:szCs w:val="20"/>
                <w:lang w:val="x-none"/>
              </w:rPr>
            </w:pPr>
            <w:bookmarkStart w:id="3" w:name="_Toc11352156"/>
            <w:bookmarkStart w:id="4" w:name="_Toc20318046"/>
            <w:bookmarkStart w:id="5" w:name="_Toc27299944"/>
            <w:bookmarkStart w:id="6" w:name="_Toc29673218"/>
            <w:bookmarkStart w:id="7" w:name="_Toc29673359"/>
            <w:bookmarkStart w:id="8" w:name="_Toc29674352"/>
            <w:bookmarkStart w:id="9" w:name="_Toc36645582"/>
            <w:bookmarkStart w:id="10" w:name="_Toc45810631"/>
            <w:bookmarkStart w:id="11" w:name="_Toc90388118"/>
            <w:r w:rsidRPr="00C75AEE">
              <w:rPr>
                <w:rFonts w:ascii="Arial" w:hAnsi="Arial"/>
                <w:color w:val="000000"/>
                <w:sz w:val="32"/>
                <w:szCs w:val="20"/>
                <w:lang w:val="x-none"/>
              </w:rPr>
              <w:t>6.2</w:t>
            </w:r>
            <w:r w:rsidRPr="00C75AEE">
              <w:rPr>
                <w:rFonts w:ascii="Arial" w:hAnsi="Arial"/>
                <w:color w:val="000000"/>
                <w:sz w:val="32"/>
                <w:szCs w:val="20"/>
                <w:lang w:val="x-none"/>
              </w:rPr>
              <w:tab/>
              <w:t xml:space="preserve">UE reference </w:t>
            </w:r>
            <w:r w:rsidRPr="00C75AEE">
              <w:rPr>
                <w:rFonts w:ascii="Arial" w:hAnsi="Arial"/>
                <w:color w:val="000000"/>
                <w:sz w:val="32"/>
                <w:szCs w:val="20"/>
                <w:lang w:val="en-GB"/>
              </w:rPr>
              <w:t>signal</w:t>
            </w:r>
            <w:r w:rsidRPr="00C75AEE">
              <w:rPr>
                <w:rFonts w:ascii="Arial" w:hAnsi="Arial"/>
                <w:color w:val="000000"/>
                <w:sz w:val="32"/>
                <w:szCs w:val="20"/>
                <w:lang w:val="x-none"/>
              </w:rPr>
              <w:t xml:space="preserve"> (RS) procedure</w:t>
            </w:r>
          </w:p>
          <w:p w14:paraId="0DEBED0A" w14:textId="77777777" w:rsidR="00FE4FA3" w:rsidRPr="00C75AEE" w:rsidRDefault="00FE4FA3" w:rsidP="00FE4FA3">
            <w:pPr>
              <w:keepNext/>
              <w:keepLines/>
              <w:autoSpaceDE/>
              <w:autoSpaceDN/>
              <w:adjustRightInd/>
              <w:snapToGrid/>
              <w:spacing w:before="120" w:after="180"/>
              <w:ind w:left="157"/>
              <w:jc w:val="left"/>
              <w:outlineLvl w:val="2"/>
              <w:rPr>
                <w:rFonts w:ascii="Arial" w:hAnsi="Arial"/>
                <w:color w:val="000000"/>
                <w:sz w:val="28"/>
                <w:szCs w:val="20"/>
                <w:lang w:val="x-none"/>
              </w:rPr>
            </w:pPr>
            <w:bookmarkStart w:id="12" w:name="_Toc11352157"/>
            <w:bookmarkStart w:id="13" w:name="_Toc20318047"/>
            <w:bookmarkStart w:id="14" w:name="_Toc27299945"/>
            <w:bookmarkStart w:id="15" w:name="_Toc29673219"/>
            <w:bookmarkStart w:id="16" w:name="_Toc29673360"/>
            <w:bookmarkStart w:id="17" w:name="_Toc29674353"/>
            <w:bookmarkStart w:id="18" w:name="_Toc36645583"/>
            <w:bookmarkStart w:id="19" w:name="_Toc45810632"/>
            <w:bookmarkStart w:id="20" w:name="_Toc90388119"/>
            <w:r w:rsidRPr="00C75AEE">
              <w:rPr>
                <w:rFonts w:ascii="Arial" w:hAnsi="Arial"/>
                <w:color w:val="000000"/>
                <w:sz w:val="28"/>
                <w:szCs w:val="20"/>
                <w:lang w:val="x-none"/>
              </w:rPr>
              <w:t>6.2.1</w:t>
            </w:r>
            <w:r w:rsidRPr="00C75AEE">
              <w:rPr>
                <w:rFonts w:ascii="Arial" w:hAnsi="Arial"/>
                <w:color w:val="000000"/>
                <w:sz w:val="28"/>
                <w:szCs w:val="20"/>
                <w:lang w:val="x-none"/>
              </w:rPr>
              <w:tab/>
              <w:t>UE sounding procedure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2EF159D2" w14:textId="77777777" w:rsidR="00FE4FA3" w:rsidRDefault="00FE4FA3" w:rsidP="00FE4FA3">
            <w:pPr>
              <w:spacing w:beforeLines="50" w:before="120"/>
              <w:ind w:left="157"/>
            </w:pPr>
            <w:r>
              <w:t>…</w:t>
            </w:r>
          </w:p>
          <w:p w14:paraId="7C0FA82C" w14:textId="77777777" w:rsidR="00FE4FA3" w:rsidRPr="00C75AEE" w:rsidRDefault="00FE4FA3" w:rsidP="00FE4FA3">
            <w:pPr>
              <w:autoSpaceDE/>
              <w:autoSpaceDN/>
              <w:adjustRightInd/>
              <w:snapToGrid/>
              <w:spacing w:after="180"/>
              <w:ind w:left="157"/>
              <w:jc w:val="left"/>
              <w:rPr>
                <w:color w:val="000000"/>
                <w:sz w:val="20"/>
                <w:szCs w:val="20"/>
              </w:rPr>
            </w:pPr>
            <w:r w:rsidRPr="00C75AEE">
              <w:rPr>
                <w:color w:val="000000"/>
                <w:sz w:val="20"/>
                <w:szCs w:val="20"/>
              </w:rPr>
              <w:t xml:space="preserve">The following SRS parameters are semi-statically configurable by higher layer parameter </w:t>
            </w:r>
            <w:r w:rsidRPr="00C75AEE">
              <w:rPr>
                <w:i/>
                <w:sz w:val="20"/>
                <w:szCs w:val="20"/>
                <w:lang w:val="en-GB"/>
              </w:rPr>
              <w:t xml:space="preserve">SRS-Resource </w:t>
            </w:r>
            <w:r w:rsidRPr="00C75AEE">
              <w:rPr>
                <w:sz w:val="20"/>
                <w:szCs w:val="20"/>
                <w:lang w:val="en-GB"/>
              </w:rPr>
              <w:t xml:space="preserve">or </w:t>
            </w:r>
            <w:r w:rsidRPr="00C75AEE">
              <w:rPr>
                <w:i/>
                <w:color w:val="000000"/>
                <w:sz w:val="20"/>
                <w:szCs w:val="20"/>
                <w:lang w:val="en-GB"/>
              </w:rPr>
              <w:t>SRS-</w:t>
            </w:r>
            <w:proofErr w:type="spellStart"/>
            <w:r w:rsidRPr="00C75AEE">
              <w:rPr>
                <w:i/>
                <w:color w:val="000000"/>
                <w:sz w:val="20"/>
                <w:szCs w:val="20"/>
                <w:lang w:val="en-GB"/>
              </w:rPr>
              <w:t>PosResource</w:t>
            </w:r>
            <w:proofErr w:type="spellEnd"/>
            <w:r w:rsidRPr="00C75AEE">
              <w:rPr>
                <w:color w:val="000000"/>
                <w:sz w:val="20"/>
                <w:szCs w:val="20"/>
              </w:rPr>
              <w:t>.</w:t>
            </w:r>
          </w:p>
          <w:p w14:paraId="7FB3ACD9" w14:textId="77777777" w:rsidR="00FE4FA3" w:rsidRDefault="00FE4FA3" w:rsidP="00FE4FA3">
            <w:pPr>
              <w:spacing w:beforeLines="50" w:before="120"/>
              <w:ind w:left="157"/>
            </w:pPr>
            <w:r>
              <w:t>…</w:t>
            </w:r>
          </w:p>
          <w:p w14:paraId="2AFAED41" w14:textId="77777777" w:rsidR="00FE4FA3" w:rsidRPr="00C75AEE" w:rsidRDefault="00FE4FA3" w:rsidP="00FE4FA3">
            <w:pPr>
              <w:autoSpaceDE/>
              <w:autoSpaceDN/>
              <w:adjustRightInd/>
              <w:snapToGrid/>
              <w:spacing w:after="180"/>
              <w:ind w:left="725" w:hanging="284"/>
              <w:jc w:val="left"/>
              <w:rPr>
                <w:color w:val="000000"/>
                <w:sz w:val="20"/>
                <w:szCs w:val="20"/>
                <w:lang w:val="en-GB"/>
              </w:rPr>
            </w:pPr>
            <w:bookmarkStart w:id="21" w:name="_Hlk500903520"/>
            <w:r w:rsidRPr="00C75AEE">
              <w:rPr>
                <w:color w:val="000000"/>
                <w:sz w:val="20"/>
                <w:szCs w:val="20"/>
                <w:lang w:val="x-none"/>
              </w:rPr>
              <w:t>-</w:t>
            </w:r>
            <w:r w:rsidRPr="00C75AEE">
              <w:rPr>
                <w:color w:val="000000"/>
                <w:sz w:val="20"/>
                <w:szCs w:val="20"/>
                <w:lang w:val="x-none"/>
              </w:rPr>
              <w:tab/>
              <w:t xml:space="preserve">The configuration of the spatial relation between a reference RS and the target SRS, where the higher layer parameter </w:t>
            </w:r>
            <w:proofErr w:type="spellStart"/>
            <w:r w:rsidRPr="00C75AEE">
              <w:rPr>
                <w:i/>
                <w:color w:val="000000"/>
                <w:sz w:val="20"/>
                <w:szCs w:val="20"/>
                <w:lang w:val="x-none"/>
              </w:rPr>
              <w:t>spatialRelationInfo</w:t>
            </w:r>
            <w:proofErr w:type="spellEnd"/>
            <w:r w:rsidRPr="00C75AEE">
              <w:rPr>
                <w:color w:val="000000"/>
                <w:sz w:val="20"/>
                <w:szCs w:val="20"/>
                <w:lang w:val="x-none"/>
              </w:rPr>
              <w:t xml:space="preserve"> or </w:t>
            </w:r>
            <w:proofErr w:type="spellStart"/>
            <w:r w:rsidRPr="00C75AEE">
              <w:rPr>
                <w:i/>
                <w:color w:val="000000"/>
                <w:sz w:val="20"/>
                <w:szCs w:val="20"/>
                <w:lang w:val="x-none"/>
              </w:rPr>
              <w:t>spatialRelationInfoPos</w:t>
            </w:r>
            <w:proofErr w:type="spellEnd"/>
            <w:r w:rsidRPr="00C75AEE">
              <w:rPr>
                <w:color w:val="000000"/>
                <w:sz w:val="20"/>
                <w:szCs w:val="20"/>
                <w:lang w:val="x-none"/>
              </w:rPr>
              <w:t xml:space="preserve">, if configured, contains the ID of the reference RS. The reference RS </w:t>
            </w:r>
            <w:r w:rsidRPr="00C75AEE">
              <w:rPr>
                <w:color w:val="000000"/>
                <w:sz w:val="20"/>
                <w:szCs w:val="20"/>
              </w:rPr>
              <w:t>may</w:t>
            </w:r>
            <w:r w:rsidRPr="00C75AEE">
              <w:rPr>
                <w:color w:val="000000"/>
                <w:sz w:val="20"/>
                <w:szCs w:val="20"/>
                <w:lang w:val="x-none"/>
              </w:rPr>
              <w:t xml:space="preserve"> be an SS/PBCH</w:t>
            </w:r>
            <w:r w:rsidRPr="00C75AEE">
              <w:rPr>
                <w:color w:val="000000"/>
                <w:sz w:val="20"/>
                <w:szCs w:val="20"/>
                <w:lang w:val="en-GB"/>
              </w:rPr>
              <w:t xml:space="preserve"> block</w:t>
            </w:r>
            <w:r w:rsidRPr="00C75AEE">
              <w:rPr>
                <w:color w:val="000000"/>
                <w:sz w:val="20"/>
                <w:szCs w:val="20"/>
                <w:lang w:val="x-none"/>
              </w:rPr>
              <w:t xml:space="preserve">, CSI-RS </w:t>
            </w:r>
            <w:r w:rsidRPr="00C75AEE">
              <w:rPr>
                <w:color w:val="000000"/>
                <w:sz w:val="20"/>
                <w:szCs w:val="20"/>
                <w:lang w:val="en-GB"/>
              </w:rPr>
              <w:t xml:space="preserve">configured on serving cell indicated by higher layer parameter </w:t>
            </w:r>
            <w:proofErr w:type="spellStart"/>
            <w:r w:rsidRPr="00C75AEE">
              <w:rPr>
                <w:i/>
                <w:color w:val="000000"/>
                <w:sz w:val="20"/>
                <w:szCs w:val="20"/>
                <w:lang w:val="en-GB"/>
              </w:rPr>
              <w:t>servingCellId</w:t>
            </w:r>
            <w:proofErr w:type="spellEnd"/>
            <w:r w:rsidRPr="00C75AEE">
              <w:rPr>
                <w:color w:val="000000"/>
                <w:sz w:val="20"/>
                <w:szCs w:val="20"/>
                <w:lang w:val="en-GB"/>
              </w:rPr>
              <w:t xml:space="preserve"> if present, same serving cell as the target SRS otherwise, </w:t>
            </w:r>
            <w:r w:rsidRPr="00C75AEE">
              <w:rPr>
                <w:color w:val="000000"/>
                <w:sz w:val="20"/>
                <w:szCs w:val="20"/>
                <w:lang w:val="x-none"/>
              </w:rPr>
              <w:t xml:space="preserve">or an SRS </w:t>
            </w:r>
            <w:r w:rsidRPr="00C75AEE">
              <w:rPr>
                <w:color w:val="000000"/>
                <w:sz w:val="20"/>
                <w:szCs w:val="20"/>
                <w:lang w:val="en-GB"/>
              </w:rPr>
              <w:t xml:space="preserve">configured on uplink BWP indicated by the higher layer parameter </w:t>
            </w:r>
            <w:proofErr w:type="spellStart"/>
            <w:r w:rsidRPr="00C75AEE">
              <w:rPr>
                <w:i/>
                <w:color w:val="000000"/>
                <w:sz w:val="20"/>
                <w:szCs w:val="20"/>
                <w:lang w:val="en-GB"/>
              </w:rPr>
              <w:t>uplinkBWP</w:t>
            </w:r>
            <w:proofErr w:type="spellEnd"/>
            <w:r w:rsidRPr="00C75AEE">
              <w:rPr>
                <w:color w:val="000000"/>
                <w:sz w:val="20"/>
                <w:szCs w:val="20"/>
                <w:lang w:val="en-GB"/>
              </w:rPr>
              <w:t xml:space="preserve">, and serving cell indicated by the higher layer parameter </w:t>
            </w:r>
            <w:proofErr w:type="spellStart"/>
            <w:r w:rsidRPr="00C75AEE">
              <w:rPr>
                <w:i/>
                <w:color w:val="000000"/>
                <w:sz w:val="20"/>
                <w:szCs w:val="20"/>
                <w:lang w:val="en-GB"/>
              </w:rPr>
              <w:t>servingCellId</w:t>
            </w:r>
            <w:proofErr w:type="spellEnd"/>
            <w:r w:rsidRPr="00C75AEE">
              <w:rPr>
                <w:color w:val="000000"/>
                <w:sz w:val="20"/>
                <w:szCs w:val="20"/>
                <w:lang w:val="en-GB"/>
              </w:rPr>
              <w:t xml:space="preserve"> if present, same serving cell as the target SRS otherwise. </w:t>
            </w:r>
            <w:r w:rsidRPr="00C75AEE">
              <w:rPr>
                <w:color w:val="000000"/>
                <w:sz w:val="20"/>
                <w:szCs w:val="20"/>
                <w:lang w:val="x-none"/>
              </w:rPr>
              <w:t xml:space="preserve">When </w:t>
            </w:r>
            <w:r w:rsidRPr="00C75AEE">
              <w:rPr>
                <w:sz w:val="20"/>
                <w:szCs w:val="20"/>
                <w:lang w:val="x-none" w:eastAsia="zh-CN"/>
              </w:rPr>
              <w:t>the target</w:t>
            </w:r>
            <w:r w:rsidRPr="00C75AEE">
              <w:rPr>
                <w:color w:val="000000"/>
                <w:sz w:val="20"/>
                <w:szCs w:val="20"/>
              </w:rPr>
              <w:t xml:space="preserve"> </w:t>
            </w:r>
            <w:r w:rsidRPr="00C75AEE">
              <w:rPr>
                <w:color w:val="000000"/>
                <w:sz w:val="20"/>
                <w:szCs w:val="20"/>
                <w:lang w:val="x-none"/>
              </w:rPr>
              <w:t xml:space="preserve">SRS is configured by the higher layer parameter </w:t>
            </w:r>
            <w:r w:rsidRPr="00C75AEE">
              <w:rPr>
                <w:i/>
                <w:color w:val="000000"/>
                <w:sz w:val="20"/>
                <w:szCs w:val="20"/>
                <w:lang w:val="x-none"/>
              </w:rPr>
              <w:t>SRS-</w:t>
            </w:r>
            <w:proofErr w:type="spellStart"/>
            <w:r w:rsidRPr="00C75AEE">
              <w:rPr>
                <w:i/>
                <w:color w:val="000000"/>
                <w:sz w:val="20"/>
                <w:szCs w:val="20"/>
                <w:lang w:val="x-none"/>
              </w:rPr>
              <w:t>PosResourceSet</w:t>
            </w:r>
            <w:proofErr w:type="spellEnd"/>
            <w:r w:rsidRPr="00C75AEE">
              <w:rPr>
                <w:iCs/>
                <w:color w:val="000000"/>
                <w:sz w:val="20"/>
                <w:szCs w:val="20"/>
              </w:rPr>
              <w:t>,</w:t>
            </w:r>
            <w:r w:rsidRPr="00C75AEE">
              <w:rPr>
                <w:iCs/>
                <w:color w:val="000000"/>
                <w:sz w:val="20"/>
                <w:szCs w:val="20"/>
                <w:lang w:val="x-none"/>
              </w:rPr>
              <w:t xml:space="preserve"> </w:t>
            </w:r>
            <w:r w:rsidRPr="00C75AEE">
              <w:rPr>
                <w:color w:val="000000"/>
                <w:sz w:val="20"/>
                <w:szCs w:val="20"/>
                <w:lang w:val="x-none"/>
              </w:rPr>
              <w:t>the reference RS may also be a DL PRS configured on a serving cell</w:t>
            </w:r>
            <w:r w:rsidRPr="00C75AEE">
              <w:rPr>
                <w:color w:val="000000"/>
                <w:sz w:val="20"/>
                <w:szCs w:val="20"/>
              </w:rPr>
              <w:t xml:space="preserve"> </w:t>
            </w:r>
            <w:r w:rsidRPr="00C75AEE">
              <w:rPr>
                <w:sz w:val="20"/>
                <w:szCs w:val="20"/>
                <w:lang w:val="x-none" w:eastAsia="zh-CN"/>
              </w:rPr>
              <w:t xml:space="preserve">or </w:t>
            </w:r>
            <w:r w:rsidRPr="00C75AEE">
              <w:rPr>
                <w:sz w:val="20"/>
                <w:szCs w:val="20"/>
                <w:lang w:val="x-none"/>
              </w:rPr>
              <w:t xml:space="preserve">a non-serving cell indicated by </w:t>
            </w:r>
            <w:r w:rsidRPr="00C75AEE">
              <w:rPr>
                <w:sz w:val="20"/>
                <w:szCs w:val="20"/>
                <w:lang w:val="x-none" w:eastAsia="zh-CN"/>
              </w:rPr>
              <w:t>the</w:t>
            </w:r>
            <w:r w:rsidRPr="00C75AEE">
              <w:rPr>
                <w:sz w:val="20"/>
                <w:szCs w:val="20"/>
                <w:lang w:val="x-none"/>
              </w:rPr>
              <w:t xml:space="preserve"> higher layer parameter</w:t>
            </w:r>
            <w:r w:rsidRPr="00C75AEE">
              <w:rPr>
                <w:sz w:val="20"/>
                <w:szCs w:val="20"/>
                <w:lang w:val="x-none" w:eastAsia="zh-CN"/>
              </w:rPr>
              <w:t xml:space="preserve"> </w:t>
            </w:r>
            <w:r w:rsidRPr="00C75AEE">
              <w:rPr>
                <w:i/>
                <w:sz w:val="20"/>
                <w:szCs w:val="20"/>
                <w:lang w:val="x-none"/>
              </w:rPr>
              <w:t>dl-PRS</w:t>
            </w:r>
            <w:r w:rsidRPr="00C75AEE">
              <w:rPr>
                <w:sz w:val="20"/>
                <w:szCs w:val="20"/>
                <w:lang w:val="x-none"/>
              </w:rPr>
              <w:t xml:space="preserve">, </w:t>
            </w:r>
            <w:r w:rsidRPr="00C75AEE">
              <w:rPr>
                <w:sz w:val="20"/>
                <w:szCs w:val="20"/>
                <w:lang w:val="x-none" w:eastAsia="zh-CN"/>
              </w:rPr>
              <w:t>or</w:t>
            </w:r>
            <w:r w:rsidRPr="00C75AEE">
              <w:rPr>
                <w:color w:val="000000"/>
                <w:sz w:val="20"/>
                <w:szCs w:val="20"/>
                <w:lang w:val="x-none"/>
              </w:rPr>
              <w:t xml:space="preserve"> an SS/PBCH block of a non-serving cell indicated by </w:t>
            </w:r>
            <w:r w:rsidRPr="00C75AEE">
              <w:rPr>
                <w:color w:val="000000"/>
                <w:sz w:val="20"/>
                <w:szCs w:val="20"/>
              </w:rPr>
              <w:t>the</w:t>
            </w:r>
            <w:r w:rsidRPr="00C75AEE">
              <w:rPr>
                <w:color w:val="000000"/>
                <w:sz w:val="20"/>
                <w:szCs w:val="20"/>
                <w:lang w:val="x-none"/>
              </w:rPr>
              <w:t xml:space="preserve"> higher layer parameter</w:t>
            </w:r>
            <w:r w:rsidRPr="00C75A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5AEE">
              <w:rPr>
                <w:i/>
                <w:sz w:val="20"/>
                <w:szCs w:val="20"/>
                <w:lang w:val="x-none"/>
              </w:rPr>
              <w:t>ssb-Ncell</w:t>
            </w:r>
            <w:proofErr w:type="spellEnd"/>
            <w:r w:rsidRPr="00C75AEE">
              <w:rPr>
                <w:color w:val="000000"/>
                <w:sz w:val="20"/>
                <w:szCs w:val="20"/>
                <w:lang w:val="x-none"/>
              </w:rPr>
              <w:t>.</w:t>
            </w:r>
            <w:r w:rsidRPr="00C75AEE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C75AEE">
              <w:rPr>
                <w:color w:val="FF0000"/>
                <w:sz w:val="20"/>
                <w:szCs w:val="20"/>
                <w:lang w:val="x-none"/>
              </w:rPr>
              <w:t>If the UE is configured with [TCI-State]s with [</w:t>
            </w:r>
            <w:r w:rsidRPr="00C75AEE">
              <w:rPr>
                <w:i/>
                <w:iCs/>
                <w:color w:val="FF0000"/>
                <w:sz w:val="20"/>
                <w:szCs w:val="20"/>
                <w:lang w:val="x-none"/>
              </w:rPr>
              <w:t>tci-StateId_r17</w:t>
            </w:r>
            <w:r w:rsidRPr="00C75AEE">
              <w:rPr>
                <w:color w:val="FF0000"/>
                <w:sz w:val="20"/>
                <w:szCs w:val="20"/>
                <w:lang w:val="x-none"/>
              </w:rPr>
              <w:t>], the reference RS may additionally be an SS/PBCH block associated with a PCI different from the PCI of the serving cell.</w:t>
            </w:r>
            <w:bookmarkEnd w:id="21"/>
          </w:p>
          <w:p w14:paraId="01562E54" w14:textId="66732CA8" w:rsidR="00FE4FA3" w:rsidRDefault="00FE4FA3" w:rsidP="00FE4FA3">
            <w:pPr>
              <w:keepNext/>
              <w:keepLines/>
              <w:spacing w:before="180" w:after="180"/>
              <w:ind w:left="157"/>
              <w:jc w:val="left"/>
              <w:outlineLvl w:val="1"/>
              <w:rPr>
                <w:rFonts w:ascii="Arial" w:hAnsi="Arial"/>
                <w:color w:val="000000"/>
                <w:sz w:val="32"/>
                <w:szCs w:val="20"/>
                <w:lang w:val="x-none"/>
              </w:rPr>
            </w:pPr>
            <w:r>
              <w:t>…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01C40B42" w14:textId="65061125" w:rsidR="00C75AEE" w:rsidRDefault="00C75AEE" w:rsidP="00C75AEE">
      <w:pPr>
        <w:spacing w:beforeLines="50" w:before="120"/>
        <w:rPr>
          <w:bCs/>
        </w:rPr>
      </w:pPr>
    </w:p>
    <w:p w14:paraId="7B5E960A" w14:textId="6BF0657F" w:rsidR="00FE4FA3" w:rsidRDefault="00FE4FA3" w:rsidP="00FE4FA3">
      <w:pPr>
        <w:spacing w:beforeLines="50" w:before="120"/>
        <w:rPr>
          <w:bCs/>
        </w:rPr>
      </w:pPr>
      <w:r>
        <w:rPr>
          <w:bCs/>
        </w:rPr>
        <w:t>We can see from the spec that the reference RS for SRS may be i</w:t>
      </w:r>
      <w:r w:rsidRPr="00FE4FA3">
        <w:rPr>
          <w:bCs/>
        </w:rPr>
        <w:t>ntra-cell SSB</w:t>
      </w:r>
      <w:r>
        <w:rPr>
          <w:bCs/>
        </w:rPr>
        <w:t xml:space="preserve"> or i</w:t>
      </w:r>
      <w:r w:rsidRPr="00FE4FA3">
        <w:rPr>
          <w:bCs/>
        </w:rPr>
        <w:t xml:space="preserve">ntra-cell </w:t>
      </w:r>
      <w:r>
        <w:rPr>
          <w:bCs/>
        </w:rPr>
        <w:t xml:space="preserve">CSI-RS, or inter-cell SSB but not inter-cell CSI-RS. </w:t>
      </w:r>
      <w:r w:rsidR="00681786">
        <w:rPr>
          <w:bCs/>
        </w:rPr>
        <w:t xml:space="preserve">However, based on existing agreements, inter-cell CSI-RS </w:t>
      </w:r>
      <w:r w:rsidR="0073316C">
        <w:rPr>
          <w:bCs/>
        </w:rPr>
        <w:t xml:space="preserve">and existing QCL assumptions between signals are </w:t>
      </w:r>
      <w:r w:rsidR="00681786">
        <w:rPr>
          <w:bCs/>
        </w:rPr>
        <w:t>supported</w:t>
      </w:r>
      <w:r w:rsidR="0073316C">
        <w:rPr>
          <w:bCs/>
        </w:rPr>
        <w:t>,</w:t>
      </w:r>
      <w:r w:rsidR="00681786">
        <w:rPr>
          <w:bCs/>
        </w:rPr>
        <w:t xml:space="preserve"> and there is no reason not to allow </w:t>
      </w:r>
      <w:r w:rsidR="0073316C">
        <w:rPr>
          <w:bCs/>
        </w:rPr>
        <w:t xml:space="preserve">inter-cell CSI-RS </w:t>
      </w:r>
      <w:r w:rsidR="00681786">
        <w:rPr>
          <w:bCs/>
        </w:rPr>
        <w:t>to be the reference RS for SRS. For example:</w:t>
      </w:r>
      <w:r w:rsidR="007C091A">
        <w:rPr>
          <w:bCs/>
        </w:rPr>
        <w:t xml:space="preserve"> </w:t>
      </w:r>
    </w:p>
    <w:p w14:paraId="6D8B15C6" w14:textId="77777777" w:rsidR="00681786" w:rsidRPr="00C74552" w:rsidRDefault="00681786" w:rsidP="00681786">
      <w:pPr>
        <w:tabs>
          <w:tab w:val="left" w:pos="720"/>
          <w:tab w:val="left" w:pos="1440"/>
        </w:tabs>
        <w:rPr>
          <w:rFonts w:cs="Times"/>
          <w:bCs/>
          <w:i/>
          <w:iCs/>
          <w:sz w:val="20"/>
          <w:szCs w:val="20"/>
          <w:highlight w:val="green"/>
        </w:rPr>
      </w:pPr>
      <w:r w:rsidRPr="00C74552">
        <w:rPr>
          <w:rFonts w:cs="Times"/>
          <w:bCs/>
          <w:i/>
          <w:iCs/>
          <w:sz w:val="20"/>
          <w:szCs w:val="20"/>
          <w:highlight w:val="green"/>
        </w:rPr>
        <w:t>Agreement</w:t>
      </w:r>
    </w:p>
    <w:p w14:paraId="0BCF421F" w14:textId="77777777" w:rsidR="00681786" w:rsidRPr="00C74552" w:rsidRDefault="00681786" w:rsidP="00681786">
      <w:pPr>
        <w:rPr>
          <w:rFonts w:cs="Times"/>
          <w:bCs/>
          <w:i/>
          <w:iCs/>
          <w:sz w:val="20"/>
          <w:szCs w:val="20"/>
        </w:rPr>
      </w:pPr>
      <w:r w:rsidRPr="00C74552">
        <w:rPr>
          <w:rFonts w:cs="Times"/>
          <w:bCs/>
          <w:i/>
          <w:iCs/>
          <w:sz w:val="20"/>
          <w:szCs w:val="20"/>
        </w:rPr>
        <w:t xml:space="preserve">For a CSI-RS </w:t>
      </w:r>
      <w:proofErr w:type="spellStart"/>
      <w:r w:rsidRPr="00C74552">
        <w:rPr>
          <w:rFonts w:cs="Times"/>
          <w:bCs/>
          <w:i/>
          <w:iCs/>
          <w:sz w:val="20"/>
          <w:szCs w:val="20"/>
        </w:rPr>
        <w:t>QCLed</w:t>
      </w:r>
      <w:proofErr w:type="spellEnd"/>
      <w:r w:rsidRPr="00C74552">
        <w:rPr>
          <w:rFonts w:cs="Times"/>
          <w:bCs/>
          <w:i/>
          <w:iCs/>
          <w:sz w:val="20"/>
          <w:szCs w:val="20"/>
        </w:rPr>
        <w:t xml:space="preserve"> with a neighboring cell SSB, the CSI-RS EPRE is calculated based on </w:t>
      </w:r>
      <w:proofErr w:type="spellStart"/>
      <w:r w:rsidRPr="00C74552">
        <w:rPr>
          <w:rFonts w:cs="Times"/>
          <w:bCs/>
          <w:i/>
          <w:iCs/>
          <w:sz w:val="20"/>
          <w:szCs w:val="20"/>
        </w:rPr>
        <w:t>powerControlOffsetSS</w:t>
      </w:r>
      <w:proofErr w:type="spellEnd"/>
      <w:r w:rsidRPr="00C74552">
        <w:rPr>
          <w:rFonts w:cs="Times"/>
          <w:bCs/>
          <w:i/>
          <w:iCs/>
          <w:sz w:val="20"/>
          <w:szCs w:val="20"/>
        </w:rPr>
        <w:t xml:space="preserve"> and the SSB transmission power in the neighboring cell information.</w:t>
      </w:r>
    </w:p>
    <w:p w14:paraId="0425FED3" w14:textId="77777777" w:rsidR="00F21A21" w:rsidRPr="00F21A21" w:rsidRDefault="00F21A21" w:rsidP="00F21A21">
      <w:pPr>
        <w:rPr>
          <w:b/>
          <w:bCs/>
          <w:i/>
          <w:sz w:val="20"/>
          <w:szCs w:val="20"/>
          <w:lang w:eastAsia="zh-CN"/>
        </w:rPr>
      </w:pPr>
      <w:r w:rsidRPr="00F21A21">
        <w:rPr>
          <w:b/>
          <w:bCs/>
          <w:i/>
          <w:sz w:val="20"/>
          <w:szCs w:val="20"/>
          <w:lang w:eastAsia="zh-CN"/>
        </w:rPr>
        <w:t>Conclusion</w:t>
      </w:r>
    </w:p>
    <w:p w14:paraId="40ADA757" w14:textId="77777777" w:rsidR="00F21A21" w:rsidRPr="00F21A21" w:rsidRDefault="00F21A21" w:rsidP="00F21A21">
      <w:pPr>
        <w:rPr>
          <w:bCs/>
          <w:i/>
          <w:sz w:val="20"/>
          <w:szCs w:val="20"/>
          <w:lang w:eastAsia="zh-CN"/>
        </w:rPr>
      </w:pPr>
      <w:r w:rsidRPr="00F21A21">
        <w:rPr>
          <w:bCs/>
          <w:i/>
          <w:sz w:val="20"/>
          <w:szCs w:val="20"/>
          <w:lang w:eastAsia="zh-CN"/>
        </w:rPr>
        <w:t>Reuse Rel-15/16 QCL rule between the source and target RS/channel for non-serving cell RS/channel.</w:t>
      </w:r>
    </w:p>
    <w:p w14:paraId="60F98168" w14:textId="7393A710" w:rsidR="00F21A21" w:rsidRDefault="00F21A21" w:rsidP="00F21A21">
      <w:pPr>
        <w:rPr>
          <w:bCs/>
          <w:iCs/>
          <w:lang w:eastAsia="zh-CN"/>
        </w:rPr>
      </w:pPr>
      <w:r>
        <w:rPr>
          <w:bCs/>
          <w:iCs/>
          <w:lang w:eastAsia="zh-CN"/>
        </w:rPr>
        <w:lastRenderedPageBreak/>
        <w:t>Thus, we think inter-cell CSI-RS should also be allowed to be the reference RS for SRS. The following change is suggested</w:t>
      </w:r>
      <w:r w:rsidR="00B23C61">
        <w:rPr>
          <w:bCs/>
          <w:iCs/>
          <w:lang w:eastAsia="zh-CN"/>
        </w:rPr>
        <w:t xml:space="preserve"> </w:t>
      </w:r>
      <w:r w:rsidR="00B23C61">
        <w:rPr>
          <w:lang w:val="en-GB"/>
        </w:rPr>
        <w:t xml:space="preserve">with </w:t>
      </w:r>
      <w:r w:rsidR="00B23C61" w:rsidRPr="00547F46">
        <w:rPr>
          <w:color w:val="00B0F0"/>
          <w:lang w:val="en-GB"/>
        </w:rPr>
        <w:t xml:space="preserve">blue </w:t>
      </w:r>
      <w:proofErr w:type="spellStart"/>
      <w:r w:rsidR="00B23C61">
        <w:rPr>
          <w:lang w:val="en-GB"/>
        </w:rPr>
        <w:t>color</w:t>
      </w:r>
      <w:proofErr w:type="spellEnd"/>
      <w:r>
        <w:rPr>
          <w:bCs/>
          <w:iCs/>
          <w:lang w:eastAsia="zh-CN"/>
        </w:rPr>
        <w:t>:</w:t>
      </w:r>
    </w:p>
    <w:p w14:paraId="027D0E79" w14:textId="77777777" w:rsidR="001C7046" w:rsidRDefault="001C7046" w:rsidP="00F21A21">
      <w:pPr>
        <w:rPr>
          <w:bCs/>
          <w:iCs/>
          <w:lang w:eastAsia="zh-CN"/>
        </w:rPr>
      </w:pPr>
    </w:p>
    <w:tbl>
      <w:tblPr>
        <w:tblW w:w="9559" w:type="dxa"/>
        <w:tblInd w:w="-6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000" w:firstRow="0" w:lastRow="0" w:firstColumn="0" w:lastColumn="0" w:noHBand="0" w:noVBand="0"/>
      </w:tblPr>
      <w:tblGrid>
        <w:gridCol w:w="9559"/>
      </w:tblGrid>
      <w:tr w:rsidR="001C7046" w14:paraId="5ED93EEB" w14:textId="77777777" w:rsidTr="001C7046">
        <w:tblPrEx>
          <w:tblCellMar>
            <w:top w:w="0" w:type="dxa"/>
            <w:bottom w:w="0" w:type="dxa"/>
          </w:tblCellMar>
        </w:tblPrEx>
        <w:trPr>
          <w:trHeight w:val="880"/>
        </w:trPr>
        <w:tc>
          <w:tcPr>
            <w:tcW w:w="9559" w:type="dxa"/>
          </w:tcPr>
          <w:p w14:paraId="7889F06B" w14:textId="3B298723" w:rsidR="001C7046" w:rsidRDefault="001C7046" w:rsidP="001C7046">
            <w:pPr>
              <w:ind w:left="59"/>
              <w:rPr>
                <w:sz w:val="20"/>
                <w:szCs w:val="20"/>
              </w:rPr>
            </w:pPr>
            <w:r w:rsidRPr="00B23C61">
              <w:rPr>
                <w:sz w:val="20"/>
                <w:szCs w:val="20"/>
              </w:rPr>
              <w:t xml:space="preserve">… </w:t>
            </w:r>
            <w:bookmarkStart w:id="22" w:name="_Hlk95466326"/>
            <w:r w:rsidRPr="00B23C61">
              <w:rPr>
                <w:sz w:val="20"/>
                <w:szCs w:val="20"/>
                <w:lang w:val="x-none"/>
              </w:rPr>
              <w:t>If the UE is configured with [TCI-State]s with [</w:t>
            </w:r>
            <w:r w:rsidRPr="00B23C61">
              <w:rPr>
                <w:i/>
                <w:iCs/>
                <w:sz w:val="20"/>
                <w:szCs w:val="20"/>
                <w:lang w:val="x-none"/>
              </w:rPr>
              <w:t>tci-StateId_r17</w:t>
            </w:r>
            <w:r w:rsidRPr="00B23C61">
              <w:rPr>
                <w:sz w:val="20"/>
                <w:szCs w:val="20"/>
                <w:lang w:val="x-none"/>
              </w:rPr>
              <w:t>], the reference RS may additionally be an SS/PBCH block associated with a PCI different from the PCI of the serving cell</w:t>
            </w:r>
            <w:r w:rsidRPr="00B23C61">
              <w:rPr>
                <w:color w:val="00B0F0"/>
                <w:sz w:val="20"/>
                <w:szCs w:val="20"/>
              </w:rPr>
              <w:t xml:space="preserve">, or a CSI-RS </w:t>
            </w:r>
            <w:proofErr w:type="spellStart"/>
            <w:r w:rsidRPr="00B23C61">
              <w:rPr>
                <w:color w:val="00B0F0"/>
                <w:sz w:val="20"/>
                <w:szCs w:val="20"/>
              </w:rPr>
              <w:t>QCLed</w:t>
            </w:r>
            <w:proofErr w:type="spellEnd"/>
            <w:r w:rsidRPr="00B23C61">
              <w:rPr>
                <w:color w:val="00B0F0"/>
                <w:sz w:val="20"/>
                <w:szCs w:val="20"/>
              </w:rPr>
              <w:t xml:space="preserve"> with </w:t>
            </w:r>
            <w:r w:rsidRPr="00B23C61">
              <w:rPr>
                <w:color w:val="00B0F0"/>
                <w:sz w:val="20"/>
                <w:szCs w:val="20"/>
                <w:lang w:val="x-none"/>
              </w:rPr>
              <w:t>an SS/PBCH block associated with a PCI different from the PCI of the serving cell</w:t>
            </w:r>
            <w:r w:rsidRPr="00B23C61">
              <w:rPr>
                <w:sz w:val="20"/>
                <w:szCs w:val="20"/>
                <w:lang w:val="x-none"/>
              </w:rPr>
              <w:t>.</w:t>
            </w:r>
            <w:bookmarkEnd w:id="22"/>
          </w:p>
        </w:tc>
      </w:tr>
    </w:tbl>
    <w:p w14:paraId="39893220" w14:textId="77777777" w:rsidR="00C75AEE" w:rsidRPr="00FF4A3E" w:rsidRDefault="00C75AEE" w:rsidP="00FF4A3E">
      <w:pPr>
        <w:spacing w:beforeLines="50" w:before="120"/>
        <w:rPr>
          <w:bCs/>
        </w:rPr>
      </w:pPr>
    </w:p>
    <w:p w14:paraId="2E31E469" w14:textId="2DD6E20D" w:rsidR="0067478F" w:rsidRDefault="00B75A16" w:rsidP="00B75A16">
      <w:pPr>
        <w:pStyle w:val="ListParagraph"/>
        <w:spacing w:beforeLines="50" w:before="120"/>
        <w:ind w:left="0"/>
        <w:jc w:val="both"/>
        <w:rPr>
          <w:rFonts w:ascii="Times New Roman" w:hAnsi="Times New Roman"/>
          <w:b/>
        </w:rPr>
      </w:pPr>
      <w:r w:rsidRPr="00BD5373">
        <w:rPr>
          <w:rFonts w:ascii="Times New Roman" w:hAnsi="Times New Roman"/>
          <w:b/>
          <w:u w:val="single"/>
        </w:rPr>
        <w:t xml:space="preserve">Proposal </w:t>
      </w:r>
      <w:r>
        <w:rPr>
          <w:rFonts w:ascii="Times New Roman" w:hAnsi="Times New Roman"/>
          <w:b/>
          <w:u w:val="single"/>
        </w:rPr>
        <w:t>1</w:t>
      </w:r>
      <w:r w:rsidRPr="00BD5373">
        <w:rPr>
          <w:rFonts w:ascii="Times New Roman" w:hAnsi="Times New Roman"/>
          <w:b/>
        </w:rPr>
        <w:t xml:space="preserve">: </w:t>
      </w:r>
      <w:r w:rsidR="00FF4A3E">
        <w:rPr>
          <w:rFonts w:ascii="Times New Roman" w:hAnsi="Times New Roman"/>
          <w:b/>
        </w:rPr>
        <w:t>I</w:t>
      </w:r>
      <w:r w:rsidR="00FF4A3E" w:rsidRPr="00FF4A3E">
        <w:rPr>
          <w:rFonts w:ascii="Times New Roman" w:hAnsi="Times New Roman"/>
          <w:b/>
        </w:rPr>
        <w:t>nter-cell CSI-RS should also be allowed to be the reference RS for SRS</w:t>
      </w:r>
      <w:r w:rsidR="00FF4A3E">
        <w:rPr>
          <w:rFonts w:ascii="Times New Roman" w:hAnsi="Times New Roman"/>
          <w:b/>
        </w:rPr>
        <w:t xml:space="preserve">, and modify TS 38.214 to as </w:t>
      </w:r>
      <w:r w:rsidR="00FF4A3E" w:rsidRPr="00FF4A3E">
        <w:rPr>
          <w:rFonts w:ascii="Times New Roman" w:hAnsi="Times New Roman"/>
          <w:b/>
        </w:rPr>
        <w:t>“</w:t>
      </w:r>
      <w:r w:rsidR="00B23C61" w:rsidRPr="00C42885">
        <w:rPr>
          <w:rFonts w:ascii="Times New Roman" w:hAnsi="Times New Roman"/>
          <w:bCs/>
        </w:rPr>
        <w:t>If the UE is configured with [TCI-State]s with [tci-StateId_r17], the reference RS may additionally be an SS/PBCH block associated with a PCI different from the PCI of the serving cell</w:t>
      </w:r>
      <w:r w:rsidR="00B23C61" w:rsidRPr="00C42885">
        <w:rPr>
          <w:rFonts w:ascii="Times New Roman" w:hAnsi="Times New Roman"/>
          <w:bCs/>
          <w:color w:val="00B0F0"/>
        </w:rPr>
        <w:t xml:space="preserve">, or a CSI-RS </w:t>
      </w:r>
      <w:proofErr w:type="spellStart"/>
      <w:r w:rsidR="00B23C61" w:rsidRPr="00C42885">
        <w:rPr>
          <w:rFonts w:ascii="Times New Roman" w:hAnsi="Times New Roman"/>
          <w:bCs/>
          <w:color w:val="00B0F0"/>
        </w:rPr>
        <w:t>QCLed</w:t>
      </w:r>
      <w:proofErr w:type="spellEnd"/>
      <w:r w:rsidR="00B23C61" w:rsidRPr="00C42885">
        <w:rPr>
          <w:rFonts w:ascii="Times New Roman" w:hAnsi="Times New Roman"/>
          <w:bCs/>
          <w:color w:val="00B0F0"/>
        </w:rPr>
        <w:t xml:space="preserve"> with an SS/PBCH block associated with a PCI different from the PCI of the serving cell</w:t>
      </w:r>
      <w:r w:rsidR="00B23C61" w:rsidRPr="00C42885">
        <w:rPr>
          <w:rFonts w:ascii="Times New Roman" w:hAnsi="Times New Roman"/>
          <w:bCs/>
        </w:rPr>
        <w:t>.</w:t>
      </w:r>
      <w:r w:rsidR="00FF4A3E" w:rsidRPr="00FF4A3E">
        <w:rPr>
          <w:rFonts w:ascii="Times New Roman" w:hAnsi="Times New Roman"/>
          <w:b/>
        </w:rPr>
        <w:t>”</w:t>
      </w:r>
    </w:p>
    <w:p w14:paraId="6F47ED1A" w14:textId="77777777" w:rsidR="000A21D2" w:rsidRPr="007C4735" w:rsidRDefault="000A21D2" w:rsidP="007C4735">
      <w:pPr>
        <w:spacing w:beforeLines="50" w:before="120"/>
      </w:pPr>
    </w:p>
    <w:p w14:paraId="1A801C54" w14:textId="5BBF2CFF" w:rsidR="004B3422" w:rsidRPr="00E27CC0" w:rsidRDefault="004B3422" w:rsidP="004B3422">
      <w:pPr>
        <w:pStyle w:val="Heading1"/>
        <w:tabs>
          <w:tab w:val="clear" w:pos="432"/>
        </w:tabs>
      </w:pPr>
      <w:bookmarkStart w:id="23" w:name="_Ref129681832"/>
      <w:r>
        <w:t>Conclusion</w:t>
      </w:r>
    </w:p>
    <w:p w14:paraId="2DAADC2F" w14:textId="2DFC9D12" w:rsidR="00B44264" w:rsidRDefault="00E93024" w:rsidP="00322207">
      <w:r w:rsidRPr="007F5EC6">
        <w:t>In this contribution, we</w:t>
      </w:r>
      <w:r>
        <w:t xml:space="preserve"> </w:t>
      </w:r>
      <w:r w:rsidR="009E3A88">
        <w:t xml:space="preserve">discussed </w:t>
      </w:r>
      <w:r w:rsidR="00C942E9">
        <w:rPr>
          <w:lang w:val="en-GB"/>
        </w:rPr>
        <w:t>i</w:t>
      </w:r>
      <w:r w:rsidR="00C942E9" w:rsidRPr="00773DB7">
        <w:rPr>
          <w:lang w:val="en-GB"/>
        </w:rPr>
        <w:t>nter-cell multi-TRP operation</w:t>
      </w:r>
      <w:r w:rsidR="00C942E9">
        <w:rPr>
          <w:lang w:val="en-GB"/>
        </w:rPr>
        <w:t xml:space="preserve">. </w:t>
      </w:r>
      <w:r w:rsidR="009E3A88">
        <w:t>The following are proposed:</w:t>
      </w:r>
    </w:p>
    <w:bookmarkEnd w:id="23"/>
    <w:p w14:paraId="49ECE9B6" w14:textId="77777777" w:rsidR="008B1C18" w:rsidRDefault="008B1C18" w:rsidP="008B1C18">
      <w:pPr>
        <w:pStyle w:val="ListParagraph"/>
        <w:spacing w:beforeLines="50" w:before="120"/>
        <w:ind w:left="0"/>
        <w:jc w:val="both"/>
        <w:rPr>
          <w:rFonts w:ascii="Times New Roman" w:hAnsi="Times New Roman"/>
          <w:b/>
        </w:rPr>
      </w:pPr>
      <w:r w:rsidRPr="00BD5373">
        <w:rPr>
          <w:rFonts w:ascii="Times New Roman" w:hAnsi="Times New Roman"/>
          <w:b/>
          <w:u w:val="single"/>
        </w:rPr>
        <w:t xml:space="preserve">Proposal </w:t>
      </w:r>
      <w:r>
        <w:rPr>
          <w:rFonts w:ascii="Times New Roman" w:hAnsi="Times New Roman"/>
          <w:b/>
          <w:u w:val="single"/>
        </w:rPr>
        <w:t>1</w:t>
      </w:r>
      <w:r w:rsidRPr="00BD5373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I</w:t>
      </w:r>
      <w:r w:rsidRPr="00FF4A3E">
        <w:rPr>
          <w:rFonts w:ascii="Times New Roman" w:hAnsi="Times New Roman"/>
          <w:b/>
        </w:rPr>
        <w:t>nter-cell CSI-RS should also be allowed to be the reference RS for SRS</w:t>
      </w:r>
      <w:r>
        <w:rPr>
          <w:rFonts w:ascii="Times New Roman" w:hAnsi="Times New Roman"/>
          <w:b/>
        </w:rPr>
        <w:t xml:space="preserve">, and modify TS 38.214 to as </w:t>
      </w:r>
      <w:r w:rsidRPr="00FF4A3E">
        <w:rPr>
          <w:rFonts w:ascii="Times New Roman" w:hAnsi="Times New Roman"/>
          <w:b/>
        </w:rPr>
        <w:t>“</w:t>
      </w:r>
      <w:r w:rsidRPr="00C42885">
        <w:rPr>
          <w:rFonts w:ascii="Times New Roman" w:hAnsi="Times New Roman"/>
          <w:bCs/>
        </w:rPr>
        <w:t>If the UE is configured with [TCI-State]s with [tci-StateId_r17], the reference RS may additionally be an SS/PBCH block associated with a PCI different from the PCI of the serving cell</w:t>
      </w:r>
      <w:r w:rsidRPr="00C42885">
        <w:rPr>
          <w:rFonts w:ascii="Times New Roman" w:hAnsi="Times New Roman"/>
          <w:bCs/>
          <w:color w:val="00B0F0"/>
        </w:rPr>
        <w:t xml:space="preserve">, or a CSI-RS </w:t>
      </w:r>
      <w:proofErr w:type="spellStart"/>
      <w:r w:rsidRPr="00C42885">
        <w:rPr>
          <w:rFonts w:ascii="Times New Roman" w:hAnsi="Times New Roman"/>
          <w:bCs/>
          <w:color w:val="00B0F0"/>
        </w:rPr>
        <w:t>QCLed</w:t>
      </w:r>
      <w:proofErr w:type="spellEnd"/>
      <w:r w:rsidRPr="00C42885">
        <w:rPr>
          <w:rFonts w:ascii="Times New Roman" w:hAnsi="Times New Roman"/>
          <w:bCs/>
          <w:color w:val="00B0F0"/>
        </w:rPr>
        <w:t xml:space="preserve"> with an SS/PBCH block associated with a PCI different from the PCI of the serving cell</w:t>
      </w:r>
      <w:r w:rsidRPr="00C42885">
        <w:rPr>
          <w:rFonts w:ascii="Times New Roman" w:hAnsi="Times New Roman"/>
          <w:bCs/>
        </w:rPr>
        <w:t>.</w:t>
      </w:r>
      <w:r w:rsidRPr="00FF4A3E">
        <w:rPr>
          <w:rFonts w:ascii="Times New Roman" w:hAnsi="Times New Roman"/>
          <w:b/>
        </w:rPr>
        <w:t>”</w:t>
      </w:r>
    </w:p>
    <w:p w14:paraId="246E8C8F" w14:textId="51468370" w:rsidR="002D6711" w:rsidRDefault="002D6711" w:rsidP="0024245B">
      <w:pPr>
        <w:pStyle w:val="ListParagraph"/>
        <w:spacing w:beforeLines="50" w:before="120"/>
        <w:ind w:left="0"/>
        <w:jc w:val="both"/>
        <w:rPr>
          <w:rFonts w:ascii="Times New Roman" w:hAnsi="Times New Roman"/>
          <w:b/>
        </w:rPr>
      </w:pPr>
    </w:p>
    <w:sectPr w:rsidR="002D671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1F80C" w14:textId="77777777" w:rsidR="00403CCB" w:rsidRDefault="00403CCB">
      <w:r>
        <w:separator/>
      </w:r>
    </w:p>
  </w:endnote>
  <w:endnote w:type="continuationSeparator" w:id="0">
    <w:p w14:paraId="66397313" w14:textId="77777777" w:rsidR="00403CCB" w:rsidRDefault="0040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96EF7" w14:textId="77777777" w:rsidR="00403CCB" w:rsidRDefault="00403CCB">
      <w:r>
        <w:separator/>
      </w:r>
    </w:p>
  </w:footnote>
  <w:footnote w:type="continuationSeparator" w:id="0">
    <w:p w14:paraId="1BEA1457" w14:textId="77777777" w:rsidR="00403CCB" w:rsidRDefault="00403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21D9"/>
    <w:multiLevelType w:val="hybridMultilevel"/>
    <w:tmpl w:val="E57099B4"/>
    <w:lvl w:ilvl="0" w:tplc="C6C056A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84722"/>
    <w:multiLevelType w:val="multilevel"/>
    <w:tmpl w:val="13084722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611CF"/>
    <w:multiLevelType w:val="multilevel"/>
    <w:tmpl w:val="D6F85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830208"/>
    <w:multiLevelType w:val="hybridMultilevel"/>
    <w:tmpl w:val="23D877E0"/>
    <w:lvl w:ilvl="0" w:tplc="43D8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A41EE">
      <w:start w:val="87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88FA20">
      <w:start w:val="8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94A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83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8D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0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BAE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03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AB1A05"/>
    <w:multiLevelType w:val="multilevel"/>
    <w:tmpl w:val="18AB1A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35D0A"/>
    <w:multiLevelType w:val="hybridMultilevel"/>
    <w:tmpl w:val="197ACE24"/>
    <w:lvl w:ilvl="0" w:tplc="B016E68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515A3"/>
    <w:multiLevelType w:val="hybridMultilevel"/>
    <w:tmpl w:val="E78CA5A0"/>
    <w:lvl w:ilvl="0" w:tplc="2EE6988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849BC"/>
    <w:multiLevelType w:val="hybridMultilevel"/>
    <w:tmpl w:val="F544EB02"/>
    <w:lvl w:ilvl="0" w:tplc="5AD65BA4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B813A4C"/>
    <w:multiLevelType w:val="hybridMultilevel"/>
    <w:tmpl w:val="485AFDC2"/>
    <w:lvl w:ilvl="0" w:tplc="930E2BA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FC2DB5"/>
    <w:multiLevelType w:val="hybridMultilevel"/>
    <w:tmpl w:val="55E6AABC"/>
    <w:lvl w:ilvl="0" w:tplc="4BB840CE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75F08A8"/>
    <w:multiLevelType w:val="hybridMultilevel"/>
    <w:tmpl w:val="59FA2DBC"/>
    <w:lvl w:ilvl="0" w:tplc="930E2BA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15BAE25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8" w15:restartNumberingAfterBreak="0">
    <w:nsid w:val="47607049"/>
    <w:multiLevelType w:val="hybridMultilevel"/>
    <w:tmpl w:val="D24C3E7E"/>
    <w:lvl w:ilvl="0" w:tplc="ED101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EAF52">
      <w:start w:val="5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CECF3C">
      <w:start w:val="5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28C6">
      <w:start w:val="51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29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1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CE6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0D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CD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0" w15:restartNumberingAfterBreak="0">
    <w:nsid w:val="4A7D6952"/>
    <w:multiLevelType w:val="hybridMultilevel"/>
    <w:tmpl w:val="4CE42F5C"/>
    <w:lvl w:ilvl="0" w:tplc="7FF2ED8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C20DE"/>
    <w:multiLevelType w:val="multilevel"/>
    <w:tmpl w:val="4CFC2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36F70"/>
    <w:multiLevelType w:val="hybridMultilevel"/>
    <w:tmpl w:val="3E049110"/>
    <w:lvl w:ilvl="0" w:tplc="930E2BA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4700DE"/>
    <w:multiLevelType w:val="hybridMultilevel"/>
    <w:tmpl w:val="6BDAFA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11242"/>
    <w:multiLevelType w:val="hybridMultilevel"/>
    <w:tmpl w:val="33D00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77896"/>
    <w:multiLevelType w:val="hybridMultilevel"/>
    <w:tmpl w:val="5E289380"/>
    <w:lvl w:ilvl="0" w:tplc="554E20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C77EC"/>
    <w:multiLevelType w:val="hybridMultilevel"/>
    <w:tmpl w:val="8EB649E6"/>
    <w:lvl w:ilvl="0" w:tplc="5BC629C4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F4FCA"/>
    <w:multiLevelType w:val="hybridMultilevel"/>
    <w:tmpl w:val="695A385A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975C52"/>
    <w:multiLevelType w:val="hybridMultilevel"/>
    <w:tmpl w:val="E2846FD8"/>
    <w:lvl w:ilvl="0" w:tplc="0C3A7E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E9013B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D6A3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DC74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1A7B2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E96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0647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1282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06BB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B14616"/>
    <w:multiLevelType w:val="hybridMultilevel"/>
    <w:tmpl w:val="90244184"/>
    <w:lvl w:ilvl="0" w:tplc="C29EE2DC">
      <w:start w:val="1"/>
      <w:numFmt w:val="bullet"/>
      <w:lvlText w:val="-"/>
      <w:lvlJc w:val="left"/>
      <w:pPr>
        <w:ind w:left="4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6B945CBB"/>
    <w:multiLevelType w:val="hybridMultilevel"/>
    <w:tmpl w:val="95205D0A"/>
    <w:lvl w:ilvl="0" w:tplc="58004FA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311359"/>
    <w:multiLevelType w:val="hybridMultilevel"/>
    <w:tmpl w:val="4EFEE92C"/>
    <w:lvl w:ilvl="0" w:tplc="E8BAA4E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D569C86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4"/>
  </w:num>
  <w:num w:numId="3">
    <w:abstractNumId w:val="28"/>
  </w:num>
  <w:num w:numId="4">
    <w:abstractNumId w:val="11"/>
  </w:num>
  <w:num w:numId="5">
    <w:abstractNumId w:val="34"/>
  </w:num>
  <w:num w:numId="6">
    <w:abstractNumId w:val="27"/>
  </w:num>
  <w:num w:numId="7">
    <w:abstractNumId w:val="11"/>
  </w:num>
  <w:num w:numId="8">
    <w:abstractNumId w:val="1"/>
  </w:num>
  <w:num w:numId="9">
    <w:abstractNumId w:val="35"/>
  </w:num>
  <w:num w:numId="10">
    <w:abstractNumId w:val="21"/>
  </w:num>
  <w:num w:numId="11">
    <w:abstractNumId w:val="24"/>
  </w:num>
  <w:num w:numId="12">
    <w:abstractNumId w:val="7"/>
  </w:num>
  <w:num w:numId="13">
    <w:abstractNumId w:val="3"/>
  </w:num>
  <w:num w:numId="14">
    <w:abstractNumId w:val="20"/>
  </w:num>
  <w:num w:numId="15">
    <w:abstractNumId w:val="16"/>
  </w:num>
  <w:num w:numId="16">
    <w:abstractNumId w:val="31"/>
  </w:num>
  <w:num w:numId="17">
    <w:abstractNumId w:val="15"/>
  </w:num>
  <w:num w:numId="18">
    <w:abstractNumId w:val="22"/>
  </w:num>
  <w:num w:numId="19">
    <w:abstractNumId w:val="12"/>
  </w:num>
  <w:num w:numId="20">
    <w:abstractNumId w:val="25"/>
  </w:num>
  <w:num w:numId="21">
    <w:abstractNumId w:val="18"/>
  </w:num>
  <w:num w:numId="22">
    <w:abstractNumId w:val="6"/>
  </w:num>
  <w:num w:numId="23">
    <w:abstractNumId w:val="19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0"/>
  </w:num>
  <w:num w:numId="27">
    <w:abstractNumId w:val="29"/>
  </w:num>
  <w:num w:numId="28">
    <w:abstractNumId w:val="32"/>
  </w:num>
  <w:num w:numId="29">
    <w:abstractNumId w:val="0"/>
  </w:num>
  <w:num w:numId="30">
    <w:abstractNumId w:val="36"/>
  </w:num>
  <w:num w:numId="31">
    <w:abstractNumId w:val="4"/>
  </w:num>
  <w:num w:numId="32">
    <w:abstractNumId w:val="23"/>
  </w:num>
  <w:num w:numId="33">
    <w:abstractNumId w:val="26"/>
  </w:num>
  <w:num w:numId="34">
    <w:abstractNumId w:val="30"/>
  </w:num>
  <w:num w:numId="35">
    <w:abstractNumId w:val="2"/>
  </w:num>
  <w:num w:numId="36">
    <w:abstractNumId w:val="5"/>
  </w:num>
  <w:num w:numId="37">
    <w:abstractNumId w:val="33"/>
  </w:num>
  <w:num w:numId="38">
    <w:abstractNumId w:val="9"/>
  </w:num>
  <w:num w:numId="3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00D"/>
    <w:rsid w:val="0000143E"/>
    <w:rsid w:val="00001718"/>
    <w:rsid w:val="000020F6"/>
    <w:rsid w:val="00002893"/>
    <w:rsid w:val="0000326A"/>
    <w:rsid w:val="000033A3"/>
    <w:rsid w:val="00003605"/>
    <w:rsid w:val="00003B0B"/>
    <w:rsid w:val="00003C56"/>
    <w:rsid w:val="00003EC2"/>
    <w:rsid w:val="000040A9"/>
    <w:rsid w:val="00004201"/>
    <w:rsid w:val="0000451C"/>
    <w:rsid w:val="0000458E"/>
    <w:rsid w:val="0000492C"/>
    <w:rsid w:val="00004E70"/>
    <w:rsid w:val="00005E66"/>
    <w:rsid w:val="00005F2B"/>
    <w:rsid w:val="000067E8"/>
    <w:rsid w:val="00006B4B"/>
    <w:rsid w:val="00007086"/>
    <w:rsid w:val="000072B6"/>
    <w:rsid w:val="000072DD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4395"/>
    <w:rsid w:val="00015A05"/>
    <w:rsid w:val="00015EFB"/>
    <w:rsid w:val="000162CA"/>
    <w:rsid w:val="000165E2"/>
    <w:rsid w:val="0001678E"/>
    <w:rsid w:val="00016B0E"/>
    <w:rsid w:val="00016EF9"/>
    <w:rsid w:val="000172BE"/>
    <w:rsid w:val="00017519"/>
    <w:rsid w:val="00017D8A"/>
    <w:rsid w:val="0002030C"/>
    <w:rsid w:val="0002235F"/>
    <w:rsid w:val="000224D1"/>
    <w:rsid w:val="000227D0"/>
    <w:rsid w:val="00022A52"/>
    <w:rsid w:val="00023388"/>
    <w:rsid w:val="00023425"/>
    <w:rsid w:val="00023685"/>
    <w:rsid w:val="00023E05"/>
    <w:rsid w:val="000241BE"/>
    <w:rsid w:val="000242F2"/>
    <w:rsid w:val="000247FA"/>
    <w:rsid w:val="000249E3"/>
    <w:rsid w:val="00026642"/>
    <w:rsid w:val="000267C3"/>
    <w:rsid w:val="00026875"/>
    <w:rsid w:val="00026C44"/>
    <w:rsid w:val="00026D4B"/>
    <w:rsid w:val="0002702E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972"/>
    <w:rsid w:val="00032BA3"/>
    <w:rsid w:val="00032E40"/>
    <w:rsid w:val="0003376B"/>
    <w:rsid w:val="00034676"/>
    <w:rsid w:val="000346E6"/>
    <w:rsid w:val="00034E5C"/>
    <w:rsid w:val="000352B3"/>
    <w:rsid w:val="00036660"/>
    <w:rsid w:val="000371DD"/>
    <w:rsid w:val="00037C6A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8C0"/>
    <w:rsid w:val="00045848"/>
    <w:rsid w:val="0004589B"/>
    <w:rsid w:val="00045FB1"/>
    <w:rsid w:val="00046189"/>
    <w:rsid w:val="00046796"/>
    <w:rsid w:val="000467FD"/>
    <w:rsid w:val="0004682C"/>
    <w:rsid w:val="00046AAF"/>
    <w:rsid w:val="00046F21"/>
    <w:rsid w:val="00047225"/>
    <w:rsid w:val="0004724D"/>
    <w:rsid w:val="00047B98"/>
    <w:rsid w:val="00047D21"/>
    <w:rsid w:val="00047D47"/>
    <w:rsid w:val="00047E60"/>
    <w:rsid w:val="00050D8A"/>
    <w:rsid w:val="000512E3"/>
    <w:rsid w:val="000516F0"/>
    <w:rsid w:val="00051D59"/>
    <w:rsid w:val="00052144"/>
    <w:rsid w:val="0005256F"/>
    <w:rsid w:val="000525A8"/>
    <w:rsid w:val="00052AD2"/>
    <w:rsid w:val="00052C56"/>
    <w:rsid w:val="00052FEE"/>
    <w:rsid w:val="000530DF"/>
    <w:rsid w:val="000543DD"/>
    <w:rsid w:val="00054BBB"/>
    <w:rsid w:val="00054E0C"/>
    <w:rsid w:val="0005541D"/>
    <w:rsid w:val="00055B33"/>
    <w:rsid w:val="00056400"/>
    <w:rsid w:val="000565C8"/>
    <w:rsid w:val="000567AD"/>
    <w:rsid w:val="00057DC8"/>
    <w:rsid w:val="00060AB2"/>
    <w:rsid w:val="000612E1"/>
    <w:rsid w:val="000614FE"/>
    <w:rsid w:val="0006295E"/>
    <w:rsid w:val="00062C37"/>
    <w:rsid w:val="00063C08"/>
    <w:rsid w:val="00064A09"/>
    <w:rsid w:val="00065C8C"/>
    <w:rsid w:val="00065D38"/>
    <w:rsid w:val="000661FE"/>
    <w:rsid w:val="0006694E"/>
    <w:rsid w:val="00066EF9"/>
    <w:rsid w:val="00067DD1"/>
    <w:rsid w:val="000702E6"/>
    <w:rsid w:val="00070447"/>
    <w:rsid w:val="000706E7"/>
    <w:rsid w:val="00070C73"/>
    <w:rsid w:val="00070EF8"/>
    <w:rsid w:val="00070EF9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76D"/>
    <w:rsid w:val="00076E44"/>
    <w:rsid w:val="00076E54"/>
    <w:rsid w:val="000772F4"/>
    <w:rsid w:val="000776EB"/>
    <w:rsid w:val="00081899"/>
    <w:rsid w:val="000823B0"/>
    <w:rsid w:val="0008335B"/>
    <w:rsid w:val="00083379"/>
    <w:rsid w:val="00083587"/>
    <w:rsid w:val="00083838"/>
    <w:rsid w:val="00083B6A"/>
    <w:rsid w:val="00084DF2"/>
    <w:rsid w:val="000858D7"/>
    <w:rsid w:val="00085E04"/>
    <w:rsid w:val="00086763"/>
    <w:rsid w:val="00086800"/>
    <w:rsid w:val="00086AA0"/>
    <w:rsid w:val="00087913"/>
    <w:rsid w:val="000902DC"/>
    <w:rsid w:val="00090946"/>
    <w:rsid w:val="000911AE"/>
    <w:rsid w:val="000924AF"/>
    <w:rsid w:val="00092DF7"/>
    <w:rsid w:val="00093697"/>
    <w:rsid w:val="00093D42"/>
    <w:rsid w:val="00093DD0"/>
    <w:rsid w:val="00094A16"/>
    <w:rsid w:val="00094DE6"/>
    <w:rsid w:val="00095799"/>
    <w:rsid w:val="0009591B"/>
    <w:rsid w:val="00096356"/>
    <w:rsid w:val="00096372"/>
    <w:rsid w:val="0009798B"/>
    <w:rsid w:val="00097C40"/>
    <w:rsid w:val="00097C99"/>
    <w:rsid w:val="000A0B2A"/>
    <w:rsid w:val="000A0F14"/>
    <w:rsid w:val="000A1441"/>
    <w:rsid w:val="000A174A"/>
    <w:rsid w:val="000A1A06"/>
    <w:rsid w:val="000A1B60"/>
    <w:rsid w:val="000A21B4"/>
    <w:rsid w:val="000A21D2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02F"/>
    <w:rsid w:val="000A7B38"/>
    <w:rsid w:val="000A7F11"/>
    <w:rsid w:val="000B0343"/>
    <w:rsid w:val="000B13B8"/>
    <w:rsid w:val="000B19A9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5F3C"/>
    <w:rsid w:val="000B60DB"/>
    <w:rsid w:val="000B6245"/>
    <w:rsid w:val="000B6E2C"/>
    <w:rsid w:val="000B7286"/>
    <w:rsid w:val="000B749B"/>
    <w:rsid w:val="000B76C5"/>
    <w:rsid w:val="000B76F1"/>
    <w:rsid w:val="000B7893"/>
    <w:rsid w:val="000B7A10"/>
    <w:rsid w:val="000C055B"/>
    <w:rsid w:val="000C114E"/>
    <w:rsid w:val="000C115D"/>
    <w:rsid w:val="000C13AE"/>
    <w:rsid w:val="000C1535"/>
    <w:rsid w:val="000C1F4B"/>
    <w:rsid w:val="000C252B"/>
    <w:rsid w:val="000C2FBD"/>
    <w:rsid w:val="000C3B0C"/>
    <w:rsid w:val="000C422D"/>
    <w:rsid w:val="000C485D"/>
    <w:rsid w:val="000C53CD"/>
    <w:rsid w:val="000C5ADD"/>
    <w:rsid w:val="000C5F91"/>
    <w:rsid w:val="000C6025"/>
    <w:rsid w:val="000C6792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0EA"/>
    <w:rsid w:val="000D2220"/>
    <w:rsid w:val="000D22CC"/>
    <w:rsid w:val="000D2938"/>
    <w:rsid w:val="000D31C8"/>
    <w:rsid w:val="000D36AE"/>
    <w:rsid w:val="000D38A1"/>
    <w:rsid w:val="000D3C4B"/>
    <w:rsid w:val="000D43D3"/>
    <w:rsid w:val="000D4C4E"/>
    <w:rsid w:val="000D5077"/>
    <w:rsid w:val="000D51C3"/>
    <w:rsid w:val="000D5362"/>
    <w:rsid w:val="000D57F8"/>
    <w:rsid w:val="000D5851"/>
    <w:rsid w:val="000D5C60"/>
    <w:rsid w:val="000D694B"/>
    <w:rsid w:val="000D715A"/>
    <w:rsid w:val="000D71E2"/>
    <w:rsid w:val="000D73A5"/>
    <w:rsid w:val="000E07D6"/>
    <w:rsid w:val="000E1380"/>
    <w:rsid w:val="000E1588"/>
    <w:rsid w:val="000E18DF"/>
    <w:rsid w:val="000E1FE5"/>
    <w:rsid w:val="000E2BD7"/>
    <w:rsid w:val="000E3123"/>
    <w:rsid w:val="000E4761"/>
    <w:rsid w:val="000E48AF"/>
    <w:rsid w:val="000E59A0"/>
    <w:rsid w:val="000E7403"/>
    <w:rsid w:val="000E7A84"/>
    <w:rsid w:val="000F0079"/>
    <w:rsid w:val="000F0CC6"/>
    <w:rsid w:val="000F15BC"/>
    <w:rsid w:val="000F180A"/>
    <w:rsid w:val="000F1C92"/>
    <w:rsid w:val="000F1E81"/>
    <w:rsid w:val="000F2D25"/>
    <w:rsid w:val="000F2EEE"/>
    <w:rsid w:val="000F3238"/>
    <w:rsid w:val="000F3697"/>
    <w:rsid w:val="000F407D"/>
    <w:rsid w:val="000F5BC8"/>
    <w:rsid w:val="000F631C"/>
    <w:rsid w:val="000F637B"/>
    <w:rsid w:val="000F65A0"/>
    <w:rsid w:val="000F7326"/>
    <w:rsid w:val="000F756F"/>
    <w:rsid w:val="000F7F58"/>
    <w:rsid w:val="00100128"/>
    <w:rsid w:val="00100CDC"/>
    <w:rsid w:val="00100FF3"/>
    <w:rsid w:val="00101492"/>
    <w:rsid w:val="00101753"/>
    <w:rsid w:val="001019A7"/>
    <w:rsid w:val="00101CB8"/>
    <w:rsid w:val="00101EB7"/>
    <w:rsid w:val="001022A0"/>
    <w:rsid w:val="001026CA"/>
    <w:rsid w:val="001033E1"/>
    <w:rsid w:val="00104210"/>
    <w:rsid w:val="001043C2"/>
    <w:rsid w:val="001043E1"/>
    <w:rsid w:val="001046C3"/>
    <w:rsid w:val="0010488D"/>
    <w:rsid w:val="00104B45"/>
    <w:rsid w:val="0010505A"/>
    <w:rsid w:val="0010532D"/>
    <w:rsid w:val="00105CC7"/>
    <w:rsid w:val="001063FE"/>
    <w:rsid w:val="001076A0"/>
    <w:rsid w:val="00107779"/>
    <w:rsid w:val="00107857"/>
    <w:rsid w:val="001078C2"/>
    <w:rsid w:val="00107E1C"/>
    <w:rsid w:val="00110067"/>
    <w:rsid w:val="00110243"/>
    <w:rsid w:val="0011072C"/>
    <w:rsid w:val="001112C4"/>
    <w:rsid w:val="001113D1"/>
    <w:rsid w:val="00111444"/>
    <w:rsid w:val="00111723"/>
    <w:rsid w:val="00111860"/>
    <w:rsid w:val="001129B5"/>
    <w:rsid w:val="00112AD7"/>
    <w:rsid w:val="00112B9A"/>
    <w:rsid w:val="00112BAD"/>
    <w:rsid w:val="00112BE6"/>
    <w:rsid w:val="00112D22"/>
    <w:rsid w:val="00112FE5"/>
    <w:rsid w:val="00113C24"/>
    <w:rsid w:val="001141E3"/>
    <w:rsid w:val="001144DF"/>
    <w:rsid w:val="00114B18"/>
    <w:rsid w:val="00114BF1"/>
    <w:rsid w:val="001152B9"/>
    <w:rsid w:val="0011557B"/>
    <w:rsid w:val="00115B5D"/>
    <w:rsid w:val="001160C4"/>
    <w:rsid w:val="001161A4"/>
    <w:rsid w:val="00116585"/>
    <w:rsid w:val="00116643"/>
    <w:rsid w:val="001169EC"/>
    <w:rsid w:val="00117141"/>
    <w:rsid w:val="00117678"/>
    <w:rsid w:val="001179BC"/>
    <w:rsid w:val="00117C85"/>
    <w:rsid w:val="001203A0"/>
    <w:rsid w:val="00120B13"/>
    <w:rsid w:val="00121162"/>
    <w:rsid w:val="00121DF7"/>
    <w:rsid w:val="0012324C"/>
    <w:rsid w:val="001233BB"/>
    <w:rsid w:val="00124258"/>
    <w:rsid w:val="0012449B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184"/>
    <w:rsid w:val="00134B12"/>
    <w:rsid w:val="00134B88"/>
    <w:rsid w:val="00135A01"/>
    <w:rsid w:val="00136A23"/>
    <w:rsid w:val="00136B57"/>
    <w:rsid w:val="00136B99"/>
    <w:rsid w:val="0014063E"/>
    <w:rsid w:val="0014087D"/>
    <w:rsid w:val="00140F74"/>
    <w:rsid w:val="00141191"/>
    <w:rsid w:val="0014159C"/>
    <w:rsid w:val="00142665"/>
    <w:rsid w:val="00143079"/>
    <w:rsid w:val="00143123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73F"/>
    <w:rsid w:val="001572C1"/>
    <w:rsid w:val="001577D8"/>
    <w:rsid w:val="00157FC3"/>
    <w:rsid w:val="00160655"/>
    <w:rsid w:val="00160739"/>
    <w:rsid w:val="00160E2D"/>
    <w:rsid w:val="00160FD4"/>
    <w:rsid w:val="00161FE4"/>
    <w:rsid w:val="0016271E"/>
    <w:rsid w:val="00162D7A"/>
    <w:rsid w:val="00162DAB"/>
    <w:rsid w:val="001633C3"/>
    <w:rsid w:val="00163654"/>
    <w:rsid w:val="00164DAB"/>
    <w:rsid w:val="0016541D"/>
    <w:rsid w:val="00165A24"/>
    <w:rsid w:val="00165BBB"/>
    <w:rsid w:val="00165C72"/>
    <w:rsid w:val="00165FEB"/>
    <w:rsid w:val="0016613F"/>
    <w:rsid w:val="00166215"/>
    <w:rsid w:val="00166487"/>
    <w:rsid w:val="00166591"/>
    <w:rsid w:val="001666C4"/>
    <w:rsid w:val="00166BBC"/>
    <w:rsid w:val="001670B2"/>
    <w:rsid w:val="00167A37"/>
    <w:rsid w:val="00167C3C"/>
    <w:rsid w:val="00170E24"/>
    <w:rsid w:val="00171143"/>
    <w:rsid w:val="00171F59"/>
    <w:rsid w:val="00172864"/>
    <w:rsid w:val="00172B82"/>
    <w:rsid w:val="00172EFA"/>
    <w:rsid w:val="00173608"/>
    <w:rsid w:val="00173938"/>
    <w:rsid w:val="001745EC"/>
    <w:rsid w:val="001747B7"/>
    <w:rsid w:val="00174B63"/>
    <w:rsid w:val="00175446"/>
    <w:rsid w:val="00175C30"/>
    <w:rsid w:val="001762F8"/>
    <w:rsid w:val="00177069"/>
    <w:rsid w:val="0017709D"/>
    <w:rsid w:val="00177FC1"/>
    <w:rsid w:val="0018014F"/>
    <w:rsid w:val="0018070A"/>
    <w:rsid w:val="001815A2"/>
    <w:rsid w:val="00181FC1"/>
    <w:rsid w:val="001823C3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5FC2"/>
    <w:rsid w:val="00186BE6"/>
    <w:rsid w:val="00187252"/>
    <w:rsid w:val="00187CCB"/>
    <w:rsid w:val="00187E43"/>
    <w:rsid w:val="001910FF"/>
    <w:rsid w:val="00191C91"/>
    <w:rsid w:val="00192DD9"/>
    <w:rsid w:val="001931F7"/>
    <w:rsid w:val="00193878"/>
    <w:rsid w:val="00194339"/>
    <w:rsid w:val="001946BF"/>
    <w:rsid w:val="00194848"/>
    <w:rsid w:val="00194BA9"/>
    <w:rsid w:val="00194F68"/>
    <w:rsid w:val="001958EA"/>
    <w:rsid w:val="00195E0E"/>
    <w:rsid w:val="00196F76"/>
    <w:rsid w:val="001A00FD"/>
    <w:rsid w:val="001A01A5"/>
    <w:rsid w:val="001A0617"/>
    <w:rsid w:val="001A0E0D"/>
    <w:rsid w:val="001A154C"/>
    <w:rsid w:val="001A180D"/>
    <w:rsid w:val="001A1BAC"/>
    <w:rsid w:val="001A23CE"/>
    <w:rsid w:val="001A2C89"/>
    <w:rsid w:val="001A3BB2"/>
    <w:rsid w:val="001A4752"/>
    <w:rsid w:val="001A488C"/>
    <w:rsid w:val="001A4965"/>
    <w:rsid w:val="001A57EE"/>
    <w:rsid w:val="001A5C71"/>
    <w:rsid w:val="001A673E"/>
    <w:rsid w:val="001A6C59"/>
    <w:rsid w:val="001A7763"/>
    <w:rsid w:val="001A783D"/>
    <w:rsid w:val="001A78C4"/>
    <w:rsid w:val="001A7CB3"/>
    <w:rsid w:val="001B0525"/>
    <w:rsid w:val="001B22F1"/>
    <w:rsid w:val="001B2439"/>
    <w:rsid w:val="001B27A5"/>
    <w:rsid w:val="001B31AD"/>
    <w:rsid w:val="001B31DB"/>
    <w:rsid w:val="001B34AB"/>
    <w:rsid w:val="001B3964"/>
    <w:rsid w:val="001B4452"/>
    <w:rsid w:val="001B463A"/>
    <w:rsid w:val="001B466C"/>
    <w:rsid w:val="001B4F34"/>
    <w:rsid w:val="001B52EC"/>
    <w:rsid w:val="001B554A"/>
    <w:rsid w:val="001B56A9"/>
    <w:rsid w:val="001B5804"/>
    <w:rsid w:val="001B64C4"/>
    <w:rsid w:val="001B6564"/>
    <w:rsid w:val="001B6583"/>
    <w:rsid w:val="001B691A"/>
    <w:rsid w:val="001B71BA"/>
    <w:rsid w:val="001B72E7"/>
    <w:rsid w:val="001B7436"/>
    <w:rsid w:val="001B7520"/>
    <w:rsid w:val="001B7D23"/>
    <w:rsid w:val="001C0072"/>
    <w:rsid w:val="001C02D8"/>
    <w:rsid w:val="001C0437"/>
    <w:rsid w:val="001C04E3"/>
    <w:rsid w:val="001C1D40"/>
    <w:rsid w:val="001C2378"/>
    <w:rsid w:val="001C2553"/>
    <w:rsid w:val="001C3EE9"/>
    <w:rsid w:val="001C3FA4"/>
    <w:rsid w:val="001C40F9"/>
    <w:rsid w:val="001C40FC"/>
    <w:rsid w:val="001C41B6"/>
    <w:rsid w:val="001C458B"/>
    <w:rsid w:val="001C4759"/>
    <w:rsid w:val="001C50F9"/>
    <w:rsid w:val="001C542A"/>
    <w:rsid w:val="001C5D4F"/>
    <w:rsid w:val="001C64C0"/>
    <w:rsid w:val="001C69DA"/>
    <w:rsid w:val="001C6F06"/>
    <w:rsid w:val="001C7046"/>
    <w:rsid w:val="001C75AF"/>
    <w:rsid w:val="001C7611"/>
    <w:rsid w:val="001D0442"/>
    <w:rsid w:val="001D0854"/>
    <w:rsid w:val="001D2360"/>
    <w:rsid w:val="001D2372"/>
    <w:rsid w:val="001D26E5"/>
    <w:rsid w:val="001D2CE6"/>
    <w:rsid w:val="001D3109"/>
    <w:rsid w:val="001D332E"/>
    <w:rsid w:val="001D3914"/>
    <w:rsid w:val="001D3F75"/>
    <w:rsid w:val="001D5033"/>
    <w:rsid w:val="001D5058"/>
    <w:rsid w:val="001D5C88"/>
    <w:rsid w:val="001D6567"/>
    <w:rsid w:val="001D695C"/>
    <w:rsid w:val="001D6FD9"/>
    <w:rsid w:val="001D780E"/>
    <w:rsid w:val="001D7A29"/>
    <w:rsid w:val="001E03E0"/>
    <w:rsid w:val="001E05C3"/>
    <w:rsid w:val="001E0AB0"/>
    <w:rsid w:val="001E0AD3"/>
    <w:rsid w:val="001E1E92"/>
    <w:rsid w:val="001E32C3"/>
    <w:rsid w:val="001E36E4"/>
    <w:rsid w:val="001E379D"/>
    <w:rsid w:val="001E3A3C"/>
    <w:rsid w:val="001E462D"/>
    <w:rsid w:val="001E5291"/>
    <w:rsid w:val="001E5570"/>
    <w:rsid w:val="001E5C23"/>
    <w:rsid w:val="001E6354"/>
    <w:rsid w:val="001E678D"/>
    <w:rsid w:val="001E7504"/>
    <w:rsid w:val="001E76DF"/>
    <w:rsid w:val="001E7BB9"/>
    <w:rsid w:val="001F1308"/>
    <w:rsid w:val="001F1525"/>
    <w:rsid w:val="001F1E87"/>
    <w:rsid w:val="001F1EB6"/>
    <w:rsid w:val="001F2A7D"/>
    <w:rsid w:val="001F2E23"/>
    <w:rsid w:val="001F2E3D"/>
    <w:rsid w:val="001F341F"/>
    <w:rsid w:val="001F3911"/>
    <w:rsid w:val="001F3F09"/>
    <w:rsid w:val="001F3F1A"/>
    <w:rsid w:val="001F40E6"/>
    <w:rsid w:val="001F4315"/>
    <w:rsid w:val="001F4CBD"/>
    <w:rsid w:val="001F4DF9"/>
    <w:rsid w:val="001F5545"/>
    <w:rsid w:val="001F5777"/>
    <w:rsid w:val="001F5937"/>
    <w:rsid w:val="001F59E3"/>
    <w:rsid w:val="001F59ED"/>
    <w:rsid w:val="001F5A1B"/>
    <w:rsid w:val="001F7121"/>
    <w:rsid w:val="001F7534"/>
    <w:rsid w:val="001F7688"/>
    <w:rsid w:val="002009BC"/>
    <w:rsid w:val="00200D2C"/>
    <w:rsid w:val="002019D8"/>
    <w:rsid w:val="00201EC7"/>
    <w:rsid w:val="00203165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5E70"/>
    <w:rsid w:val="00207118"/>
    <w:rsid w:val="00207A66"/>
    <w:rsid w:val="00210860"/>
    <w:rsid w:val="00210979"/>
    <w:rsid w:val="00210B6A"/>
    <w:rsid w:val="00211019"/>
    <w:rsid w:val="0021120F"/>
    <w:rsid w:val="00211C40"/>
    <w:rsid w:val="00211DAC"/>
    <w:rsid w:val="00212CB6"/>
    <w:rsid w:val="00212E37"/>
    <w:rsid w:val="00213B5D"/>
    <w:rsid w:val="00213F68"/>
    <w:rsid w:val="002140FF"/>
    <w:rsid w:val="00215C63"/>
    <w:rsid w:val="00215DBC"/>
    <w:rsid w:val="00215E90"/>
    <w:rsid w:val="002164D8"/>
    <w:rsid w:val="00216C8D"/>
    <w:rsid w:val="00220894"/>
    <w:rsid w:val="0022095C"/>
    <w:rsid w:val="00221772"/>
    <w:rsid w:val="00223CEC"/>
    <w:rsid w:val="00224952"/>
    <w:rsid w:val="00224DD2"/>
    <w:rsid w:val="0022565B"/>
    <w:rsid w:val="00225905"/>
    <w:rsid w:val="00225A6A"/>
    <w:rsid w:val="00225AC7"/>
    <w:rsid w:val="00225ACC"/>
    <w:rsid w:val="002265F9"/>
    <w:rsid w:val="0022780F"/>
    <w:rsid w:val="00227DBD"/>
    <w:rsid w:val="00231C25"/>
    <w:rsid w:val="00231C6F"/>
    <w:rsid w:val="0023244C"/>
    <w:rsid w:val="002329C4"/>
    <w:rsid w:val="00232A90"/>
    <w:rsid w:val="00232B3B"/>
    <w:rsid w:val="002330ED"/>
    <w:rsid w:val="00233A2C"/>
    <w:rsid w:val="00234151"/>
    <w:rsid w:val="00234F8C"/>
    <w:rsid w:val="0023535E"/>
    <w:rsid w:val="00235542"/>
    <w:rsid w:val="00235DAD"/>
    <w:rsid w:val="00235E55"/>
    <w:rsid w:val="002369B0"/>
    <w:rsid w:val="00236AD8"/>
    <w:rsid w:val="00236B3F"/>
    <w:rsid w:val="00237081"/>
    <w:rsid w:val="002401F5"/>
    <w:rsid w:val="002407C9"/>
    <w:rsid w:val="00240E54"/>
    <w:rsid w:val="002419CC"/>
    <w:rsid w:val="00241CFB"/>
    <w:rsid w:val="00242380"/>
    <w:rsid w:val="0024245B"/>
    <w:rsid w:val="002427E1"/>
    <w:rsid w:val="0024342B"/>
    <w:rsid w:val="00244C2D"/>
    <w:rsid w:val="00245115"/>
    <w:rsid w:val="002451C5"/>
    <w:rsid w:val="00245E6C"/>
    <w:rsid w:val="00245F1F"/>
    <w:rsid w:val="00245F5E"/>
    <w:rsid w:val="00246335"/>
    <w:rsid w:val="0024663B"/>
    <w:rsid w:val="00246F24"/>
    <w:rsid w:val="00247103"/>
    <w:rsid w:val="00247174"/>
    <w:rsid w:val="0024729C"/>
    <w:rsid w:val="00250067"/>
    <w:rsid w:val="00250FCC"/>
    <w:rsid w:val="002516DE"/>
    <w:rsid w:val="00251F81"/>
    <w:rsid w:val="002525E6"/>
    <w:rsid w:val="00252BE0"/>
    <w:rsid w:val="00252FEB"/>
    <w:rsid w:val="00253583"/>
    <w:rsid w:val="00253588"/>
    <w:rsid w:val="00253C1D"/>
    <w:rsid w:val="002546F4"/>
    <w:rsid w:val="00254E37"/>
    <w:rsid w:val="002551D0"/>
    <w:rsid w:val="00255374"/>
    <w:rsid w:val="00255780"/>
    <w:rsid w:val="00255965"/>
    <w:rsid w:val="002559BE"/>
    <w:rsid w:val="00255AAA"/>
    <w:rsid w:val="00255BA9"/>
    <w:rsid w:val="00257BF4"/>
    <w:rsid w:val="00260003"/>
    <w:rsid w:val="00260236"/>
    <w:rsid w:val="0026035D"/>
    <w:rsid w:val="002606D6"/>
    <w:rsid w:val="00260F70"/>
    <w:rsid w:val="0026186F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3A9"/>
    <w:rsid w:val="002655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87"/>
    <w:rsid w:val="002724CE"/>
    <w:rsid w:val="00272B03"/>
    <w:rsid w:val="0027328B"/>
    <w:rsid w:val="002733E2"/>
    <w:rsid w:val="00273F2D"/>
    <w:rsid w:val="00274542"/>
    <w:rsid w:val="00274693"/>
    <w:rsid w:val="002750B1"/>
    <w:rsid w:val="002755A6"/>
    <w:rsid w:val="00276851"/>
    <w:rsid w:val="00276A35"/>
    <w:rsid w:val="00276F36"/>
    <w:rsid w:val="002774DD"/>
    <w:rsid w:val="00277835"/>
    <w:rsid w:val="00280AB1"/>
    <w:rsid w:val="00281274"/>
    <w:rsid w:val="002822A2"/>
    <w:rsid w:val="002822B5"/>
    <w:rsid w:val="0028344F"/>
    <w:rsid w:val="00283571"/>
    <w:rsid w:val="00283AD1"/>
    <w:rsid w:val="00283E5D"/>
    <w:rsid w:val="002846CE"/>
    <w:rsid w:val="00284B4D"/>
    <w:rsid w:val="00284BAE"/>
    <w:rsid w:val="002859AF"/>
    <w:rsid w:val="00285F67"/>
    <w:rsid w:val="002866AD"/>
    <w:rsid w:val="00286AE7"/>
    <w:rsid w:val="00287243"/>
    <w:rsid w:val="002874C6"/>
    <w:rsid w:val="00287552"/>
    <w:rsid w:val="00287F84"/>
    <w:rsid w:val="00290647"/>
    <w:rsid w:val="00291385"/>
    <w:rsid w:val="00291422"/>
    <w:rsid w:val="00291934"/>
    <w:rsid w:val="0029237F"/>
    <w:rsid w:val="00292715"/>
    <w:rsid w:val="00293CEA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339"/>
    <w:rsid w:val="002A1E92"/>
    <w:rsid w:val="002A1E9C"/>
    <w:rsid w:val="002A204D"/>
    <w:rsid w:val="002A2616"/>
    <w:rsid w:val="002A26E1"/>
    <w:rsid w:val="002A2C30"/>
    <w:rsid w:val="002A2C8D"/>
    <w:rsid w:val="002A335E"/>
    <w:rsid w:val="002A368A"/>
    <w:rsid w:val="002A3D86"/>
    <w:rsid w:val="002A4065"/>
    <w:rsid w:val="002A4B4D"/>
    <w:rsid w:val="002A4E11"/>
    <w:rsid w:val="002A4F48"/>
    <w:rsid w:val="002A5619"/>
    <w:rsid w:val="002A59F0"/>
    <w:rsid w:val="002A5CDE"/>
    <w:rsid w:val="002A6432"/>
    <w:rsid w:val="002A6F25"/>
    <w:rsid w:val="002A6FD3"/>
    <w:rsid w:val="002B0A7D"/>
    <w:rsid w:val="002B0BC8"/>
    <w:rsid w:val="002B0F43"/>
    <w:rsid w:val="002B1A69"/>
    <w:rsid w:val="002B1BD3"/>
    <w:rsid w:val="002B1F96"/>
    <w:rsid w:val="002B20D7"/>
    <w:rsid w:val="002B2723"/>
    <w:rsid w:val="002B2778"/>
    <w:rsid w:val="002B2DBC"/>
    <w:rsid w:val="002B2E4A"/>
    <w:rsid w:val="002B303A"/>
    <w:rsid w:val="002B538E"/>
    <w:rsid w:val="002B5DCA"/>
    <w:rsid w:val="002B6BDC"/>
    <w:rsid w:val="002B6CB1"/>
    <w:rsid w:val="002B75B0"/>
    <w:rsid w:val="002B779D"/>
    <w:rsid w:val="002B7EAF"/>
    <w:rsid w:val="002C0115"/>
    <w:rsid w:val="002C03D1"/>
    <w:rsid w:val="002C04D7"/>
    <w:rsid w:val="002C099C"/>
    <w:rsid w:val="002C0B74"/>
    <w:rsid w:val="002C0C8B"/>
    <w:rsid w:val="002C0CBB"/>
    <w:rsid w:val="002C1201"/>
    <w:rsid w:val="002C1460"/>
    <w:rsid w:val="002C160D"/>
    <w:rsid w:val="002C20F2"/>
    <w:rsid w:val="002C2F8C"/>
    <w:rsid w:val="002C30EA"/>
    <w:rsid w:val="002C36A2"/>
    <w:rsid w:val="002C38B2"/>
    <w:rsid w:val="002C3DC2"/>
    <w:rsid w:val="002C3F54"/>
    <w:rsid w:val="002C3F9C"/>
    <w:rsid w:val="002C51A7"/>
    <w:rsid w:val="002C5466"/>
    <w:rsid w:val="002C5AFA"/>
    <w:rsid w:val="002C6CF6"/>
    <w:rsid w:val="002C73E3"/>
    <w:rsid w:val="002C7DF5"/>
    <w:rsid w:val="002D0439"/>
    <w:rsid w:val="002D11B7"/>
    <w:rsid w:val="002D26B4"/>
    <w:rsid w:val="002D2D24"/>
    <w:rsid w:val="002D3055"/>
    <w:rsid w:val="002D361F"/>
    <w:rsid w:val="002D36D3"/>
    <w:rsid w:val="002D3AF5"/>
    <w:rsid w:val="002D3BBC"/>
    <w:rsid w:val="002D3C29"/>
    <w:rsid w:val="002D4171"/>
    <w:rsid w:val="002D438A"/>
    <w:rsid w:val="002D48DA"/>
    <w:rsid w:val="002D50A0"/>
    <w:rsid w:val="002D5152"/>
    <w:rsid w:val="002D53C8"/>
    <w:rsid w:val="002D56E4"/>
    <w:rsid w:val="002D5738"/>
    <w:rsid w:val="002D5E53"/>
    <w:rsid w:val="002D63F9"/>
    <w:rsid w:val="002D6711"/>
    <w:rsid w:val="002D7215"/>
    <w:rsid w:val="002D72CC"/>
    <w:rsid w:val="002E0038"/>
    <w:rsid w:val="002E0319"/>
    <w:rsid w:val="002E0A8E"/>
    <w:rsid w:val="002E1093"/>
    <w:rsid w:val="002E179B"/>
    <w:rsid w:val="002E1897"/>
    <w:rsid w:val="002E1A51"/>
    <w:rsid w:val="002E1C9E"/>
    <w:rsid w:val="002E1D9F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E76D0"/>
    <w:rsid w:val="002F0C28"/>
    <w:rsid w:val="002F281C"/>
    <w:rsid w:val="002F2999"/>
    <w:rsid w:val="002F3CDE"/>
    <w:rsid w:val="002F4AFB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3D80"/>
    <w:rsid w:val="00304D9B"/>
    <w:rsid w:val="00304E7F"/>
    <w:rsid w:val="00305C43"/>
    <w:rsid w:val="00305D2F"/>
    <w:rsid w:val="00305FF9"/>
    <w:rsid w:val="00306827"/>
    <w:rsid w:val="00306E6B"/>
    <w:rsid w:val="0030723C"/>
    <w:rsid w:val="003100C8"/>
    <w:rsid w:val="003107C2"/>
    <w:rsid w:val="003109FD"/>
    <w:rsid w:val="00311161"/>
    <w:rsid w:val="00312400"/>
    <w:rsid w:val="00312418"/>
    <w:rsid w:val="00312739"/>
    <w:rsid w:val="00312D10"/>
    <w:rsid w:val="00313221"/>
    <w:rsid w:val="00313BFF"/>
    <w:rsid w:val="00313C7D"/>
    <w:rsid w:val="00314A18"/>
    <w:rsid w:val="00315F10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07"/>
    <w:rsid w:val="00322217"/>
    <w:rsid w:val="0032260F"/>
    <w:rsid w:val="003228DA"/>
    <w:rsid w:val="00322B78"/>
    <w:rsid w:val="0032377E"/>
    <w:rsid w:val="00323D6B"/>
    <w:rsid w:val="003245D2"/>
    <w:rsid w:val="00326907"/>
    <w:rsid w:val="00326957"/>
    <w:rsid w:val="00326AE2"/>
    <w:rsid w:val="00326D5B"/>
    <w:rsid w:val="00326E13"/>
    <w:rsid w:val="00327792"/>
    <w:rsid w:val="00330D56"/>
    <w:rsid w:val="003311E9"/>
    <w:rsid w:val="00331426"/>
    <w:rsid w:val="0033165C"/>
    <w:rsid w:val="0033171D"/>
    <w:rsid w:val="00331949"/>
    <w:rsid w:val="00331EE8"/>
    <w:rsid w:val="00331F28"/>
    <w:rsid w:val="00331FC3"/>
    <w:rsid w:val="0033200E"/>
    <w:rsid w:val="0033243C"/>
    <w:rsid w:val="0033291A"/>
    <w:rsid w:val="00332E41"/>
    <w:rsid w:val="003336B3"/>
    <w:rsid w:val="003343EC"/>
    <w:rsid w:val="003349E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3DB9"/>
    <w:rsid w:val="0034429B"/>
    <w:rsid w:val="003442D8"/>
    <w:rsid w:val="00344866"/>
    <w:rsid w:val="0034551C"/>
    <w:rsid w:val="00345C56"/>
    <w:rsid w:val="0034638C"/>
    <w:rsid w:val="00346F7F"/>
    <w:rsid w:val="00347715"/>
    <w:rsid w:val="00347F4C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35E"/>
    <w:rsid w:val="0035463B"/>
    <w:rsid w:val="003548D8"/>
    <w:rsid w:val="00355252"/>
    <w:rsid w:val="003554CA"/>
    <w:rsid w:val="00355918"/>
    <w:rsid w:val="00356A5A"/>
    <w:rsid w:val="0035767D"/>
    <w:rsid w:val="00357680"/>
    <w:rsid w:val="00360232"/>
    <w:rsid w:val="003602E0"/>
    <w:rsid w:val="00360D01"/>
    <w:rsid w:val="003616C7"/>
    <w:rsid w:val="00362569"/>
    <w:rsid w:val="003636CD"/>
    <w:rsid w:val="00363ABF"/>
    <w:rsid w:val="0036487C"/>
    <w:rsid w:val="00365411"/>
    <w:rsid w:val="003655E9"/>
    <w:rsid w:val="0036581E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3B6B"/>
    <w:rsid w:val="00373D35"/>
    <w:rsid w:val="00374059"/>
    <w:rsid w:val="00374223"/>
    <w:rsid w:val="003748F7"/>
    <w:rsid w:val="00374F16"/>
    <w:rsid w:val="0037535B"/>
    <w:rsid w:val="00375394"/>
    <w:rsid w:val="0037552D"/>
    <w:rsid w:val="003756DB"/>
    <w:rsid w:val="00375AD7"/>
    <w:rsid w:val="00376991"/>
    <w:rsid w:val="003770BB"/>
    <w:rsid w:val="0037771A"/>
    <w:rsid w:val="003802DC"/>
    <w:rsid w:val="003807F0"/>
    <w:rsid w:val="00380C2D"/>
    <w:rsid w:val="00380E4E"/>
    <w:rsid w:val="00380FBF"/>
    <w:rsid w:val="00381156"/>
    <w:rsid w:val="00381391"/>
    <w:rsid w:val="003819F7"/>
    <w:rsid w:val="003820E9"/>
    <w:rsid w:val="003829F2"/>
    <w:rsid w:val="00382A43"/>
    <w:rsid w:val="00382D60"/>
    <w:rsid w:val="00382F29"/>
    <w:rsid w:val="00383440"/>
    <w:rsid w:val="00383C8D"/>
    <w:rsid w:val="00384FA0"/>
    <w:rsid w:val="003852FB"/>
    <w:rsid w:val="00385429"/>
    <w:rsid w:val="0038560A"/>
    <w:rsid w:val="003857FE"/>
    <w:rsid w:val="00385B05"/>
    <w:rsid w:val="00386382"/>
    <w:rsid w:val="003865EF"/>
    <w:rsid w:val="00386BA9"/>
    <w:rsid w:val="00386DE5"/>
    <w:rsid w:val="0038776D"/>
    <w:rsid w:val="00390017"/>
    <w:rsid w:val="003901A3"/>
    <w:rsid w:val="0039072F"/>
    <w:rsid w:val="00390EC7"/>
    <w:rsid w:val="00391265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048B"/>
    <w:rsid w:val="003A15B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11"/>
    <w:rsid w:val="003A5A88"/>
    <w:rsid w:val="003A5BAD"/>
    <w:rsid w:val="003A7702"/>
    <w:rsid w:val="003A7834"/>
    <w:rsid w:val="003B0B5B"/>
    <w:rsid w:val="003B0CE2"/>
    <w:rsid w:val="003B0D8E"/>
    <w:rsid w:val="003B0E79"/>
    <w:rsid w:val="003B19A2"/>
    <w:rsid w:val="003B31B1"/>
    <w:rsid w:val="003B3575"/>
    <w:rsid w:val="003B38D1"/>
    <w:rsid w:val="003B50BC"/>
    <w:rsid w:val="003B5875"/>
    <w:rsid w:val="003B5B02"/>
    <w:rsid w:val="003B5D97"/>
    <w:rsid w:val="003B5FD2"/>
    <w:rsid w:val="003B63A4"/>
    <w:rsid w:val="003B68FE"/>
    <w:rsid w:val="003B6D7D"/>
    <w:rsid w:val="003B790A"/>
    <w:rsid w:val="003B7D7E"/>
    <w:rsid w:val="003C04B9"/>
    <w:rsid w:val="003C1012"/>
    <w:rsid w:val="003C11C9"/>
    <w:rsid w:val="003C1229"/>
    <w:rsid w:val="003C149B"/>
    <w:rsid w:val="003C1FD4"/>
    <w:rsid w:val="003C213D"/>
    <w:rsid w:val="003C24FC"/>
    <w:rsid w:val="003C25AD"/>
    <w:rsid w:val="003C291D"/>
    <w:rsid w:val="003C2D21"/>
    <w:rsid w:val="003C4135"/>
    <w:rsid w:val="003C4376"/>
    <w:rsid w:val="003C4503"/>
    <w:rsid w:val="003C5475"/>
    <w:rsid w:val="003C56F7"/>
    <w:rsid w:val="003C5E6B"/>
    <w:rsid w:val="003C5ED6"/>
    <w:rsid w:val="003C652F"/>
    <w:rsid w:val="003C6B81"/>
    <w:rsid w:val="003C7AD7"/>
    <w:rsid w:val="003D0992"/>
    <w:rsid w:val="003D0FC3"/>
    <w:rsid w:val="003D14DC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E4F"/>
    <w:rsid w:val="003D729E"/>
    <w:rsid w:val="003E0282"/>
    <w:rsid w:val="003E0473"/>
    <w:rsid w:val="003E0513"/>
    <w:rsid w:val="003E0767"/>
    <w:rsid w:val="003E07AE"/>
    <w:rsid w:val="003E14FC"/>
    <w:rsid w:val="003E289D"/>
    <w:rsid w:val="003E2976"/>
    <w:rsid w:val="003E2C50"/>
    <w:rsid w:val="003E33B8"/>
    <w:rsid w:val="003E349D"/>
    <w:rsid w:val="003E3B8E"/>
    <w:rsid w:val="003E4858"/>
    <w:rsid w:val="003E4D6A"/>
    <w:rsid w:val="003E557D"/>
    <w:rsid w:val="003E5998"/>
    <w:rsid w:val="003E5DBA"/>
    <w:rsid w:val="003E6316"/>
    <w:rsid w:val="003E6884"/>
    <w:rsid w:val="003E6AC5"/>
    <w:rsid w:val="003E6EDF"/>
    <w:rsid w:val="003F0096"/>
    <w:rsid w:val="003F00E2"/>
    <w:rsid w:val="003F0381"/>
    <w:rsid w:val="003F0850"/>
    <w:rsid w:val="003F0D12"/>
    <w:rsid w:val="003F12C3"/>
    <w:rsid w:val="003F1339"/>
    <w:rsid w:val="003F15A3"/>
    <w:rsid w:val="003F15A9"/>
    <w:rsid w:val="003F160C"/>
    <w:rsid w:val="003F278D"/>
    <w:rsid w:val="003F2AE2"/>
    <w:rsid w:val="003F2B82"/>
    <w:rsid w:val="003F324F"/>
    <w:rsid w:val="003F33BC"/>
    <w:rsid w:val="003F3632"/>
    <w:rsid w:val="003F3643"/>
    <w:rsid w:val="003F3D4E"/>
    <w:rsid w:val="003F4271"/>
    <w:rsid w:val="003F477E"/>
    <w:rsid w:val="003F4950"/>
    <w:rsid w:val="003F6CD2"/>
    <w:rsid w:val="003F788D"/>
    <w:rsid w:val="003F7936"/>
    <w:rsid w:val="004008FE"/>
    <w:rsid w:val="0040126E"/>
    <w:rsid w:val="00401B60"/>
    <w:rsid w:val="004020D4"/>
    <w:rsid w:val="004021B6"/>
    <w:rsid w:val="0040274F"/>
    <w:rsid w:val="00402E14"/>
    <w:rsid w:val="004039EC"/>
    <w:rsid w:val="00403CCB"/>
    <w:rsid w:val="00403F9A"/>
    <w:rsid w:val="004047C4"/>
    <w:rsid w:val="0040523D"/>
    <w:rsid w:val="0040570B"/>
    <w:rsid w:val="00405EDB"/>
    <w:rsid w:val="00405FB1"/>
    <w:rsid w:val="00406460"/>
    <w:rsid w:val="00407AE3"/>
    <w:rsid w:val="004105F6"/>
    <w:rsid w:val="004106E4"/>
    <w:rsid w:val="00411574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ACB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392"/>
    <w:rsid w:val="00423641"/>
    <w:rsid w:val="004237F1"/>
    <w:rsid w:val="00423DA5"/>
    <w:rsid w:val="00423EEC"/>
    <w:rsid w:val="00425FC7"/>
    <w:rsid w:val="00426266"/>
    <w:rsid w:val="00426369"/>
    <w:rsid w:val="00426FFB"/>
    <w:rsid w:val="00427CE6"/>
    <w:rsid w:val="00430A2D"/>
    <w:rsid w:val="004312B0"/>
    <w:rsid w:val="00431505"/>
    <w:rsid w:val="0043190D"/>
    <w:rsid w:val="00431AF0"/>
    <w:rsid w:val="0043213A"/>
    <w:rsid w:val="0043260B"/>
    <w:rsid w:val="004327DD"/>
    <w:rsid w:val="004328CF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4E"/>
    <w:rsid w:val="00436EAB"/>
    <w:rsid w:val="004376CE"/>
    <w:rsid w:val="004379C7"/>
    <w:rsid w:val="004413B0"/>
    <w:rsid w:val="004423FF"/>
    <w:rsid w:val="00442935"/>
    <w:rsid w:val="00442E51"/>
    <w:rsid w:val="004431CF"/>
    <w:rsid w:val="004434F4"/>
    <w:rsid w:val="004439ED"/>
    <w:rsid w:val="00443D0E"/>
    <w:rsid w:val="00445E81"/>
    <w:rsid w:val="004461D9"/>
    <w:rsid w:val="00446AC6"/>
    <w:rsid w:val="0044759B"/>
    <w:rsid w:val="00447F54"/>
    <w:rsid w:val="0045037E"/>
    <w:rsid w:val="00450B7E"/>
    <w:rsid w:val="00450E41"/>
    <w:rsid w:val="00450E95"/>
    <w:rsid w:val="0045134F"/>
    <w:rsid w:val="0045136B"/>
    <w:rsid w:val="00451375"/>
    <w:rsid w:val="004518D8"/>
    <w:rsid w:val="00451C7E"/>
    <w:rsid w:val="00452E5A"/>
    <w:rsid w:val="00453BB6"/>
    <w:rsid w:val="00453CAA"/>
    <w:rsid w:val="00454358"/>
    <w:rsid w:val="00454624"/>
    <w:rsid w:val="00455113"/>
    <w:rsid w:val="00456175"/>
    <w:rsid w:val="00456421"/>
    <w:rsid w:val="00456549"/>
    <w:rsid w:val="00456DAB"/>
    <w:rsid w:val="00457656"/>
    <w:rsid w:val="00457825"/>
    <w:rsid w:val="00457D9A"/>
    <w:rsid w:val="00460BBD"/>
    <w:rsid w:val="00460CC3"/>
    <w:rsid w:val="00460E86"/>
    <w:rsid w:val="00461165"/>
    <w:rsid w:val="004618D5"/>
    <w:rsid w:val="00463690"/>
    <w:rsid w:val="00463C0A"/>
    <w:rsid w:val="004646B4"/>
    <w:rsid w:val="00464A88"/>
    <w:rsid w:val="00464B01"/>
    <w:rsid w:val="004651A0"/>
    <w:rsid w:val="004653A4"/>
    <w:rsid w:val="00465587"/>
    <w:rsid w:val="00465742"/>
    <w:rsid w:val="00466532"/>
    <w:rsid w:val="00467488"/>
    <w:rsid w:val="00467D12"/>
    <w:rsid w:val="0047083E"/>
    <w:rsid w:val="00470B8A"/>
    <w:rsid w:val="00470EB5"/>
    <w:rsid w:val="00471030"/>
    <w:rsid w:val="00472419"/>
    <w:rsid w:val="0047286B"/>
    <w:rsid w:val="00472E27"/>
    <w:rsid w:val="00472E55"/>
    <w:rsid w:val="00473356"/>
    <w:rsid w:val="00473812"/>
    <w:rsid w:val="004740FC"/>
    <w:rsid w:val="00474220"/>
    <w:rsid w:val="00474BA6"/>
    <w:rsid w:val="00474DA2"/>
    <w:rsid w:val="00474E54"/>
    <w:rsid w:val="00474FBB"/>
    <w:rsid w:val="004752D3"/>
    <w:rsid w:val="0047542A"/>
    <w:rsid w:val="004754E1"/>
    <w:rsid w:val="004756AA"/>
    <w:rsid w:val="00475CE0"/>
    <w:rsid w:val="00476827"/>
    <w:rsid w:val="00476ABC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58"/>
    <w:rsid w:val="004816BE"/>
    <w:rsid w:val="00482BA7"/>
    <w:rsid w:val="00482BBE"/>
    <w:rsid w:val="00483A12"/>
    <w:rsid w:val="00483BBB"/>
    <w:rsid w:val="00483C32"/>
    <w:rsid w:val="00483DE2"/>
    <w:rsid w:val="004845BA"/>
    <w:rsid w:val="0048481F"/>
    <w:rsid w:val="004848BA"/>
    <w:rsid w:val="00484A77"/>
    <w:rsid w:val="0048540F"/>
    <w:rsid w:val="00485970"/>
    <w:rsid w:val="00485BA7"/>
    <w:rsid w:val="00485C0D"/>
    <w:rsid w:val="00485C35"/>
    <w:rsid w:val="00485F47"/>
    <w:rsid w:val="00486575"/>
    <w:rsid w:val="004866D0"/>
    <w:rsid w:val="00486936"/>
    <w:rsid w:val="00487B59"/>
    <w:rsid w:val="00490589"/>
    <w:rsid w:val="004909C7"/>
    <w:rsid w:val="0049162F"/>
    <w:rsid w:val="00491DD9"/>
    <w:rsid w:val="004920B8"/>
    <w:rsid w:val="0049257F"/>
    <w:rsid w:val="00492D44"/>
    <w:rsid w:val="00492DE4"/>
    <w:rsid w:val="00493895"/>
    <w:rsid w:val="00493C77"/>
    <w:rsid w:val="00494242"/>
    <w:rsid w:val="00494E8E"/>
    <w:rsid w:val="00494F26"/>
    <w:rsid w:val="004955BC"/>
    <w:rsid w:val="00495676"/>
    <w:rsid w:val="00495CB2"/>
    <w:rsid w:val="00495D63"/>
    <w:rsid w:val="0049629E"/>
    <w:rsid w:val="00496378"/>
    <w:rsid w:val="0049648F"/>
    <w:rsid w:val="00496606"/>
    <w:rsid w:val="004969E5"/>
    <w:rsid w:val="00496F05"/>
    <w:rsid w:val="00497370"/>
    <w:rsid w:val="004973D4"/>
    <w:rsid w:val="004974FA"/>
    <w:rsid w:val="004A0F39"/>
    <w:rsid w:val="004A152B"/>
    <w:rsid w:val="004A1D5F"/>
    <w:rsid w:val="004A251F"/>
    <w:rsid w:val="004A2C8C"/>
    <w:rsid w:val="004A3329"/>
    <w:rsid w:val="004A36AD"/>
    <w:rsid w:val="004A3874"/>
    <w:rsid w:val="004A3BF1"/>
    <w:rsid w:val="004A3D4B"/>
    <w:rsid w:val="004A3E42"/>
    <w:rsid w:val="004A4045"/>
    <w:rsid w:val="004A436E"/>
    <w:rsid w:val="004A46EB"/>
    <w:rsid w:val="004A4715"/>
    <w:rsid w:val="004A5046"/>
    <w:rsid w:val="004A565E"/>
    <w:rsid w:val="004A5D55"/>
    <w:rsid w:val="004A5D73"/>
    <w:rsid w:val="004A5DF3"/>
    <w:rsid w:val="004A6134"/>
    <w:rsid w:val="004A7092"/>
    <w:rsid w:val="004A7427"/>
    <w:rsid w:val="004A7437"/>
    <w:rsid w:val="004A74BE"/>
    <w:rsid w:val="004A776F"/>
    <w:rsid w:val="004A79B4"/>
    <w:rsid w:val="004A7BE4"/>
    <w:rsid w:val="004B0808"/>
    <w:rsid w:val="004B1C92"/>
    <w:rsid w:val="004B2270"/>
    <w:rsid w:val="004B257F"/>
    <w:rsid w:val="004B3422"/>
    <w:rsid w:val="004B44D6"/>
    <w:rsid w:val="004B49E6"/>
    <w:rsid w:val="004B4D69"/>
    <w:rsid w:val="004B4DE4"/>
    <w:rsid w:val="004B52FB"/>
    <w:rsid w:val="004B6A5A"/>
    <w:rsid w:val="004B6C16"/>
    <w:rsid w:val="004B6DFA"/>
    <w:rsid w:val="004B7E99"/>
    <w:rsid w:val="004C01A8"/>
    <w:rsid w:val="004C1840"/>
    <w:rsid w:val="004C24C9"/>
    <w:rsid w:val="004C252E"/>
    <w:rsid w:val="004C2B04"/>
    <w:rsid w:val="004C31B6"/>
    <w:rsid w:val="004C4D39"/>
    <w:rsid w:val="004C5319"/>
    <w:rsid w:val="004C5395"/>
    <w:rsid w:val="004C61F0"/>
    <w:rsid w:val="004C621F"/>
    <w:rsid w:val="004C6C17"/>
    <w:rsid w:val="004C71E2"/>
    <w:rsid w:val="004C73E6"/>
    <w:rsid w:val="004C7948"/>
    <w:rsid w:val="004C7BB8"/>
    <w:rsid w:val="004C7C60"/>
    <w:rsid w:val="004D0331"/>
    <w:rsid w:val="004D0C61"/>
    <w:rsid w:val="004D0DFE"/>
    <w:rsid w:val="004D15C9"/>
    <w:rsid w:val="004D1D91"/>
    <w:rsid w:val="004D1D9E"/>
    <w:rsid w:val="004D22C3"/>
    <w:rsid w:val="004D2D7B"/>
    <w:rsid w:val="004D2E1A"/>
    <w:rsid w:val="004D399D"/>
    <w:rsid w:val="004D40AE"/>
    <w:rsid w:val="004D41C6"/>
    <w:rsid w:val="004D4851"/>
    <w:rsid w:val="004D4924"/>
    <w:rsid w:val="004D4D31"/>
    <w:rsid w:val="004D6F4D"/>
    <w:rsid w:val="004D6F95"/>
    <w:rsid w:val="004D70CF"/>
    <w:rsid w:val="004D72FE"/>
    <w:rsid w:val="004D7358"/>
    <w:rsid w:val="004D77A8"/>
    <w:rsid w:val="004D7E91"/>
    <w:rsid w:val="004D7EFF"/>
    <w:rsid w:val="004E003A"/>
    <w:rsid w:val="004E0664"/>
    <w:rsid w:val="004E06E7"/>
    <w:rsid w:val="004E0768"/>
    <w:rsid w:val="004E0D06"/>
    <w:rsid w:val="004E1A31"/>
    <w:rsid w:val="004E1A62"/>
    <w:rsid w:val="004E1C6F"/>
    <w:rsid w:val="004E2413"/>
    <w:rsid w:val="004E2971"/>
    <w:rsid w:val="004E298C"/>
    <w:rsid w:val="004E2DE0"/>
    <w:rsid w:val="004E4060"/>
    <w:rsid w:val="004E409A"/>
    <w:rsid w:val="004E4456"/>
    <w:rsid w:val="004E62CC"/>
    <w:rsid w:val="004E67BC"/>
    <w:rsid w:val="004E691C"/>
    <w:rsid w:val="004E7128"/>
    <w:rsid w:val="004E7A42"/>
    <w:rsid w:val="004E7B01"/>
    <w:rsid w:val="004E7C7A"/>
    <w:rsid w:val="004E7F04"/>
    <w:rsid w:val="004F016D"/>
    <w:rsid w:val="004F0632"/>
    <w:rsid w:val="004F0E25"/>
    <w:rsid w:val="004F0FB9"/>
    <w:rsid w:val="004F1C3B"/>
    <w:rsid w:val="004F1C8E"/>
    <w:rsid w:val="004F2910"/>
    <w:rsid w:val="004F2F7E"/>
    <w:rsid w:val="004F32B5"/>
    <w:rsid w:val="004F3967"/>
    <w:rsid w:val="004F3B2E"/>
    <w:rsid w:val="004F407E"/>
    <w:rsid w:val="004F41E5"/>
    <w:rsid w:val="004F517A"/>
    <w:rsid w:val="004F5479"/>
    <w:rsid w:val="004F6426"/>
    <w:rsid w:val="004F6C73"/>
    <w:rsid w:val="004F7528"/>
    <w:rsid w:val="004F755F"/>
    <w:rsid w:val="004F7BCA"/>
    <w:rsid w:val="004F7D89"/>
    <w:rsid w:val="00501981"/>
    <w:rsid w:val="00501A85"/>
    <w:rsid w:val="00501BB3"/>
    <w:rsid w:val="005021DD"/>
    <w:rsid w:val="005026CA"/>
    <w:rsid w:val="00502B72"/>
    <w:rsid w:val="00502D50"/>
    <w:rsid w:val="00502FB1"/>
    <w:rsid w:val="0050376D"/>
    <w:rsid w:val="00504009"/>
    <w:rsid w:val="0050475C"/>
    <w:rsid w:val="00504BC1"/>
    <w:rsid w:val="00505134"/>
    <w:rsid w:val="005056C9"/>
    <w:rsid w:val="00505C04"/>
    <w:rsid w:val="005062B1"/>
    <w:rsid w:val="00506853"/>
    <w:rsid w:val="005076EC"/>
    <w:rsid w:val="005109C3"/>
    <w:rsid w:val="005118E5"/>
    <w:rsid w:val="00511F15"/>
    <w:rsid w:val="0051318C"/>
    <w:rsid w:val="005142CD"/>
    <w:rsid w:val="005143C9"/>
    <w:rsid w:val="005157A9"/>
    <w:rsid w:val="00515E79"/>
    <w:rsid w:val="0051685C"/>
    <w:rsid w:val="00516951"/>
    <w:rsid w:val="00516A3C"/>
    <w:rsid w:val="005173A7"/>
    <w:rsid w:val="005176D7"/>
    <w:rsid w:val="00517742"/>
    <w:rsid w:val="005177E1"/>
    <w:rsid w:val="00517B3E"/>
    <w:rsid w:val="00520C0A"/>
    <w:rsid w:val="005215C2"/>
    <w:rsid w:val="005218B6"/>
    <w:rsid w:val="005219AF"/>
    <w:rsid w:val="00521C33"/>
    <w:rsid w:val="00522589"/>
    <w:rsid w:val="00522835"/>
    <w:rsid w:val="0052283C"/>
    <w:rsid w:val="00523136"/>
    <w:rsid w:val="0052361E"/>
    <w:rsid w:val="00524204"/>
    <w:rsid w:val="00524489"/>
    <w:rsid w:val="00524545"/>
    <w:rsid w:val="00524937"/>
    <w:rsid w:val="005255BF"/>
    <w:rsid w:val="00525769"/>
    <w:rsid w:val="005257DE"/>
    <w:rsid w:val="00526C15"/>
    <w:rsid w:val="00527200"/>
    <w:rsid w:val="00527802"/>
    <w:rsid w:val="00530157"/>
    <w:rsid w:val="005303DC"/>
    <w:rsid w:val="0053069C"/>
    <w:rsid w:val="00530FEB"/>
    <w:rsid w:val="00531491"/>
    <w:rsid w:val="00531EBE"/>
    <w:rsid w:val="0053217E"/>
    <w:rsid w:val="00532F8B"/>
    <w:rsid w:val="00533737"/>
    <w:rsid w:val="005337D6"/>
    <w:rsid w:val="00533C1F"/>
    <w:rsid w:val="00533D90"/>
    <w:rsid w:val="00533FD1"/>
    <w:rsid w:val="00535079"/>
    <w:rsid w:val="00535B79"/>
    <w:rsid w:val="00535D7C"/>
    <w:rsid w:val="00536579"/>
    <w:rsid w:val="00536C1E"/>
    <w:rsid w:val="00536DCF"/>
    <w:rsid w:val="005370EF"/>
    <w:rsid w:val="005373F0"/>
    <w:rsid w:val="00537D8A"/>
    <w:rsid w:val="0054046C"/>
    <w:rsid w:val="005411F6"/>
    <w:rsid w:val="00541B25"/>
    <w:rsid w:val="005420A3"/>
    <w:rsid w:val="0054285F"/>
    <w:rsid w:val="00542B62"/>
    <w:rsid w:val="00543424"/>
    <w:rsid w:val="0054343A"/>
    <w:rsid w:val="005437F3"/>
    <w:rsid w:val="00543974"/>
    <w:rsid w:val="005439A6"/>
    <w:rsid w:val="00543EBF"/>
    <w:rsid w:val="0054422C"/>
    <w:rsid w:val="00544672"/>
    <w:rsid w:val="00544939"/>
    <w:rsid w:val="00544ABA"/>
    <w:rsid w:val="005457C8"/>
    <w:rsid w:val="0054593A"/>
    <w:rsid w:val="0054615C"/>
    <w:rsid w:val="0054622F"/>
    <w:rsid w:val="005467FB"/>
    <w:rsid w:val="00546AE9"/>
    <w:rsid w:val="00546CA8"/>
    <w:rsid w:val="00547588"/>
    <w:rsid w:val="00547775"/>
    <w:rsid w:val="00547989"/>
    <w:rsid w:val="00550975"/>
    <w:rsid w:val="00551320"/>
    <w:rsid w:val="005518A4"/>
    <w:rsid w:val="005526B2"/>
    <w:rsid w:val="00552768"/>
    <w:rsid w:val="00552935"/>
    <w:rsid w:val="00552A30"/>
    <w:rsid w:val="00553127"/>
    <w:rsid w:val="005537D5"/>
    <w:rsid w:val="0055407C"/>
    <w:rsid w:val="0055475E"/>
    <w:rsid w:val="005547C5"/>
    <w:rsid w:val="00554973"/>
    <w:rsid w:val="00554BE7"/>
    <w:rsid w:val="005556F9"/>
    <w:rsid w:val="00555DBC"/>
    <w:rsid w:val="00556BAC"/>
    <w:rsid w:val="00556D68"/>
    <w:rsid w:val="00556FA2"/>
    <w:rsid w:val="00557173"/>
    <w:rsid w:val="005575FE"/>
    <w:rsid w:val="005576A1"/>
    <w:rsid w:val="00557A64"/>
    <w:rsid w:val="00557FE1"/>
    <w:rsid w:val="005605C0"/>
    <w:rsid w:val="00560D23"/>
    <w:rsid w:val="005615D8"/>
    <w:rsid w:val="00561B5E"/>
    <w:rsid w:val="00561C06"/>
    <w:rsid w:val="00562152"/>
    <w:rsid w:val="005626D6"/>
    <w:rsid w:val="0056279A"/>
    <w:rsid w:val="005638D4"/>
    <w:rsid w:val="00563EEE"/>
    <w:rsid w:val="005643CA"/>
    <w:rsid w:val="00565587"/>
    <w:rsid w:val="005656ED"/>
    <w:rsid w:val="00565C9E"/>
    <w:rsid w:val="00565D02"/>
    <w:rsid w:val="0056653E"/>
    <w:rsid w:val="00566544"/>
    <w:rsid w:val="00566608"/>
    <w:rsid w:val="00566C83"/>
    <w:rsid w:val="00567639"/>
    <w:rsid w:val="005700FE"/>
    <w:rsid w:val="00570E24"/>
    <w:rsid w:val="00570FF8"/>
    <w:rsid w:val="00571BF7"/>
    <w:rsid w:val="00572176"/>
    <w:rsid w:val="00572760"/>
    <w:rsid w:val="00572B31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48A"/>
    <w:rsid w:val="0057748B"/>
    <w:rsid w:val="0057790E"/>
    <w:rsid w:val="00577986"/>
    <w:rsid w:val="00577A2E"/>
    <w:rsid w:val="00577B23"/>
    <w:rsid w:val="00580E48"/>
    <w:rsid w:val="00580F0A"/>
    <w:rsid w:val="00581246"/>
    <w:rsid w:val="00581E89"/>
    <w:rsid w:val="00582252"/>
    <w:rsid w:val="00582C3A"/>
    <w:rsid w:val="00582E1A"/>
    <w:rsid w:val="00583147"/>
    <w:rsid w:val="00584416"/>
    <w:rsid w:val="00584874"/>
    <w:rsid w:val="00584B39"/>
    <w:rsid w:val="00585028"/>
    <w:rsid w:val="00585253"/>
    <w:rsid w:val="0058542E"/>
    <w:rsid w:val="005854D1"/>
    <w:rsid w:val="005856A2"/>
    <w:rsid w:val="0058590B"/>
    <w:rsid w:val="00585F5B"/>
    <w:rsid w:val="0058620A"/>
    <w:rsid w:val="00586303"/>
    <w:rsid w:val="00587043"/>
    <w:rsid w:val="00587FC0"/>
    <w:rsid w:val="005906AD"/>
    <w:rsid w:val="00590985"/>
    <w:rsid w:val="00590DA6"/>
    <w:rsid w:val="00590FF4"/>
    <w:rsid w:val="00591C7D"/>
    <w:rsid w:val="0059239D"/>
    <w:rsid w:val="00592623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4BE"/>
    <w:rsid w:val="00596504"/>
    <w:rsid w:val="005969C3"/>
    <w:rsid w:val="00596B9C"/>
    <w:rsid w:val="005A04BA"/>
    <w:rsid w:val="005A054D"/>
    <w:rsid w:val="005A0A46"/>
    <w:rsid w:val="005A0BD2"/>
    <w:rsid w:val="005A10B9"/>
    <w:rsid w:val="005A11EA"/>
    <w:rsid w:val="005A1945"/>
    <w:rsid w:val="005A1BBF"/>
    <w:rsid w:val="005A1BF0"/>
    <w:rsid w:val="005A269F"/>
    <w:rsid w:val="005A305E"/>
    <w:rsid w:val="005A30BB"/>
    <w:rsid w:val="005A3887"/>
    <w:rsid w:val="005A3E23"/>
    <w:rsid w:val="005A57EA"/>
    <w:rsid w:val="005A5E23"/>
    <w:rsid w:val="005A6410"/>
    <w:rsid w:val="005A6D54"/>
    <w:rsid w:val="005A7680"/>
    <w:rsid w:val="005B0542"/>
    <w:rsid w:val="005B1C65"/>
    <w:rsid w:val="005B1FD1"/>
    <w:rsid w:val="005B2225"/>
    <w:rsid w:val="005B2799"/>
    <w:rsid w:val="005B2B77"/>
    <w:rsid w:val="005B3330"/>
    <w:rsid w:val="005B39F0"/>
    <w:rsid w:val="005B3D4A"/>
    <w:rsid w:val="005B4D87"/>
    <w:rsid w:val="005B519B"/>
    <w:rsid w:val="005B54CD"/>
    <w:rsid w:val="005B6111"/>
    <w:rsid w:val="005B6E65"/>
    <w:rsid w:val="005B774F"/>
    <w:rsid w:val="005B77D9"/>
    <w:rsid w:val="005B7DD1"/>
    <w:rsid w:val="005C00A0"/>
    <w:rsid w:val="005C086C"/>
    <w:rsid w:val="005C0A1E"/>
    <w:rsid w:val="005C1F42"/>
    <w:rsid w:val="005C28FA"/>
    <w:rsid w:val="005C37E4"/>
    <w:rsid w:val="005C40F4"/>
    <w:rsid w:val="005C43BE"/>
    <w:rsid w:val="005C44F3"/>
    <w:rsid w:val="005C4BBD"/>
    <w:rsid w:val="005C5BEF"/>
    <w:rsid w:val="005C658D"/>
    <w:rsid w:val="005C67E4"/>
    <w:rsid w:val="005C6C52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100"/>
    <w:rsid w:val="005D22B7"/>
    <w:rsid w:val="005D2BDE"/>
    <w:rsid w:val="005D3D76"/>
    <w:rsid w:val="005D44A4"/>
    <w:rsid w:val="005D4578"/>
    <w:rsid w:val="005D4EFA"/>
    <w:rsid w:val="005D4F01"/>
    <w:rsid w:val="005D5455"/>
    <w:rsid w:val="005D55BA"/>
    <w:rsid w:val="005D573B"/>
    <w:rsid w:val="005D5ADB"/>
    <w:rsid w:val="005D63CC"/>
    <w:rsid w:val="005D648A"/>
    <w:rsid w:val="005D706C"/>
    <w:rsid w:val="005D7E0D"/>
    <w:rsid w:val="005E0355"/>
    <w:rsid w:val="005E0B3F"/>
    <w:rsid w:val="005E1FBC"/>
    <w:rsid w:val="005E234A"/>
    <w:rsid w:val="005E2867"/>
    <w:rsid w:val="005E3451"/>
    <w:rsid w:val="005E35CC"/>
    <w:rsid w:val="005E371E"/>
    <w:rsid w:val="005E4140"/>
    <w:rsid w:val="005E53F9"/>
    <w:rsid w:val="005E5E9E"/>
    <w:rsid w:val="005E7614"/>
    <w:rsid w:val="005E775D"/>
    <w:rsid w:val="005F0551"/>
    <w:rsid w:val="005F0A43"/>
    <w:rsid w:val="005F0E91"/>
    <w:rsid w:val="005F1498"/>
    <w:rsid w:val="005F25A0"/>
    <w:rsid w:val="005F27BF"/>
    <w:rsid w:val="005F2CBE"/>
    <w:rsid w:val="005F3D1F"/>
    <w:rsid w:val="005F4171"/>
    <w:rsid w:val="005F46D6"/>
    <w:rsid w:val="005F4DD6"/>
    <w:rsid w:val="005F4F5D"/>
    <w:rsid w:val="005F50D8"/>
    <w:rsid w:val="005F53A1"/>
    <w:rsid w:val="005F5879"/>
    <w:rsid w:val="005F6B77"/>
    <w:rsid w:val="005F7487"/>
    <w:rsid w:val="005F7625"/>
    <w:rsid w:val="006002C7"/>
    <w:rsid w:val="00600F95"/>
    <w:rsid w:val="0060172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AA4"/>
    <w:rsid w:val="00607D8D"/>
    <w:rsid w:val="00607F2E"/>
    <w:rsid w:val="00607F77"/>
    <w:rsid w:val="00610D72"/>
    <w:rsid w:val="006130F7"/>
    <w:rsid w:val="00613AF8"/>
    <w:rsid w:val="00613D8E"/>
    <w:rsid w:val="006142E0"/>
    <w:rsid w:val="0061444B"/>
    <w:rsid w:val="00616112"/>
    <w:rsid w:val="00617066"/>
    <w:rsid w:val="00617234"/>
    <w:rsid w:val="00617332"/>
    <w:rsid w:val="006173CF"/>
    <w:rsid w:val="006175A0"/>
    <w:rsid w:val="00617CF5"/>
    <w:rsid w:val="00620035"/>
    <w:rsid w:val="006205CA"/>
    <w:rsid w:val="00621DD3"/>
    <w:rsid w:val="00621F53"/>
    <w:rsid w:val="00622E2A"/>
    <w:rsid w:val="00622FD6"/>
    <w:rsid w:val="00623089"/>
    <w:rsid w:val="0062308E"/>
    <w:rsid w:val="006234C4"/>
    <w:rsid w:val="006234FD"/>
    <w:rsid w:val="00623A6F"/>
    <w:rsid w:val="00623B34"/>
    <w:rsid w:val="006244C9"/>
    <w:rsid w:val="006245F6"/>
    <w:rsid w:val="0062475D"/>
    <w:rsid w:val="0062495F"/>
    <w:rsid w:val="0062496B"/>
    <w:rsid w:val="0062651B"/>
    <w:rsid w:val="0062660B"/>
    <w:rsid w:val="00626AD1"/>
    <w:rsid w:val="0062713D"/>
    <w:rsid w:val="006272A4"/>
    <w:rsid w:val="006278D5"/>
    <w:rsid w:val="00627A58"/>
    <w:rsid w:val="006300E9"/>
    <w:rsid w:val="0063044F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BF9"/>
    <w:rsid w:val="00635CAE"/>
    <w:rsid w:val="00637240"/>
    <w:rsid w:val="00641457"/>
    <w:rsid w:val="00641BC1"/>
    <w:rsid w:val="00643607"/>
    <w:rsid w:val="00643660"/>
    <w:rsid w:val="00644039"/>
    <w:rsid w:val="006447DC"/>
    <w:rsid w:val="00644C95"/>
    <w:rsid w:val="006450EE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198B"/>
    <w:rsid w:val="00652756"/>
    <w:rsid w:val="00652AD8"/>
    <w:rsid w:val="00652B79"/>
    <w:rsid w:val="006533C3"/>
    <w:rsid w:val="00654068"/>
    <w:rsid w:val="00654285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16"/>
    <w:rsid w:val="006613F4"/>
    <w:rsid w:val="006618CC"/>
    <w:rsid w:val="00661ACB"/>
    <w:rsid w:val="00661E09"/>
    <w:rsid w:val="00662111"/>
    <w:rsid w:val="00662118"/>
    <w:rsid w:val="00662E2F"/>
    <w:rsid w:val="006638AD"/>
    <w:rsid w:val="00664B27"/>
    <w:rsid w:val="0066535B"/>
    <w:rsid w:val="00666487"/>
    <w:rsid w:val="00666BC8"/>
    <w:rsid w:val="0066732C"/>
    <w:rsid w:val="006679F5"/>
    <w:rsid w:val="00667B77"/>
    <w:rsid w:val="00667D81"/>
    <w:rsid w:val="00670011"/>
    <w:rsid w:val="0067013A"/>
    <w:rsid w:val="006706F5"/>
    <w:rsid w:val="00670F07"/>
    <w:rsid w:val="00671050"/>
    <w:rsid w:val="006716DA"/>
    <w:rsid w:val="00671C0E"/>
    <w:rsid w:val="00672893"/>
    <w:rsid w:val="006728ED"/>
    <w:rsid w:val="006732B1"/>
    <w:rsid w:val="00673980"/>
    <w:rsid w:val="006742D9"/>
    <w:rsid w:val="006742E1"/>
    <w:rsid w:val="0067446F"/>
    <w:rsid w:val="006745A0"/>
    <w:rsid w:val="006746A4"/>
    <w:rsid w:val="0067478F"/>
    <w:rsid w:val="006749CF"/>
    <w:rsid w:val="00674D86"/>
    <w:rsid w:val="00675558"/>
    <w:rsid w:val="00675611"/>
    <w:rsid w:val="00675A60"/>
    <w:rsid w:val="00675BE2"/>
    <w:rsid w:val="00675DDE"/>
    <w:rsid w:val="006763D7"/>
    <w:rsid w:val="0067697E"/>
    <w:rsid w:val="0067721A"/>
    <w:rsid w:val="00677443"/>
    <w:rsid w:val="0067769A"/>
    <w:rsid w:val="0067793D"/>
    <w:rsid w:val="00677B6A"/>
    <w:rsid w:val="00680022"/>
    <w:rsid w:val="006806A3"/>
    <w:rsid w:val="006806A6"/>
    <w:rsid w:val="006807FF"/>
    <w:rsid w:val="00680AE9"/>
    <w:rsid w:val="00680BA3"/>
    <w:rsid w:val="00680C38"/>
    <w:rsid w:val="0068118B"/>
    <w:rsid w:val="00681211"/>
    <w:rsid w:val="0068125F"/>
    <w:rsid w:val="00681786"/>
    <w:rsid w:val="00681B36"/>
    <w:rsid w:val="00682D81"/>
    <w:rsid w:val="00682E14"/>
    <w:rsid w:val="006834BB"/>
    <w:rsid w:val="00683B5F"/>
    <w:rsid w:val="0068436C"/>
    <w:rsid w:val="006851C4"/>
    <w:rsid w:val="0068545E"/>
    <w:rsid w:val="00685FD4"/>
    <w:rsid w:val="006860A2"/>
    <w:rsid w:val="00686612"/>
    <w:rsid w:val="0068661E"/>
    <w:rsid w:val="006874F0"/>
    <w:rsid w:val="00690A49"/>
    <w:rsid w:val="00690BB6"/>
    <w:rsid w:val="0069135B"/>
    <w:rsid w:val="00691610"/>
    <w:rsid w:val="00691B30"/>
    <w:rsid w:val="00692012"/>
    <w:rsid w:val="00692CA4"/>
    <w:rsid w:val="00692D86"/>
    <w:rsid w:val="00693E1F"/>
    <w:rsid w:val="00693ECB"/>
    <w:rsid w:val="00694097"/>
    <w:rsid w:val="00694482"/>
    <w:rsid w:val="00694797"/>
    <w:rsid w:val="00694F2D"/>
    <w:rsid w:val="00695246"/>
    <w:rsid w:val="00695257"/>
    <w:rsid w:val="00695887"/>
    <w:rsid w:val="00695C40"/>
    <w:rsid w:val="00695F6D"/>
    <w:rsid w:val="0069772F"/>
    <w:rsid w:val="00697733"/>
    <w:rsid w:val="006A0A85"/>
    <w:rsid w:val="006A254E"/>
    <w:rsid w:val="006A2843"/>
    <w:rsid w:val="006A285F"/>
    <w:rsid w:val="006A2B47"/>
    <w:rsid w:val="006A2C30"/>
    <w:rsid w:val="006A301C"/>
    <w:rsid w:val="006A307F"/>
    <w:rsid w:val="006A3E2B"/>
    <w:rsid w:val="006A3FF2"/>
    <w:rsid w:val="006A6262"/>
    <w:rsid w:val="006A6E17"/>
    <w:rsid w:val="006A775D"/>
    <w:rsid w:val="006A7CB6"/>
    <w:rsid w:val="006B11FC"/>
    <w:rsid w:val="006B120D"/>
    <w:rsid w:val="006B17E7"/>
    <w:rsid w:val="006B19E8"/>
    <w:rsid w:val="006B1A8A"/>
    <w:rsid w:val="006B1FD5"/>
    <w:rsid w:val="006B226B"/>
    <w:rsid w:val="006B24D6"/>
    <w:rsid w:val="006B2CF2"/>
    <w:rsid w:val="006B2F57"/>
    <w:rsid w:val="006B3B9C"/>
    <w:rsid w:val="006B475C"/>
    <w:rsid w:val="006B4EF8"/>
    <w:rsid w:val="006B506C"/>
    <w:rsid w:val="006B555A"/>
    <w:rsid w:val="006B5BD6"/>
    <w:rsid w:val="006B600A"/>
    <w:rsid w:val="006B656B"/>
    <w:rsid w:val="006B6635"/>
    <w:rsid w:val="006B6D3E"/>
    <w:rsid w:val="006B7466"/>
    <w:rsid w:val="006B7A69"/>
    <w:rsid w:val="006B7D22"/>
    <w:rsid w:val="006B7D2C"/>
    <w:rsid w:val="006C0957"/>
    <w:rsid w:val="006C1019"/>
    <w:rsid w:val="006C2006"/>
    <w:rsid w:val="006C2BB5"/>
    <w:rsid w:val="006C2BEE"/>
    <w:rsid w:val="006C2C71"/>
    <w:rsid w:val="006C3AD8"/>
    <w:rsid w:val="006C4516"/>
    <w:rsid w:val="006C455E"/>
    <w:rsid w:val="006C4B20"/>
    <w:rsid w:val="006C5393"/>
    <w:rsid w:val="006C5958"/>
    <w:rsid w:val="006C5B4F"/>
    <w:rsid w:val="006C5D43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81A"/>
    <w:rsid w:val="006D6939"/>
    <w:rsid w:val="006D6B77"/>
    <w:rsid w:val="006D6F42"/>
    <w:rsid w:val="006D7EB0"/>
    <w:rsid w:val="006E0138"/>
    <w:rsid w:val="006E06E9"/>
    <w:rsid w:val="006E0BB0"/>
    <w:rsid w:val="006E12C3"/>
    <w:rsid w:val="006E1BFB"/>
    <w:rsid w:val="006E20DA"/>
    <w:rsid w:val="006E2407"/>
    <w:rsid w:val="006E2529"/>
    <w:rsid w:val="006E2A36"/>
    <w:rsid w:val="006E2B19"/>
    <w:rsid w:val="006E2FD5"/>
    <w:rsid w:val="006E3343"/>
    <w:rsid w:val="006E3DA8"/>
    <w:rsid w:val="006E4156"/>
    <w:rsid w:val="006E432F"/>
    <w:rsid w:val="006E45F3"/>
    <w:rsid w:val="006E47AB"/>
    <w:rsid w:val="006E4A2F"/>
    <w:rsid w:val="006E4ED4"/>
    <w:rsid w:val="006E5E19"/>
    <w:rsid w:val="006E61C3"/>
    <w:rsid w:val="006E6577"/>
    <w:rsid w:val="006E6764"/>
    <w:rsid w:val="006E75E3"/>
    <w:rsid w:val="006E799D"/>
    <w:rsid w:val="006F0593"/>
    <w:rsid w:val="006F1064"/>
    <w:rsid w:val="006F1B76"/>
    <w:rsid w:val="006F1EB7"/>
    <w:rsid w:val="006F1FFC"/>
    <w:rsid w:val="006F21CC"/>
    <w:rsid w:val="006F45DF"/>
    <w:rsid w:val="006F49EF"/>
    <w:rsid w:val="006F4BE0"/>
    <w:rsid w:val="006F52E5"/>
    <w:rsid w:val="006F52FF"/>
    <w:rsid w:val="006F54E1"/>
    <w:rsid w:val="006F54FC"/>
    <w:rsid w:val="006F56B5"/>
    <w:rsid w:val="006F6066"/>
    <w:rsid w:val="006F615E"/>
    <w:rsid w:val="006F6850"/>
    <w:rsid w:val="006F6930"/>
    <w:rsid w:val="006F6CAF"/>
    <w:rsid w:val="006F707E"/>
    <w:rsid w:val="006F765B"/>
    <w:rsid w:val="007001DC"/>
    <w:rsid w:val="007003D1"/>
    <w:rsid w:val="007015D6"/>
    <w:rsid w:val="007025CB"/>
    <w:rsid w:val="00702868"/>
    <w:rsid w:val="007034AA"/>
    <w:rsid w:val="007038CC"/>
    <w:rsid w:val="00703C5D"/>
    <w:rsid w:val="00703C9D"/>
    <w:rsid w:val="0070490C"/>
    <w:rsid w:val="00704981"/>
    <w:rsid w:val="007054F5"/>
    <w:rsid w:val="00705C38"/>
    <w:rsid w:val="007060B1"/>
    <w:rsid w:val="00706222"/>
    <w:rsid w:val="00706465"/>
    <w:rsid w:val="0070695A"/>
    <w:rsid w:val="007072EB"/>
    <w:rsid w:val="0070782D"/>
    <w:rsid w:val="00707D16"/>
    <w:rsid w:val="007109C2"/>
    <w:rsid w:val="00710FE6"/>
    <w:rsid w:val="00711250"/>
    <w:rsid w:val="00711340"/>
    <w:rsid w:val="00711901"/>
    <w:rsid w:val="00711D0C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460"/>
    <w:rsid w:val="00721D9B"/>
    <w:rsid w:val="00721E63"/>
    <w:rsid w:val="00722121"/>
    <w:rsid w:val="007224B9"/>
    <w:rsid w:val="00722A3C"/>
    <w:rsid w:val="00722F94"/>
    <w:rsid w:val="007237EC"/>
    <w:rsid w:val="00723AA7"/>
    <w:rsid w:val="0072432E"/>
    <w:rsid w:val="00724388"/>
    <w:rsid w:val="007246C6"/>
    <w:rsid w:val="0072530E"/>
    <w:rsid w:val="00725C99"/>
    <w:rsid w:val="00726036"/>
    <w:rsid w:val="00726279"/>
    <w:rsid w:val="007268E1"/>
    <w:rsid w:val="0072692D"/>
    <w:rsid w:val="00726A9B"/>
    <w:rsid w:val="00726D75"/>
    <w:rsid w:val="00727530"/>
    <w:rsid w:val="0072757A"/>
    <w:rsid w:val="007275F1"/>
    <w:rsid w:val="00727FE0"/>
    <w:rsid w:val="007304FC"/>
    <w:rsid w:val="007311C4"/>
    <w:rsid w:val="007314F0"/>
    <w:rsid w:val="00731E7C"/>
    <w:rsid w:val="007329EF"/>
    <w:rsid w:val="0073316C"/>
    <w:rsid w:val="0073327A"/>
    <w:rsid w:val="00734539"/>
    <w:rsid w:val="007347A5"/>
    <w:rsid w:val="00734EBE"/>
    <w:rsid w:val="00734F68"/>
    <w:rsid w:val="00735549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B7D"/>
    <w:rsid w:val="00742C83"/>
    <w:rsid w:val="00743077"/>
    <w:rsid w:val="0074315A"/>
    <w:rsid w:val="0074360F"/>
    <w:rsid w:val="00744278"/>
    <w:rsid w:val="007448CE"/>
    <w:rsid w:val="00744A26"/>
    <w:rsid w:val="00744A64"/>
    <w:rsid w:val="00744D47"/>
    <w:rsid w:val="00744EA0"/>
    <w:rsid w:val="0074638D"/>
    <w:rsid w:val="00746484"/>
    <w:rsid w:val="007464F4"/>
    <w:rsid w:val="007465CC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666"/>
    <w:rsid w:val="00754BD9"/>
    <w:rsid w:val="00754E7A"/>
    <w:rsid w:val="0075540C"/>
    <w:rsid w:val="00755DB1"/>
    <w:rsid w:val="00756376"/>
    <w:rsid w:val="007574FC"/>
    <w:rsid w:val="007603F1"/>
    <w:rsid w:val="00760975"/>
    <w:rsid w:val="00761A5B"/>
    <w:rsid w:val="00761E64"/>
    <w:rsid w:val="00761FDA"/>
    <w:rsid w:val="007621FF"/>
    <w:rsid w:val="007634E3"/>
    <w:rsid w:val="00764194"/>
    <w:rsid w:val="0076443E"/>
    <w:rsid w:val="00765ABD"/>
    <w:rsid w:val="00765ED3"/>
    <w:rsid w:val="00766160"/>
    <w:rsid w:val="0076681D"/>
    <w:rsid w:val="00766A65"/>
    <w:rsid w:val="007670BB"/>
    <w:rsid w:val="007671F5"/>
    <w:rsid w:val="007676B8"/>
    <w:rsid w:val="00770545"/>
    <w:rsid w:val="00770D5E"/>
    <w:rsid w:val="0077175C"/>
    <w:rsid w:val="00771870"/>
    <w:rsid w:val="00771BF9"/>
    <w:rsid w:val="0077212A"/>
    <w:rsid w:val="00772F8A"/>
    <w:rsid w:val="0077305E"/>
    <w:rsid w:val="00773641"/>
    <w:rsid w:val="007739C6"/>
    <w:rsid w:val="00773DB7"/>
    <w:rsid w:val="0077439D"/>
    <w:rsid w:val="00774889"/>
    <w:rsid w:val="00774FF5"/>
    <w:rsid w:val="007750B3"/>
    <w:rsid w:val="00775F76"/>
    <w:rsid w:val="007768C6"/>
    <w:rsid w:val="00776983"/>
    <w:rsid w:val="00776AEA"/>
    <w:rsid w:val="00776D25"/>
    <w:rsid w:val="00777BA0"/>
    <w:rsid w:val="007803BD"/>
    <w:rsid w:val="007803E9"/>
    <w:rsid w:val="00780507"/>
    <w:rsid w:val="007811DC"/>
    <w:rsid w:val="007814EF"/>
    <w:rsid w:val="00781C62"/>
    <w:rsid w:val="007820FA"/>
    <w:rsid w:val="00782371"/>
    <w:rsid w:val="0078285F"/>
    <w:rsid w:val="00783207"/>
    <w:rsid w:val="0078346F"/>
    <w:rsid w:val="00783896"/>
    <w:rsid w:val="00783E1D"/>
    <w:rsid w:val="007846A9"/>
    <w:rsid w:val="0078483B"/>
    <w:rsid w:val="00784C52"/>
    <w:rsid w:val="00784EED"/>
    <w:rsid w:val="007851E8"/>
    <w:rsid w:val="00785900"/>
    <w:rsid w:val="00785D3A"/>
    <w:rsid w:val="00786810"/>
    <w:rsid w:val="00786958"/>
    <w:rsid w:val="00786A97"/>
    <w:rsid w:val="00786DD3"/>
    <w:rsid w:val="00786E71"/>
    <w:rsid w:val="0078772F"/>
    <w:rsid w:val="007908F8"/>
    <w:rsid w:val="0079162F"/>
    <w:rsid w:val="00793B64"/>
    <w:rsid w:val="00794924"/>
    <w:rsid w:val="0079506E"/>
    <w:rsid w:val="007963FD"/>
    <w:rsid w:val="007A0BC2"/>
    <w:rsid w:val="007A1F44"/>
    <w:rsid w:val="007A2115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0D96"/>
    <w:rsid w:val="007B1543"/>
    <w:rsid w:val="007B1AC0"/>
    <w:rsid w:val="007B1B9F"/>
    <w:rsid w:val="007B25A8"/>
    <w:rsid w:val="007B270A"/>
    <w:rsid w:val="007B2D3B"/>
    <w:rsid w:val="007B5018"/>
    <w:rsid w:val="007B52CD"/>
    <w:rsid w:val="007B74F9"/>
    <w:rsid w:val="007B7DC1"/>
    <w:rsid w:val="007B7EDB"/>
    <w:rsid w:val="007C0043"/>
    <w:rsid w:val="007C0718"/>
    <w:rsid w:val="007C091A"/>
    <w:rsid w:val="007C19AD"/>
    <w:rsid w:val="007C1F83"/>
    <w:rsid w:val="007C27C8"/>
    <w:rsid w:val="007C2977"/>
    <w:rsid w:val="007C2A16"/>
    <w:rsid w:val="007C2ABC"/>
    <w:rsid w:val="007C3598"/>
    <w:rsid w:val="007C3D6D"/>
    <w:rsid w:val="007C3FA8"/>
    <w:rsid w:val="007C417E"/>
    <w:rsid w:val="007C4735"/>
    <w:rsid w:val="007C5956"/>
    <w:rsid w:val="007C5F1A"/>
    <w:rsid w:val="007C62C1"/>
    <w:rsid w:val="007C6552"/>
    <w:rsid w:val="007C669D"/>
    <w:rsid w:val="007C68DA"/>
    <w:rsid w:val="007C70BF"/>
    <w:rsid w:val="007C7BB9"/>
    <w:rsid w:val="007D01D9"/>
    <w:rsid w:val="007D0BB4"/>
    <w:rsid w:val="007D1C9B"/>
    <w:rsid w:val="007D229A"/>
    <w:rsid w:val="007D2F44"/>
    <w:rsid w:val="007D2F4D"/>
    <w:rsid w:val="007D3C97"/>
    <w:rsid w:val="007D4178"/>
    <w:rsid w:val="007D4D33"/>
    <w:rsid w:val="007D5403"/>
    <w:rsid w:val="007D5C21"/>
    <w:rsid w:val="007D6B47"/>
    <w:rsid w:val="007D7175"/>
    <w:rsid w:val="007D7ADE"/>
    <w:rsid w:val="007E02A5"/>
    <w:rsid w:val="007E1369"/>
    <w:rsid w:val="007E1A1B"/>
    <w:rsid w:val="007E1A88"/>
    <w:rsid w:val="007E27EB"/>
    <w:rsid w:val="007E2F3D"/>
    <w:rsid w:val="007E3B71"/>
    <w:rsid w:val="007E4450"/>
    <w:rsid w:val="007E4782"/>
    <w:rsid w:val="007E4C88"/>
    <w:rsid w:val="007E52BF"/>
    <w:rsid w:val="007E57CA"/>
    <w:rsid w:val="007E585E"/>
    <w:rsid w:val="007E5FD9"/>
    <w:rsid w:val="007E6151"/>
    <w:rsid w:val="007E635F"/>
    <w:rsid w:val="007E6E00"/>
    <w:rsid w:val="007E7223"/>
    <w:rsid w:val="007E7B35"/>
    <w:rsid w:val="007E7D52"/>
    <w:rsid w:val="007E7DDF"/>
    <w:rsid w:val="007F070A"/>
    <w:rsid w:val="007F0B2A"/>
    <w:rsid w:val="007F0F37"/>
    <w:rsid w:val="007F11C8"/>
    <w:rsid w:val="007F1205"/>
    <w:rsid w:val="007F17EA"/>
    <w:rsid w:val="007F1CFB"/>
    <w:rsid w:val="007F1F1C"/>
    <w:rsid w:val="007F2146"/>
    <w:rsid w:val="007F220B"/>
    <w:rsid w:val="007F22F5"/>
    <w:rsid w:val="007F25C6"/>
    <w:rsid w:val="007F27DD"/>
    <w:rsid w:val="007F2826"/>
    <w:rsid w:val="007F4247"/>
    <w:rsid w:val="007F4C0A"/>
    <w:rsid w:val="007F4D22"/>
    <w:rsid w:val="007F50B1"/>
    <w:rsid w:val="007F5116"/>
    <w:rsid w:val="007F58C6"/>
    <w:rsid w:val="007F5EC6"/>
    <w:rsid w:val="007F6851"/>
    <w:rsid w:val="007F6880"/>
    <w:rsid w:val="007F6F73"/>
    <w:rsid w:val="007F730E"/>
    <w:rsid w:val="007F76B4"/>
    <w:rsid w:val="007F7E00"/>
    <w:rsid w:val="008001B4"/>
    <w:rsid w:val="008002CF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39D"/>
    <w:rsid w:val="00804B92"/>
    <w:rsid w:val="00804DA1"/>
    <w:rsid w:val="00804E21"/>
    <w:rsid w:val="00804E7A"/>
    <w:rsid w:val="00805092"/>
    <w:rsid w:val="00805F15"/>
    <w:rsid w:val="008061C7"/>
    <w:rsid w:val="008064D0"/>
    <w:rsid w:val="00806565"/>
    <w:rsid w:val="00806AAF"/>
    <w:rsid w:val="008070AC"/>
    <w:rsid w:val="008074A5"/>
    <w:rsid w:val="008074C6"/>
    <w:rsid w:val="00807D99"/>
    <w:rsid w:val="00807DA8"/>
    <w:rsid w:val="008101FD"/>
    <w:rsid w:val="00810D8D"/>
    <w:rsid w:val="00811835"/>
    <w:rsid w:val="00811EE5"/>
    <w:rsid w:val="00812765"/>
    <w:rsid w:val="008128B1"/>
    <w:rsid w:val="00812FCD"/>
    <w:rsid w:val="00813FD5"/>
    <w:rsid w:val="0081452D"/>
    <w:rsid w:val="00814E3E"/>
    <w:rsid w:val="00814F60"/>
    <w:rsid w:val="008156F8"/>
    <w:rsid w:val="0081581D"/>
    <w:rsid w:val="00816E9B"/>
    <w:rsid w:val="00816FCB"/>
    <w:rsid w:val="0081726C"/>
    <w:rsid w:val="008172BE"/>
    <w:rsid w:val="00817B71"/>
    <w:rsid w:val="00820244"/>
    <w:rsid w:val="008205E8"/>
    <w:rsid w:val="00820C37"/>
    <w:rsid w:val="00820DCE"/>
    <w:rsid w:val="0082102D"/>
    <w:rsid w:val="00821099"/>
    <w:rsid w:val="0082113E"/>
    <w:rsid w:val="008211CF"/>
    <w:rsid w:val="008221B3"/>
    <w:rsid w:val="0082232D"/>
    <w:rsid w:val="0082248E"/>
    <w:rsid w:val="008224EA"/>
    <w:rsid w:val="008228D4"/>
    <w:rsid w:val="00822944"/>
    <w:rsid w:val="00822E2E"/>
    <w:rsid w:val="00823FB6"/>
    <w:rsid w:val="00824B6F"/>
    <w:rsid w:val="00824E0E"/>
    <w:rsid w:val="00824FDF"/>
    <w:rsid w:val="00825125"/>
    <w:rsid w:val="00825749"/>
    <w:rsid w:val="008257CC"/>
    <w:rsid w:val="00825F5C"/>
    <w:rsid w:val="00826345"/>
    <w:rsid w:val="00826609"/>
    <w:rsid w:val="0082696E"/>
    <w:rsid w:val="00826ACF"/>
    <w:rsid w:val="008274BF"/>
    <w:rsid w:val="00830DC3"/>
    <w:rsid w:val="00831555"/>
    <w:rsid w:val="00831F52"/>
    <w:rsid w:val="00832154"/>
    <w:rsid w:val="008322AF"/>
    <w:rsid w:val="00832F5C"/>
    <w:rsid w:val="00834046"/>
    <w:rsid w:val="00834489"/>
    <w:rsid w:val="00834DE6"/>
    <w:rsid w:val="00834ECD"/>
    <w:rsid w:val="008359E0"/>
    <w:rsid w:val="0083689A"/>
    <w:rsid w:val="008376F6"/>
    <w:rsid w:val="00837840"/>
    <w:rsid w:val="00837D5B"/>
    <w:rsid w:val="00840607"/>
    <w:rsid w:val="00840A16"/>
    <w:rsid w:val="008412DD"/>
    <w:rsid w:val="00841CD2"/>
    <w:rsid w:val="00842666"/>
    <w:rsid w:val="00842899"/>
    <w:rsid w:val="00842B77"/>
    <w:rsid w:val="00842B92"/>
    <w:rsid w:val="0084309F"/>
    <w:rsid w:val="008435CF"/>
    <w:rsid w:val="0084556E"/>
    <w:rsid w:val="00845A77"/>
    <w:rsid w:val="00845B5C"/>
    <w:rsid w:val="00845C12"/>
    <w:rsid w:val="00846716"/>
    <w:rsid w:val="00846791"/>
    <w:rsid w:val="00846918"/>
    <w:rsid w:val="008469D9"/>
    <w:rsid w:val="00846DC0"/>
    <w:rsid w:val="008474A7"/>
    <w:rsid w:val="008506B6"/>
    <w:rsid w:val="00850AE0"/>
    <w:rsid w:val="00850EB2"/>
    <w:rsid w:val="0085140C"/>
    <w:rsid w:val="008524D2"/>
    <w:rsid w:val="00852E19"/>
    <w:rsid w:val="008551A3"/>
    <w:rsid w:val="00855B38"/>
    <w:rsid w:val="00855EFE"/>
    <w:rsid w:val="008560CC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5BC"/>
    <w:rsid w:val="00864D76"/>
    <w:rsid w:val="008650FC"/>
    <w:rsid w:val="00866E61"/>
    <w:rsid w:val="00866EB3"/>
    <w:rsid w:val="0086701A"/>
    <w:rsid w:val="00867BD2"/>
    <w:rsid w:val="00867DDF"/>
    <w:rsid w:val="00870619"/>
    <w:rsid w:val="008707F7"/>
    <w:rsid w:val="008712FD"/>
    <w:rsid w:val="00871335"/>
    <w:rsid w:val="008716A1"/>
    <w:rsid w:val="00872AA7"/>
    <w:rsid w:val="00872D3F"/>
    <w:rsid w:val="00872F59"/>
    <w:rsid w:val="008733AA"/>
    <w:rsid w:val="008733E4"/>
    <w:rsid w:val="00873F15"/>
    <w:rsid w:val="00874096"/>
    <w:rsid w:val="008756A4"/>
    <w:rsid w:val="00875793"/>
    <w:rsid w:val="00875F73"/>
    <w:rsid w:val="008766AC"/>
    <w:rsid w:val="00877049"/>
    <w:rsid w:val="00877F0E"/>
    <w:rsid w:val="00877F56"/>
    <w:rsid w:val="00880389"/>
    <w:rsid w:val="00880933"/>
    <w:rsid w:val="00880D53"/>
    <w:rsid w:val="00880F30"/>
    <w:rsid w:val="00881035"/>
    <w:rsid w:val="00881708"/>
    <w:rsid w:val="00882238"/>
    <w:rsid w:val="008833E8"/>
    <w:rsid w:val="00885457"/>
    <w:rsid w:val="00886333"/>
    <w:rsid w:val="008865C8"/>
    <w:rsid w:val="0088759F"/>
    <w:rsid w:val="00887746"/>
    <w:rsid w:val="008877AF"/>
    <w:rsid w:val="0088796E"/>
    <w:rsid w:val="00887B48"/>
    <w:rsid w:val="00890D89"/>
    <w:rsid w:val="00890E76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52E3"/>
    <w:rsid w:val="00895E17"/>
    <w:rsid w:val="00896160"/>
    <w:rsid w:val="0089691B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A9E"/>
    <w:rsid w:val="008A3D02"/>
    <w:rsid w:val="008A3F1E"/>
    <w:rsid w:val="008A4B7C"/>
    <w:rsid w:val="008A4FEB"/>
    <w:rsid w:val="008A583D"/>
    <w:rsid w:val="008A5940"/>
    <w:rsid w:val="008A732B"/>
    <w:rsid w:val="008A73B2"/>
    <w:rsid w:val="008A7425"/>
    <w:rsid w:val="008B034B"/>
    <w:rsid w:val="008B043F"/>
    <w:rsid w:val="008B0808"/>
    <w:rsid w:val="008B0AEC"/>
    <w:rsid w:val="008B0DFB"/>
    <w:rsid w:val="008B0FB4"/>
    <w:rsid w:val="008B1828"/>
    <w:rsid w:val="008B1C18"/>
    <w:rsid w:val="008B1E53"/>
    <w:rsid w:val="008B1E5B"/>
    <w:rsid w:val="008B24DC"/>
    <w:rsid w:val="008B2C7D"/>
    <w:rsid w:val="008B2CCB"/>
    <w:rsid w:val="008B2E11"/>
    <w:rsid w:val="008B389D"/>
    <w:rsid w:val="008B3C5C"/>
    <w:rsid w:val="008B41C2"/>
    <w:rsid w:val="008B421E"/>
    <w:rsid w:val="008B4DD7"/>
    <w:rsid w:val="008B50E1"/>
    <w:rsid w:val="008B5299"/>
    <w:rsid w:val="008B5384"/>
    <w:rsid w:val="008B5A5F"/>
    <w:rsid w:val="008B5AB0"/>
    <w:rsid w:val="008B5D36"/>
    <w:rsid w:val="008B6054"/>
    <w:rsid w:val="008B6684"/>
    <w:rsid w:val="008B7B08"/>
    <w:rsid w:val="008C068D"/>
    <w:rsid w:val="008C0724"/>
    <w:rsid w:val="008C0890"/>
    <w:rsid w:val="008C13F0"/>
    <w:rsid w:val="008C1F26"/>
    <w:rsid w:val="008C1F57"/>
    <w:rsid w:val="008C2A3A"/>
    <w:rsid w:val="008C2F69"/>
    <w:rsid w:val="008C376C"/>
    <w:rsid w:val="008C3D8B"/>
    <w:rsid w:val="008C4329"/>
    <w:rsid w:val="008C44D1"/>
    <w:rsid w:val="008C47A0"/>
    <w:rsid w:val="008C4C7E"/>
    <w:rsid w:val="008C5C46"/>
    <w:rsid w:val="008C6184"/>
    <w:rsid w:val="008C6865"/>
    <w:rsid w:val="008C7008"/>
    <w:rsid w:val="008C72BC"/>
    <w:rsid w:val="008C785E"/>
    <w:rsid w:val="008C7DD4"/>
    <w:rsid w:val="008D0863"/>
    <w:rsid w:val="008D0AFB"/>
    <w:rsid w:val="008D1470"/>
    <w:rsid w:val="008D1511"/>
    <w:rsid w:val="008D17D9"/>
    <w:rsid w:val="008D184F"/>
    <w:rsid w:val="008D27E2"/>
    <w:rsid w:val="008D32DF"/>
    <w:rsid w:val="008D35E9"/>
    <w:rsid w:val="008D3959"/>
    <w:rsid w:val="008D3966"/>
    <w:rsid w:val="008D3BDF"/>
    <w:rsid w:val="008D4352"/>
    <w:rsid w:val="008D5A60"/>
    <w:rsid w:val="008D60BC"/>
    <w:rsid w:val="008D665E"/>
    <w:rsid w:val="008D6D7B"/>
    <w:rsid w:val="008D6EA4"/>
    <w:rsid w:val="008D7041"/>
    <w:rsid w:val="008D7D04"/>
    <w:rsid w:val="008D7EB7"/>
    <w:rsid w:val="008E01F5"/>
    <w:rsid w:val="008E0430"/>
    <w:rsid w:val="008E04DE"/>
    <w:rsid w:val="008E0EB8"/>
    <w:rsid w:val="008E10A6"/>
    <w:rsid w:val="008E1271"/>
    <w:rsid w:val="008E1A5B"/>
    <w:rsid w:val="008E205D"/>
    <w:rsid w:val="008E2251"/>
    <w:rsid w:val="008E24B3"/>
    <w:rsid w:val="008E24CA"/>
    <w:rsid w:val="008E2F6E"/>
    <w:rsid w:val="008E3359"/>
    <w:rsid w:val="008E38AD"/>
    <w:rsid w:val="008E3EEC"/>
    <w:rsid w:val="008E46AE"/>
    <w:rsid w:val="008E4BB8"/>
    <w:rsid w:val="008E50AB"/>
    <w:rsid w:val="008E5BF2"/>
    <w:rsid w:val="008E5C81"/>
    <w:rsid w:val="008E613D"/>
    <w:rsid w:val="008E61F9"/>
    <w:rsid w:val="008E6A9D"/>
    <w:rsid w:val="008E6B99"/>
    <w:rsid w:val="008E6D23"/>
    <w:rsid w:val="008F0A38"/>
    <w:rsid w:val="008F0A5A"/>
    <w:rsid w:val="008F0F84"/>
    <w:rsid w:val="008F1014"/>
    <w:rsid w:val="008F11C9"/>
    <w:rsid w:val="008F1282"/>
    <w:rsid w:val="008F14BD"/>
    <w:rsid w:val="008F1B7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46B"/>
    <w:rsid w:val="008F7575"/>
    <w:rsid w:val="008F7A35"/>
    <w:rsid w:val="008F7A45"/>
    <w:rsid w:val="0090008C"/>
    <w:rsid w:val="00900712"/>
    <w:rsid w:val="00900727"/>
    <w:rsid w:val="00900FCB"/>
    <w:rsid w:val="00902232"/>
    <w:rsid w:val="00902341"/>
    <w:rsid w:val="009027C8"/>
    <w:rsid w:val="00902D33"/>
    <w:rsid w:val="009031A6"/>
    <w:rsid w:val="00903802"/>
    <w:rsid w:val="00904584"/>
    <w:rsid w:val="00904640"/>
    <w:rsid w:val="00904748"/>
    <w:rsid w:val="009054E2"/>
    <w:rsid w:val="00905A8D"/>
    <w:rsid w:val="00905BCE"/>
    <w:rsid w:val="00905F2A"/>
    <w:rsid w:val="00906118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B21"/>
    <w:rsid w:val="00907C68"/>
    <w:rsid w:val="00907E00"/>
    <w:rsid w:val="00910606"/>
    <w:rsid w:val="0091088D"/>
    <w:rsid w:val="00910BE1"/>
    <w:rsid w:val="00910FC9"/>
    <w:rsid w:val="009122A6"/>
    <w:rsid w:val="0091291A"/>
    <w:rsid w:val="00912953"/>
    <w:rsid w:val="00912988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6367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6C8"/>
    <w:rsid w:val="00926DA7"/>
    <w:rsid w:val="009277E1"/>
    <w:rsid w:val="00927F41"/>
    <w:rsid w:val="00927F8B"/>
    <w:rsid w:val="009300E4"/>
    <w:rsid w:val="009303AF"/>
    <w:rsid w:val="0093094D"/>
    <w:rsid w:val="00930D5D"/>
    <w:rsid w:val="009312BE"/>
    <w:rsid w:val="009328C7"/>
    <w:rsid w:val="00932E11"/>
    <w:rsid w:val="00932ECB"/>
    <w:rsid w:val="009336EC"/>
    <w:rsid w:val="009336FD"/>
    <w:rsid w:val="0093387F"/>
    <w:rsid w:val="00933F56"/>
    <w:rsid w:val="009346EE"/>
    <w:rsid w:val="00934C13"/>
    <w:rsid w:val="0093515C"/>
    <w:rsid w:val="00935228"/>
    <w:rsid w:val="009355A2"/>
    <w:rsid w:val="009359CE"/>
    <w:rsid w:val="00935F9E"/>
    <w:rsid w:val="0093691F"/>
    <w:rsid w:val="00936D98"/>
    <w:rsid w:val="0093765A"/>
    <w:rsid w:val="00940324"/>
    <w:rsid w:val="00941523"/>
    <w:rsid w:val="009417E4"/>
    <w:rsid w:val="00942C80"/>
    <w:rsid w:val="00943029"/>
    <w:rsid w:val="00943197"/>
    <w:rsid w:val="00943460"/>
    <w:rsid w:val="00943577"/>
    <w:rsid w:val="009435F2"/>
    <w:rsid w:val="00943AFB"/>
    <w:rsid w:val="009446D2"/>
    <w:rsid w:val="00944856"/>
    <w:rsid w:val="00945180"/>
    <w:rsid w:val="0094590C"/>
    <w:rsid w:val="00946355"/>
    <w:rsid w:val="009468B7"/>
    <w:rsid w:val="00946ACC"/>
    <w:rsid w:val="0094724E"/>
    <w:rsid w:val="00947973"/>
    <w:rsid w:val="00947BE6"/>
    <w:rsid w:val="0095048D"/>
    <w:rsid w:val="00950729"/>
    <w:rsid w:val="00951300"/>
    <w:rsid w:val="00951ADB"/>
    <w:rsid w:val="00952253"/>
    <w:rsid w:val="00952CB8"/>
    <w:rsid w:val="0095380C"/>
    <w:rsid w:val="009540C0"/>
    <w:rsid w:val="00954353"/>
    <w:rsid w:val="00954ADF"/>
    <w:rsid w:val="00955C0A"/>
    <w:rsid w:val="00955C4F"/>
    <w:rsid w:val="00956109"/>
    <w:rsid w:val="00956BBB"/>
    <w:rsid w:val="009575AA"/>
    <w:rsid w:val="00957945"/>
    <w:rsid w:val="00960980"/>
    <w:rsid w:val="00960CE7"/>
    <w:rsid w:val="00961A13"/>
    <w:rsid w:val="00962EB2"/>
    <w:rsid w:val="00963B86"/>
    <w:rsid w:val="00964777"/>
    <w:rsid w:val="009657F1"/>
    <w:rsid w:val="00965C8A"/>
    <w:rsid w:val="0096625D"/>
    <w:rsid w:val="0096648B"/>
    <w:rsid w:val="009664F5"/>
    <w:rsid w:val="00966A93"/>
    <w:rsid w:val="009677AE"/>
    <w:rsid w:val="009705D8"/>
    <w:rsid w:val="009709F8"/>
    <w:rsid w:val="00970BD4"/>
    <w:rsid w:val="00971C9C"/>
    <w:rsid w:val="0097271B"/>
    <w:rsid w:val="009728F6"/>
    <w:rsid w:val="00972929"/>
    <w:rsid w:val="00972F91"/>
    <w:rsid w:val="0097317C"/>
    <w:rsid w:val="00973827"/>
    <w:rsid w:val="009738B6"/>
    <w:rsid w:val="009739F2"/>
    <w:rsid w:val="00973D63"/>
    <w:rsid w:val="009742D3"/>
    <w:rsid w:val="00975927"/>
    <w:rsid w:val="0097597B"/>
    <w:rsid w:val="00975ED7"/>
    <w:rsid w:val="00976DBE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B17"/>
    <w:rsid w:val="00982F56"/>
    <w:rsid w:val="00982F5C"/>
    <w:rsid w:val="00983686"/>
    <w:rsid w:val="009836E4"/>
    <w:rsid w:val="0098412F"/>
    <w:rsid w:val="00984835"/>
    <w:rsid w:val="00984AED"/>
    <w:rsid w:val="00985303"/>
    <w:rsid w:val="009856AE"/>
    <w:rsid w:val="00985D0B"/>
    <w:rsid w:val="00985F28"/>
    <w:rsid w:val="00986149"/>
    <w:rsid w:val="00986176"/>
    <w:rsid w:val="0098686E"/>
    <w:rsid w:val="00986E7F"/>
    <w:rsid w:val="00987536"/>
    <w:rsid w:val="00990AD7"/>
    <w:rsid w:val="00990B8B"/>
    <w:rsid w:val="00990BD5"/>
    <w:rsid w:val="0099196F"/>
    <w:rsid w:val="00991CD6"/>
    <w:rsid w:val="00992B98"/>
    <w:rsid w:val="00993417"/>
    <w:rsid w:val="0099359F"/>
    <w:rsid w:val="00994505"/>
    <w:rsid w:val="00994813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94B"/>
    <w:rsid w:val="00996FFA"/>
    <w:rsid w:val="0099723D"/>
    <w:rsid w:val="009973F1"/>
    <w:rsid w:val="009973F3"/>
    <w:rsid w:val="009A010D"/>
    <w:rsid w:val="009A0C6F"/>
    <w:rsid w:val="009A14EF"/>
    <w:rsid w:val="009A1729"/>
    <w:rsid w:val="009A173D"/>
    <w:rsid w:val="009A1CC9"/>
    <w:rsid w:val="009A29DB"/>
    <w:rsid w:val="009A2DF9"/>
    <w:rsid w:val="009A373B"/>
    <w:rsid w:val="009A3A86"/>
    <w:rsid w:val="009A3CEB"/>
    <w:rsid w:val="009A3DB8"/>
    <w:rsid w:val="009A4282"/>
    <w:rsid w:val="009A4869"/>
    <w:rsid w:val="009A5091"/>
    <w:rsid w:val="009A63E0"/>
    <w:rsid w:val="009A6A6B"/>
    <w:rsid w:val="009A7929"/>
    <w:rsid w:val="009A7DAA"/>
    <w:rsid w:val="009B0270"/>
    <w:rsid w:val="009B03F6"/>
    <w:rsid w:val="009B1EF9"/>
    <w:rsid w:val="009B24E0"/>
    <w:rsid w:val="009B26AC"/>
    <w:rsid w:val="009B3201"/>
    <w:rsid w:val="009B37E2"/>
    <w:rsid w:val="009B4519"/>
    <w:rsid w:val="009B46F7"/>
    <w:rsid w:val="009B506B"/>
    <w:rsid w:val="009B534B"/>
    <w:rsid w:val="009B56EA"/>
    <w:rsid w:val="009B57EF"/>
    <w:rsid w:val="009B5B67"/>
    <w:rsid w:val="009B5B85"/>
    <w:rsid w:val="009B611B"/>
    <w:rsid w:val="009B6141"/>
    <w:rsid w:val="009B62D3"/>
    <w:rsid w:val="009B650C"/>
    <w:rsid w:val="009B66AF"/>
    <w:rsid w:val="009B6C34"/>
    <w:rsid w:val="009B6D48"/>
    <w:rsid w:val="009B7204"/>
    <w:rsid w:val="009B725F"/>
    <w:rsid w:val="009B7B5B"/>
    <w:rsid w:val="009B7BB3"/>
    <w:rsid w:val="009C0074"/>
    <w:rsid w:val="009C0564"/>
    <w:rsid w:val="009C0F04"/>
    <w:rsid w:val="009C17DA"/>
    <w:rsid w:val="009C1DA0"/>
    <w:rsid w:val="009C2685"/>
    <w:rsid w:val="009C2CE0"/>
    <w:rsid w:val="009C33D7"/>
    <w:rsid w:val="009C37ED"/>
    <w:rsid w:val="009C39BC"/>
    <w:rsid w:val="009C4BC2"/>
    <w:rsid w:val="009C4D22"/>
    <w:rsid w:val="009C5144"/>
    <w:rsid w:val="009C7249"/>
    <w:rsid w:val="009C7320"/>
    <w:rsid w:val="009C76FC"/>
    <w:rsid w:val="009C7DA3"/>
    <w:rsid w:val="009D0729"/>
    <w:rsid w:val="009D0D15"/>
    <w:rsid w:val="009D0DC6"/>
    <w:rsid w:val="009D0F66"/>
    <w:rsid w:val="009D1002"/>
    <w:rsid w:val="009D1A06"/>
    <w:rsid w:val="009D1BA4"/>
    <w:rsid w:val="009D20A9"/>
    <w:rsid w:val="009D20C9"/>
    <w:rsid w:val="009D20D1"/>
    <w:rsid w:val="009D22E4"/>
    <w:rsid w:val="009D22F7"/>
    <w:rsid w:val="009D319C"/>
    <w:rsid w:val="009D3D9A"/>
    <w:rsid w:val="009D4C59"/>
    <w:rsid w:val="009D4CBF"/>
    <w:rsid w:val="009D4D26"/>
    <w:rsid w:val="009D590D"/>
    <w:rsid w:val="009D5BAB"/>
    <w:rsid w:val="009D5FF6"/>
    <w:rsid w:val="009D6051"/>
    <w:rsid w:val="009D6A0A"/>
    <w:rsid w:val="009D7580"/>
    <w:rsid w:val="009E058F"/>
    <w:rsid w:val="009E0A3B"/>
    <w:rsid w:val="009E0A9E"/>
    <w:rsid w:val="009E17D4"/>
    <w:rsid w:val="009E19A2"/>
    <w:rsid w:val="009E34DE"/>
    <w:rsid w:val="009E3A88"/>
    <w:rsid w:val="009E3AFD"/>
    <w:rsid w:val="009E3CDD"/>
    <w:rsid w:val="009E4233"/>
    <w:rsid w:val="009E4A12"/>
    <w:rsid w:val="009E4B16"/>
    <w:rsid w:val="009E4F07"/>
    <w:rsid w:val="009E5ACF"/>
    <w:rsid w:val="009E5C60"/>
    <w:rsid w:val="009E64DB"/>
    <w:rsid w:val="009E65E2"/>
    <w:rsid w:val="009E664F"/>
    <w:rsid w:val="009E6794"/>
    <w:rsid w:val="009E7189"/>
    <w:rsid w:val="009E71C8"/>
    <w:rsid w:val="009E7620"/>
    <w:rsid w:val="009E79CB"/>
    <w:rsid w:val="009E7C89"/>
    <w:rsid w:val="009E7E46"/>
    <w:rsid w:val="009E7FC1"/>
    <w:rsid w:val="009F01E1"/>
    <w:rsid w:val="009F03C1"/>
    <w:rsid w:val="009F0B4D"/>
    <w:rsid w:val="009F1096"/>
    <w:rsid w:val="009F150E"/>
    <w:rsid w:val="009F209A"/>
    <w:rsid w:val="009F25A4"/>
    <w:rsid w:val="009F266E"/>
    <w:rsid w:val="009F27AD"/>
    <w:rsid w:val="009F3FB5"/>
    <w:rsid w:val="009F4129"/>
    <w:rsid w:val="009F4E17"/>
    <w:rsid w:val="009F521F"/>
    <w:rsid w:val="009F5356"/>
    <w:rsid w:val="009F553C"/>
    <w:rsid w:val="009F59F8"/>
    <w:rsid w:val="009F73D4"/>
    <w:rsid w:val="00A00457"/>
    <w:rsid w:val="00A005B0"/>
    <w:rsid w:val="00A00D7C"/>
    <w:rsid w:val="00A01370"/>
    <w:rsid w:val="00A01373"/>
    <w:rsid w:val="00A01514"/>
    <w:rsid w:val="00A01F17"/>
    <w:rsid w:val="00A022A5"/>
    <w:rsid w:val="00A023A1"/>
    <w:rsid w:val="00A032F3"/>
    <w:rsid w:val="00A037D6"/>
    <w:rsid w:val="00A03A22"/>
    <w:rsid w:val="00A03E46"/>
    <w:rsid w:val="00A04294"/>
    <w:rsid w:val="00A04634"/>
    <w:rsid w:val="00A0497B"/>
    <w:rsid w:val="00A04D2D"/>
    <w:rsid w:val="00A04D67"/>
    <w:rsid w:val="00A0556E"/>
    <w:rsid w:val="00A05672"/>
    <w:rsid w:val="00A06119"/>
    <w:rsid w:val="00A06E12"/>
    <w:rsid w:val="00A0703A"/>
    <w:rsid w:val="00A074E5"/>
    <w:rsid w:val="00A07A48"/>
    <w:rsid w:val="00A108EE"/>
    <w:rsid w:val="00A10BB8"/>
    <w:rsid w:val="00A1180F"/>
    <w:rsid w:val="00A11C08"/>
    <w:rsid w:val="00A11F8C"/>
    <w:rsid w:val="00A1200D"/>
    <w:rsid w:val="00A13415"/>
    <w:rsid w:val="00A13610"/>
    <w:rsid w:val="00A137E4"/>
    <w:rsid w:val="00A1396C"/>
    <w:rsid w:val="00A13DDD"/>
    <w:rsid w:val="00A14008"/>
    <w:rsid w:val="00A145A4"/>
    <w:rsid w:val="00A14813"/>
    <w:rsid w:val="00A150B2"/>
    <w:rsid w:val="00A154A5"/>
    <w:rsid w:val="00A1566A"/>
    <w:rsid w:val="00A164A8"/>
    <w:rsid w:val="00A165BF"/>
    <w:rsid w:val="00A16D53"/>
    <w:rsid w:val="00A16E83"/>
    <w:rsid w:val="00A172E8"/>
    <w:rsid w:val="00A17705"/>
    <w:rsid w:val="00A179FF"/>
    <w:rsid w:val="00A20BCE"/>
    <w:rsid w:val="00A217F2"/>
    <w:rsid w:val="00A21A36"/>
    <w:rsid w:val="00A21DF7"/>
    <w:rsid w:val="00A22401"/>
    <w:rsid w:val="00A2275C"/>
    <w:rsid w:val="00A22A44"/>
    <w:rsid w:val="00A22CC8"/>
    <w:rsid w:val="00A22E60"/>
    <w:rsid w:val="00A23C0B"/>
    <w:rsid w:val="00A241F4"/>
    <w:rsid w:val="00A24839"/>
    <w:rsid w:val="00A24B9F"/>
    <w:rsid w:val="00A25294"/>
    <w:rsid w:val="00A254EE"/>
    <w:rsid w:val="00A25BE7"/>
    <w:rsid w:val="00A26475"/>
    <w:rsid w:val="00A26627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86F"/>
    <w:rsid w:val="00A319D0"/>
    <w:rsid w:val="00A31BB3"/>
    <w:rsid w:val="00A31EA3"/>
    <w:rsid w:val="00A32316"/>
    <w:rsid w:val="00A32A43"/>
    <w:rsid w:val="00A33172"/>
    <w:rsid w:val="00A33C39"/>
    <w:rsid w:val="00A3432B"/>
    <w:rsid w:val="00A346BA"/>
    <w:rsid w:val="00A34BC4"/>
    <w:rsid w:val="00A34C59"/>
    <w:rsid w:val="00A34C67"/>
    <w:rsid w:val="00A34D62"/>
    <w:rsid w:val="00A34D90"/>
    <w:rsid w:val="00A34E1B"/>
    <w:rsid w:val="00A3611D"/>
    <w:rsid w:val="00A36339"/>
    <w:rsid w:val="00A366E4"/>
    <w:rsid w:val="00A40C79"/>
    <w:rsid w:val="00A41278"/>
    <w:rsid w:val="00A428FB"/>
    <w:rsid w:val="00A4376F"/>
    <w:rsid w:val="00A43FD0"/>
    <w:rsid w:val="00A44919"/>
    <w:rsid w:val="00A44C29"/>
    <w:rsid w:val="00A4549F"/>
    <w:rsid w:val="00A454E8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0AE"/>
    <w:rsid w:val="00A52A3E"/>
    <w:rsid w:val="00A53C82"/>
    <w:rsid w:val="00A53F55"/>
    <w:rsid w:val="00A540F6"/>
    <w:rsid w:val="00A5417B"/>
    <w:rsid w:val="00A54599"/>
    <w:rsid w:val="00A54B82"/>
    <w:rsid w:val="00A54E2F"/>
    <w:rsid w:val="00A5515C"/>
    <w:rsid w:val="00A55416"/>
    <w:rsid w:val="00A55EAB"/>
    <w:rsid w:val="00A569D4"/>
    <w:rsid w:val="00A56A44"/>
    <w:rsid w:val="00A56B6B"/>
    <w:rsid w:val="00A570C6"/>
    <w:rsid w:val="00A5720B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1E86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13B"/>
    <w:rsid w:val="00A67544"/>
    <w:rsid w:val="00A67678"/>
    <w:rsid w:val="00A7000A"/>
    <w:rsid w:val="00A7075B"/>
    <w:rsid w:val="00A7108C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75B8"/>
    <w:rsid w:val="00A8056E"/>
    <w:rsid w:val="00A814BC"/>
    <w:rsid w:val="00A82D58"/>
    <w:rsid w:val="00A8399D"/>
    <w:rsid w:val="00A83E3D"/>
    <w:rsid w:val="00A8443A"/>
    <w:rsid w:val="00A84750"/>
    <w:rsid w:val="00A8479C"/>
    <w:rsid w:val="00A854F4"/>
    <w:rsid w:val="00A8557B"/>
    <w:rsid w:val="00A855A6"/>
    <w:rsid w:val="00A858BD"/>
    <w:rsid w:val="00A85A05"/>
    <w:rsid w:val="00A85B5A"/>
    <w:rsid w:val="00A85D99"/>
    <w:rsid w:val="00A86800"/>
    <w:rsid w:val="00A86D63"/>
    <w:rsid w:val="00A87797"/>
    <w:rsid w:val="00A87C3A"/>
    <w:rsid w:val="00A90165"/>
    <w:rsid w:val="00A90E72"/>
    <w:rsid w:val="00A90FE9"/>
    <w:rsid w:val="00A92286"/>
    <w:rsid w:val="00A922A2"/>
    <w:rsid w:val="00A93050"/>
    <w:rsid w:val="00A931F9"/>
    <w:rsid w:val="00A9327B"/>
    <w:rsid w:val="00A9361B"/>
    <w:rsid w:val="00A93B69"/>
    <w:rsid w:val="00A942D1"/>
    <w:rsid w:val="00A94335"/>
    <w:rsid w:val="00A95C8A"/>
    <w:rsid w:val="00A963C7"/>
    <w:rsid w:val="00A96C23"/>
    <w:rsid w:val="00AA07A5"/>
    <w:rsid w:val="00AA080D"/>
    <w:rsid w:val="00AA0A41"/>
    <w:rsid w:val="00AA0AF1"/>
    <w:rsid w:val="00AA0BF5"/>
    <w:rsid w:val="00AA1626"/>
    <w:rsid w:val="00AA1C25"/>
    <w:rsid w:val="00AA1C7A"/>
    <w:rsid w:val="00AA2133"/>
    <w:rsid w:val="00AA323E"/>
    <w:rsid w:val="00AA3DB7"/>
    <w:rsid w:val="00AA4073"/>
    <w:rsid w:val="00AA4358"/>
    <w:rsid w:val="00AA45A6"/>
    <w:rsid w:val="00AA50EB"/>
    <w:rsid w:val="00AA51F5"/>
    <w:rsid w:val="00AA5924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9F4"/>
    <w:rsid w:val="00AB3F38"/>
    <w:rsid w:val="00AB43EC"/>
    <w:rsid w:val="00AB4BF4"/>
    <w:rsid w:val="00AB50FC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2107"/>
    <w:rsid w:val="00AC36A6"/>
    <w:rsid w:val="00AC44D0"/>
    <w:rsid w:val="00AC4E94"/>
    <w:rsid w:val="00AC5636"/>
    <w:rsid w:val="00AC67A8"/>
    <w:rsid w:val="00AC6972"/>
    <w:rsid w:val="00AC74DA"/>
    <w:rsid w:val="00AC7A2B"/>
    <w:rsid w:val="00AC7C25"/>
    <w:rsid w:val="00AC7E69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2C5F"/>
    <w:rsid w:val="00AD2E13"/>
    <w:rsid w:val="00AD2F03"/>
    <w:rsid w:val="00AD3488"/>
    <w:rsid w:val="00AD364B"/>
    <w:rsid w:val="00AD3976"/>
    <w:rsid w:val="00AD4860"/>
    <w:rsid w:val="00AD4D2A"/>
    <w:rsid w:val="00AD542F"/>
    <w:rsid w:val="00AD5FBE"/>
    <w:rsid w:val="00AD6598"/>
    <w:rsid w:val="00AD7305"/>
    <w:rsid w:val="00AD75B2"/>
    <w:rsid w:val="00AD7D6C"/>
    <w:rsid w:val="00AD7E09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280"/>
    <w:rsid w:val="00AE53F9"/>
    <w:rsid w:val="00AE59EC"/>
    <w:rsid w:val="00AE67B3"/>
    <w:rsid w:val="00AE704D"/>
    <w:rsid w:val="00AE7864"/>
    <w:rsid w:val="00AE7933"/>
    <w:rsid w:val="00AE7949"/>
    <w:rsid w:val="00AF0B68"/>
    <w:rsid w:val="00AF0CBA"/>
    <w:rsid w:val="00AF1C6C"/>
    <w:rsid w:val="00AF25D5"/>
    <w:rsid w:val="00AF26F1"/>
    <w:rsid w:val="00AF3DBB"/>
    <w:rsid w:val="00AF4424"/>
    <w:rsid w:val="00AF4B8D"/>
    <w:rsid w:val="00AF5021"/>
    <w:rsid w:val="00AF5194"/>
    <w:rsid w:val="00AF53EF"/>
    <w:rsid w:val="00AF60E1"/>
    <w:rsid w:val="00AF73C3"/>
    <w:rsid w:val="00AF795C"/>
    <w:rsid w:val="00AF7ADA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7F2"/>
    <w:rsid w:val="00B06010"/>
    <w:rsid w:val="00B069D8"/>
    <w:rsid w:val="00B07150"/>
    <w:rsid w:val="00B072D4"/>
    <w:rsid w:val="00B07A86"/>
    <w:rsid w:val="00B10558"/>
    <w:rsid w:val="00B11B28"/>
    <w:rsid w:val="00B12595"/>
    <w:rsid w:val="00B12EF9"/>
    <w:rsid w:val="00B137EF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34E"/>
    <w:rsid w:val="00B176DC"/>
    <w:rsid w:val="00B17FAF"/>
    <w:rsid w:val="00B204A9"/>
    <w:rsid w:val="00B21722"/>
    <w:rsid w:val="00B226C7"/>
    <w:rsid w:val="00B22743"/>
    <w:rsid w:val="00B22C0D"/>
    <w:rsid w:val="00B22FB9"/>
    <w:rsid w:val="00B2334E"/>
    <w:rsid w:val="00B23AF4"/>
    <w:rsid w:val="00B23C15"/>
    <w:rsid w:val="00B23C61"/>
    <w:rsid w:val="00B243F2"/>
    <w:rsid w:val="00B25762"/>
    <w:rsid w:val="00B25860"/>
    <w:rsid w:val="00B25981"/>
    <w:rsid w:val="00B25B40"/>
    <w:rsid w:val="00B25FDE"/>
    <w:rsid w:val="00B26AB0"/>
    <w:rsid w:val="00B26AD2"/>
    <w:rsid w:val="00B26CA2"/>
    <w:rsid w:val="00B27947"/>
    <w:rsid w:val="00B27A9B"/>
    <w:rsid w:val="00B30B4E"/>
    <w:rsid w:val="00B31246"/>
    <w:rsid w:val="00B315E3"/>
    <w:rsid w:val="00B31D6D"/>
    <w:rsid w:val="00B3214A"/>
    <w:rsid w:val="00B32347"/>
    <w:rsid w:val="00B326FF"/>
    <w:rsid w:val="00B32864"/>
    <w:rsid w:val="00B32AA1"/>
    <w:rsid w:val="00B33157"/>
    <w:rsid w:val="00B3378D"/>
    <w:rsid w:val="00B33BA7"/>
    <w:rsid w:val="00B340AA"/>
    <w:rsid w:val="00B34A9F"/>
    <w:rsid w:val="00B34B80"/>
    <w:rsid w:val="00B3501B"/>
    <w:rsid w:val="00B354B5"/>
    <w:rsid w:val="00B35CDA"/>
    <w:rsid w:val="00B37047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2E38"/>
    <w:rsid w:val="00B435B1"/>
    <w:rsid w:val="00B4367F"/>
    <w:rsid w:val="00B438BA"/>
    <w:rsid w:val="00B4399C"/>
    <w:rsid w:val="00B44264"/>
    <w:rsid w:val="00B44493"/>
    <w:rsid w:val="00B4469B"/>
    <w:rsid w:val="00B44F99"/>
    <w:rsid w:val="00B45679"/>
    <w:rsid w:val="00B45876"/>
    <w:rsid w:val="00B46082"/>
    <w:rsid w:val="00B46976"/>
    <w:rsid w:val="00B4732E"/>
    <w:rsid w:val="00B4758D"/>
    <w:rsid w:val="00B47A15"/>
    <w:rsid w:val="00B505C1"/>
    <w:rsid w:val="00B51130"/>
    <w:rsid w:val="00B5115A"/>
    <w:rsid w:val="00B51542"/>
    <w:rsid w:val="00B51D1D"/>
    <w:rsid w:val="00B52E60"/>
    <w:rsid w:val="00B5310E"/>
    <w:rsid w:val="00B5321B"/>
    <w:rsid w:val="00B53F3A"/>
    <w:rsid w:val="00B54ACC"/>
    <w:rsid w:val="00B54B63"/>
    <w:rsid w:val="00B54DCB"/>
    <w:rsid w:val="00B5528A"/>
    <w:rsid w:val="00B55518"/>
    <w:rsid w:val="00B55AC2"/>
    <w:rsid w:val="00B560C9"/>
    <w:rsid w:val="00B561C6"/>
    <w:rsid w:val="00B56372"/>
    <w:rsid w:val="00B5641C"/>
    <w:rsid w:val="00B56533"/>
    <w:rsid w:val="00B56569"/>
    <w:rsid w:val="00B56CFC"/>
    <w:rsid w:val="00B57777"/>
    <w:rsid w:val="00B57A17"/>
    <w:rsid w:val="00B57A37"/>
    <w:rsid w:val="00B6186B"/>
    <w:rsid w:val="00B61AD8"/>
    <w:rsid w:val="00B61BE2"/>
    <w:rsid w:val="00B6266F"/>
    <w:rsid w:val="00B62907"/>
    <w:rsid w:val="00B62E0B"/>
    <w:rsid w:val="00B63430"/>
    <w:rsid w:val="00B63C32"/>
    <w:rsid w:val="00B64434"/>
    <w:rsid w:val="00B654BD"/>
    <w:rsid w:val="00B657E1"/>
    <w:rsid w:val="00B659C5"/>
    <w:rsid w:val="00B66559"/>
    <w:rsid w:val="00B66E1B"/>
    <w:rsid w:val="00B67BC0"/>
    <w:rsid w:val="00B70260"/>
    <w:rsid w:val="00B703C0"/>
    <w:rsid w:val="00B70D58"/>
    <w:rsid w:val="00B711CE"/>
    <w:rsid w:val="00B71CA8"/>
    <w:rsid w:val="00B71DC8"/>
    <w:rsid w:val="00B722A4"/>
    <w:rsid w:val="00B736D1"/>
    <w:rsid w:val="00B73A6A"/>
    <w:rsid w:val="00B746C6"/>
    <w:rsid w:val="00B74B5B"/>
    <w:rsid w:val="00B75A16"/>
    <w:rsid w:val="00B75AA0"/>
    <w:rsid w:val="00B75E6A"/>
    <w:rsid w:val="00B7604C"/>
    <w:rsid w:val="00B7652C"/>
    <w:rsid w:val="00B76639"/>
    <w:rsid w:val="00B766BF"/>
    <w:rsid w:val="00B76FA6"/>
    <w:rsid w:val="00B774B7"/>
    <w:rsid w:val="00B77644"/>
    <w:rsid w:val="00B77F08"/>
    <w:rsid w:val="00B80086"/>
    <w:rsid w:val="00B8037A"/>
    <w:rsid w:val="00B8072F"/>
    <w:rsid w:val="00B80910"/>
    <w:rsid w:val="00B80B71"/>
    <w:rsid w:val="00B81386"/>
    <w:rsid w:val="00B818F4"/>
    <w:rsid w:val="00B81BC9"/>
    <w:rsid w:val="00B8220F"/>
    <w:rsid w:val="00B8222F"/>
    <w:rsid w:val="00B82615"/>
    <w:rsid w:val="00B829BE"/>
    <w:rsid w:val="00B82CF3"/>
    <w:rsid w:val="00B83444"/>
    <w:rsid w:val="00B836ED"/>
    <w:rsid w:val="00B84306"/>
    <w:rsid w:val="00B8432F"/>
    <w:rsid w:val="00B84BFE"/>
    <w:rsid w:val="00B853BE"/>
    <w:rsid w:val="00B8579F"/>
    <w:rsid w:val="00B8618E"/>
    <w:rsid w:val="00B86476"/>
    <w:rsid w:val="00B8689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2C4A"/>
    <w:rsid w:val="00B93204"/>
    <w:rsid w:val="00B9455D"/>
    <w:rsid w:val="00B94E17"/>
    <w:rsid w:val="00B957F9"/>
    <w:rsid w:val="00B957FE"/>
    <w:rsid w:val="00B958CD"/>
    <w:rsid w:val="00B95F02"/>
    <w:rsid w:val="00B9641D"/>
    <w:rsid w:val="00B96BEF"/>
    <w:rsid w:val="00B96D20"/>
    <w:rsid w:val="00B96FC0"/>
    <w:rsid w:val="00B97260"/>
    <w:rsid w:val="00B974E0"/>
    <w:rsid w:val="00B97A69"/>
    <w:rsid w:val="00BA004E"/>
    <w:rsid w:val="00BA029E"/>
    <w:rsid w:val="00BA0375"/>
    <w:rsid w:val="00BA0632"/>
    <w:rsid w:val="00BA0AAA"/>
    <w:rsid w:val="00BA0AE9"/>
    <w:rsid w:val="00BA0DFB"/>
    <w:rsid w:val="00BA0FD1"/>
    <w:rsid w:val="00BA2FEF"/>
    <w:rsid w:val="00BA4F1C"/>
    <w:rsid w:val="00BA584C"/>
    <w:rsid w:val="00BA5E62"/>
    <w:rsid w:val="00BA6425"/>
    <w:rsid w:val="00BA66A2"/>
    <w:rsid w:val="00BA6D52"/>
    <w:rsid w:val="00BA7E4E"/>
    <w:rsid w:val="00BA7E92"/>
    <w:rsid w:val="00BB001A"/>
    <w:rsid w:val="00BB0149"/>
    <w:rsid w:val="00BB0A97"/>
    <w:rsid w:val="00BB1548"/>
    <w:rsid w:val="00BB18A9"/>
    <w:rsid w:val="00BB1B84"/>
    <w:rsid w:val="00BB1CC4"/>
    <w:rsid w:val="00BB1CE7"/>
    <w:rsid w:val="00BB2FD3"/>
    <w:rsid w:val="00BB2FDF"/>
    <w:rsid w:val="00BB2FFF"/>
    <w:rsid w:val="00BB3BB3"/>
    <w:rsid w:val="00BB4196"/>
    <w:rsid w:val="00BB5FCB"/>
    <w:rsid w:val="00BB604B"/>
    <w:rsid w:val="00BB6681"/>
    <w:rsid w:val="00BB68CE"/>
    <w:rsid w:val="00BC00EC"/>
    <w:rsid w:val="00BC01DD"/>
    <w:rsid w:val="00BC04E1"/>
    <w:rsid w:val="00BC08C5"/>
    <w:rsid w:val="00BC0EE7"/>
    <w:rsid w:val="00BC1181"/>
    <w:rsid w:val="00BC12FB"/>
    <w:rsid w:val="00BC13BA"/>
    <w:rsid w:val="00BC160A"/>
    <w:rsid w:val="00BC1C3C"/>
    <w:rsid w:val="00BC28A5"/>
    <w:rsid w:val="00BC2D1B"/>
    <w:rsid w:val="00BC307F"/>
    <w:rsid w:val="00BC3159"/>
    <w:rsid w:val="00BC31A1"/>
    <w:rsid w:val="00BC3257"/>
    <w:rsid w:val="00BC3949"/>
    <w:rsid w:val="00BC39DB"/>
    <w:rsid w:val="00BC3A32"/>
    <w:rsid w:val="00BC3B07"/>
    <w:rsid w:val="00BC4343"/>
    <w:rsid w:val="00BC442C"/>
    <w:rsid w:val="00BC46EF"/>
    <w:rsid w:val="00BC4A0D"/>
    <w:rsid w:val="00BC6BC1"/>
    <w:rsid w:val="00BC6EC6"/>
    <w:rsid w:val="00BC6FD6"/>
    <w:rsid w:val="00BC793D"/>
    <w:rsid w:val="00BD008E"/>
    <w:rsid w:val="00BD0444"/>
    <w:rsid w:val="00BD051B"/>
    <w:rsid w:val="00BD0F02"/>
    <w:rsid w:val="00BD14A7"/>
    <w:rsid w:val="00BD2F3B"/>
    <w:rsid w:val="00BD3038"/>
    <w:rsid w:val="00BD3372"/>
    <w:rsid w:val="00BD4708"/>
    <w:rsid w:val="00BD50AA"/>
    <w:rsid w:val="00BD5135"/>
    <w:rsid w:val="00BD5373"/>
    <w:rsid w:val="00BD596B"/>
    <w:rsid w:val="00BD5F76"/>
    <w:rsid w:val="00BD7182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21B"/>
    <w:rsid w:val="00BE332D"/>
    <w:rsid w:val="00BE3808"/>
    <w:rsid w:val="00BE3CF1"/>
    <w:rsid w:val="00BE3DC2"/>
    <w:rsid w:val="00BE4211"/>
    <w:rsid w:val="00BE4838"/>
    <w:rsid w:val="00BE4B20"/>
    <w:rsid w:val="00BE4E50"/>
    <w:rsid w:val="00BE550B"/>
    <w:rsid w:val="00BE5786"/>
    <w:rsid w:val="00BE5CBD"/>
    <w:rsid w:val="00BE5FC4"/>
    <w:rsid w:val="00BE65AF"/>
    <w:rsid w:val="00BE6C02"/>
    <w:rsid w:val="00BE6EA1"/>
    <w:rsid w:val="00BE7529"/>
    <w:rsid w:val="00BE7C4D"/>
    <w:rsid w:val="00BE7D16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1FEB"/>
    <w:rsid w:val="00BF2A35"/>
    <w:rsid w:val="00BF2B6F"/>
    <w:rsid w:val="00BF351A"/>
    <w:rsid w:val="00BF3914"/>
    <w:rsid w:val="00BF49B1"/>
    <w:rsid w:val="00BF4E6F"/>
    <w:rsid w:val="00BF507C"/>
    <w:rsid w:val="00BF5552"/>
    <w:rsid w:val="00BF559B"/>
    <w:rsid w:val="00BF5A18"/>
    <w:rsid w:val="00BF5ABE"/>
    <w:rsid w:val="00BF5CC9"/>
    <w:rsid w:val="00BF6A84"/>
    <w:rsid w:val="00BF6A88"/>
    <w:rsid w:val="00BF6CBF"/>
    <w:rsid w:val="00BF720C"/>
    <w:rsid w:val="00BF73F2"/>
    <w:rsid w:val="00C010A2"/>
    <w:rsid w:val="00C01671"/>
    <w:rsid w:val="00C01D57"/>
    <w:rsid w:val="00C02419"/>
    <w:rsid w:val="00C02766"/>
    <w:rsid w:val="00C027DD"/>
    <w:rsid w:val="00C02F76"/>
    <w:rsid w:val="00C031D9"/>
    <w:rsid w:val="00C03231"/>
    <w:rsid w:val="00C03E7F"/>
    <w:rsid w:val="00C03EE8"/>
    <w:rsid w:val="00C0432F"/>
    <w:rsid w:val="00C049A2"/>
    <w:rsid w:val="00C04AAF"/>
    <w:rsid w:val="00C05356"/>
    <w:rsid w:val="00C053EA"/>
    <w:rsid w:val="00C05434"/>
    <w:rsid w:val="00C05AD9"/>
    <w:rsid w:val="00C05BEC"/>
    <w:rsid w:val="00C06BDD"/>
    <w:rsid w:val="00C06E7D"/>
    <w:rsid w:val="00C074DC"/>
    <w:rsid w:val="00C07738"/>
    <w:rsid w:val="00C102A2"/>
    <w:rsid w:val="00C10561"/>
    <w:rsid w:val="00C10594"/>
    <w:rsid w:val="00C106DD"/>
    <w:rsid w:val="00C1112B"/>
    <w:rsid w:val="00C11933"/>
    <w:rsid w:val="00C11A88"/>
    <w:rsid w:val="00C11A93"/>
    <w:rsid w:val="00C11BED"/>
    <w:rsid w:val="00C12012"/>
    <w:rsid w:val="00C12874"/>
    <w:rsid w:val="00C12990"/>
    <w:rsid w:val="00C12BC1"/>
    <w:rsid w:val="00C13BDA"/>
    <w:rsid w:val="00C13FFD"/>
    <w:rsid w:val="00C14632"/>
    <w:rsid w:val="00C147BE"/>
    <w:rsid w:val="00C149B7"/>
    <w:rsid w:val="00C167DB"/>
    <w:rsid w:val="00C16C30"/>
    <w:rsid w:val="00C17952"/>
    <w:rsid w:val="00C20A00"/>
    <w:rsid w:val="00C20BA6"/>
    <w:rsid w:val="00C21673"/>
    <w:rsid w:val="00C21C7A"/>
    <w:rsid w:val="00C23130"/>
    <w:rsid w:val="00C233EA"/>
    <w:rsid w:val="00C24631"/>
    <w:rsid w:val="00C255A5"/>
    <w:rsid w:val="00C25758"/>
    <w:rsid w:val="00C2584B"/>
    <w:rsid w:val="00C25942"/>
    <w:rsid w:val="00C25D34"/>
    <w:rsid w:val="00C25DD9"/>
    <w:rsid w:val="00C25F31"/>
    <w:rsid w:val="00C2663F"/>
    <w:rsid w:val="00C26DB8"/>
    <w:rsid w:val="00C272EF"/>
    <w:rsid w:val="00C27663"/>
    <w:rsid w:val="00C30E58"/>
    <w:rsid w:val="00C3109B"/>
    <w:rsid w:val="00C312BD"/>
    <w:rsid w:val="00C31BFF"/>
    <w:rsid w:val="00C32217"/>
    <w:rsid w:val="00C3254F"/>
    <w:rsid w:val="00C3400F"/>
    <w:rsid w:val="00C344A0"/>
    <w:rsid w:val="00C34B64"/>
    <w:rsid w:val="00C34C36"/>
    <w:rsid w:val="00C352B3"/>
    <w:rsid w:val="00C3654C"/>
    <w:rsid w:val="00C36BF5"/>
    <w:rsid w:val="00C36DBC"/>
    <w:rsid w:val="00C3711A"/>
    <w:rsid w:val="00C376BA"/>
    <w:rsid w:val="00C3787F"/>
    <w:rsid w:val="00C378F8"/>
    <w:rsid w:val="00C37ED3"/>
    <w:rsid w:val="00C40373"/>
    <w:rsid w:val="00C4082D"/>
    <w:rsid w:val="00C40AA9"/>
    <w:rsid w:val="00C40AE6"/>
    <w:rsid w:val="00C411AF"/>
    <w:rsid w:val="00C41385"/>
    <w:rsid w:val="00C4138D"/>
    <w:rsid w:val="00C413CB"/>
    <w:rsid w:val="00C41D0E"/>
    <w:rsid w:val="00C41D4B"/>
    <w:rsid w:val="00C41E3A"/>
    <w:rsid w:val="00C4208D"/>
    <w:rsid w:val="00C42885"/>
    <w:rsid w:val="00C4304C"/>
    <w:rsid w:val="00C43315"/>
    <w:rsid w:val="00C43F62"/>
    <w:rsid w:val="00C441EA"/>
    <w:rsid w:val="00C44677"/>
    <w:rsid w:val="00C452F5"/>
    <w:rsid w:val="00C45465"/>
    <w:rsid w:val="00C454AC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C22"/>
    <w:rsid w:val="00C51CAB"/>
    <w:rsid w:val="00C51E83"/>
    <w:rsid w:val="00C52468"/>
    <w:rsid w:val="00C52654"/>
    <w:rsid w:val="00C52744"/>
    <w:rsid w:val="00C52C78"/>
    <w:rsid w:val="00C5334B"/>
    <w:rsid w:val="00C539D2"/>
    <w:rsid w:val="00C53EB3"/>
    <w:rsid w:val="00C542D4"/>
    <w:rsid w:val="00C54D71"/>
    <w:rsid w:val="00C54F8B"/>
    <w:rsid w:val="00C55178"/>
    <w:rsid w:val="00C55751"/>
    <w:rsid w:val="00C55E7C"/>
    <w:rsid w:val="00C563F5"/>
    <w:rsid w:val="00C570F7"/>
    <w:rsid w:val="00C574BB"/>
    <w:rsid w:val="00C6050F"/>
    <w:rsid w:val="00C61C91"/>
    <w:rsid w:val="00C61E91"/>
    <w:rsid w:val="00C62254"/>
    <w:rsid w:val="00C62CD5"/>
    <w:rsid w:val="00C636E6"/>
    <w:rsid w:val="00C639D6"/>
    <w:rsid w:val="00C63F8E"/>
    <w:rsid w:val="00C647FB"/>
    <w:rsid w:val="00C6544B"/>
    <w:rsid w:val="00C654E0"/>
    <w:rsid w:val="00C657E6"/>
    <w:rsid w:val="00C67719"/>
    <w:rsid w:val="00C67EAB"/>
    <w:rsid w:val="00C7088B"/>
    <w:rsid w:val="00C70DFF"/>
    <w:rsid w:val="00C72D64"/>
    <w:rsid w:val="00C743CF"/>
    <w:rsid w:val="00C74552"/>
    <w:rsid w:val="00C745E6"/>
    <w:rsid w:val="00C74FEE"/>
    <w:rsid w:val="00C75351"/>
    <w:rsid w:val="00C75A6B"/>
    <w:rsid w:val="00C75AEE"/>
    <w:rsid w:val="00C763B6"/>
    <w:rsid w:val="00C7644F"/>
    <w:rsid w:val="00C768F6"/>
    <w:rsid w:val="00C76FF3"/>
    <w:rsid w:val="00C80073"/>
    <w:rsid w:val="00C805E7"/>
    <w:rsid w:val="00C80DEA"/>
    <w:rsid w:val="00C80ED7"/>
    <w:rsid w:val="00C81664"/>
    <w:rsid w:val="00C81C79"/>
    <w:rsid w:val="00C82EAA"/>
    <w:rsid w:val="00C832DC"/>
    <w:rsid w:val="00C8377F"/>
    <w:rsid w:val="00C83D54"/>
    <w:rsid w:val="00C8426A"/>
    <w:rsid w:val="00C84D02"/>
    <w:rsid w:val="00C852A9"/>
    <w:rsid w:val="00C8646D"/>
    <w:rsid w:val="00C864DD"/>
    <w:rsid w:val="00C875D5"/>
    <w:rsid w:val="00C876BC"/>
    <w:rsid w:val="00C91D21"/>
    <w:rsid w:val="00C91DE3"/>
    <w:rsid w:val="00C92C7F"/>
    <w:rsid w:val="00C9369D"/>
    <w:rsid w:val="00C9383D"/>
    <w:rsid w:val="00C9407D"/>
    <w:rsid w:val="00C942E9"/>
    <w:rsid w:val="00C944FA"/>
    <w:rsid w:val="00C94652"/>
    <w:rsid w:val="00C95854"/>
    <w:rsid w:val="00C959FD"/>
    <w:rsid w:val="00C95D24"/>
    <w:rsid w:val="00C95EFF"/>
    <w:rsid w:val="00C96AE7"/>
    <w:rsid w:val="00C96E6F"/>
    <w:rsid w:val="00C97872"/>
    <w:rsid w:val="00CA0532"/>
    <w:rsid w:val="00CA0B4C"/>
    <w:rsid w:val="00CA17DE"/>
    <w:rsid w:val="00CA221D"/>
    <w:rsid w:val="00CA2241"/>
    <w:rsid w:val="00CA28EE"/>
    <w:rsid w:val="00CA3CDD"/>
    <w:rsid w:val="00CA402A"/>
    <w:rsid w:val="00CA403B"/>
    <w:rsid w:val="00CA46C8"/>
    <w:rsid w:val="00CA505A"/>
    <w:rsid w:val="00CA572A"/>
    <w:rsid w:val="00CA59DD"/>
    <w:rsid w:val="00CB008E"/>
    <w:rsid w:val="00CB01FA"/>
    <w:rsid w:val="00CB0737"/>
    <w:rsid w:val="00CB097A"/>
    <w:rsid w:val="00CB0E3E"/>
    <w:rsid w:val="00CB1BF3"/>
    <w:rsid w:val="00CB24A2"/>
    <w:rsid w:val="00CB26EC"/>
    <w:rsid w:val="00CB2881"/>
    <w:rsid w:val="00CB2D2A"/>
    <w:rsid w:val="00CB452A"/>
    <w:rsid w:val="00CB4793"/>
    <w:rsid w:val="00CB514C"/>
    <w:rsid w:val="00CB577C"/>
    <w:rsid w:val="00CB5B1E"/>
    <w:rsid w:val="00CB787A"/>
    <w:rsid w:val="00CC0C4A"/>
    <w:rsid w:val="00CC12E2"/>
    <w:rsid w:val="00CC17F0"/>
    <w:rsid w:val="00CC1853"/>
    <w:rsid w:val="00CC1D13"/>
    <w:rsid w:val="00CC1FAE"/>
    <w:rsid w:val="00CC31B1"/>
    <w:rsid w:val="00CC3A23"/>
    <w:rsid w:val="00CC3BD5"/>
    <w:rsid w:val="00CC3CD6"/>
    <w:rsid w:val="00CC426A"/>
    <w:rsid w:val="00CC5080"/>
    <w:rsid w:val="00CC50D9"/>
    <w:rsid w:val="00CC70D9"/>
    <w:rsid w:val="00CC737C"/>
    <w:rsid w:val="00CC737E"/>
    <w:rsid w:val="00CD0643"/>
    <w:rsid w:val="00CD087D"/>
    <w:rsid w:val="00CD0F5D"/>
    <w:rsid w:val="00CD1C0B"/>
    <w:rsid w:val="00CD239A"/>
    <w:rsid w:val="00CD469A"/>
    <w:rsid w:val="00CD48BB"/>
    <w:rsid w:val="00CD5098"/>
    <w:rsid w:val="00CD50B1"/>
    <w:rsid w:val="00CD5512"/>
    <w:rsid w:val="00CD5BCB"/>
    <w:rsid w:val="00CD5C84"/>
    <w:rsid w:val="00CD6A95"/>
    <w:rsid w:val="00CD6B7C"/>
    <w:rsid w:val="00CD6E3D"/>
    <w:rsid w:val="00CD71AB"/>
    <w:rsid w:val="00CD7766"/>
    <w:rsid w:val="00CD7958"/>
    <w:rsid w:val="00CD7CB1"/>
    <w:rsid w:val="00CE0109"/>
    <w:rsid w:val="00CE1446"/>
    <w:rsid w:val="00CE1FC5"/>
    <w:rsid w:val="00CE46E5"/>
    <w:rsid w:val="00CE485A"/>
    <w:rsid w:val="00CE5279"/>
    <w:rsid w:val="00CE5528"/>
    <w:rsid w:val="00CE5A78"/>
    <w:rsid w:val="00CE6972"/>
    <w:rsid w:val="00CE6D31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723"/>
    <w:rsid w:val="00CF3CD3"/>
    <w:rsid w:val="00CF3D5A"/>
    <w:rsid w:val="00CF4247"/>
    <w:rsid w:val="00CF5239"/>
    <w:rsid w:val="00CF5263"/>
    <w:rsid w:val="00CF5418"/>
    <w:rsid w:val="00CF5A56"/>
    <w:rsid w:val="00CF5E61"/>
    <w:rsid w:val="00CF60B5"/>
    <w:rsid w:val="00CF6B78"/>
    <w:rsid w:val="00CF721A"/>
    <w:rsid w:val="00D004FA"/>
    <w:rsid w:val="00D01B21"/>
    <w:rsid w:val="00D01E2F"/>
    <w:rsid w:val="00D02FA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45E"/>
    <w:rsid w:val="00D05479"/>
    <w:rsid w:val="00D05EA9"/>
    <w:rsid w:val="00D05F0A"/>
    <w:rsid w:val="00D065DD"/>
    <w:rsid w:val="00D071F8"/>
    <w:rsid w:val="00D07252"/>
    <w:rsid w:val="00D074F4"/>
    <w:rsid w:val="00D07A3B"/>
    <w:rsid w:val="00D07CE1"/>
    <w:rsid w:val="00D1026A"/>
    <w:rsid w:val="00D1073A"/>
    <w:rsid w:val="00D107CF"/>
    <w:rsid w:val="00D10893"/>
    <w:rsid w:val="00D10E56"/>
    <w:rsid w:val="00D111C8"/>
    <w:rsid w:val="00D11B0B"/>
    <w:rsid w:val="00D11FC2"/>
    <w:rsid w:val="00D12075"/>
    <w:rsid w:val="00D12293"/>
    <w:rsid w:val="00D13A98"/>
    <w:rsid w:val="00D1415C"/>
    <w:rsid w:val="00D1418A"/>
    <w:rsid w:val="00D14236"/>
    <w:rsid w:val="00D14553"/>
    <w:rsid w:val="00D1465E"/>
    <w:rsid w:val="00D14DB1"/>
    <w:rsid w:val="00D15263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1D2"/>
    <w:rsid w:val="00D24765"/>
    <w:rsid w:val="00D2485B"/>
    <w:rsid w:val="00D248D3"/>
    <w:rsid w:val="00D256F8"/>
    <w:rsid w:val="00D259EB"/>
    <w:rsid w:val="00D25AA0"/>
    <w:rsid w:val="00D2644C"/>
    <w:rsid w:val="00D2685C"/>
    <w:rsid w:val="00D26A3B"/>
    <w:rsid w:val="00D26D2A"/>
    <w:rsid w:val="00D301BF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64C2"/>
    <w:rsid w:val="00D365AB"/>
    <w:rsid w:val="00D41005"/>
    <w:rsid w:val="00D41C80"/>
    <w:rsid w:val="00D41CC4"/>
    <w:rsid w:val="00D4229C"/>
    <w:rsid w:val="00D42B94"/>
    <w:rsid w:val="00D437D8"/>
    <w:rsid w:val="00D44994"/>
    <w:rsid w:val="00D44E40"/>
    <w:rsid w:val="00D45C8D"/>
    <w:rsid w:val="00D45DF3"/>
    <w:rsid w:val="00D46174"/>
    <w:rsid w:val="00D46497"/>
    <w:rsid w:val="00D47DD0"/>
    <w:rsid w:val="00D50183"/>
    <w:rsid w:val="00D51D12"/>
    <w:rsid w:val="00D521B2"/>
    <w:rsid w:val="00D52F94"/>
    <w:rsid w:val="00D5362B"/>
    <w:rsid w:val="00D547F8"/>
    <w:rsid w:val="00D547FE"/>
    <w:rsid w:val="00D55072"/>
    <w:rsid w:val="00D551B5"/>
    <w:rsid w:val="00D55B62"/>
    <w:rsid w:val="00D569FB"/>
    <w:rsid w:val="00D56AF5"/>
    <w:rsid w:val="00D56DB2"/>
    <w:rsid w:val="00D5747F"/>
    <w:rsid w:val="00D57495"/>
    <w:rsid w:val="00D574FA"/>
    <w:rsid w:val="00D57A0E"/>
    <w:rsid w:val="00D57AB5"/>
    <w:rsid w:val="00D60779"/>
    <w:rsid w:val="00D60C8D"/>
    <w:rsid w:val="00D61374"/>
    <w:rsid w:val="00D6168A"/>
    <w:rsid w:val="00D616A5"/>
    <w:rsid w:val="00D61FE0"/>
    <w:rsid w:val="00D61FF0"/>
    <w:rsid w:val="00D62106"/>
    <w:rsid w:val="00D6211D"/>
    <w:rsid w:val="00D623A7"/>
    <w:rsid w:val="00D62BD2"/>
    <w:rsid w:val="00D62C97"/>
    <w:rsid w:val="00D63517"/>
    <w:rsid w:val="00D6394B"/>
    <w:rsid w:val="00D63B75"/>
    <w:rsid w:val="00D63D97"/>
    <w:rsid w:val="00D648A1"/>
    <w:rsid w:val="00D649E6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67F56"/>
    <w:rsid w:val="00D70A36"/>
    <w:rsid w:val="00D72DE1"/>
    <w:rsid w:val="00D73469"/>
    <w:rsid w:val="00D7356F"/>
    <w:rsid w:val="00D73587"/>
    <w:rsid w:val="00D73A25"/>
    <w:rsid w:val="00D73B73"/>
    <w:rsid w:val="00D73EBB"/>
    <w:rsid w:val="00D73F90"/>
    <w:rsid w:val="00D74B92"/>
    <w:rsid w:val="00D751BE"/>
    <w:rsid w:val="00D751FB"/>
    <w:rsid w:val="00D754D6"/>
    <w:rsid w:val="00D75B44"/>
    <w:rsid w:val="00D761AA"/>
    <w:rsid w:val="00D76896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2EB"/>
    <w:rsid w:val="00D82494"/>
    <w:rsid w:val="00D8344F"/>
    <w:rsid w:val="00D8375D"/>
    <w:rsid w:val="00D83898"/>
    <w:rsid w:val="00D83AE9"/>
    <w:rsid w:val="00D83F48"/>
    <w:rsid w:val="00D84266"/>
    <w:rsid w:val="00D846F2"/>
    <w:rsid w:val="00D84C46"/>
    <w:rsid w:val="00D857B8"/>
    <w:rsid w:val="00D85D1F"/>
    <w:rsid w:val="00D87175"/>
    <w:rsid w:val="00D87ABF"/>
    <w:rsid w:val="00D87C75"/>
    <w:rsid w:val="00D9004A"/>
    <w:rsid w:val="00D90CD3"/>
    <w:rsid w:val="00D90E2C"/>
    <w:rsid w:val="00D919E6"/>
    <w:rsid w:val="00D91BE1"/>
    <w:rsid w:val="00D91F8B"/>
    <w:rsid w:val="00D92B24"/>
    <w:rsid w:val="00D92C29"/>
    <w:rsid w:val="00D92EF9"/>
    <w:rsid w:val="00D93252"/>
    <w:rsid w:val="00D936E2"/>
    <w:rsid w:val="00D945B3"/>
    <w:rsid w:val="00D9503C"/>
    <w:rsid w:val="00D95104"/>
    <w:rsid w:val="00D95299"/>
    <w:rsid w:val="00D95600"/>
    <w:rsid w:val="00D957D8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DBA"/>
    <w:rsid w:val="00DA2ED7"/>
    <w:rsid w:val="00DA33B7"/>
    <w:rsid w:val="00DA3768"/>
    <w:rsid w:val="00DA3E7A"/>
    <w:rsid w:val="00DA3EF7"/>
    <w:rsid w:val="00DA3F5B"/>
    <w:rsid w:val="00DA430C"/>
    <w:rsid w:val="00DA4DE3"/>
    <w:rsid w:val="00DA5471"/>
    <w:rsid w:val="00DA615D"/>
    <w:rsid w:val="00DA6598"/>
    <w:rsid w:val="00DA6C0F"/>
    <w:rsid w:val="00DA702F"/>
    <w:rsid w:val="00DA7311"/>
    <w:rsid w:val="00DA74CF"/>
    <w:rsid w:val="00DA7F8A"/>
    <w:rsid w:val="00DB0176"/>
    <w:rsid w:val="00DB0404"/>
    <w:rsid w:val="00DB069C"/>
    <w:rsid w:val="00DB08DD"/>
    <w:rsid w:val="00DB0E59"/>
    <w:rsid w:val="00DB11F0"/>
    <w:rsid w:val="00DB11F8"/>
    <w:rsid w:val="00DB18F8"/>
    <w:rsid w:val="00DB1F2A"/>
    <w:rsid w:val="00DB2175"/>
    <w:rsid w:val="00DB297F"/>
    <w:rsid w:val="00DB2C83"/>
    <w:rsid w:val="00DB3153"/>
    <w:rsid w:val="00DB317A"/>
    <w:rsid w:val="00DB35C2"/>
    <w:rsid w:val="00DB3B82"/>
    <w:rsid w:val="00DB485D"/>
    <w:rsid w:val="00DB4C6E"/>
    <w:rsid w:val="00DB5293"/>
    <w:rsid w:val="00DB6ED8"/>
    <w:rsid w:val="00DB7836"/>
    <w:rsid w:val="00DC1301"/>
    <w:rsid w:val="00DC1327"/>
    <w:rsid w:val="00DC1350"/>
    <w:rsid w:val="00DC1BAE"/>
    <w:rsid w:val="00DC27E0"/>
    <w:rsid w:val="00DC2B54"/>
    <w:rsid w:val="00DC3237"/>
    <w:rsid w:val="00DC367A"/>
    <w:rsid w:val="00DC36F3"/>
    <w:rsid w:val="00DC39C2"/>
    <w:rsid w:val="00DC41A4"/>
    <w:rsid w:val="00DC4C33"/>
    <w:rsid w:val="00DC5150"/>
    <w:rsid w:val="00DC523C"/>
    <w:rsid w:val="00DC52CD"/>
    <w:rsid w:val="00DC5672"/>
    <w:rsid w:val="00DC5726"/>
    <w:rsid w:val="00DC5839"/>
    <w:rsid w:val="00DC5B56"/>
    <w:rsid w:val="00DC60A2"/>
    <w:rsid w:val="00DC6600"/>
    <w:rsid w:val="00DC67BD"/>
    <w:rsid w:val="00DC6924"/>
    <w:rsid w:val="00DC71F2"/>
    <w:rsid w:val="00DC7770"/>
    <w:rsid w:val="00DC7E52"/>
    <w:rsid w:val="00DC7EB1"/>
    <w:rsid w:val="00DD0485"/>
    <w:rsid w:val="00DD12C5"/>
    <w:rsid w:val="00DD2025"/>
    <w:rsid w:val="00DD219C"/>
    <w:rsid w:val="00DD22EA"/>
    <w:rsid w:val="00DD23A0"/>
    <w:rsid w:val="00DD24CC"/>
    <w:rsid w:val="00DD38EE"/>
    <w:rsid w:val="00DD3EF5"/>
    <w:rsid w:val="00DD4227"/>
    <w:rsid w:val="00DD53FA"/>
    <w:rsid w:val="00DD58C2"/>
    <w:rsid w:val="00DD5F42"/>
    <w:rsid w:val="00DD617B"/>
    <w:rsid w:val="00DD64C0"/>
    <w:rsid w:val="00DD6D4E"/>
    <w:rsid w:val="00DD79A6"/>
    <w:rsid w:val="00DE0443"/>
    <w:rsid w:val="00DE068C"/>
    <w:rsid w:val="00DE0E59"/>
    <w:rsid w:val="00DE0F6C"/>
    <w:rsid w:val="00DE102B"/>
    <w:rsid w:val="00DE12F0"/>
    <w:rsid w:val="00DE1A69"/>
    <w:rsid w:val="00DE219B"/>
    <w:rsid w:val="00DE3407"/>
    <w:rsid w:val="00DE3979"/>
    <w:rsid w:val="00DE4C15"/>
    <w:rsid w:val="00DE52E3"/>
    <w:rsid w:val="00DE70CB"/>
    <w:rsid w:val="00DE7C00"/>
    <w:rsid w:val="00DF03E9"/>
    <w:rsid w:val="00DF03ED"/>
    <w:rsid w:val="00DF04EE"/>
    <w:rsid w:val="00DF0BF4"/>
    <w:rsid w:val="00DF0E41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6F88"/>
    <w:rsid w:val="00DF78FA"/>
    <w:rsid w:val="00DF7960"/>
    <w:rsid w:val="00DF7AE1"/>
    <w:rsid w:val="00E002F1"/>
    <w:rsid w:val="00E0055A"/>
    <w:rsid w:val="00E0082C"/>
    <w:rsid w:val="00E00B0D"/>
    <w:rsid w:val="00E00F45"/>
    <w:rsid w:val="00E00F55"/>
    <w:rsid w:val="00E01DAA"/>
    <w:rsid w:val="00E023E5"/>
    <w:rsid w:val="00E02432"/>
    <w:rsid w:val="00E04022"/>
    <w:rsid w:val="00E041C1"/>
    <w:rsid w:val="00E04446"/>
    <w:rsid w:val="00E04DC9"/>
    <w:rsid w:val="00E04EC9"/>
    <w:rsid w:val="00E05107"/>
    <w:rsid w:val="00E0543F"/>
    <w:rsid w:val="00E06521"/>
    <w:rsid w:val="00E06528"/>
    <w:rsid w:val="00E066DB"/>
    <w:rsid w:val="00E0728F"/>
    <w:rsid w:val="00E0749C"/>
    <w:rsid w:val="00E0755C"/>
    <w:rsid w:val="00E07679"/>
    <w:rsid w:val="00E07A78"/>
    <w:rsid w:val="00E10021"/>
    <w:rsid w:val="00E112CA"/>
    <w:rsid w:val="00E113C6"/>
    <w:rsid w:val="00E128E9"/>
    <w:rsid w:val="00E1336A"/>
    <w:rsid w:val="00E142BE"/>
    <w:rsid w:val="00E14A7E"/>
    <w:rsid w:val="00E14DF2"/>
    <w:rsid w:val="00E151E1"/>
    <w:rsid w:val="00E15AB0"/>
    <w:rsid w:val="00E16766"/>
    <w:rsid w:val="00E17619"/>
    <w:rsid w:val="00E17805"/>
    <w:rsid w:val="00E178F3"/>
    <w:rsid w:val="00E17CAC"/>
    <w:rsid w:val="00E203CF"/>
    <w:rsid w:val="00E20AD3"/>
    <w:rsid w:val="00E20F79"/>
    <w:rsid w:val="00E21278"/>
    <w:rsid w:val="00E21436"/>
    <w:rsid w:val="00E2150A"/>
    <w:rsid w:val="00E22CCD"/>
    <w:rsid w:val="00E23296"/>
    <w:rsid w:val="00E239FC"/>
    <w:rsid w:val="00E23A11"/>
    <w:rsid w:val="00E23FB7"/>
    <w:rsid w:val="00E24A27"/>
    <w:rsid w:val="00E24B5C"/>
    <w:rsid w:val="00E25934"/>
    <w:rsid w:val="00E25F89"/>
    <w:rsid w:val="00E26009"/>
    <w:rsid w:val="00E26387"/>
    <w:rsid w:val="00E26C55"/>
    <w:rsid w:val="00E274C4"/>
    <w:rsid w:val="00E27CC0"/>
    <w:rsid w:val="00E3016C"/>
    <w:rsid w:val="00E30808"/>
    <w:rsid w:val="00E3117A"/>
    <w:rsid w:val="00E311C3"/>
    <w:rsid w:val="00E3261C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18A9"/>
    <w:rsid w:val="00E42428"/>
    <w:rsid w:val="00E429ED"/>
    <w:rsid w:val="00E43F37"/>
    <w:rsid w:val="00E441E6"/>
    <w:rsid w:val="00E450ED"/>
    <w:rsid w:val="00E467B6"/>
    <w:rsid w:val="00E46C47"/>
    <w:rsid w:val="00E4765D"/>
    <w:rsid w:val="00E4791B"/>
    <w:rsid w:val="00E47E31"/>
    <w:rsid w:val="00E50A11"/>
    <w:rsid w:val="00E50AC6"/>
    <w:rsid w:val="00E50FCA"/>
    <w:rsid w:val="00E5108D"/>
    <w:rsid w:val="00E51291"/>
    <w:rsid w:val="00E51DDD"/>
    <w:rsid w:val="00E51FDD"/>
    <w:rsid w:val="00E523C6"/>
    <w:rsid w:val="00E52435"/>
    <w:rsid w:val="00E52904"/>
    <w:rsid w:val="00E52C91"/>
    <w:rsid w:val="00E53122"/>
    <w:rsid w:val="00E5351B"/>
    <w:rsid w:val="00E536D3"/>
    <w:rsid w:val="00E53FA9"/>
    <w:rsid w:val="00E5414C"/>
    <w:rsid w:val="00E547B3"/>
    <w:rsid w:val="00E55307"/>
    <w:rsid w:val="00E55C00"/>
    <w:rsid w:val="00E57050"/>
    <w:rsid w:val="00E57237"/>
    <w:rsid w:val="00E5733D"/>
    <w:rsid w:val="00E57613"/>
    <w:rsid w:val="00E57BF0"/>
    <w:rsid w:val="00E57EAC"/>
    <w:rsid w:val="00E604EF"/>
    <w:rsid w:val="00E61CC0"/>
    <w:rsid w:val="00E61E53"/>
    <w:rsid w:val="00E6277B"/>
    <w:rsid w:val="00E62EA7"/>
    <w:rsid w:val="00E63278"/>
    <w:rsid w:val="00E64424"/>
    <w:rsid w:val="00E64A37"/>
    <w:rsid w:val="00E64C99"/>
    <w:rsid w:val="00E64CD3"/>
    <w:rsid w:val="00E64E8F"/>
    <w:rsid w:val="00E66248"/>
    <w:rsid w:val="00E66945"/>
    <w:rsid w:val="00E671C9"/>
    <w:rsid w:val="00E671E9"/>
    <w:rsid w:val="00E6743F"/>
    <w:rsid w:val="00E6758E"/>
    <w:rsid w:val="00E67DD9"/>
    <w:rsid w:val="00E67E23"/>
    <w:rsid w:val="00E70016"/>
    <w:rsid w:val="00E70658"/>
    <w:rsid w:val="00E70BC7"/>
    <w:rsid w:val="00E70F07"/>
    <w:rsid w:val="00E70FBC"/>
    <w:rsid w:val="00E718B4"/>
    <w:rsid w:val="00E72BDF"/>
    <w:rsid w:val="00E72C01"/>
    <w:rsid w:val="00E741AC"/>
    <w:rsid w:val="00E747AA"/>
    <w:rsid w:val="00E74F75"/>
    <w:rsid w:val="00E75174"/>
    <w:rsid w:val="00E753B5"/>
    <w:rsid w:val="00E75EBA"/>
    <w:rsid w:val="00E763B4"/>
    <w:rsid w:val="00E77433"/>
    <w:rsid w:val="00E77530"/>
    <w:rsid w:val="00E77848"/>
    <w:rsid w:val="00E779B3"/>
    <w:rsid w:val="00E804D2"/>
    <w:rsid w:val="00E80514"/>
    <w:rsid w:val="00E80E5B"/>
    <w:rsid w:val="00E81579"/>
    <w:rsid w:val="00E816C5"/>
    <w:rsid w:val="00E81CA5"/>
    <w:rsid w:val="00E81CE0"/>
    <w:rsid w:val="00E81E7C"/>
    <w:rsid w:val="00E82087"/>
    <w:rsid w:val="00E8224D"/>
    <w:rsid w:val="00E82391"/>
    <w:rsid w:val="00E823B0"/>
    <w:rsid w:val="00E838A0"/>
    <w:rsid w:val="00E84275"/>
    <w:rsid w:val="00E84459"/>
    <w:rsid w:val="00E844D8"/>
    <w:rsid w:val="00E84D72"/>
    <w:rsid w:val="00E8519F"/>
    <w:rsid w:val="00E85387"/>
    <w:rsid w:val="00E85910"/>
    <w:rsid w:val="00E8593E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1F44"/>
    <w:rsid w:val="00E9259E"/>
    <w:rsid w:val="00E93024"/>
    <w:rsid w:val="00E9574E"/>
    <w:rsid w:val="00E95BA6"/>
    <w:rsid w:val="00E96990"/>
    <w:rsid w:val="00E97648"/>
    <w:rsid w:val="00EA07E9"/>
    <w:rsid w:val="00EA0E4A"/>
    <w:rsid w:val="00EA1A54"/>
    <w:rsid w:val="00EA2226"/>
    <w:rsid w:val="00EA2483"/>
    <w:rsid w:val="00EA26FC"/>
    <w:rsid w:val="00EA2948"/>
    <w:rsid w:val="00EA2CD9"/>
    <w:rsid w:val="00EA3B5A"/>
    <w:rsid w:val="00EA3E8D"/>
    <w:rsid w:val="00EA4100"/>
    <w:rsid w:val="00EA410E"/>
    <w:rsid w:val="00EA4FD1"/>
    <w:rsid w:val="00EA53C2"/>
    <w:rsid w:val="00EA5695"/>
    <w:rsid w:val="00EA5B0A"/>
    <w:rsid w:val="00EA5B4B"/>
    <w:rsid w:val="00EA65AD"/>
    <w:rsid w:val="00EA71F4"/>
    <w:rsid w:val="00EA7487"/>
    <w:rsid w:val="00EA7FCF"/>
    <w:rsid w:val="00EB0CA3"/>
    <w:rsid w:val="00EB104F"/>
    <w:rsid w:val="00EB15F2"/>
    <w:rsid w:val="00EB1B27"/>
    <w:rsid w:val="00EB1DA8"/>
    <w:rsid w:val="00EB28C3"/>
    <w:rsid w:val="00EB2A69"/>
    <w:rsid w:val="00EB2D2E"/>
    <w:rsid w:val="00EB326C"/>
    <w:rsid w:val="00EB33C8"/>
    <w:rsid w:val="00EB4B75"/>
    <w:rsid w:val="00EB4CFF"/>
    <w:rsid w:val="00EB53A6"/>
    <w:rsid w:val="00EB5476"/>
    <w:rsid w:val="00EB5B85"/>
    <w:rsid w:val="00EB5FB6"/>
    <w:rsid w:val="00EB5FF6"/>
    <w:rsid w:val="00EB626C"/>
    <w:rsid w:val="00EB6ABF"/>
    <w:rsid w:val="00EB70B0"/>
    <w:rsid w:val="00EB74F4"/>
    <w:rsid w:val="00EB7633"/>
    <w:rsid w:val="00EB7736"/>
    <w:rsid w:val="00EB7808"/>
    <w:rsid w:val="00EC05FD"/>
    <w:rsid w:val="00EC121A"/>
    <w:rsid w:val="00EC1D32"/>
    <w:rsid w:val="00EC1DCD"/>
    <w:rsid w:val="00EC2BF5"/>
    <w:rsid w:val="00EC2E2D"/>
    <w:rsid w:val="00EC363A"/>
    <w:rsid w:val="00EC370B"/>
    <w:rsid w:val="00EC391D"/>
    <w:rsid w:val="00EC462B"/>
    <w:rsid w:val="00EC4723"/>
    <w:rsid w:val="00EC56E0"/>
    <w:rsid w:val="00EC6057"/>
    <w:rsid w:val="00EC6847"/>
    <w:rsid w:val="00EC6EB4"/>
    <w:rsid w:val="00EC7789"/>
    <w:rsid w:val="00EC7DB6"/>
    <w:rsid w:val="00ED162F"/>
    <w:rsid w:val="00ED1738"/>
    <w:rsid w:val="00ED2568"/>
    <w:rsid w:val="00ED2AE0"/>
    <w:rsid w:val="00ED2E52"/>
    <w:rsid w:val="00ED3024"/>
    <w:rsid w:val="00ED31DB"/>
    <w:rsid w:val="00ED3BB8"/>
    <w:rsid w:val="00ED3C23"/>
    <w:rsid w:val="00ED49B0"/>
    <w:rsid w:val="00ED4B76"/>
    <w:rsid w:val="00ED512D"/>
    <w:rsid w:val="00ED51C0"/>
    <w:rsid w:val="00ED5E5B"/>
    <w:rsid w:val="00ED5FE4"/>
    <w:rsid w:val="00ED63CC"/>
    <w:rsid w:val="00ED664B"/>
    <w:rsid w:val="00ED6FAD"/>
    <w:rsid w:val="00ED71C5"/>
    <w:rsid w:val="00EE16FA"/>
    <w:rsid w:val="00EE18B9"/>
    <w:rsid w:val="00EE32CE"/>
    <w:rsid w:val="00EE394C"/>
    <w:rsid w:val="00EE3C42"/>
    <w:rsid w:val="00EE3D4F"/>
    <w:rsid w:val="00EE534D"/>
    <w:rsid w:val="00EE5560"/>
    <w:rsid w:val="00EE596F"/>
    <w:rsid w:val="00EE5AD0"/>
    <w:rsid w:val="00EE5C0A"/>
    <w:rsid w:val="00EE5DE1"/>
    <w:rsid w:val="00EE6ABC"/>
    <w:rsid w:val="00EE6F1E"/>
    <w:rsid w:val="00EE7D82"/>
    <w:rsid w:val="00EF0348"/>
    <w:rsid w:val="00EF1765"/>
    <w:rsid w:val="00EF17C5"/>
    <w:rsid w:val="00EF1BFD"/>
    <w:rsid w:val="00EF1F9C"/>
    <w:rsid w:val="00EF21E0"/>
    <w:rsid w:val="00EF25C1"/>
    <w:rsid w:val="00EF4366"/>
    <w:rsid w:val="00EF449D"/>
    <w:rsid w:val="00EF4CD6"/>
    <w:rsid w:val="00EF55A0"/>
    <w:rsid w:val="00EF63D1"/>
    <w:rsid w:val="00EF6513"/>
    <w:rsid w:val="00EF6683"/>
    <w:rsid w:val="00EF6BF1"/>
    <w:rsid w:val="00EF6CAC"/>
    <w:rsid w:val="00EF7002"/>
    <w:rsid w:val="00EF712D"/>
    <w:rsid w:val="00EF769B"/>
    <w:rsid w:val="00F010B9"/>
    <w:rsid w:val="00F02651"/>
    <w:rsid w:val="00F027BA"/>
    <w:rsid w:val="00F02A11"/>
    <w:rsid w:val="00F0350A"/>
    <w:rsid w:val="00F0357D"/>
    <w:rsid w:val="00F03CC3"/>
    <w:rsid w:val="00F03E79"/>
    <w:rsid w:val="00F041DC"/>
    <w:rsid w:val="00F05ADE"/>
    <w:rsid w:val="00F0628D"/>
    <w:rsid w:val="00F0661B"/>
    <w:rsid w:val="00F06651"/>
    <w:rsid w:val="00F06CA9"/>
    <w:rsid w:val="00F06DCE"/>
    <w:rsid w:val="00F06FF8"/>
    <w:rsid w:val="00F07027"/>
    <w:rsid w:val="00F07DE6"/>
    <w:rsid w:val="00F07E49"/>
    <w:rsid w:val="00F1056C"/>
    <w:rsid w:val="00F107F1"/>
    <w:rsid w:val="00F10ACE"/>
    <w:rsid w:val="00F10ECF"/>
    <w:rsid w:val="00F10FC1"/>
    <w:rsid w:val="00F112FD"/>
    <w:rsid w:val="00F121EB"/>
    <w:rsid w:val="00F133A1"/>
    <w:rsid w:val="00F13ECD"/>
    <w:rsid w:val="00F14D13"/>
    <w:rsid w:val="00F155CE"/>
    <w:rsid w:val="00F159EC"/>
    <w:rsid w:val="00F16702"/>
    <w:rsid w:val="00F16750"/>
    <w:rsid w:val="00F16BF2"/>
    <w:rsid w:val="00F17EAE"/>
    <w:rsid w:val="00F17F6E"/>
    <w:rsid w:val="00F2117B"/>
    <w:rsid w:val="00F2135D"/>
    <w:rsid w:val="00F218D4"/>
    <w:rsid w:val="00F21A21"/>
    <w:rsid w:val="00F21E9A"/>
    <w:rsid w:val="00F2250A"/>
    <w:rsid w:val="00F22738"/>
    <w:rsid w:val="00F22840"/>
    <w:rsid w:val="00F23DAF"/>
    <w:rsid w:val="00F245A3"/>
    <w:rsid w:val="00F24788"/>
    <w:rsid w:val="00F24DA7"/>
    <w:rsid w:val="00F256ED"/>
    <w:rsid w:val="00F25A20"/>
    <w:rsid w:val="00F260B0"/>
    <w:rsid w:val="00F26252"/>
    <w:rsid w:val="00F2640F"/>
    <w:rsid w:val="00F27C34"/>
    <w:rsid w:val="00F27E46"/>
    <w:rsid w:val="00F301C2"/>
    <w:rsid w:val="00F302E1"/>
    <w:rsid w:val="00F3065B"/>
    <w:rsid w:val="00F3125E"/>
    <w:rsid w:val="00F31536"/>
    <w:rsid w:val="00F31B22"/>
    <w:rsid w:val="00F31B49"/>
    <w:rsid w:val="00F322FA"/>
    <w:rsid w:val="00F3284D"/>
    <w:rsid w:val="00F3287D"/>
    <w:rsid w:val="00F3288D"/>
    <w:rsid w:val="00F32D66"/>
    <w:rsid w:val="00F32F56"/>
    <w:rsid w:val="00F33D4F"/>
    <w:rsid w:val="00F340DC"/>
    <w:rsid w:val="00F3410B"/>
    <w:rsid w:val="00F34607"/>
    <w:rsid w:val="00F34884"/>
    <w:rsid w:val="00F34CD6"/>
    <w:rsid w:val="00F35873"/>
    <w:rsid w:val="00F35920"/>
    <w:rsid w:val="00F35E02"/>
    <w:rsid w:val="00F365FB"/>
    <w:rsid w:val="00F366A5"/>
    <w:rsid w:val="00F36C5F"/>
    <w:rsid w:val="00F37259"/>
    <w:rsid w:val="00F40421"/>
    <w:rsid w:val="00F405A4"/>
    <w:rsid w:val="00F406F4"/>
    <w:rsid w:val="00F41595"/>
    <w:rsid w:val="00F41F05"/>
    <w:rsid w:val="00F433BD"/>
    <w:rsid w:val="00F4399B"/>
    <w:rsid w:val="00F43B95"/>
    <w:rsid w:val="00F43D00"/>
    <w:rsid w:val="00F444ED"/>
    <w:rsid w:val="00F44EC5"/>
    <w:rsid w:val="00F4566B"/>
    <w:rsid w:val="00F46BDA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B69"/>
    <w:rsid w:val="00F56DCF"/>
    <w:rsid w:val="00F57034"/>
    <w:rsid w:val="00F57B1F"/>
    <w:rsid w:val="00F605F3"/>
    <w:rsid w:val="00F60BE9"/>
    <w:rsid w:val="00F61FD8"/>
    <w:rsid w:val="00F62478"/>
    <w:rsid w:val="00F6254C"/>
    <w:rsid w:val="00F6263C"/>
    <w:rsid w:val="00F62DBF"/>
    <w:rsid w:val="00F63017"/>
    <w:rsid w:val="00F641FC"/>
    <w:rsid w:val="00F643C3"/>
    <w:rsid w:val="00F647F7"/>
    <w:rsid w:val="00F6583C"/>
    <w:rsid w:val="00F6589A"/>
    <w:rsid w:val="00F66574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DC2"/>
    <w:rsid w:val="00F7222B"/>
    <w:rsid w:val="00F72584"/>
    <w:rsid w:val="00F7260C"/>
    <w:rsid w:val="00F7264F"/>
    <w:rsid w:val="00F7290D"/>
    <w:rsid w:val="00F7302F"/>
    <w:rsid w:val="00F732EC"/>
    <w:rsid w:val="00F73A11"/>
    <w:rsid w:val="00F73D08"/>
    <w:rsid w:val="00F749CD"/>
    <w:rsid w:val="00F7586B"/>
    <w:rsid w:val="00F75D45"/>
    <w:rsid w:val="00F75F2F"/>
    <w:rsid w:val="00F75F40"/>
    <w:rsid w:val="00F76445"/>
    <w:rsid w:val="00F76D0C"/>
    <w:rsid w:val="00F76ECC"/>
    <w:rsid w:val="00F779FD"/>
    <w:rsid w:val="00F80399"/>
    <w:rsid w:val="00F80549"/>
    <w:rsid w:val="00F80F97"/>
    <w:rsid w:val="00F812C8"/>
    <w:rsid w:val="00F8132D"/>
    <w:rsid w:val="00F818AE"/>
    <w:rsid w:val="00F81B40"/>
    <w:rsid w:val="00F81C81"/>
    <w:rsid w:val="00F820C4"/>
    <w:rsid w:val="00F826EF"/>
    <w:rsid w:val="00F834F1"/>
    <w:rsid w:val="00F835B9"/>
    <w:rsid w:val="00F83829"/>
    <w:rsid w:val="00F83F87"/>
    <w:rsid w:val="00F84069"/>
    <w:rsid w:val="00F843D7"/>
    <w:rsid w:val="00F8446C"/>
    <w:rsid w:val="00F84997"/>
    <w:rsid w:val="00F850CD"/>
    <w:rsid w:val="00F85536"/>
    <w:rsid w:val="00F8631D"/>
    <w:rsid w:val="00F8657A"/>
    <w:rsid w:val="00F86637"/>
    <w:rsid w:val="00F8679A"/>
    <w:rsid w:val="00F86F07"/>
    <w:rsid w:val="00F87117"/>
    <w:rsid w:val="00F8736C"/>
    <w:rsid w:val="00F87CCB"/>
    <w:rsid w:val="00F9030E"/>
    <w:rsid w:val="00F90ADB"/>
    <w:rsid w:val="00F90E78"/>
    <w:rsid w:val="00F91209"/>
    <w:rsid w:val="00F91824"/>
    <w:rsid w:val="00F9221F"/>
    <w:rsid w:val="00F92333"/>
    <w:rsid w:val="00F931C7"/>
    <w:rsid w:val="00F93559"/>
    <w:rsid w:val="00F93D72"/>
    <w:rsid w:val="00F93E65"/>
    <w:rsid w:val="00F94070"/>
    <w:rsid w:val="00F9469E"/>
    <w:rsid w:val="00F94BB6"/>
    <w:rsid w:val="00F950B5"/>
    <w:rsid w:val="00F9513F"/>
    <w:rsid w:val="00F951B3"/>
    <w:rsid w:val="00F956A6"/>
    <w:rsid w:val="00F960D6"/>
    <w:rsid w:val="00F9632B"/>
    <w:rsid w:val="00F96727"/>
    <w:rsid w:val="00F96CDF"/>
    <w:rsid w:val="00F96F76"/>
    <w:rsid w:val="00F97120"/>
    <w:rsid w:val="00F97908"/>
    <w:rsid w:val="00F97B43"/>
    <w:rsid w:val="00F97D2D"/>
    <w:rsid w:val="00FA0489"/>
    <w:rsid w:val="00FA04D0"/>
    <w:rsid w:val="00FA07F8"/>
    <w:rsid w:val="00FA105C"/>
    <w:rsid w:val="00FA1475"/>
    <w:rsid w:val="00FA148A"/>
    <w:rsid w:val="00FA26BA"/>
    <w:rsid w:val="00FA27C8"/>
    <w:rsid w:val="00FA2D22"/>
    <w:rsid w:val="00FA3122"/>
    <w:rsid w:val="00FA35E3"/>
    <w:rsid w:val="00FA3B76"/>
    <w:rsid w:val="00FA45EE"/>
    <w:rsid w:val="00FA4D66"/>
    <w:rsid w:val="00FA5088"/>
    <w:rsid w:val="00FA56AE"/>
    <w:rsid w:val="00FA5A4E"/>
    <w:rsid w:val="00FA6157"/>
    <w:rsid w:val="00FA71F2"/>
    <w:rsid w:val="00FA7478"/>
    <w:rsid w:val="00FA7A6B"/>
    <w:rsid w:val="00FA7ECC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35AD"/>
    <w:rsid w:val="00FB4338"/>
    <w:rsid w:val="00FB477E"/>
    <w:rsid w:val="00FB494F"/>
    <w:rsid w:val="00FB4C2A"/>
    <w:rsid w:val="00FB4C9C"/>
    <w:rsid w:val="00FB5148"/>
    <w:rsid w:val="00FB570B"/>
    <w:rsid w:val="00FB5736"/>
    <w:rsid w:val="00FB5EE6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4B5F"/>
    <w:rsid w:val="00FC53DB"/>
    <w:rsid w:val="00FC5ED5"/>
    <w:rsid w:val="00FC5FC2"/>
    <w:rsid w:val="00FC6177"/>
    <w:rsid w:val="00FC6223"/>
    <w:rsid w:val="00FC6288"/>
    <w:rsid w:val="00FC63D1"/>
    <w:rsid w:val="00FC7528"/>
    <w:rsid w:val="00FD0572"/>
    <w:rsid w:val="00FD1A97"/>
    <w:rsid w:val="00FD2B4E"/>
    <w:rsid w:val="00FD2D7B"/>
    <w:rsid w:val="00FD3027"/>
    <w:rsid w:val="00FD37F6"/>
    <w:rsid w:val="00FD4589"/>
    <w:rsid w:val="00FD4608"/>
    <w:rsid w:val="00FD473E"/>
    <w:rsid w:val="00FD5928"/>
    <w:rsid w:val="00FD66F4"/>
    <w:rsid w:val="00FD7606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28FC"/>
    <w:rsid w:val="00FE3004"/>
    <w:rsid w:val="00FE3465"/>
    <w:rsid w:val="00FE35A6"/>
    <w:rsid w:val="00FE3CC4"/>
    <w:rsid w:val="00FE45BA"/>
    <w:rsid w:val="00FE4887"/>
    <w:rsid w:val="00FE4FA3"/>
    <w:rsid w:val="00FE5E83"/>
    <w:rsid w:val="00FE67CF"/>
    <w:rsid w:val="00FE6D20"/>
    <w:rsid w:val="00FE6FB9"/>
    <w:rsid w:val="00FE7397"/>
    <w:rsid w:val="00FE7549"/>
    <w:rsid w:val="00FE7BCC"/>
    <w:rsid w:val="00FE7CA0"/>
    <w:rsid w:val="00FF0832"/>
    <w:rsid w:val="00FF126D"/>
    <w:rsid w:val="00FF2310"/>
    <w:rsid w:val="00FF2319"/>
    <w:rsid w:val="00FF26BC"/>
    <w:rsid w:val="00FF2E73"/>
    <w:rsid w:val="00FF34D1"/>
    <w:rsid w:val="00FF35C8"/>
    <w:rsid w:val="00FF3FE2"/>
    <w:rsid w:val="00FF47E1"/>
    <w:rsid w:val="00FF4A3E"/>
    <w:rsid w:val="00FF4AE2"/>
    <w:rsid w:val="00FF4BCB"/>
    <w:rsid w:val="00FF50A8"/>
    <w:rsid w:val="00FF55ED"/>
    <w:rsid w:val="00FF571E"/>
    <w:rsid w:val="00FF5BC1"/>
    <w:rsid w:val="00FF6533"/>
    <w:rsid w:val="00FF6BD1"/>
    <w:rsid w:val="00FF6CC0"/>
    <w:rsid w:val="00FF7512"/>
    <w:rsid w:val="00FF7563"/>
    <w:rsid w:val="00FF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E5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table" w:styleId="GridTable1Light">
    <w:name w:val="Grid Table 1 Light"/>
    <w:basedOn w:val="TableNormal"/>
    <w:uiPriority w:val="46"/>
    <w:rsid w:val="008B2CCB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Maintext">
    <w:name w:val="0 Main text"/>
    <w:basedOn w:val="Normal"/>
    <w:link w:val="0MaintextChar"/>
    <w:qFormat/>
    <w:rsid w:val="003107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3107C2"/>
    <w:rPr>
      <w:rFonts w:eastAsia="Malgun Gothic" w:cs="Batang"/>
      <w:lang w:val="en-GB"/>
    </w:rPr>
  </w:style>
  <w:style w:type="paragraph" w:customStyle="1" w:styleId="LGTdoc">
    <w:name w:val="LGTdoc_본문"/>
    <w:basedOn w:val="Normal"/>
    <w:link w:val="LGTdocChar"/>
    <w:qFormat/>
    <w:rsid w:val="00B66E1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B66E1B"/>
    <w:rPr>
      <w:rFonts w:eastAsia="Batang"/>
      <w:kern w:val="2"/>
      <w:sz w:val="22"/>
      <w:szCs w:val="24"/>
      <w:lang w:val="en-GB" w:eastAsia="ko-KR"/>
    </w:rPr>
  </w:style>
  <w:style w:type="paragraph" w:customStyle="1" w:styleId="B1">
    <w:name w:val="B1"/>
    <w:basedOn w:val="Normal"/>
    <w:link w:val="B1Zchn"/>
    <w:qFormat/>
    <w:rsid w:val="00ED4B7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ED4B76"/>
    <w:rPr>
      <w:rFonts w:eastAsia="Times New Roman"/>
      <w:lang w:val="x-none"/>
    </w:rPr>
  </w:style>
  <w:style w:type="character" w:styleId="Emphasis">
    <w:name w:val="Emphasis"/>
    <w:basedOn w:val="DefaultParagraphFont"/>
    <w:qFormat/>
    <w:rsid w:val="00B92C4A"/>
    <w:rPr>
      <w:i/>
      <w:iCs/>
    </w:rPr>
  </w:style>
  <w:style w:type="paragraph" w:customStyle="1" w:styleId="TAC">
    <w:name w:val="TAC"/>
    <w:basedOn w:val="Normal"/>
    <w:link w:val="TACChar"/>
    <w:qFormat/>
    <w:rsid w:val="001E7BB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1E7BB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1E7BB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1E7BB9"/>
    <w:rPr>
      <w:lang w:val="en-GB" w:eastAsia="x-none"/>
    </w:rPr>
  </w:style>
  <w:style w:type="character" w:customStyle="1" w:styleId="TALCar">
    <w:name w:val="TAL Car"/>
    <w:link w:val="TAL"/>
    <w:qFormat/>
    <w:locked/>
    <w:rsid w:val="00235E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235E55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235E55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35E55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7721A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color w:val="000000"/>
      <w:sz w:val="24"/>
      <w:szCs w:val="24"/>
      <w:lang w:eastAsia="zh-CN"/>
    </w:rPr>
  </w:style>
  <w:style w:type="character" w:styleId="Strong">
    <w:name w:val="Strong"/>
    <w:uiPriority w:val="22"/>
    <w:qFormat/>
    <w:rsid w:val="004969E5"/>
    <w:rPr>
      <w:b/>
      <w:bCs/>
    </w:rPr>
  </w:style>
  <w:style w:type="paragraph" w:customStyle="1" w:styleId="paragraph">
    <w:name w:val="paragraph"/>
    <w:basedOn w:val="Normal"/>
    <w:uiPriority w:val="99"/>
    <w:qFormat/>
    <w:rsid w:val="004969E5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sv-SE" w:eastAsia="zh-CN"/>
    </w:rPr>
  </w:style>
  <w:style w:type="paragraph" w:customStyle="1" w:styleId="Style1">
    <w:name w:val="Style1"/>
    <w:basedOn w:val="Normal"/>
    <w:link w:val="Style1Char"/>
    <w:qFormat/>
    <w:rsid w:val="00134B12"/>
    <w:pPr>
      <w:autoSpaceDE/>
      <w:autoSpaceDN/>
      <w:adjustRightInd/>
      <w:snapToGrid/>
      <w:spacing w:after="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sid w:val="00134B12"/>
    <w:rPr>
      <w:rFonts w:eastAsia="Malgun Gothic" w:cs="Batang"/>
      <w:lang w:val="en-GB"/>
    </w:rPr>
  </w:style>
  <w:style w:type="character" w:customStyle="1" w:styleId="apple-converted-space">
    <w:name w:val="apple-converted-space"/>
    <w:qFormat/>
    <w:rsid w:val="003C5475"/>
  </w:style>
  <w:style w:type="character" w:customStyle="1" w:styleId="normaltextrun">
    <w:name w:val="normaltextrun"/>
    <w:basedOn w:val="DefaultParagraphFont"/>
    <w:qFormat/>
    <w:rsid w:val="003C5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4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2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57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9081">
          <w:marLeft w:val="15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89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4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8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749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32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0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7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23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0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551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59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58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3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12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44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986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7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36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989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3GP182</b:Tag>
    <b:SourceType>DocumentFromInternetSite</b:SourceType>
    <b:Guid>{B12E6B3D-C1D7-47FE-BD32-9F8F32593D28}</b:Guid>
    <b:Title>TR 36.873 Study on 3D channel model for LTE v12.7.0</b:Title>
    <b:Year>2018</b:Year>
    <b:Author>
      <b:Author>
        <b:Corporate>3GPP</b:Corporate>
      </b:Author>
    </b:Author>
    <b:Month>January</b:Month>
    <b:URL>https://portal.3gpp.org/desktopmodules/Specifications/SpecificationDetails.aspx?specificationId=2574</b:URL>
    <b:RefOrder>1</b:RefOrder>
  </b:Source>
</b:Sources>
</file>

<file path=customXml/itemProps1.xml><?xml version="1.0" encoding="utf-8"?>
<ds:datastoreItem xmlns:ds="http://schemas.openxmlformats.org/officeDocument/2006/customXml" ds:itemID="{F3759961-D183-409F-9EC8-8E09CC38A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Jialing Liu</cp:lastModifiedBy>
  <cp:revision>25</cp:revision>
  <cp:lastPrinted>2007-06-18T23:08:00Z</cp:lastPrinted>
  <dcterms:created xsi:type="dcterms:W3CDTF">2021-11-05T14:56:00Z</dcterms:created>
  <dcterms:modified xsi:type="dcterms:W3CDTF">2022-02-11T16:09:00Z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1569856029</vt:lpwstr>
  </property>
</Properties>
</file>