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BCD4FEC"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CA88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3GPP TSG RAN WG1 #10</w:t>
      </w:r>
      <w:r w:rsidR="0069569D">
        <w:rPr>
          <w:rFonts w:ascii="Arial" w:hAnsi="Arial" w:cs="Arial"/>
          <w:b/>
          <w:kern w:val="2"/>
          <w:lang w:eastAsia="zh-CN"/>
        </w:rPr>
        <w:t>8</w:t>
      </w:r>
      <w:r w:rsidR="00A259AC" w:rsidRPr="0053647E">
        <w:rPr>
          <w:rFonts w:ascii="Arial" w:hAnsi="Arial" w:cs="Arial"/>
          <w:b/>
          <w:kern w:val="2"/>
          <w:lang w:eastAsia="zh-CN"/>
        </w:rPr>
        <w:t>-e</w:t>
      </w:r>
      <w:r w:rsidR="00972929" w:rsidRPr="0053647E">
        <w:rPr>
          <w:rFonts w:ascii="Arial" w:hAnsi="Arial" w:cs="Arial"/>
          <w:b/>
          <w:kern w:val="2"/>
          <w:lang w:eastAsia="zh-CN"/>
        </w:rPr>
        <w:tab/>
      </w:r>
      <w:r w:rsidR="001029D8" w:rsidRPr="001029D8">
        <w:rPr>
          <w:rFonts w:ascii="Arial" w:hAnsi="Arial" w:cs="Arial"/>
          <w:b/>
          <w:kern w:val="2"/>
          <w:lang w:eastAsia="zh-CN"/>
        </w:rPr>
        <w:t>R1-2200985</w:t>
      </w:r>
    </w:p>
    <w:p w14:paraId="2A9D85E6" w14:textId="46CF7857"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69569D">
        <w:rPr>
          <w:rFonts w:ascii="Arial" w:hAnsi="Arial" w:cs="Arial"/>
          <w:b/>
          <w:kern w:val="2"/>
          <w:lang w:eastAsia="zh-CN"/>
        </w:rPr>
        <w:t>February</w:t>
      </w:r>
      <w:r w:rsidRPr="0053647E">
        <w:rPr>
          <w:rFonts w:ascii="Arial" w:hAnsi="Arial" w:cs="Arial"/>
          <w:b/>
          <w:kern w:val="2"/>
          <w:lang w:eastAsia="zh-CN"/>
        </w:rPr>
        <w:t xml:space="preserve"> </w:t>
      </w:r>
      <w:r w:rsidR="0069569D">
        <w:rPr>
          <w:rFonts w:ascii="Arial" w:hAnsi="Arial" w:cs="Arial"/>
          <w:b/>
          <w:kern w:val="2"/>
          <w:lang w:eastAsia="zh-CN"/>
        </w:rPr>
        <w:t>2</w:t>
      </w:r>
      <w:r w:rsidR="00B704AE">
        <w:rPr>
          <w:rFonts w:ascii="Arial" w:hAnsi="Arial" w:cs="Arial"/>
          <w:b/>
          <w:kern w:val="2"/>
          <w:lang w:eastAsia="zh-CN"/>
        </w:rPr>
        <w:t>1</w:t>
      </w:r>
      <w:r w:rsidRPr="0053647E">
        <w:rPr>
          <w:rFonts w:ascii="Arial" w:hAnsi="Arial" w:cs="Arial"/>
          <w:b/>
          <w:kern w:val="2"/>
          <w:lang w:eastAsia="zh-CN"/>
        </w:rPr>
        <w:t xml:space="preserve"> – </w:t>
      </w:r>
      <w:r w:rsidR="0069569D">
        <w:rPr>
          <w:rFonts w:ascii="Arial" w:hAnsi="Arial" w:cs="Arial"/>
          <w:b/>
          <w:kern w:val="2"/>
          <w:lang w:eastAsia="zh-CN"/>
        </w:rPr>
        <w:t>March 3</w:t>
      </w:r>
      <w:r w:rsidRPr="0053647E">
        <w:rPr>
          <w:rFonts w:ascii="Arial" w:hAnsi="Arial" w:cs="Arial"/>
          <w:b/>
          <w:kern w:val="2"/>
          <w:lang w:eastAsia="zh-CN"/>
        </w:rPr>
        <w:t>, 202</w:t>
      </w:r>
      <w:r w:rsidR="0069569D">
        <w:rPr>
          <w:rFonts w:ascii="Arial" w:hAnsi="Arial" w:cs="Arial"/>
          <w:b/>
          <w:kern w:val="2"/>
          <w:lang w:eastAsia="zh-CN"/>
        </w:rPr>
        <w:t>2</w:t>
      </w:r>
    </w:p>
    <w:p w14:paraId="7826937B" w14:textId="3BE2BB4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B64AEF" w:rsidRPr="0053647E">
        <w:rPr>
          <w:rFonts w:ascii="Arial" w:hAnsi="Arial" w:cs="Arial"/>
          <w:b/>
          <w:lang w:eastAsia="zh-CN"/>
        </w:rPr>
        <w:t>8.</w:t>
      </w:r>
      <w:r w:rsidR="000526D4" w:rsidRPr="0053647E">
        <w:rPr>
          <w:rFonts w:ascii="Arial" w:hAnsi="Arial" w:cs="Arial"/>
          <w:b/>
          <w:lang w:eastAsia="zh-CN"/>
        </w:rPr>
        <w:t>6</w:t>
      </w:r>
      <w:r w:rsidR="00B64AEF" w:rsidRPr="0053647E">
        <w:rPr>
          <w:rFonts w:ascii="Arial" w:hAnsi="Arial" w:cs="Arial"/>
          <w:b/>
          <w:lang w:eastAsia="zh-CN"/>
        </w:rPr>
        <w:t>.1</w:t>
      </w:r>
      <w:r w:rsidR="006D75A1"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316D646"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1029D8" w:rsidRPr="001029D8">
        <w:rPr>
          <w:rFonts w:ascii="Arial" w:hAnsi="Arial" w:cs="Arial"/>
          <w:b/>
          <w:lang w:eastAsia="zh-CN"/>
        </w:rPr>
        <w:t>Remaining aspects of Bandwidth Reduction for RedCap UEs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2AA5F76D" w14:textId="2F22ED06" w:rsidR="001A7504" w:rsidRDefault="0069569D" w:rsidP="002F718C">
      <w:r>
        <w:t xml:space="preserve">The bulk of the </w:t>
      </w:r>
      <w:r w:rsidR="008C09C2">
        <w:t>RAN1 work for t</w:t>
      </w:r>
      <w:r w:rsidR="00D619D4" w:rsidRPr="0053647E">
        <w:t xml:space="preserve">he </w:t>
      </w:r>
      <w:r w:rsidR="007B44D9" w:rsidRPr="0053647E">
        <w:t xml:space="preserve">3GPP </w:t>
      </w:r>
      <w:r w:rsidR="004D6BA8" w:rsidRPr="0053647E">
        <w:t xml:space="preserve">Rel-17 work item for </w:t>
      </w:r>
      <w:r w:rsidR="00276D8B" w:rsidRPr="0053647E">
        <w:t>reduced capability (</w:t>
      </w:r>
      <w:r w:rsidR="009B262F" w:rsidRPr="0053647E">
        <w:t>RedCap</w:t>
      </w:r>
      <w:r w:rsidR="00276D8B" w:rsidRPr="0053647E">
        <w:t>) devices</w:t>
      </w:r>
      <w:r w:rsidR="004D6BA8" w:rsidRPr="0053647E">
        <w:t xml:space="preserve"> </w:t>
      </w:r>
      <w:r w:rsidR="008C09C2" w:rsidRPr="0053647E">
        <w:fldChar w:fldCharType="begin"/>
      </w:r>
      <w:r w:rsidR="008C09C2" w:rsidRPr="0053647E">
        <w:instrText xml:space="preserve"> REF _Ref60902124 \r \h </w:instrText>
      </w:r>
      <w:r w:rsidR="008C09C2" w:rsidRPr="0053647E">
        <w:fldChar w:fldCharType="separate"/>
      </w:r>
      <w:r w:rsidR="001B464A">
        <w:t>[1]</w:t>
      </w:r>
      <w:r w:rsidR="008C09C2" w:rsidRPr="0053647E">
        <w:fldChar w:fldCharType="end"/>
      </w:r>
      <w:r w:rsidR="008C09C2">
        <w:t xml:space="preserve"> </w:t>
      </w:r>
      <w:r>
        <w:t xml:space="preserve">was completed in RAN1#107. The status report </w:t>
      </w:r>
      <w:r w:rsidR="001A7504">
        <w:fldChar w:fldCharType="begin"/>
      </w:r>
      <w:r w:rsidR="001A7504">
        <w:instrText xml:space="preserve"> REF _Ref92967304 \r \h </w:instrText>
      </w:r>
      <w:r w:rsidR="001A7504">
        <w:fldChar w:fldCharType="separate"/>
      </w:r>
      <w:r w:rsidR="001B464A">
        <w:t>[2]</w:t>
      </w:r>
      <w:r w:rsidR="001A7504">
        <w:fldChar w:fldCharType="end"/>
      </w:r>
      <w:r w:rsidR="001A7504">
        <w:t xml:space="preserve"> captures some remaining details </w:t>
      </w:r>
      <w:r w:rsidR="008C09C2">
        <w:t>to address</w:t>
      </w:r>
      <w:r w:rsidR="004D6BA8" w:rsidRPr="0053647E">
        <w:t xml:space="preserve"> </w:t>
      </w:r>
      <w:r w:rsidR="001A7504">
        <w:t xml:space="preserve">for RAN1. </w:t>
      </w:r>
    </w:p>
    <w:p w14:paraId="5A7F3D73" w14:textId="77777777" w:rsidR="001A7504" w:rsidRPr="00A87CA6" w:rsidRDefault="001A7504" w:rsidP="00DE5364">
      <w:pPr>
        <w:pStyle w:val="ListParagraph"/>
        <w:numPr>
          <w:ilvl w:val="0"/>
          <w:numId w:val="19"/>
        </w:numPr>
        <w:ind w:left="720" w:hanging="360"/>
        <w:rPr>
          <w:szCs w:val="20"/>
        </w:rPr>
      </w:pPr>
      <w:r w:rsidRPr="00A87CA6">
        <w:t>Clarification of UE behavior when separate initial DL BWP is not configured</w:t>
      </w:r>
    </w:p>
    <w:p w14:paraId="5E654AE7" w14:textId="77777777" w:rsidR="001A7504" w:rsidRPr="00A87CA6" w:rsidRDefault="001A7504" w:rsidP="00DE5364">
      <w:pPr>
        <w:pStyle w:val="ListParagraph"/>
        <w:numPr>
          <w:ilvl w:val="0"/>
          <w:numId w:val="19"/>
        </w:numPr>
        <w:ind w:left="720" w:hanging="360"/>
      </w:pPr>
      <w:r w:rsidRPr="00A87CA6">
        <w:t>Presence of SSB transmission in separate initial DL BWP in connected mode for BWP#0 configuration option 1</w:t>
      </w:r>
    </w:p>
    <w:p w14:paraId="6EF76FDC" w14:textId="77777777" w:rsidR="001A7504" w:rsidRPr="00A87CA6" w:rsidRDefault="001A7504" w:rsidP="00DE5364">
      <w:pPr>
        <w:pStyle w:val="ListParagraph"/>
        <w:numPr>
          <w:ilvl w:val="0"/>
          <w:numId w:val="19"/>
        </w:numPr>
        <w:ind w:left="720" w:hanging="360"/>
      </w:pPr>
      <w:r w:rsidRPr="00A87CA6">
        <w:t>Remaining details of common PUCCH resource determination</w:t>
      </w:r>
    </w:p>
    <w:p w14:paraId="258B3300" w14:textId="77777777" w:rsidR="001A7504" w:rsidRPr="00A87CA6" w:rsidRDefault="001A7504" w:rsidP="00DE5364">
      <w:pPr>
        <w:pStyle w:val="ListParagraph"/>
        <w:numPr>
          <w:ilvl w:val="0"/>
          <w:numId w:val="19"/>
        </w:numPr>
        <w:ind w:left="720" w:hanging="360"/>
      </w:pPr>
      <w:r w:rsidRPr="00A87CA6">
        <w:t>Collision handling between SSB and Msg3 or PUCCH in response to Msg4/MsgB for HD-FDD UE</w:t>
      </w:r>
    </w:p>
    <w:p w14:paraId="68304603" w14:textId="77777777" w:rsidR="001A7504" w:rsidRPr="00A87CA6" w:rsidRDefault="001A7504" w:rsidP="00DE5364">
      <w:pPr>
        <w:pStyle w:val="ListParagraph"/>
        <w:numPr>
          <w:ilvl w:val="0"/>
          <w:numId w:val="19"/>
        </w:numPr>
        <w:ind w:left="720" w:hanging="360"/>
      </w:pPr>
      <w:r w:rsidRPr="00A87CA6">
        <w:t>If needed, address RAN2/RAN4 feedback on RAN1 working assumptions on DL BWP operation (see R1-2112802)</w:t>
      </w:r>
    </w:p>
    <w:p w14:paraId="4DE77F2C" w14:textId="034BA230" w:rsidR="00774A83" w:rsidRDefault="001A7504" w:rsidP="002F718C">
      <w:pPr>
        <w:rPr>
          <w:rFonts w:eastAsia="Yu Mincho"/>
          <w:bCs/>
          <w:iCs/>
          <w:lang w:eastAsia="ja-JP"/>
        </w:rPr>
      </w:pPr>
      <w:r>
        <w:rPr>
          <w:rFonts w:eastAsia="Yu Mincho"/>
          <w:bCs/>
          <w:iCs/>
          <w:lang w:eastAsia="ja-JP"/>
        </w:rPr>
        <w:t xml:space="preserve">In addition, discussions in RAN#94 </w:t>
      </w:r>
      <w:r w:rsidR="0069000F">
        <w:rPr>
          <w:rFonts w:eastAsia="Yu Mincho"/>
          <w:bCs/>
          <w:iCs/>
          <w:lang w:eastAsia="ja-JP"/>
        </w:rPr>
        <w:t xml:space="preserve">in </w:t>
      </w:r>
      <w:r w:rsidR="0069000F">
        <w:rPr>
          <w:rFonts w:eastAsia="Yu Mincho"/>
          <w:bCs/>
          <w:iCs/>
          <w:lang w:eastAsia="ja-JP"/>
        </w:rPr>
        <w:fldChar w:fldCharType="begin"/>
      </w:r>
      <w:r w:rsidR="0069000F">
        <w:rPr>
          <w:rFonts w:eastAsia="Yu Mincho"/>
          <w:bCs/>
          <w:iCs/>
          <w:lang w:eastAsia="ja-JP"/>
        </w:rPr>
        <w:instrText xml:space="preserve"> REF _Ref92967914 \r \h </w:instrText>
      </w:r>
      <w:r w:rsidR="0069000F">
        <w:rPr>
          <w:rFonts w:eastAsia="Yu Mincho"/>
          <w:bCs/>
          <w:iCs/>
          <w:lang w:eastAsia="ja-JP"/>
        </w:rPr>
      </w:r>
      <w:r w:rsidR="0069000F">
        <w:rPr>
          <w:rFonts w:eastAsia="Yu Mincho"/>
          <w:bCs/>
          <w:iCs/>
          <w:lang w:eastAsia="ja-JP"/>
        </w:rPr>
        <w:fldChar w:fldCharType="separate"/>
      </w:r>
      <w:r w:rsidR="001B464A">
        <w:rPr>
          <w:rFonts w:eastAsia="Yu Mincho"/>
          <w:bCs/>
          <w:iCs/>
          <w:lang w:eastAsia="ja-JP"/>
        </w:rPr>
        <w:t>[3]</w:t>
      </w:r>
      <w:r w:rsidR="0069000F">
        <w:rPr>
          <w:rFonts w:eastAsia="Yu Mincho"/>
          <w:bCs/>
          <w:iCs/>
          <w:lang w:eastAsia="ja-JP"/>
        </w:rPr>
        <w:fldChar w:fldCharType="end"/>
      </w:r>
      <w:r w:rsidR="0069000F">
        <w:rPr>
          <w:rFonts w:eastAsia="Yu Mincho"/>
          <w:bCs/>
          <w:iCs/>
          <w:lang w:eastAsia="ja-JP"/>
        </w:rPr>
        <w:t xml:space="preserve"> may have some impact for RAN1 agreements as well as the </w:t>
      </w:r>
      <w:r w:rsidR="00A3105C">
        <w:rPr>
          <w:rFonts w:eastAsia="Yu Mincho"/>
          <w:bCs/>
          <w:iCs/>
          <w:lang w:eastAsia="ja-JP"/>
        </w:rPr>
        <w:t xml:space="preserve">replies to </w:t>
      </w:r>
      <w:r w:rsidR="0069000F">
        <w:rPr>
          <w:rFonts w:eastAsia="Yu Mincho"/>
          <w:bCs/>
          <w:iCs/>
          <w:lang w:eastAsia="ja-JP"/>
        </w:rPr>
        <w:t>L</w:t>
      </w:r>
      <w:r w:rsidR="00A3105C">
        <w:rPr>
          <w:rFonts w:eastAsia="Yu Mincho"/>
          <w:bCs/>
          <w:iCs/>
          <w:lang w:eastAsia="ja-JP"/>
        </w:rPr>
        <w:t>S</w:t>
      </w:r>
      <w:r w:rsidR="0069000F">
        <w:rPr>
          <w:rFonts w:eastAsia="Yu Mincho"/>
          <w:bCs/>
          <w:iCs/>
          <w:lang w:eastAsia="ja-JP"/>
        </w:rPr>
        <w:t xml:space="preserve"> </w:t>
      </w:r>
      <w:r w:rsidR="00A3105C">
        <w:rPr>
          <w:rFonts w:eastAsia="Yu Mincho"/>
          <w:bCs/>
          <w:iCs/>
          <w:lang w:eastAsia="ja-JP"/>
        </w:rPr>
        <w:fldChar w:fldCharType="begin"/>
      </w:r>
      <w:r w:rsidR="00A3105C">
        <w:rPr>
          <w:rFonts w:eastAsia="Yu Mincho"/>
          <w:bCs/>
          <w:iCs/>
          <w:lang w:eastAsia="ja-JP"/>
        </w:rPr>
        <w:instrText xml:space="preserve"> REF _Ref92968779 \r \h </w:instrText>
      </w:r>
      <w:r w:rsidR="00A3105C">
        <w:rPr>
          <w:rFonts w:eastAsia="Yu Mincho"/>
          <w:bCs/>
          <w:iCs/>
          <w:lang w:eastAsia="ja-JP"/>
        </w:rPr>
      </w:r>
      <w:r w:rsidR="00A3105C">
        <w:rPr>
          <w:rFonts w:eastAsia="Yu Mincho"/>
          <w:bCs/>
          <w:iCs/>
          <w:lang w:eastAsia="ja-JP"/>
        </w:rPr>
        <w:fldChar w:fldCharType="separate"/>
      </w:r>
      <w:r w:rsidR="001B464A">
        <w:rPr>
          <w:rFonts w:eastAsia="Yu Mincho"/>
          <w:bCs/>
          <w:iCs/>
          <w:lang w:eastAsia="ja-JP"/>
        </w:rPr>
        <w:t>[4]</w:t>
      </w:r>
      <w:r w:rsidR="00A3105C">
        <w:rPr>
          <w:rFonts w:eastAsia="Yu Mincho"/>
          <w:bCs/>
          <w:iCs/>
          <w:lang w:eastAsia="ja-JP"/>
        </w:rPr>
        <w:fldChar w:fldCharType="end"/>
      </w:r>
      <w:r w:rsidR="00A3105C">
        <w:rPr>
          <w:rFonts w:eastAsia="Yu Mincho"/>
          <w:bCs/>
          <w:iCs/>
          <w:lang w:eastAsia="ja-JP"/>
        </w:rPr>
        <w:t xml:space="preserve"> </w:t>
      </w:r>
      <w:r w:rsidR="0069000F">
        <w:rPr>
          <w:rFonts w:eastAsia="Yu Mincho"/>
          <w:bCs/>
          <w:iCs/>
          <w:lang w:eastAsia="ja-JP"/>
        </w:rPr>
        <w:t xml:space="preserve">sent </w:t>
      </w:r>
      <w:r w:rsidR="00A3105C">
        <w:rPr>
          <w:rFonts w:eastAsia="Yu Mincho"/>
          <w:bCs/>
          <w:iCs/>
          <w:lang w:eastAsia="ja-JP"/>
        </w:rPr>
        <w:t xml:space="preserve">by </w:t>
      </w:r>
      <w:r w:rsidR="00774A83">
        <w:rPr>
          <w:rFonts w:eastAsia="Yu Mincho"/>
          <w:bCs/>
          <w:iCs/>
          <w:lang w:eastAsia="ja-JP"/>
        </w:rPr>
        <w:t>RAN2</w:t>
      </w:r>
      <w:r w:rsidR="0046186D">
        <w:rPr>
          <w:rFonts w:eastAsia="Yu Mincho"/>
          <w:bCs/>
          <w:iCs/>
          <w:lang w:eastAsia="ja-JP"/>
        </w:rPr>
        <w:t xml:space="preserve"> </w:t>
      </w:r>
      <w:r w:rsidR="0046186D">
        <w:rPr>
          <w:rFonts w:eastAsia="Yu Mincho"/>
          <w:bCs/>
          <w:iCs/>
          <w:lang w:eastAsia="ja-JP"/>
        </w:rPr>
        <w:fldChar w:fldCharType="begin"/>
      </w:r>
      <w:r w:rsidR="0046186D">
        <w:rPr>
          <w:rFonts w:eastAsia="Yu Mincho"/>
          <w:bCs/>
          <w:iCs/>
          <w:lang w:eastAsia="ja-JP"/>
        </w:rPr>
        <w:instrText xml:space="preserve"> REF _Ref95314226 \r \h </w:instrText>
      </w:r>
      <w:r w:rsidR="0046186D">
        <w:rPr>
          <w:rFonts w:eastAsia="Yu Mincho"/>
          <w:bCs/>
          <w:iCs/>
          <w:lang w:eastAsia="ja-JP"/>
        </w:rPr>
      </w:r>
      <w:r w:rsidR="0046186D">
        <w:rPr>
          <w:rFonts w:eastAsia="Yu Mincho"/>
          <w:bCs/>
          <w:iCs/>
          <w:lang w:eastAsia="ja-JP"/>
        </w:rPr>
        <w:fldChar w:fldCharType="separate"/>
      </w:r>
      <w:r w:rsidR="001B464A">
        <w:rPr>
          <w:rFonts w:eastAsia="Yu Mincho"/>
          <w:bCs/>
          <w:iCs/>
          <w:lang w:eastAsia="ja-JP"/>
        </w:rPr>
        <w:t>[13]</w:t>
      </w:r>
      <w:r w:rsidR="0046186D">
        <w:rPr>
          <w:rFonts w:eastAsia="Yu Mincho"/>
          <w:bCs/>
          <w:iCs/>
          <w:lang w:eastAsia="ja-JP"/>
        </w:rPr>
        <w:fldChar w:fldCharType="end"/>
      </w:r>
      <w:r w:rsidR="00A3105C">
        <w:rPr>
          <w:rFonts w:eastAsia="Yu Mincho"/>
          <w:bCs/>
          <w:iCs/>
          <w:lang w:eastAsia="ja-JP"/>
        </w:rPr>
        <w:t xml:space="preserve"> and RAN4</w:t>
      </w:r>
      <w:r w:rsidR="00DC2A16">
        <w:rPr>
          <w:rFonts w:eastAsia="Yu Mincho"/>
          <w:bCs/>
          <w:iCs/>
          <w:lang w:eastAsia="ja-JP"/>
        </w:rPr>
        <w:t xml:space="preserve"> </w:t>
      </w:r>
      <w:r w:rsidR="0046186D">
        <w:rPr>
          <w:rFonts w:eastAsia="Yu Mincho"/>
          <w:bCs/>
          <w:iCs/>
          <w:lang w:eastAsia="ja-JP"/>
        </w:rPr>
        <w:fldChar w:fldCharType="begin"/>
      </w:r>
      <w:r w:rsidR="0046186D">
        <w:rPr>
          <w:rFonts w:eastAsia="Yu Mincho"/>
          <w:bCs/>
          <w:iCs/>
          <w:lang w:eastAsia="ja-JP"/>
        </w:rPr>
        <w:instrText xml:space="preserve"> REF _Ref95314210 \r \h </w:instrText>
      </w:r>
      <w:r w:rsidR="0046186D">
        <w:rPr>
          <w:rFonts w:eastAsia="Yu Mincho"/>
          <w:bCs/>
          <w:iCs/>
          <w:lang w:eastAsia="ja-JP"/>
        </w:rPr>
      </w:r>
      <w:r w:rsidR="0046186D">
        <w:rPr>
          <w:rFonts w:eastAsia="Yu Mincho"/>
          <w:bCs/>
          <w:iCs/>
          <w:lang w:eastAsia="ja-JP"/>
        </w:rPr>
        <w:fldChar w:fldCharType="separate"/>
      </w:r>
      <w:r w:rsidR="001B464A">
        <w:rPr>
          <w:rFonts w:eastAsia="Yu Mincho"/>
          <w:bCs/>
          <w:iCs/>
          <w:lang w:eastAsia="ja-JP"/>
        </w:rPr>
        <w:t>[14]</w:t>
      </w:r>
      <w:r w:rsidR="0046186D">
        <w:rPr>
          <w:rFonts w:eastAsia="Yu Mincho"/>
          <w:bCs/>
          <w:iCs/>
          <w:lang w:eastAsia="ja-JP"/>
        </w:rPr>
        <w:fldChar w:fldCharType="end"/>
      </w:r>
      <w:r w:rsidR="00DC2A16">
        <w:rPr>
          <w:rFonts w:eastAsia="Yu Mincho"/>
          <w:bCs/>
          <w:iCs/>
          <w:lang w:eastAsia="ja-JP"/>
        </w:rPr>
        <w:t xml:space="preserve"> </w:t>
      </w:r>
      <w:r w:rsidR="00DC2A16">
        <w:rPr>
          <w:rFonts w:eastAsia="Yu Mincho"/>
          <w:bCs/>
          <w:iCs/>
          <w:lang w:eastAsia="ja-JP"/>
        </w:rPr>
        <w:fldChar w:fldCharType="begin"/>
      </w:r>
      <w:r w:rsidR="00DC2A16">
        <w:rPr>
          <w:rFonts w:eastAsia="Yu Mincho"/>
          <w:bCs/>
          <w:iCs/>
          <w:lang w:eastAsia="ja-JP"/>
        </w:rPr>
        <w:instrText xml:space="preserve"> REF _Ref95314220 \r \h </w:instrText>
      </w:r>
      <w:r w:rsidR="00DC2A16">
        <w:rPr>
          <w:rFonts w:eastAsia="Yu Mincho"/>
          <w:bCs/>
          <w:iCs/>
          <w:lang w:eastAsia="ja-JP"/>
        </w:rPr>
      </w:r>
      <w:r w:rsidR="00DC2A16">
        <w:rPr>
          <w:rFonts w:eastAsia="Yu Mincho"/>
          <w:bCs/>
          <w:iCs/>
          <w:lang w:eastAsia="ja-JP"/>
        </w:rPr>
        <w:fldChar w:fldCharType="separate"/>
      </w:r>
      <w:r w:rsidR="001B464A">
        <w:rPr>
          <w:rFonts w:eastAsia="Yu Mincho"/>
          <w:bCs/>
          <w:iCs/>
          <w:lang w:eastAsia="ja-JP"/>
        </w:rPr>
        <w:t>[15]</w:t>
      </w:r>
      <w:r w:rsidR="00DC2A16">
        <w:rPr>
          <w:rFonts w:eastAsia="Yu Mincho"/>
          <w:bCs/>
          <w:iCs/>
          <w:lang w:eastAsia="ja-JP"/>
        </w:rPr>
        <w:fldChar w:fldCharType="end"/>
      </w:r>
      <w:r w:rsidR="00774A83">
        <w:rPr>
          <w:rFonts w:eastAsia="Yu Mincho"/>
          <w:bCs/>
          <w:iCs/>
          <w:lang w:eastAsia="ja-JP"/>
        </w:rPr>
        <w:t>.</w:t>
      </w:r>
      <w:r w:rsidR="005C697F">
        <w:rPr>
          <w:rFonts w:eastAsia="Yu Mincho"/>
          <w:bCs/>
          <w:iCs/>
          <w:lang w:eastAsia="ja-JP"/>
        </w:rPr>
        <w:t xml:space="preserve"> This is related to the last item </w:t>
      </w:r>
      <w:r w:rsidR="008A489F">
        <w:rPr>
          <w:rFonts w:eastAsia="Yu Mincho"/>
          <w:bCs/>
          <w:iCs/>
          <w:lang w:eastAsia="ja-JP"/>
        </w:rPr>
        <w:t>in the above list</w:t>
      </w:r>
      <w:r w:rsidR="005C697F">
        <w:rPr>
          <w:rFonts w:eastAsia="Yu Mincho"/>
          <w:bCs/>
          <w:iCs/>
          <w:lang w:eastAsia="ja-JP"/>
        </w:rPr>
        <w:t>.</w:t>
      </w:r>
    </w:p>
    <w:p w14:paraId="37D38262" w14:textId="0799C1D7" w:rsidR="0046186D" w:rsidRDefault="0046186D" w:rsidP="002F718C">
      <w:pPr>
        <w:rPr>
          <w:rFonts w:eastAsia="Yu Mincho"/>
          <w:bCs/>
          <w:iCs/>
          <w:lang w:eastAsia="ja-JP"/>
        </w:rPr>
      </w:pPr>
      <w:r>
        <w:rPr>
          <w:rFonts w:eastAsia="Yu Mincho"/>
          <w:bCs/>
          <w:iCs/>
          <w:lang w:eastAsia="ja-JP"/>
        </w:rPr>
        <w:t xml:space="preserve">This contribution also examines </w:t>
      </w:r>
      <w:r w:rsidR="001B464A">
        <w:rPr>
          <w:rFonts w:eastAsia="Yu Mincho"/>
          <w:bCs/>
          <w:iCs/>
          <w:lang w:eastAsia="ja-JP"/>
        </w:rPr>
        <w:t>other</w:t>
      </w:r>
      <w:r>
        <w:rPr>
          <w:rFonts w:eastAsia="Yu Mincho"/>
          <w:bCs/>
          <w:iCs/>
          <w:lang w:eastAsia="ja-JP"/>
        </w:rPr>
        <w:t xml:space="preserve"> LS</w:t>
      </w:r>
      <w:r w:rsidR="001B464A">
        <w:rPr>
          <w:rFonts w:eastAsia="Yu Mincho"/>
          <w:bCs/>
          <w:iCs/>
          <w:lang w:eastAsia="ja-JP"/>
        </w:rPr>
        <w:t>'s</w:t>
      </w:r>
      <w:r>
        <w:rPr>
          <w:rFonts w:eastAsia="Yu Mincho"/>
          <w:bCs/>
          <w:iCs/>
          <w:lang w:eastAsia="ja-JP"/>
        </w:rPr>
        <w:t xml:space="preserve"> from RAN2 </w:t>
      </w:r>
      <w:r>
        <w:rPr>
          <w:rFonts w:eastAsia="Yu Mincho"/>
          <w:bCs/>
          <w:iCs/>
          <w:lang w:eastAsia="ja-JP"/>
        </w:rPr>
        <w:fldChar w:fldCharType="begin"/>
      </w:r>
      <w:r>
        <w:rPr>
          <w:rFonts w:eastAsia="Yu Mincho"/>
          <w:bCs/>
          <w:iCs/>
          <w:lang w:eastAsia="ja-JP"/>
        </w:rPr>
        <w:instrText xml:space="preserve"> REF _Ref95314619 \r \h </w:instrText>
      </w:r>
      <w:r>
        <w:rPr>
          <w:rFonts w:eastAsia="Yu Mincho"/>
          <w:bCs/>
          <w:iCs/>
          <w:lang w:eastAsia="ja-JP"/>
        </w:rPr>
      </w:r>
      <w:r>
        <w:rPr>
          <w:rFonts w:eastAsia="Yu Mincho"/>
          <w:bCs/>
          <w:iCs/>
          <w:lang w:eastAsia="ja-JP"/>
        </w:rPr>
        <w:fldChar w:fldCharType="separate"/>
      </w:r>
      <w:r w:rsidR="001B464A">
        <w:rPr>
          <w:rFonts w:eastAsia="Yu Mincho"/>
          <w:bCs/>
          <w:iCs/>
          <w:lang w:eastAsia="ja-JP"/>
        </w:rPr>
        <w:t>[16]</w:t>
      </w:r>
      <w:r>
        <w:rPr>
          <w:rFonts w:eastAsia="Yu Mincho"/>
          <w:bCs/>
          <w:iCs/>
          <w:lang w:eastAsia="ja-JP"/>
        </w:rPr>
        <w:fldChar w:fldCharType="end"/>
      </w:r>
      <w:r>
        <w:rPr>
          <w:rFonts w:eastAsia="Yu Mincho"/>
          <w:bCs/>
          <w:iCs/>
          <w:lang w:eastAsia="ja-JP"/>
        </w:rPr>
        <w:t xml:space="preserve"> </w:t>
      </w:r>
      <w:r>
        <w:rPr>
          <w:rFonts w:eastAsia="Yu Mincho"/>
          <w:bCs/>
          <w:iCs/>
          <w:lang w:eastAsia="ja-JP"/>
        </w:rPr>
        <w:fldChar w:fldCharType="begin"/>
      </w:r>
      <w:r>
        <w:rPr>
          <w:rFonts w:eastAsia="Yu Mincho"/>
          <w:bCs/>
          <w:iCs/>
          <w:lang w:eastAsia="ja-JP"/>
        </w:rPr>
        <w:instrText xml:space="preserve"> REF _Ref95314622 \r \h </w:instrText>
      </w:r>
      <w:r>
        <w:rPr>
          <w:rFonts w:eastAsia="Yu Mincho"/>
          <w:bCs/>
          <w:iCs/>
          <w:lang w:eastAsia="ja-JP"/>
        </w:rPr>
      </w:r>
      <w:r>
        <w:rPr>
          <w:rFonts w:eastAsia="Yu Mincho"/>
          <w:bCs/>
          <w:iCs/>
          <w:lang w:eastAsia="ja-JP"/>
        </w:rPr>
        <w:fldChar w:fldCharType="separate"/>
      </w:r>
      <w:r w:rsidR="001B464A">
        <w:rPr>
          <w:rFonts w:eastAsia="Yu Mincho"/>
          <w:bCs/>
          <w:iCs/>
          <w:lang w:eastAsia="ja-JP"/>
        </w:rPr>
        <w:t>[17]</w:t>
      </w:r>
      <w:r>
        <w:rPr>
          <w:rFonts w:eastAsia="Yu Mincho"/>
          <w:bCs/>
          <w:iCs/>
          <w:lang w:eastAsia="ja-JP"/>
        </w:rPr>
        <w:fldChar w:fldCharType="end"/>
      </w:r>
      <w:r>
        <w:rPr>
          <w:rFonts w:eastAsia="Yu Mincho"/>
          <w:bCs/>
          <w:iCs/>
          <w:lang w:eastAsia="ja-JP"/>
        </w:rPr>
        <w:t>.</w:t>
      </w:r>
    </w:p>
    <w:p w14:paraId="1545F9D9" w14:textId="1F293872" w:rsidR="008D3B18" w:rsidRDefault="00774A83" w:rsidP="002F718C">
      <w:pPr>
        <w:rPr>
          <w:rFonts w:eastAsia="Yu Mincho"/>
          <w:bCs/>
          <w:iCs/>
          <w:lang w:eastAsia="ja-JP"/>
        </w:rPr>
      </w:pPr>
      <w:r>
        <w:rPr>
          <w:rFonts w:eastAsia="Yu Mincho"/>
          <w:bCs/>
          <w:iCs/>
          <w:lang w:eastAsia="ja-JP"/>
        </w:rPr>
        <w:t xml:space="preserve">This contribution </w:t>
      </w:r>
      <w:r w:rsidR="008D3B18">
        <w:rPr>
          <w:rFonts w:eastAsia="Yu Mincho"/>
          <w:bCs/>
          <w:iCs/>
          <w:lang w:eastAsia="ja-JP"/>
        </w:rPr>
        <w:t>provides proposals for</w:t>
      </w:r>
      <w:r>
        <w:rPr>
          <w:rFonts w:eastAsia="Yu Mincho"/>
          <w:bCs/>
          <w:iCs/>
          <w:lang w:eastAsia="ja-JP"/>
        </w:rPr>
        <w:t xml:space="preserve"> several remaining </w:t>
      </w:r>
      <w:r w:rsidR="008D3B18">
        <w:rPr>
          <w:rFonts w:eastAsia="Yu Mincho"/>
          <w:bCs/>
          <w:iCs/>
          <w:lang w:eastAsia="ja-JP"/>
        </w:rPr>
        <w:t xml:space="preserve">details as well as discusses </w:t>
      </w:r>
      <w:r w:rsidR="0046186D">
        <w:rPr>
          <w:rFonts w:eastAsia="Yu Mincho"/>
          <w:bCs/>
          <w:iCs/>
          <w:lang w:eastAsia="ja-JP"/>
        </w:rPr>
        <w:t>the</w:t>
      </w:r>
      <w:r w:rsidR="008A489F">
        <w:rPr>
          <w:rFonts w:eastAsia="Yu Mincho"/>
          <w:bCs/>
          <w:iCs/>
          <w:lang w:eastAsia="ja-JP"/>
        </w:rPr>
        <w:t xml:space="preserve"> </w:t>
      </w:r>
      <w:r w:rsidR="0046186D">
        <w:rPr>
          <w:rFonts w:eastAsia="Yu Mincho"/>
          <w:bCs/>
          <w:iCs/>
          <w:lang w:eastAsia="ja-JP"/>
        </w:rPr>
        <w:t xml:space="preserve">LSs / impact of </w:t>
      </w:r>
      <w:r w:rsidR="008A489F">
        <w:rPr>
          <w:rFonts w:eastAsia="Yu Mincho"/>
          <w:bCs/>
          <w:iCs/>
          <w:lang w:eastAsia="ja-JP"/>
        </w:rPr>
        <w:t>reply LS</w:t>
      </w:r>
      <w:r w:rsidR="0046186D">
        <w:rPr>
          <w:rFonts w:eastAsia="Yu Mincho"/>
          <w:bCs/>
          <w:iCs/>
          <w:lang w:eastAsia="ja-JP"/>
        </w:rPr>
        <w:t>s to current agreements</w:t>
      </w:r>
      <w:r w:rsidR="008D3B18">
        <w:rPr>
          <w:rFonts w:eastAsia="Yu Mincho"/>
          <w:bCs/>
          <w:iCs/>
          <w:lang w:eastAsia="ja-JP"/>
        </w:rPr>
        <w:t>.</w:t>
      </w:r>
    </w:p>
    <w:p w14:paraId="2DA130E3" w14:textId="684249D5" w:rsidR="002525D7" w:rsidRPr="0053647E" w:rsidRDefault="002525D7" w:rsidP="002525D7">
      <w:pPr>
        <w:pStyle w:val="Heading1"/>
        <w:rPr>
          <w:rFonts w:cs="Arial"/>
        </w:rPr>
      </w:pPr>
      <w:r>
        <w:rPr>
          <w:rFonts w:cs="Arial"/>
        </w:rPr>
        <w:t>Discussion</w:t>
      </w:r>
    </w:p>
    <w:p w14:paraId="63B9A6B5" w14:textId="1B303F0E" w:rsidR="00507A45" w:rsidRDefault="005C697F" w:rsidP="00507A45">
      <w:pPr>
        <w:pStyle w:val="Heading2"/>
        <w:rPr>
          <w:lang w:eastAsia="ja-JP"/>
        </w:rPr>
      </w:pPr>
      <w:r w:rsidRPr="005C697F">
        <w:rPr>
          <w:lang w:eastAsia="ja-JP"/>
        </w:rPr>
        <w:t>Clarification of UE behavior when separate initial DL BWP is not configured</w:t>
      </w:r>
    </w:p>
    <w:p w14:paraId="24DA1A1D" w14:textId="0B672863" w:rsidR="00C226B1" w:rsidRDefault="007E208E" w:rsidP="00F27817">
      <w:r>
        <w:rPr>
          <w:lang w:eastAsia="ja-JP"/>
        </w:rPr>
        <w:t xml:space="preserve">One detail to be discussed is </w:t>
      </w:r>
      <w:r w:rsidR="003D4F21">
        <w:rPr>
          <w:lang w:eastAsia="ja-JP"/>
        </w:rPr>
        <w:t xml:space="preserve">setting the initial DL BWP </w:t>
      </w:r>
      <w:r w:rsidR="008A489F">
        <w:rPr>
          <w:lang w:eastAsia="ja-JP"/>
        </w:rPr>
        <w:t xml:space="preserve">for RedCap UEs </w:t>
      </w:r>
      <w:r w:rsidR="003D4F21">
        <w:rPr>
          <w:lang w:eastAsia="ja-JP"/>
        </w:rPr>
        <w:t xml:space="preserve">when </w:t>
      </w:r>
      <w:r w:rsidR="008A489F">
        <w:rPr>
          <w:lang w:eastAsia="ja-JP"/>
        </w:rPr>
        <w:t xml:space="preserve">SIB-based </w:t>
      </w:r>
      <w:r w:rsidR="003D4F21">
        <w:rPr>
          <w:lang w:eastAsia="ja-JP"/>
        </w:rPr>
        <w:t xml:space="preserve">configuration is </w:t>
      </w:r>
      <w:r w:rsidR="00A54969">
        <w:rPr>
          <w:lang w:eastAsia="ja-JP"/>
        </w:rPr>
        <w:t xml:space="preserve">or </w:t>
      </w:r>
      <w:r w:rsidR="003D4F21">
        <w:rPr>
          <w:lang w:eastAsia="ja-JP"/>
        </w:rPr>
        <w:t>is not provided. Based on the agreements related to the initial DL BWP, which are captured in the appendix, t</w:t>
      </w:r>
      <w:r w:rsidR="007B5FD3">
        <w:t xml:space="preserve">here are </w:t>
      </w:r>
      <w:r w:rsidR="00803B36">
        <w:t>several</w:t>
      </w:r>
      <w:r w:rsidR="007B5FD3">
        <w:t xml:space="preserve"> combinations of </w:t>
      </w:r>
      <w:r w:rsidR="00A54969">
        <w:t xml:space="preserve">configurations for the </w:t>
      </w:r>
      <w:r w:rsidR="007B5FD3">
        <w:t xml:space="preserve">initial DL BWP for RedCap UEs, as listed in </w:t>
      </w:r>
      <w:r w:rsidR="00C32B82">
        <w:fldChar w:fldCharType="begin"/>
      </w:r>
      <w:r w:rsidR="00C32B82">
        <w:instrText xml:space="preserve"> REF _Ref93385801 \h </w:instrText>
      </w:r>
      <w:r w:rsidR="00C32B82">
        <w:fldChar w:fldCharType="separate"/>
      </w:r>
      <w:r w:rsidR="001B464A">
        <w:t xml:space="preserve">Table </w:t>
      </w:r>
      <w:r w:rsidR="001B464A">
        <w:rPr>
          <w:noProof/>
        </w:rPr>
        <w:t>1</w:t>
      </w:r>
      <w:r w:rsidR="00C32B82">
        <w:fldChar w:fldCharType="end"/>
      </w:r>
      <w:r w:rsidR="00065819">
        <w:t>. These combinations are based on whether a SIB-configured initial DL BWP is provided (and its size) o</w:t>
      </w:r>
      <w:r w:rsidR="008A489F">
        <w:t>r</w:t>
      </w:r>
      <w:r w:rsidR="00065819">
        <w:t xml:space="preserve"> whether a separate initial DL BWP is provided (and whether it contains CORESET#0)</w:t>
      </w:r>
      <w:r w:rsidR="008A489F">
        <w:t>.</w:t>
      </w:r>
    </w:p>
    <w:p w14:paraId="1189AE66" w14:textId="49B38BC4" w:rsidR="00312484" w:rsidRDefault="00C32B82" w:rsidP="00B572BE">
      <w:pPr>
        <w:pStyle w:val="Caption"/>
        <w:keepNext/>
      </w:pPr>
      <w:bookmarkStart w:id="2" w:name="_Ref93385801"/>
      <w:r>
        <w:t xml:space="preserve">Table </w:t>
      </w:r>
      <w:fldSimple w:instr=" SEQ Table \* ARABIC ">
        <w:r w:rsidR="001B464A">
          <w:rPr>
            <w:noProof/>
          </w:rPr>
          <w:t>1</w:t>
        </w:r>
      </w:fldSimple>
      <w:bookmarkEnd w:id="2"/>
      <w:r w:rsidR="00065819">
        <w:rPr>
          <w:noProof/>
        </w:rPr>
        <w:t xml:space="preserve">. Possible initial DL BWP that can be used by a RedCap </w:t>
      </w:r>
      <w:r w:rsidR="00C54E25">
        <w:rPr>
          <w:noProof/>
        </w:rPr>
        <w:t xml:space="preserve">UE. </w:t>
      </w:r>
    </w:p>
    <w:tbl>
      <w:tblPr>
        <w:tblStyle w:val="TableGrid"/>
        <w:tblW w:w="5000" w:type="pct"/>
        <w:tblLook w:val="04A0" w:firstRow="1" w:lastRow="0" w:firstColumn="1" w:lastColumn="0" w:noHBand="0" w:noVBand="1"/>
      </w:tblPr>
      <w:tblGrid>
        <w:gridCol w:w="571"/>
        <w:gridCol w:w="1750"/>
        <w:gridCol w:w="1748"/>
        <w:gridCol w:w="1748"/>
        <w:gridCol w:w="1748"/>
        <w:gridCol w:w="1742"/>
      </w:tblGrid>
      <w:tr w:rsidR="00B572BE" w14:paraId="4AA7AADF" w14:textId="77777777" w:rsidTr="00B572BE">
        <w:tc>
          <w:tcPr>
            <w:tcW w:w="307" w:type="pct"/>
            <w:vMerge w:val="restart"/>
            <w:shd w:val="clear" w:color="auto" w:fill="auto"/>
          </w:tcPr>
          <w:p w14:paraId="64A1603E" w14:textId="1E65FCC7" w:rsidR="00B572BE" w:rsidRPr="00FC0FD1" w:rsidRDefault="00B572BE" w:rsidP="00CF4CD6">
            <w:pPr>
              <w:pStyle w:val="TableCell0"/>
              <w:rPr>
                <w:sz w:val="18"/>
                <w:szCs w:val="20"/>
              </w:rPr>
            </w:pPr>
            <w:r>
              <w:rPr>
                <w:sz w:val="18"/>
                <w:szCs w:val="20"/>
              </w:rPr>
              <w:t>Case</w:t>
            </w:r>
          </w:p>
        </w:tc>
        <w:tc>
          <w:tcPr>
            <w:tcW w:w="940" w:type="pct"/>
            <w:vMerge w:val="restart"/>
            <w:shd w:val="clear" w:color="auto" w:fill="auto"/>
          </w:tcPr>
          <w:p w14:paraId="28EEC943" w14:textId="06246B58" w:rsidR="00B572BE" w:rsidRPr="00FC0FD1" w:rsidRDefault="00B572BE" w:rsidP="00CF4CD6">
            <w:pPr>
              <w:pStyle w:val="TableCell0"/>
              <w:jc w:val="center"/>
              <w:rPr>
                <w:sz w:val="18"/>
                <w:szCs w:val="20"/>
              </w:rPr>
            </w:pPr>
            <w:r w:rsidRPr="00FC0FD1">
              <w:rPr>
                <w:sz w:val="18"/>
                <w:szCs w:val="20"/>
              </w:rPr>
              <w:t>MIB-configured</w:t>
            </w:r>
          </w:p>
        </w:tc>
        <w:tc>
          <w:tcPr>
            <w:tcW w:w="1878" w:type="pct"/>
            <w:gridSpan w:val="2"/>
          </w:tcPr>
          <w:p w14:paraId="1A3220E7" w14:textId="7AE2484B" w:rsidR="00B572BE" w:rsidRDefault="00DE3937" w:rsidP="00466B62">
            <w:pPr>
              <w:pStyle w:val="TableCell0"/>
              <w:jc w:val="center"/>
              <w:rPr>
                <w:sz w:val="18"/>
                <w:szCs w:val="20"/>
              </w:rPr>
            </w:pPr>
            <w:r>
              <w:rPr>
                <w:sz w:val="18"/>
                <w:szCs w:val="20"/>
              </w:rPr>
              <w:t xml:space="preserve">Received </w:t>
            </w:r>
            <w:r w:rsidR="00B572BE" w:rsidRPr="00FC0FD1">
              <w:rPr>
                <w:sz w:val="18"/>
                <w:szCs w:val="20"/>
              </w:rPr>
              <w:t>SIB-configured</w:t>
            </w:r>
            <w:r w:rsidR="00B572BE">
              <w:rPr>
                <w:sz w:val="18"/>
                <w:szCs w:val="20"/>
              </w:rPr>
              <w:t xml:space="preserve"> (contains CORESET#0)</w:t>
            </w:r>
          </w:p>
        </w:tc>
        <w:tc>
          <w:tcPr>
            <w:tcW w:w="1875" w:type="pct"/>
            <w:gridSpan w:val="2"/>
            <w:shd w:val="clear" w:color="auto" w:fill="auto"/>
          </w:tcPr>
          <w:p w14:paraId="37E79764" w14:textId="4006D35A" w:rsidR="00B572BE" w:rsidRPr="00FC0FD1" w:rsidRDefault="00DE3937" w:rsidP="00466B62">
            <w:pPr>
              <w:pStyle w:val="TableCell0"/>
              <w:jc w:val="center"/>
              <w:rPr>
                <w:sz w:val="18"/>
                <w:szCs w:val="20"/>
              </w:rPr>
            </w:pPr>
            <w:r>
              <w:rPr>
                <w:sz w:val="18"/>
                <w:szCs w:val="20"/>
              </w:rPr>
              <w:t xml:space="preserve">Received </w:t>
            </w:r>
            <w:r w:rsidR="00B572BE">
              <w:rPr>
                <w:sz w:val="18"/>
                <w:szCs w:val="20"/>
              </w:rPr>
              <w:t xml:space="preserve">Separate </w:t>
            </w:r>
            <w:r w:rsidR="00B572BE" w:rsidRPr="00FC0FD1">
              <w:rPr>
                <w:sz w:val="18"/>
                <w:szCs w:val="20"/>
              </w:rPr>
              <w:t>SIB-configured</w:t>
            </w:r>
          </w:p>
        </w:tc>
      </w:tr>
      <w:tr w:rsidR="00B572BE" w14:paraId="2983C466" w14:textId="77777777" w:rsidTr="00B572BE">
        <w:tc>
          <w:tcPr>
            <w:tcW w:w="307" w:type="pct"/>
            <w:vMerge/>
            <w:shd w:val="clear" w:color="auto" w:fill="auto"/>
          </w:tcPr>
          <w:p w14:paraId="6791229B" w14:textId="596BFA16" w:rsidR="00B572BE" w:rsidRPr="00FC0FD1" w:rsidRDefault="00B572BE" w:rsidP="00CF4CD6">
            <w:pPr>
              <w:pStyle w:val="TableCell0"/>
              <w:rPr>
                <w:sz w:val="18"/>
                <w:szCs w:val="20"/>
              </w:rPr>
            </w:pPr>
          </w:p>
        </w:tc>
        <w:tc>
          <w:tcPr>
            <w:tcW w:w="940" w:type="pct"/>
            <w:vMerge/>
            <w:shd w:val="clear" w:color="auto" w:fill="auto"/>
          </w:tcPr>
          <w:p w14:paraId="437034EF" w14:textId="0380FADC" w:rsidR="00B572BE" w:rsidRPr="00FC0FD1" w:rsidRDefault="00B572BE" w:rsidP="00CF4CD6">
            <w:pPr>
              <w:pStyle w:val="TableCell0"/>
              <w:jc w:val="center"/>
              <w:rPr>
                <w:sz w:val="18"/>
                <w:szCs w:val="20"/>
              </w:rPr>
            </w:pPr>
          </w:p>
        </w:tc>
        <w:tc>
          <w:tcPr>
            <w:tcW w:w="939" w:type="pct"/>
          </w:tcPr>
          <w:p w14:paraId="7AB2C0B1" w14:textId="421CB78D" w:rsidR="00B572BE" w:rsidRPr="00FC0FD1" w:rsidRDefault="00B572BE" w:rsidP="00CF4CD6">
            <w:pPr>
              <w:pStyle w:val="TableCell0"/>
              <w:jc w:val="center"/>
              <w:rPr>
                <w:sz w:val="18"/>
                <w:szCs w:val="20"/>
              </w:rPr>
            </w:pPr>
            <w:r>
              <w:rPr>
                <w:sz w:val="18"/>
                <w:szCs w:val="20"/>
              </w:rPr>
              <w:t>≤ max RedCap BW</w:t>
            </w:r>
          </w:p>
        </w:tc>
        <w:tc>
          <w:tcPr>
            <w:tcW w:w="939" w:type="pct"/>
          </w:tcPr>
          <w:p w14:paraId="76334B81" w14:textId="4E9B23D3" w:rsidR="00B572BE" w:rsidRPr="00FC0FD1" w:rsidRDefault="00B572BE" w:rsidP="00CF4CD6">
            <w:pPr>
              <w:pStyle w:val="TableCell0"/>
              <w:jc w:val="center"/>
              <w:rPr>
                <w:sz w:val="18"/>
                <w:szCs w:val="20"/>
              </w:rPr>
            </w:pPr>
            <w:r>
              <w:rPr>
                <w:sz w:val="18"/>
                <w:szCs w:val="20"/>
              </w:rPr>
              <w:t>&gt; max RedCap BW</w:t>
            </w:r>
          </w:p>
        </w:tc>
        <w:tc>
          <w:tcPr>
            <w:tcW w:w="939" w:type="pct"/>
            <w:shd w:val="clear" w:color="auto" w:fill="auto"/>
          </w:tcPr>
          <w:p w14:paraId="42AB8BE4" w14:textId="7BE141BF" w:rsidR="00B572BE" w:rsidRPr="00FC0FD1" w:rsidRDefault="00B572BE" w:rsidP="00CF4CD6">
            <w:pPr>
              <w:pStyle w:val="TableCell0"/>
              <w:jc w:val="center"/>
              <w:rPr>
                <w:sz w:val="18"/>
                <w:szCs w:val="20"/>
              </w:rPr>
            </w:pPr>
            <w:r>
              <w:rPr>
                <w:sz w:val="18"/>
                <w:szCs w:val="20"/>
              </w:rPr>
              <w:t>in</w:t>
            </w:r>
            <w:r w:rsidRPr="00FC0FD1">
              <w:rPr>
                <w:sz w:val="18"/>
                <w:szCs w:val="20"/>
              </w:rPr>
              <w:t>cludes CORESET#0</w:t>
            </w:r>
          </w:p>
        </w:tc>
        <w:tc>
          <w:tcPr>
            <w:tcW w:w="936" w:type="pct"/>
            <w:shd w:val="clear" w:color="auto" w:fill="auto"/>
          </w:tcPr>
          <w:p w14:paraId="4A228637" w14:textId="12DE4FD8" w:rsidR="00B572BE" w:rsidRPr="00FC0FD1" w:rsidRDefault="00B572BE" w:rsidP="00CF4CD6">
            <w:pPr>
              <w:pStyle w:val="TableCell0"/>
              <w:jc w:val="center"/>
              <w:rPr>
                <w:sz w:val="18"/>
                <w:szCs w:val="20"/>
              </w:rPr>
            </w:pPr>
            <w:r w:rsidRPr="00FC0FD1">
              <w:rPr>
                <w:sz w:val="18"/>
                <w:szCs w:val="20"/>
              </w:rPr>
              <w:t>excludes CORESET#0</w:t>
            </w:r>
          </w:p>
        </w:tc>
      </w:tr>
      <w:tr w:rsidR="00CF4CD6" w14:paraId="1278B0A3" w14:textId="77777777" w:rsidTr="00B572BE">
        <w:tc>
          <w:tcPr>
            <w:tcW w:w="307" w:type="pct"/>
            <w:shd w:val="clear" w:color="auto" w:fill="E5B8B7" w:themeFill="accent2" w:themeFillTint="66"/>
          </w:tcPr>
          <w:p w14:paraId="47CE4488" w14:textId="77777777" w:rsidR="00CF4CD6" w:rsidRPr="00FC0FD1" w:rsidRDefault="00CF4CD6" w:rsidP="00CF4CD6">
            <w:pPr>
              <w:pStyle w:val="TableCell0"/>
              <w:rPr>
                <w:sz w:val="18"/>
                <w:szCs w:val="20"/>
              </w:rPr>
            </w:pPr>
            <w:r w:rsidRPr="00FC0FD1">
              <w:rPr>
                <w:sz w:val="18"/>
                <w:szCs w:val="20"/>
              </w:rPr>
              <w:t>1</w:t>
            </w:r>
          </w:p>
        </w:tc>
        <w:tc>
          <w:tcPr>
            <w:tcW w:w="940" w:type="pct"/>
            <w:shd w:val="clear" w:color="auto" w:fill="E5B8B7" w:themeFill="accent2" w:themeFillTint="66"/>
          </w:tcPr>
          <w:p w14:paraId="622AE15E" w14:textId="77777777" w:rsidR="00CF4CD6" w:rsidRPr="00FC0FD1" w:rsidRDefault="00CF4CD6" w:rsidP="00CF4CD6">
            <w:pPr>
              <w:pStyle w:val="TableCell0"/>
              <w:jc w:val="center"/>
              <w:rPr>
                <w:sz w:val="18"/>
                <w:szCs w:val="20"/>
              </w:rPr>
            </w:pPr>
            <w:r w:rsidRPr="00FC0FD1">
              <w:rPr>
                <w:sz w:val="18"/>
                <w:szCs w:val="20"/>
              </w:rPr>
              <w:t>Y</w:t>
            </w:r>
          </w:p>
        </w:tc>
        <w:tc>
          <w:tcPr>
            <w:tcW w:w="939" w:type="pct"/>
            <w:shd w:val="clear" w:color="auto" w:fill="E5B8B7" w:themeFill="accent2" w:themeFillTint="66"/>
          </w:tcPr>
          <w:p w14:paraId="61483956" w14:textId="77777777" w:rsidR="00CF4CD6" w:rsidRPr="00FC0FD1" w:rsidRDefault="00CF4CD6" w:rsidP="00CF4CD6">
            <w:pPr>
              <w:pStyle w:val="TableCell0"/>
              <w:jc w:val="center"/>
              <w:rPr>
                <w:sz w:val="18"/>
                <w:szCs w:val="20"/>
              </w:rPr>
            </w:pPr>
          </w:p>
        </w:tc>
        <w:tc>
          <w:tcPr>
            <w:tcW w:w="939" w:type="pct"/>
            <w:shd w:val="clear" w:color="auto" w:fill="E5B8B7" w:themeFill="accent2" w:themeFillTint="66"/>
          </w:tcPr>
          <w:p w14:paraId="631CCCFD" w14:textId="77777777" w:rsidR="00CF4CD6" w:rsidRPr="00FC0FD1" w:rsidRDefault="00CF4CD6" w:rsidP="00CF4CD6">
            <w:pPr>
              <w:pStyle w:val="TableCell0"/>
              <w:jc w:val="center"/>
              <w:rPr>
                <w:sz w:val="18"/>
                <w:szCs w:val="20"/>
              </w:rPr>
            </w:pPr>
          </w:p>
        </w:tc>
        <w:tc>
          <w:tcPr>
            <w:tcW w:w="939" w:type="pct"/>
            <w:shd w:val="clear" w:color="auto" w:fill="E5B8B7" w:themeFill="accent2" w:themeFillTint="66"/>
          </w:tcPr>
          <w:p w14:paraId="2214B681" w14:textId="28E48DB3" w:rsidR="00CF4CD6" w:rsidRPr="00FC0FD1" w:rsidRDefault="00CF4CD6" w:rsidP="00CF4CD6">
            <w:pPr>
              <w:pStyle w:val="TableCell0"/>
              <w:jc w:val="center"/>
              <w:rPr>
                <w:sz w:val="18"/>
                <w:szCs w:val="20"/>
              </w:rPr>
            </w:pPr>
          </w:p>
        </w:tc>
        <w:tc>
          <w:tcPr>
            <w:tcW w:w="936" w:type="pct"/>
            <w:shd w:val="clear" w:color="auto" w:fill="E5B8B7" w:themeFill="accent2" w:themeFillTint="66"/>
          </w:tcPr>
          <w:p w14:paraId="0FAA4729" w14:textId="77777777" w:rsidR="00CF4CD6" w:rsidRPr="00FC0FD1" w:rsidRDefault="00CF4CD6" w:rsidP="00CF4CD6">
            <w:pPr>
              <w:pStyle w:val="TableCell0"/>
              <w:jc w:val="center"/>
              <w:rPr>
                <w:sz w:val="18"/>
                <w:szCs w:val="20"/>
              </w:rPr>
            </w:pPr>
          </w:p>
        </w:tc>
      </w:tr>
      <w:tr w:rsidR="00CF4CD6" w14:paraId="64967496" w14:textId="77777777" w:rsidTr="00B572BE">
        <w:tc>
          <w:tcPr>
            <w:tcW w:w="307" w:type="pct"/>
            <w:shd w:val="clear" w:color="auto" w:fill="FBD4B4" w:themeFill="accent6" w:themeFillTint="66"/>
          </w:tcPr>
          <w:p w14:paraId="3B1D0E4B" w14:textId="77777777" w:rsidR="00CF4CD6" w:rsidRPr="00FC0FD1" w:rsidRDefault="00CF4CD6" w:rsidP="00CF4CD6">
            <w:pPr>
              <w:pStyle w:val="TableCell0"/>
              <w:rPr>
                <w:sz w:val="18"/>
                <w:szCs w:val="20"/>
              </w:rPr>
            </w:pPr>
            <w:r w:rsidRPr="00FC0FD1">
              <w:rPr>
                <w:sz w:val="18"/>
                <w:szCs w:val="20"/>
              </w:rPr>
              <w:t>2</w:t>
            </w:r>
          </w:p>
        </w:tc>
        <w:tc>
          <w:tcPr>
            <w:tcW w:w="940" w:type="pct"/>
            <w:shd w:val="clear" w:color="auto" w:fill="FBD4B4" w:themeFill="accent6" w:themeFillTint="66"/>
          </w:tcPr>
          <w:p w14:paraId="5721D091" w14:textId="77777777" w:rsidR="00CF4CD6" w:rsidRPr="00FC0FD1" w:rsidRDefault="00CF4CD6" w:rsidP="00CF4CD6">
            <w:pPr>
              <w:pStyle w:val="TableCell0"/>
              <w:jc w:val="center"/>
              <w:rPr>
                <w:sz w:val="18"/>
                <w:szCs w:val="20"/>
              </w:rPr>
            </w:pPr>
          </w:p>
        </w:tc>
        <w:tc>
          <w:tcPr>
            <w:tcW w:w="939" w:type="pct"/>
            <w:shd w:val="clear" w:color="auto" w:fill="FBD4B4" w:themeFill="accent6" w:themeFillTint="66"/>
          </w:tcPr>
          <w:p w14:paraId="0426D46E" w14:textId="7FA90AA5" w:rsidR="00CF4CD6" w:rsidRPr="00FC0FD1" w:rsidRDefault="00B572BE" w:rsidP="00CF4CD6">
            <w:pPr>
              <w:pStyle w:val="TableCell0"/>
              <w:jc w:val="center"/>
              <w:rPr>
                <w:sz w:val="18"/>
                <w:szCs w:val="20"/>
              </w:rPr>
            </w:pPr>
            <w:r>
              <w:rPr>
                <w:sz w:val="18"/>
                <w:szCs w:val="20"/>
              </w:rPr>
              <w:t>Y</w:t>
            </w:r>
          </w:p>
        </w:tc>
        <w:tc>
          <w:tcPr>
            <w:tcW w:w="939" w:type="pct"/>
            <w:shd w:val="clear" w:color="auto" w:fill="FBD4B4" w:themeFill="accent6" w:themeFillTint="66"/>
          </w:tcPr>
          <w:p w14:paraId="508A9A7A" w14:textId="77777777" w:rsidR="00CF4CD6" w:rsidRPr="00FC0FD1" w:rsidRDefault="00CF4CD6" w:rsidP="00CF4CD6">
            <w:pPr>
              <w:pStyle w:val="TableCell0"/>
              <w:jc w:val="center"/>
              <w:rPr>
                <w:sz w:val="18"/>
                <w:szCs w:val="20"/>
              </w:rPr>
            </w:pPr>
          </w:p>
        </w:tc>
        <w:tc>
          <w:tcPr>
            <w:tcW w:w="939" w:type="pct"/>
            <w:shd w:val="clear" w:color="auto" w:fill="FBD4B4" w:themeFill="accent6" w:themeFillTint="66"/>
          </w:tcPr>
          <w:p w14:paraId="474B3A65" w14:textId="130A5448" w:rsidR="00CF4CD6" w:rsidRPr="00FC0FD1" w:rsidRDefault="00CF4CD6" w:rsidP="00CF4CD6">
            <w:pPr>
              <w:pStyle w:val="TableCell0"/>
              <w:jc w:val="center"/>
              <w:rPr>
                <w:sz w:val="18"/>
                <w:szCs w:val="20"/>
              </w:rPr>
            </w:pPr>
          </w:p>
        </w:tc>
        <w:tc>
          <w:tcPr>
            <w:tcW w:w="936" w:type="pct"/>
            <w:shd w:val="clear" w:color="auto" w:fill="FBD4B4" w:themeFill="accent6" w:themeFillTint="66"/>
          </w:tcPr>
          <w:p w14:paraId="2C0C07DD" w14:textId="77777777" w:rsidR="00CF4CD6" w:rsidRPr="00FC0FD1" w:rsidRDefault="00CF4CD6" w:rsidP="00CF4CD6">
            <w:pPr>
              <w:pStyle w:val="TableCell0"/>
              <w:jc w:val="center"/>
              <w:rPr>
                <w:sz w:val="18"/>
                <w:szCs w:val="20"/>
              </w:rPr>
            </w:pPr>
          </w:p>
        </w:tc>
      </w:tr>
      <w:tr w:rsidR="00CF4CD6" w14:paraId="3E0C6F19" w14:textId="77777777" w:rsidTr="00B572BE">
        <w:tc>
          <w:tcPr>
            <w:tcW w:w="307" w:type="pct"/>
            <w:shd w:val="clear" w:color="auto" w:fill="FBD4B4" w:themeFill="accent6" w:themeFillTint="66"/>
          </w:tcPr>
          <w:p w14:paraId="7B038D62" w14:textId="77777777" w:rsidR="00CF4CD6" w:rsidRPr="00FC0FD1" w:rsidRDefault="00CF4CD6" w:rsidP="00CF4CD6">
            <w:pPr>
              <w:pStyle w:val="TableCell0"/>
              <w:rPr>
                <w:sz w:val="18"/>
                <w:szCs w:val="20"/>
              </w:rPr>
            </w:pPr>
            <w:r w:rsidRPr="00FC0FD1">
              <w:rPr>
                <w:sz w:val="18"/>
                <w:szCs w:val="20"/>
              </w:rPr>
              <w:t>3</w:t>
            </w:r>
          </w:p>
        </w:tc>
        <w:tc>
          <w:tcPr>
            <w:tcW w:w="940" w:type="pct"/>
            <w:shd w:val="clear" w:color="auto" w:fill="FBD4B4" w:themeFill="accent6" w:themeFillTint="66"/>
          </w:tcPr>
          <w:p w14:paraId="3C16E61C" w14:textId="77777777" w:rsidR="00CF4CD6" w:rsidRPr="00FC0FD1" w:rsidRDefault="00CF4CD6" w:rsidP="00CF4CD6">
            <w:pPr>
              <w:pStyle w:val="TableCell0"/>
              <w:jc w:val="center"/>
              <w:rPr>
                <w:sz w:val="18"/>
                <w:szCs w:val="20"/>
              </w:rPr>
            </w:pPr>
            <w:r>
              <w:rPr>
                <w:sz w:val="18"/>
                <w:szCs w:val="20"/>
              </w:rPr>
              <w:t>Y</w:t>
            </w:r>
          </w:p>
        </w:tc>
        <w:tc>
          <w:tcPr>
            <w:tcW w:w="939" w:type="pct"/>
            <w:shd w:val="clear" w:color="auto" w:fill="FBD4B4" w:themeFill="accent6" w:themeFillTint="66"/>
          </w:tcPr>
          <w:p w14:paraId="610B945E" w14:textId="77777777" w:rsidR="00CF4CD6" w:rsidRPr="00FC0FD1" w:rsidRDefault="00CF4CD6" w:rsidP="00CF4CD6">
            <w:pPr>
              <w:pStyle w:val="TableCell0"/>
              <w:jc w:val="center"/>
              <w:rPr>
                <w:sz w:val="18"/>
                <w:szCs w:val="20"/>
              </w:rPr>
            </w:pPr>
          </w:p>
        </w:tc>
        <w:tc>
          <w:tcPr>
            <w:tcW w:w="939" w:type="pct"/>
            <w:shd w:val="clear" w:color="auto" w:fill="FBD4B4" w:themeFill="accent6" w:themeFillTint="66"/>
          </w:tcPr>
          <w:p w14:paraId="0D90FC70" w14:textId="1327B144" w:rsidR="00CF4CD6" w:rsidRPr="00FC0FD1" w:rsidRDefault="00B572BE" w:rsidP="00CF4CD6">
            <w:pPr>
              <w:pStyle w:val="TableCell0"/>
              <w:jc w:val="center"/>
              <w:rPr>
                <w:sz w:val="18"/>
                <w:szCs w:val="20"/>
              </w:rPr>
            </w:pPr>
            <w:r>
              <w:rPr>
                <w:sz w:val="18"/>
                <w:szCs w:val="20"/>
              </w:rPr>
              <w:t>Not allowed</w:t>
            </w:r>
          </w:p>
        </w:tc>
        <w:tc>
          <w:tcPr>
            <w:tcW w:w="939" w:type="pct"/>
            <w:shd w:val="clear" w:color="auto" w:fill="FBD4B4" w:themeFill="accent6" w:themeFillTint="66"/>
          </w:tcPr>
          <w:p w14:paraId="55868FD2" w14:textId="7055259D" w:rsidR="00CF4CD6" w:rsidRPr="00FC0FD1" w:rsidRDefault="00CF4CD6" w:rsidP="00CF4CD6">
            <w:pPr>
              <w:pStyle w:val="TableCell0"/>
              <w:jc w:val="center"/>
              <w:rPr>
                <w:sz w:val="18"/>
                <w:szCs w:val="20"/>
              </w:rPr>
            </w:pPr>
          </w:p>
        </w:tc>
        <w:tc>
          <w:tcPr>
            <w:tcW w:w="936" w:type="pct"/>
            <w:shd w:val="clear" w:color="auto" w:fill="FBD4B4" w:themeFill="accent6" w:themeFillTint="66"/>
          </w:tcPr>
          <w:p w14:paraId="2648485A" w14:textId="77777777" w:rsidR="00CF4CD6" w:rsidRPr="00FC0FD1" w:rsidRDefault="00CF4CD6" w:rsidP="00CF4CD6">
            <w:pPr>
              <w:pStyle w:val="TableCell0"/>
              <w:jc w:val="center"/>
              <w:rPr>
                <w:sz w:val="18"/>
                <w:szCs w:val="20"/>
              </w:rPr>
            </w:pPr>
          </w:p>
        </w:tc>
      </w:tr>
      <w:tr w:rsidR="00CF4CD6" w14:paraId="218686DB" w14:textId="77777777" w:rsidTr="00B572BE">
        <w:tc>
          <w:tcPr>
            <w:tcW w:w="307" w:type="pct"/>
            <w:shd w:val="clear" w:color="auto" w:fill="D6E3BC" w:themeFill="accent3" w:themeFillTint="66"/>
          </w:tcPr>
          <w:p w14:paraId="7E0EFA14" w14:textId="77777777" w:rsidR="00CF4CD6" w:rsidRPr="00FC0FD1" w:rsidRDefault="00CF4CD6" w:rsidP="00CF4CD6">
            <w:pPr>
              <w:pStyle w:val="TableCell0"/>
              <w:rPr>
                <w:sz w:val="18"/>
                <w:szCs w:val="20"/>
              </w:rPr>
            </w:pPr>
            <w:r>
              <w:rPr>
                <w:sz w:val="18"/>
                <w:szCs w:val="20"/>
              </w:rPr>
              <w:t>4</w:t>
            </w:r>
          </w:p>
        </w:tc>
        <w:tc>
          <w:tcPr>
            <w:tcW w:w="940" w:type="pct"/>
            <w:shd w:val="clear" w:color="auto" w:fill="D6E3BC" w:themeFill="accent3" w:themeFillTint="66"/>
          </w:tcPr>
          <w:p w14:paraId="67A64D67" w14:textId="77777777" w:rsidR="00CF4CD6" w:rsidRPr="00FC0FD1" w:rsidRDefault="00CF4CD6" w:rsidP="00CF4CD6">
            <w:pPr>
              <w:pStyle w:val="TableCell0"/>
              <w:jc w:val="center"/>
              <w:rPr>
                <w:sz w:val="18"/>
                <w:szCs w:val="20"/>
              </w:rPr>
            </w:pPr>
          </w:p>
        </w:tc>
        <w:tc>
          <w:tcPr>
            <w:tcW w:w="939" w:type="pct"/>
            <w:shd w:val="clear" w:color="auto" w:fill="D6E3BC" w:themeFill="accent3" w:themeFillTint="66"/>
          </w:tcPr>
          <w:p w14:paraId="224BAEFC" w14:textId="77777777" w:rsidR="00CF4CD6" w:rsidRDefault="00CF4CD6" w:rsidP="00CF4CD6">
            <w:pPr>
              <w:pStyle w:val="TableCell0"/>
              <w:jc w:val="center"/>
              <w:rPr>
                <w:sz w:val="18"/>
                <w:szCs w:val="20"/>
              </w:rPr>
            </w:pPr>
          </w:p>
        </w:tc>
        <w:tc>
          <w:tcPr>
            <w:tcW w:w="939" w:type="pct"/>
            <w:shd w:val="clear" w:color="auto" w:fill="D6E3BC" w:themeFill="accent3" w:themeFillTint="66"/>
          </w:tcPr>
          <w:p w14:paraId="09D98785" w14:textId="77777777" w:rsidR="00CF4CD6" w:rsidRDefault="00CF4CD6" w:rsidP="00CF4CD6">
            <w:pPr>
              <w:pStyle w:val="TableCell0"/>
              <w:jc w:val="center"/>
              <w:rPr>
                <w:sz w:val="18"/>
                <w:szCs w:val="20"/>
              </w:rPr>
            </w:pPr>
          </w:p>
        </w:tc>
        <w:tc>
          <w:tcPr>
            <w:tcW w:w="939" w:type="pct"/>
            <w:shd w:val="clear" w:color="auto" w:fill="D6E3BC" w:themeFill="accent3" w:themeFillTint="66"/>
          </w:tcPr>
          <w:p w14:paraId="71F448FF" w14:textId="0E3106AB" w:rsidR="00CF4CD6" w:rsidRPr="00FC0FD1" w:rsidRDefault="00CF4CD6" w:rsidP="00CF4CD6">
            <w:pPr>
              <w:pStyle w:val="TableCell0"/>
              <w:jc w:val="center"/>
              <w:rPr>
                <w:sz w:val="18"/>
                <w:szCs w:val="20"/>
              </w:rPr>
            </w:pPr>
            <w:r>
              <w:rPr>
                <w:sz w:val="18"/>
                <w:szCs w:val="20"/>
              </w:rPr>
              <w:t>Y</w:t>
            </w:r>
          </w:p>
        </w:tc>
        <w:tc>
          <w:tcPr>
            <w:tcW w:w="936" w:type="pct"/>
            <w:shd w:val="clear" w:color="auto" w:fill="D6E3BC" w:themeFill="accent3" w:themeFillTint="66"/>
          </w:tcPr>
          <w:p w14:paraId="43A16402" w14:textId="77777777" w:rsidR="00CF4CD6" w:rsidRPr="00FC0FD1" w:rsidRDefault="00CF4CD6" w:rsidP="00CF4CD6">
            <w:pPr>
              <w:pStyle w:val="TableCell0"/>
              <w:jc w:val="center"/>
              <w:rPr>
                <w:sz w:val="18"/>
                <w:szCs w:val="20"/>
              </w:rPr>
            </w:pPr>
          </w:p>
        </w:tc>
      </w:tr>
      <w:tr w:rsidR="00CF4CD6" w14:paraId="1F9C2B95" w14:textId="77777777" w:rsidTr="00B572BE">
        <w:tc>
          <w:tcPr>
            <w:tcW w:w="307" w:type="pct"/>
            <w:shd w:val="clear" w:color="auto" w:fill="CCC0D9" w:themeFill="accent4" w:themeFillTint="66"/>
          </w:tcPr>
          <w:p w14:paraId="40F04923" w14:textId="77777777" w:rsidR="00CF4CD6" w:rsidRPr="00FC0FD1" w:rsidRDefault="00CF4CD6" w:rsidP="00CF4CD6">
            <w:pPr>
              <w:pStyle w:val="TableCell0"/>
              <w:rPr>
                <w:sz w:val="18"/>
                <w:szCs w:val="20"/>
              </w:rPr>
            </w:pPr>
            <w:r>
              <w:rPr>
                <w:sz w:val="18"/>
                <w:szCs w:val="20"/>
              </w:rPr>
              <w:t>5</w:t>
            </w:r>
          </w:p>
        </w:tc>
        <w:tc>
          <w:tcPr>
            <w:tcW w:w="940" w:type="pct"/>
            <w:shd w:val="clear" w:color="auto" w:fill="CCC0D9" w:themeFill="accent4" w:themeFillTint="66"/>
          </w:tcPr>
          <w:p w14:paraId="0C18AE98" w14:textId="3E52D2AE" w:rsidR="00CF4CD6" w:rsidRPr="00FC0FD1" w:rsidRDefault="00B572BE" w:rsidP="00CF4CD6">
            <w:pPr>
              <w:pStyle w:val="TableCell0"/>
              <w:jc w:val="center"/>
              <w:rPr>
                <w:sz w:val="18"/>
                <w:szCs w:val="20"/>
              </w:rPr>
            </w:pPr>
            <w:r>
              <w:rPr>
                <w:sz w:val="18"/>
                <w:szCs w:val="20"/>
              </w:rPr>
              <w:t>Y (</w:t>
            </w:r>
            <w:r w:rsidR="00BE752F">
              <w:rPr>
                <w:sz w:val="18"/>
                <w:szCs w:val="20"/>
              </w:rPr>
              <w:t>not initial access</w:t>
            </w:r>
            <w:r>
              <w:rPr>
                <w:sz w:val="18"/>
                <w:szCs w:val="20"/>
              </w:rPr>
              <w:t>)</w:t>
            </w:r>
          </w:p>
        </w:tc>
        <w:tc>
          <w:tcPr>
            <w:tcW w:w="939" w:type="pct"/>
            <w:shd w:val="clear" w:color="auto" w:fill="CCC0D9" w:themeFill="accent4" w:themeFillTint="66"/>
          </w:tcPr>
          <w:p w14:paraId="19A96873" w14:textId="77777777" w:rsidR="00CF4CD6" w:rsidRPr="00FC0FD1" w:rsidRDefault="00CF4CD6" w:rsidP="00CF4CD6">
            <w:pPr>
              <w:pStyle w:val="TableCell0"/>
              <w:jc w:val="center"/>
              <w:rPr>
                <w:sz w:val="18"/>
                <w:szCs w:val="20"/>
              </w:rPr>
            </w:pPr>
          </w:p>
        </w:tc>
        <w:tc>
          <w:tcPr>
            <w:tcW w:w="939" w:type="pct"/>
            <w:shd w:val="clear" w:color="auto" w:fill="CCC0D9" w:themeFill="accent4" w:themeFillTint="66"/>
          </w:tcPr>
          <w:p w14:paraId="5C2AF05D" w14:textId="2B5CBCBF" w:rsidR="00CF4CD6" w:rsidRPr="00FC0FD1" w:rsidRDefault="00BD2278" w:rsidP="00CF4CD6">
            <w:pPr>
              <w:pStyle w:val="TableCell0"/>
              <w:jc w:val="center"/>
              <w:rPr>
                <w:sz w:val="18"/>
                <w:szCs w:val="20"/>
              </w:rPr>
            </w:pPr>
            <w:r>
              <w:rPr>
                <w:sz w:val="18"/>
                <w:szCs w:val="20"/>
              </w:rPr>
              <w:t>Not allowed</w:t>
            </w:r>
          </w:p>
        </w:tc>
        <w:tc>
          <w:tcPr>
            <w:tcW w:w="939" w:type="pct"/>
            <w:shd w:val="clear" w:color="auto" w:fill="CCC0D9" w:themeFill="accent4" w:themeFillTint="66"/>
          </w:tcPr>
          <w:p w14:paraId="29EEC5FA" w14:textId="7930B209" w:rsidR="00CF4CD6" w:rsidRPr="00FC0FD1" w:rsidRDefault="00CF4CD6" w:rsidP="00CF4CD6">
            <w:pPr>
              <w:pStyle w:val="TableCell0"/>
              <w:jc w:val="center"/>
              <w:rPr>
                <w:sz w:val="18"/>
                <w:szCs w:val="20"/>
              </w:rPr>
            </w:pPr>
          </w:p>
        </w:tc>
        <w:tc>
          <w:tcPr>
            <w:tcW w:w="936" w:type="pct"/>
            <w:shd w:val="clear" w:color="auto" w:fill="CCC0D9" w:themeFill="accent4" w:themeFillTint="66"/>
          </w:tcPr>
          <w:p w14:paraId="482DC99B" w14:textId="4474B406" w:rsidR="00CF4CD6" w:rsidRPr="00FC0FD1" w:rsidRDefault="00CF4CD6" w:rsidP="00CF4CD6">
            <w:pPr>
              <w:pStyle w:val="TableCell0"/>
              <w:jc w:val="center"/>
              <w:rPr>
                <w:sz w:val="18"/>
                <w:szCs w:val="20"/>
              </w:rPr>
            </w:pPr>
            <w:r>
              <w:rPr>
                <w:sz w:val="18"/>
                <w:szCs w:val="20"/>
              </w:rPr>
              <w:t>Y</w:t>
            </w:r>
            <w:r w:rsidR="00B572BE">
              <w:rPr>
                <w:sz w:val="18"/>
                <w:szCs w:val="20"/>
              </w:rPr>
              <w:t xml:space="preserve"> (initial access)</w:t>
            </w:r>
          </w:p>
        </w:tc>
      </w:tr>
      <w:tr w:rsidR="00803B36" w14:paraId="17E79CD5" w14:textId="77777777" w:rsidTr="00803B36">
        <w:tc>
          <w:tcPr>
            <w:tcW w:w="307" w:type="pct"/>
            <w:shd w:val="clear" w:color="auto" w:fill="D9D9D9" w:themeFill="background1" w:themeFillShade="D9"/>
          </w:tcPr>
          <w:p w14:paraId="2BCAD7D6" w14:textId="06F18455" w:rsidR="00803B36" w:rsidRDefault="00803B36" w:rsidP="00CF4CD6">
            <w:pPr>
              <w:pStyle w:val="TableCell0"/>
              <w:rPr>
                <w:sz w:val="18"/>
                <w:szCs w:val="20"/>
              </w:rPr>
            </w:pPr>
            <w:r>
              <w:rPr>
                <w:sz w:val="18"/>
                <w:szCs w:val="20"/>
              </w:rPr>
              <w:t>6</w:t>
            </w:r>
          </w:p>
        </w:tc>
        <w:tc>
          <w:tcPr>
            <w:tcW w:w="940" w:type="pct"/>
            <w:shd w:val="clear" w:color="auto" w:fill="D9D9D9" w:themeFill="background1" w:themeFillShade="D9"/>
          </w:tcPr>
          <w:p w14:paraId="1FC6ED1C" w14:textId="77777777" w:rsidR="00803B36" w:rsidRDefault="00803B36" w:rsidP="00CF4CD6">
            <w:pPr>
              <w:pStyle w:val="TableCell0"/>
              <w:jc w:val="center"/>
              <w:rPr>
                <w:sz w:val="18"/>
                <w:szCs w:val="20"/>
              </w:rPr>
            </w:pPr>
          </w:p>
        </w:tc>
        <w:tc>
          <w:tcPr>
            <w:tcW w:w="939" w:type="pct"/>
            <w:shd w:val="clear" w:color="auto" w:fill="D9D9D9" w:themeFill="background1" w:themeFillShade="D9"/>
          </w:tcPr>
          <w:p w14:paraId="2D82FFC6" w14:textId="0A693482" w:rsidR="00803B36" w:rsidRPr="00FC0FD1" w:rsidRDefault="00803B36" w:rsidP="00CF4CD6">
            <w:pPr>
              <w:pStyle w:val="TableCell0"/>
              <w:jc w:val="center"/>
              <w:rPr>
                <w:sz w:val="18"/>
                <w:szCs w:val="20"/>
              </w:rPr>
            </w:pPr>
            <w:r>
              <w:rPr>
                <w:sz w:val="18"/>
                <w:szCs w:val="20"/>
              </w:rPr>
              <w:t>Y (</w:t>
            </w:r>
            <w:r w:rsidR="00BE752F">
              <w:rPr>
                <w:sz w:val="18"/>
                <w:szCs w:val="20"/>
              </w:rPr>
              <w:t>not initial access</w:t>
            </w:r>
            <w:r>
              <w:rPr>
                <w:sz w:val="18"/>
                <w:szCs w:val="20"/>
              </w:rPr>
              <w:t>)</w:t>
            </w:r>
          </w:p>
        </w:tc>
        <w:tc>
          <w:tcPr>
            <w:tcW w:w="939" w:type="pct"/>
            <w:shd w:val="clear" w:color="auto" w:fill="D9D9D9" w:themeFill="background1" w:themeFillShade="D9"/>
          </w:tcPr>
          <w:p w14:paraId="159B160A" w14:textId="77777777" w:rsidR="00803B36" w:rsidRPr="00FC0FD1" w:rsidRDefault="00803B36" w:rsidP="00CF4CD6">
            <w:pPr>
              <w:pStyle w:val="TableCell0"/>
              <w:jc w:val="center"/>
              <w:rPr>
                <w:sz w:val="18"/>
                <w:szCs w:val="20"/>
              </w:rPr>
            </w:pPr>
          </w:p>
        </w:tc>
        <w:tc>
          <w:tcPr>
            <w:tcW w:w="939" w:type="pct"/>
            <w:shd w:val="clear" w:color="auto" w:fill="D9D9D9" w:themeFill="background1" w:themeFillShade="D9"/>
          </w:tcPr>
          <w:p w14:paraId="79A93F91" w14:textId="77777777" w:rsidR="00803B36" w:rsidRPr="00FC0FD1" w:rsidRDefault="00803B36" w:rsidP="00CF4CD6">
            <w:pPr>
              <w:pStyle w:val="TableCell0"/>
              <w:jc w:val="center"/>
              <w:rPr>
                <w:sz w:val="18"/>
                <w:szCs w:val="20"/>
              </w:rPr>
            </w:pPr>
          </w:p>
        </w:tc>
        <w:tc>
          <w:tcPr>
            <w:tcW w:w="936" w:type="pct"/>
            <w:shd w:val="clear" w:color="auto" w:fill="D9D9D9" w:themeFill="background1" w:themeFillShade="D9"/>
          </w:tcPr>
          <w:p w14:paraId="6CF897E2" w14:textId="482D5973" w:rsidR="00803B36" w:rsidRDefault="00803B36" w:rsidP="00CF4CD6">
            <w:pPr>
              <w:pStyle w:val="TableCell0"/>
              <w:jc w:val="center"/>
              <w:rPr>
                <w:sz w:val="18"/>
                <w:szCs w:val="20"/>
              </w:rPr>
            </w:pPr>
            <w:r>
              <w:rPr>
                <w:sz w:val="18"/>
                <w:szCs w:val="20"/>
              </w:rPr>
              <w:t>Y (initial access)</w:t>
            </w:r>
          </w:p>
        </w:tc>
      </w:tr>
    </w:tbl>
    <w:p w14:paraId="28794A14" w14:textId="3873C43D" w:rsidR="00CF4CD6" w:rsidRDefault="00CF4CD6" w:rsidP="00F27817"/>
    <w:p w14:paraId="4C3C20EA" w14:textId="0F850F92" w:rsidR="00433E4F" w:rsidRDefault="00433E4F" w:rsidP="00F27817">
      <w:r>
        <w:t xml:space="preserve">A visualization of the cases in shown in </w:t>
      </w:r>
      <w:r>
        <w:fldChar w:fldCharType="begin"/>
      </w:r>
      <w:r>
        <w:instrText xml:space="preserve"> REF _Ref95049171 \h </w:instrText>
      </w:r>
      <w:r>
        <w:fldChar w:fldCharType="separate"/>
      </w:r>
      <w:r w:rsidR="001B464A">
        <w:t xml:space="preserve">Fig. </w:t>
      </w:r>
      <w:r w:rsidR="001B464A">
        <w:rPr>
          <w:noProof/>
        </w:rPr>
        <w:t>1</w:t>
      </w:r>
      <w:r>
        <w:fldChar w:fldCharType="end"/>
      </w:r>
      <w:r w:rsidR="00A54969">
        <w:t xml:space="preserve"> along with a relation to the </w:t>
      </w:r>
      <w:r w:rsidR="00C01274">
        <w:t>separate initial UL BWP assuming a TDD deployment.</w:t>
      </w:r>
    </w:p>
    <w:p w14:paraId="7C08976C" w14:textId="64B18829" w:rsidR="007B5FD3" w:rsidRDefault="00803B36" w:rsidP="00F27817">
      <w:r>
        <w:t>C</w:t>
      </w:r>
      <w:r w:rsidR="007B5FD3">
        <w:t>ase</w:t>
      </w:r>
      <w:r w:rsidR="00AE0469">
        <w:t>s</w:t>
      </w:r>
      <w:r w:rsidR="007B5FD3">
        <w:t xml:space="preserve"> 2 and 3</w:t>
      </w:r>
      <w:r>
        <w:t xml:space="preserve"> occur </w:t>
      </w:r>
      <w:r w:rsidR="00065819">
        <w:t xml:space="preserve">when </w:t>
      </w:r>
      <w:r w:rsidR="007B5FD3">
        <w:t xml:space="preserve">a RedCap UE receives </w:t>
      </w:r>
      <w:r w:rsidR="002F7DAD">
        <w:t>a</w:t>
      </w:r>
      <w:r w:rsidR="007B5FD3">
        <w:t xml:space="preserve"> SIB-configured initial DL BWP</w:t>
      </w:r>
      <w:r>
        <w:t xml:space="preserve"> but not a separate initi</w:t>
      </w:r>
      <w:r w:rsidR="002F7DAD">
        <w:t>al DL BWP. The UE</w:t>
      </w:r>
      <w:r w:rsidR="007B5FD3">
        <w:t xml:space="preserve"> must </w:t>
      </w:r>
      <w:r w:rsidR="00475F8D">
        <w:t xml:space="preserve">determine whether to use the SIB-configured initial DL BWP based on </w:t>
      </w:r>
      <w:r w:rsidR="00D616A2">
        <w:t xml:space="preserve">its </w:t>
      </w:r>
      <w:r w:rsidR="00475F8D">
        <w:t xml:space="preserve">bandwidth. If the </w:t>
      </w:r>
      <w:r w:rsidR="00D616A2">
        <w:t>bandwidth</w:t>
      </w:r>
      <w:r w:rsidR="00475F8D">
        <w:t xml:space="preserve"> exceeds the maximum BW of the RedCap UE, the RedCap UE use</w:t>
      </w:r>
      <w:r w:rsidR="00D616A2">
        <w:t>s</w:t>
      </w:r>
      <w:r w:rsidR="00475F8D">
        <w:t xml:space="preserve"> the MIB-configured BWP (case 3) instead of the SIB-configured initial DL BWP</w:t>
      </w:r>
      <w:r w:rsidR="001B464A">
        <w:t xml:space="preserve"> (case 2)</w:t>
      </w:r>
      <w:r w:rsidR="00475F8D">
        <w:t>.</w:t>
      </w:r>
    </w:p>
    <w:p w14:paraId="5D036433" w14:textId="5C4703B1" w:rsidR="00C32B82" w:rsidRPr="00C32B82" w:rsidRDefault="00C32B82" w:rsidP="00F27817">
      <w:pPr>
        <w:rPr>
          <w:b/>
          <w:bCs/>
          <w:i/>
          <w:iCs/>
        </w:rPr>
      </w:pPr>
      <w:r w:rsidRPr="00C32B82">
        <w:rPr>
          <w:b/>
          <w:bCs/>
          <w:i/>
          <w:iCs/>
        </w:rPr>
        <w:lastRenderedPageBreak/>
        <w:t xml:space="preserve">Observation 1: when a RedCap UE </w:t>
      </w:r>
      <w:r w:rsidR="002F7DAD">
        <w:rPr>
          <w:b/>
          <w:bCs/>
          <w:i/>
          <w:iCs/>
        </w:rPr>
        <w:t xml:space="preserve">only </w:t>
      </w:r>
      <w:r w:rsidRPr="00C32B82">
        <w:rPr>
          <w:b/>
          <w:bCs/>
          <w:i/>
          <w:iCs/>
        </w:rPr>
        <w:t xml:space="preserve">receives a SIB-configured initial DL BWP, it must determine whether it can use the </w:t>
      </w:r>
      <w:r w:rsidR="00C54E25" w:rsidRPr="00C32B82">
        <w:rPr>
          <w:b/>
          <w:bCs/>
          <w:i/>
          <w:iCs/>
        </w:rPr>
        <w:t xml:space="preserve">SIB-configured initial DL </w:t>
      </w:r>
      <w:r w:rsidRPr="00C32B82">
        <w:rPr>
          <w:b/>
          <w:bCs/>
          <w:i/>
          <w:iCs/>
        </w:rPr>
        <w:t xml:space="preserve">BWP based on </w:t>
      </w:r>
      <w:r w:rsidR="00C54E25">
        <w:rPr>
          <w:b/>
          <w:bCs/>
          <w:i/>
          <w:iCs/>
        </w:rPr>
        <w:t>its</w:t>
      </w:r>
      <w:r w:rsidR="00C54E25" w:rsidRPr="00C32B82">
        <w:rPr>
          <w:b/>
          <w:bCs/>
          <w:i/>
          <w:iCs/>
        </w:rPr>
        <w:t xml:space="preserve"> </w:t>
      </w:r>
      <w:r w:rsidRPr="00C32B82">
        <w:rPr>
          <w:b/>
          <w:bCs/>
          <w:i/>
          <w:iCs/>
        </w:rPr>
        <w:t>size.</w:t>
      </w:r>
      <w:r w:rsidR="00EE6B78">
        <w:rPr>
          <w:b/>
          <w:bCs/>
          <w:i/>
          <w:iCs/>
        </w:rPr>
        <w:t xml:space="preserve"> </w:t>
      </w:r>
      <w:r w:rsidR="00D25C7F">
        <w:rPr>
          <w:b/>
          <w:bCs/>
          <w:i/>
          <w:iCs/>
        </w:rPr>
        <w:t xml:space="preserve"> </w:t>
      </w:r>
    </w:p>
    <w:p w14:paraId="02DC7102" w14:textId="754DEA0C" w:rsidR="002F7DAD" w:rsidRDefault="002F7DAD" w:rsidP="00F27817">
      <w:r>
        <w:t>C</w:t>
      </w:r>
      <w:r w:rsidR="00AE0469">
        <w:t>ase 4</w:t>
      </w:r>
      <w:r>
        <w:t xml:space="preserve"> occurs when a RedCap UE receives a separate initial DL BWP that includes CORESET#0. The RedCap UE can disregard the SIB-configured initial DL BWP even if the bandwidth of the SIB-configured initial DL BWP does not exceed the maximum BW of the RedCap UE.</w:t>
      </w:r>
    </w:p>
    <w:p w14:paraId="10C093F7" w14:textId="2B657B7D" w:rsidR="003046D9" w:rsidRPr="00C32B82" w:rsidRDefault="003046D9" w:rsidP="003046D9">
      <w:pPr>
        <w:rPr>
          <w:b/>
          <w:bCs/>
          <w:i/>
          <w:iCs/>
        </w:rPr>
      </w:pPr>
      <w:r w:rsidRPr="00C32B82">
        <w:rPr>
          <w:b/>
          <w:bCs/>
          <w:i/>
          <w:iCs/>
        </w:rPr>
        <w:t xml:space="preserve">Observation </w:t>
      </w:r>
      <w:r>
        <w:rPr>
          <w:b/>
          <w:bCs/>
          <w:i/>
          <w:iCs/>
        </w:rPr>
        <w:t>2</w:t>
      </w:r>
      <w:r w:rsidRPr="00C32B82">
        <w:rPr>
          <w:b/>
          <w:bCs/>
          <w:i/>
          <w:iCs/>
        </w:rPr>
        <w:t xml:space="preserve">: when a RedCap UE receives a </w:t>
      </w:r>
      <w:r>
        <w:rPr>
          <w:b/>
          <w:bCs/>
          <w:i/>
          <w:iCs/>
        </w:rPr>
        <w:t xml:space="preserve">separate </w:t>
      </w:r>
      <w:r w:rsidRPr="00C32B82">
        <w:rPr>
          <w:b/>
          <w:bCs/>
          <w:i/>
          <w:iCs/>
        </w:rPr>
        <w:t>initial DL BWP</w:t>
      </w:r>
      <w:r>
        <w:rPr>
          <w:b/>
          <w:bCs/>
          <w:i/>
          <w:iCs/>
        </w:rPr>
        <w:t xml:space="preserve"> that includes CORESET#0, it uses that separate </w:t>
      </w:r>
      <w:r w:rsidRPr="00C32B82">
        <w:rPr>
          <w:b/>
          <w:bCs/>
          <w:i/>
          <w:iCs/>
        </w:rPr>
        <w:t>initial DL BWP.</w:t>
      </w:r>
      <w:r>
        <w:rPr>
          <w:b/>
          <w:bCs/>
          <w:i/>
          <w:iCs/>
        </w:rPr>
        <w:t xml:space="preserve">  </w:t>
      </w:r>
    </w:p>
    <w:p w14:paraId="00EFA261" w14:textId="6F3F2A3F" w:rsidR="00BD2278" w:rsidRDefault="002F7DAD" w:rsidP="00F27817">
      <w:r>
        <w:t>Cases 5 and 6 occur when a RedCap UE receives a separate initial DL BWP that does not include CORESET#0</w:t>
      </w:r>
      <w:r w:rsidR="007F7689">
        <w:t xml:space="preserve">. </w:t>
      </w:r>
      <w:r w:rsidR="00BD2278">
        <w:t xml:space="preserve">The RedCap UE must determine the </w:t>
      </w:r>
      <w:r w:rsidR="00C54E25">
        <w:t xml:space="preserve">initial DL </w:t>
      </w:r>
      <w:r w:rsidR="00BD2278">
        <w:t xml:space="preserve">BWP to use </w:t>
      </w:r>
      <w:r w:rsidR="00BE752F">
        <w:t>not during</w:t>
      </w:r>
      <w:r w:rsidR="00BD2278">
        <w:t xml:space="preserve"> initial access.</w:t>
      </w:r>
    </w:p>
    <w:p w14:paraId="62FE26D7" w14:textId="1632DB24" w:rsidR="00F879FF" w:rsidRPr="00F879FF" w:rsidRDefault="00F879FF" w:rsidP="00F879FF">
      <w:pPr>
        <w:pStyle w:val="ListParagraph"/>
        <w:numPr>
          <w:ilvl w:val="0"/>
          <w:numId w:val="30"/>
        </w:numPr>
        <w:rPr>
          <w:sz w:val="22"/>
        </w:rPr>
      </w:pPr>
      <w:r w:rsidRPr="00F879FF">
        <w:rPr>
          <w:sz w:val="22"/>
        </w:rPr>
        <w:t xml:space="preserve">Case 5: </w:t>
      </w:r>
      <w:r>
        <w:rPr>
          <w:sz w:val="22"/>
        </w:rPr>
        <w:t>the MIB-</w:t>
      </w:r>
      <w:r w:rsidRPr="00F879FF">
        <w:rPr>
          <w:sz w:val="22"/>
        </w:rPr>
        <w:t>configured initial DL BWP</w:t>
      </w:r>
      <w:r>
        <w:rPr>
          <w:sz w:val="22"/>
        </w:rPr>
        <w:t xml:space="preserve"> is used </w:t>
      </w:r>
      <w:r w:rsidR="00BE752F">
        <w:rPr>
          <w:sz w:val="22"/>
        </w:rPr>
        <w:t>not during</w:t>
      </w:r>
      <w:r>
        <w:rPr>
          <w:sz w:val="22"/>
        </w:rPr>
        <w:t xml:space="preserve"> initial access</w:t>
      </w:r>
      <w:r w:rsidRPr="00F879FF">
        <w:rPr>
          <w:sz w:val="22"/>
        </w:rPr>
        <w:t xml:space="preserve"> </w:t>
      </w:r>
      <w:r>
        <w:rPr>
          <w:sz w:val="22"/>
        </w:rPr>
        <w:t xml:space="preserve">when a) </w:t>
      </w:r>
      <w:r w:rsidRPr="00F879FF">
        <w:rPr>
          <w:sz w:val="22"/>
        </w:rPr>
        <w:t xml:space="preserve">the RedCap UE </w:t>
      </w:r>
      <w:r>
        <w:rPr>
          <w:sz w:val="22"/>
        </w:rPr>
        <w:t xml:space="preserve">did not receive a </w:t>
      </w:r>
      <w:r w:rsidRPr="00F879FF">
        <w:rPr>
          <w:sz w:val="22"/>
        </w:rPr>
        <w:t>SIB-configured initial DL BWP</w:t>
      </w:r>
      <w:r>
        <w:rPr>
          <w:sz w:val="22"/>
        </w:rPr>
        <w:t xml:space="preserve">; b) </w:t>
      </w:r>
      <w:r w:rsidRPr="00F879FF">
        <w:rPr>
          <w:sz w:val="22"/>
        </w:rPr>
        <w:t>the RedCap UE</w:t>
      </w:r>
      <w:r>
        <w:rPr>
          <w:sz w:val="22"/>
        </w:rPr>
        <w:t xml:space="preserve"> received a </w:t>
      </w:r>
      <w:r w:rsidRPr="00F879FF">
        <w:rPr>
          <w:sz w:val="22"/>
        </w:rPr>
        <w:t>SIB-configured initial DL BWP</w:t>
      </w:r>
      <w:r>
        <w:rPr>
          <w:sz w:val="22"/>
        </w:rPr>
        <w:t xml:space="preserve"> </w:t>
      </w:r>
      <w:r w:rsidRPr="00F879FF">
        <w:rPr>
          <w:sz w:val="22"/>
        </w:rPr>
        <w:t>whose size exceeds the maximum BW of the RedCap UE.</w:t>
      </w:r>
    </w:p>
    <w:p w14:paraId="79FDE1F1" w14:textId="380DBA5D" w:rsidR="00BD2278" w:rsidRPr="00F879FF" w:rsidRDefault="00BD2278" w:rsidP="00BD2278">
      <w:pPr>
        <w:pStyle w:val="ListParagraph"/>
        <w:numPr>
          <w:ilvl w:val="0"/>
          <w:numId w:val="30"/>
        </w:numPr>
        <w:rPr>
          <w:sz w:val="22"/>
        </w:rPr>
      </w:pPr>
      <w:r w:rsidRPr="00F879FF">
        <w:rPr>
          <w:sz w:val="22"/>
        </w:rPr>
        <w:t>Case 6: If</w:t>
      </w:r>
      <w:r w:rsidR="007F7689" w:rsidRPr="00F879FF">
        <w:rPr>
          <w:sz w:val="22"/>
        </w:rPr>
        <w:t xml:space="preserve"> the </w:t>
      </w:r>
      <w:r w:rsidR="00AE0469" w:rsidRPr="00F879FF">
        <w:rPr>
          <w:sz w:val="22"/>
        </w:rPr>
        <w:t xml:space="preserve">RedCap UE </w:t>
      </w:r>
      <w:r w:rsidRPr="00F879FF">
        <w:rPr>
          <w:sz w:val="22"/>
        </w:rPr>
        <w:t>receive</w:t>
      </w:r>
      <w:r w:rsidR="00F879FF" w:rsidRPr="00F879FF">
        <w:rPr>
          <w:sz w:val="22"/>
        </w:rPr>
        <w:t>s</w:t>
      </w:r>
      <w:r w:rsidRPr="00F879FF">
        <w:rPr>
          <w:sz w:val="22"/>
        </w:rPr>
        <w:t xml:space="preserve"> a</w:t>
      </w:r>
      <w:r w:rsidR="007F7689" w:rsidRPr="00F879FF">
        <w:rPr>
          <w:sz w:val="22"/>
        </w:rPr>
        <w:t xml:space="preserve"> SIB-configured initial DL BWP</w:t>
      </w:r>
      <w:r w:rsidRPr="00F879FF">
        <w:rPr>
          <w:sz w:val="22"/>
        </w:rPr>
        <w:t xml:space="preserve"> whose size </w:t>
      </w:r>
      <w:r w:rsidR="007F7689" w:rsidRPr="00F879FF">
        <w:rPr>
          <w:sz w:val="22"/>
        </w:rPr>
        <w:t>does not exceed the maximum BW of the RedCap UE</w:t>
      </w:r>
      <w:r w:rsidR="00F879FF" w:rsidRPr="00F879FF">
        <w:rPr>
          <w:sz w:val="22"/>
        </w:rPr>
        <w:t xml:space="preserve">, the SIB-configured initial DL BWP is used </w:t>
      </w:r>
      <w:r w:rsidR="00BE752F">
        <w:rPr>
          <w:sz w:val="22"/>
        </w:rPr>
        <w:t>not during</w:t>
      </w:r>
      <w:r w:rsidR="00F879FF" w:rsidRPr="00F879FF">
        <w:rPr>
          <w:sz w:val="22"/>
        </w:rPr>
        <w:t xml:space="preserve"> initial access.</w:t>
      </w:r>
    </w:p>
    <w:p w14:paraId="6BD96BD6" w14:textId="77777777" w:rsidR="00E50B6C" w:rsidRDefault="00E50B6C" w:rsidP="00E50B6C">
      <w:pPr>
        <w:keepNext/>
      </w:pPr>
      <w:r>
        <w:rPr>
          <w:noProof/>
        </w:rPr>
        <mc:AlternateContent>
          <mc:Choice Requires="wpc">
            <w:drawing>
              <wp:inline distT="0" distB="0" distL="0" distR="0" wp14:anchorId="312F0CA5" wp14:editId="748FAD33">
                <wp:extent cx="5943600" cy="5446798"/>
                <wp:effectExtent l="0" t="0" r="0" b="1905"/>
                <wp:docPr id="36" name="Canvas 3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3" name="Rectangle 6"/>
                        <wps:cNvSpPr>
                          <a:spLocks noChangeArrowheads="1"/>
                        </wps:cNvSpPr>
                        <wps:spPr bwMode="auto">
                          <a:xfrm>
                            <a:off x="680286" y="79748"/>
                            <a:ext cx="947219" cy="411506"/>
                          </a:xfrm>
                          <a:prstGeom prst="rect">
                            <a:avLst/>
                          </a:prstGeom>
                          <a:solidFill>
                            <a:srgbClr val="FFFF00"/>
                          </a:solidFill>
                          <a:ln w="6350">
                            <a:solidFill>
                              <a:schemeClr val="tx1">
                                <a:lumMod val="100000"/>
                                <a:lumOff val="0"/>
                              </a:schemeClr>
                            </a:solidFill>
                            <a:miter lim="800000"/>
                            <a:headEnd/>
                            <a:tailEnd/>
                          </a:ln>
                        </wps:spPr>
                        <wps:txbx>
                          <w:txbxContent>
                            <w:p w14:paraId="61FA5AF4" w14:textId="4DAF5456" w:rsidR="00E50B6C" w:rsidRDefault="00E50B6C" w:rsidP="00E50B6C">
                              <w:pPr>
                                <w:jc w:val="center"/>
                                <w:rPr>
                                  <w:color w:val="000000" w:themeColor="text1"/>
                                  <w:sz w:val="18"/>
                                  <w:szCs w:val="18"/>
                                </w:rPr>
                              </w:pPr>
                              <w:r>
                                <w:rPr>
                                  <w:color w:val="000000" w:themeColor="text1"/>
                                  <w:sz w:val="18"/>
                                  <w:szCs w:val="18"/>
                                </w:rPr>
                                <w:t>MIB-configured initial DL BWP</w:t>
                              </w:r>
                            </w:p>
                          </w:txbxContent>
                        </wps:txbx>
                        <wps:bodyPr rot="0" vert="horz" wrap="square" lIns="45720" tIns="0" rIns="45720" bIns="0" anchor="ctr" anchorCtr="0" upright="1">
                          <a:noAutofit/>
                        </wps:bodyPr>
                      </wps:wsp>
                      <wps:wsp>
                        <wps:cNvPr id="31" name="Text Box 27"/>
                        <wps:cNvSpPr txBox="1">
                          <a:spLocks noChangeArrowheads="1"/>
                        </wps:cNvSpPr>
                        <wps:spPr bwMode="auto">
                          <a:xfrm>
                            <a:off x="75797" y="2735859"/>
                            <a:ext cx="548640" cy="137822"/>
                          </a:xfrm>
                          <a:prstGeom prst="rect">
                            <a:avLst/>
                          </a:prstGeom>
                          <a:solidFill>
                            <a:schemeClr val="accent3">
                              <a:lumMod val="40000"/>
                              <a:lumOff val="60000"/>
                            </a:schemeClr>
                          </a:solidFill>
                          <a:ln>
                            <a:noFill/>
                          </a:ln>
                        </wps:spPr>
                        <wps:txbx>
                          <w:txbxContent>
                            <w:p w14:paraId="61F0F6A3" w14:textId="77777777" w:rsidR="00E50B6C" w:rsidRPr="00BA5990" w:rsidRDefault="00E50B6C" w:rsidP="00E50B6C">
                              <w:pPr>
                                <w:rPr>
                                  <w:i/>
                                  <w:iCs/>
                                  <w:sz w:val="18"/>
                                </w:rPr>
                              </w:pPr>
                              <w:r w:rsidRPr="00BA5990">
                                <w:rPr>
                                  <w:i/>
                                  <w:iCs/>
                                </w:rPr>
                                <w:t>case 4</w:t>
                              </w:r>
                            </w:p>
                          </w:txbxContent>
                        </wps:txbx>
                        <wps:bodyPr rot="0" vert="horz" wrap="square" lIns="0" tIns="0" rIns="0" bIns="0" anchor="t" anchorCtr="0" upright="1">
                          <a:noAutofit/>
                        </wps:bodyPr>
                      </wps:wsp>
                      <wps:wsp>
                        <wps:cNvPr id="34" name="Text Box 27"/>
                        <wps:cNvSpPr txBox="1">
                          <a:spLocks noChangeArrowheads="1"/>
                        </wps:cNvSpPr>
                        <wps:spPr bwMode="auto">
                          <a:xfrm>
                            <a:off x="73025" y="262846"/>
                            <a:ext cx="548640" cy="137822"/>
                          </a:xfrm>
                          <a:prstGeom prst="rect">
                            <a:avLst/>
                          </a:prstGeom>
                          <a:solidFill>
                            <a:schemeClr val="accent2">
                              <a:lumMod val="40000"/>
                              <a:lumOff val="60000"/>
                            </a:schemeClr>
                          </a:solidFill>
                          <a:ln>
                            <a:noFill/>
                          </a:ln>
                        </wps:spPr>
                        <wps:txbx>
                          <w:txbxContent>
                            <w:p w14:paraId="631A363D" w14:textId="77777777" w:rsidR="00E50B6C" w:rsidRPr="00BA5990" w:rsidRDefault="00E50B6C" w:rsidP="00E50B6C">
                              <w:pPr>
                                <w:rPr>
                                  <w:i/>
                                  <w:iCs/>
                                  <w:sz w:val="18"/>
                                </w:rPr>
                              </w:pPr>
                              <w:r w:rsidRPr="00BA5990">
                                <w:rPr>
                                  <w:i/>
                                  <w:iCs/>
                                </w:rPr>
                                <w:t xml:space="preserve">case </w:t>
                              </w:r>
                              <w:r>
                                <w:rPr>
                                  <w:i/>
                                  <w:iCs/>
                                </w:rPr>
                                <w:t>1</w:t>
                              </w:r>
                            </w:p>
                          </w:txbxContent>
                        </wps:txbx>
                        <wps:bodyPr rot="0" vert="horz" wrap="square" lIns="0" tIns="0" rIns="0" bIns="0" anchor="t" anchorCtr="0" upright="1">
                          <a:noAutofit/>
                        </wps:bodyPr>
                      </wps:wsp>
                      <wps:wsp>
                        <wps:cNvPr id="91" name="Rectangle 6"/>
                        <wps:cNvSpPr>
                          <a:spLocks noChangeArrowheads="1"/>
                        </wps:cNvSpPr>
                        <wps:spPr bwMode="auto">
                          <a:xfrm>
                            <a:off x="3880686" y="79698"/>
                            <a:ext cx="947219" cy="411506"/>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2E5F2A93" w14:textId="64D6E314" w:rsidR="00E50B6C" w:rsidRDefault="00E50B6C" w:rsidP="00E50B6C">
                              <w:pPr>
                                <w:jc w:val="center"/>
                                <w:rPr>
                                  <w:color w:val="000000" w:themeColor="text1"/>
                                  <w:sz w:val="18"/>
                                  <w:szCs w:val="18"/>
                                </w:rPr>
                              </w:pPr>
                              <w:r>
                                <w:rPr>
                                  <w:color w:val="000000" w:themeColor="text1"/>
                                  <w:sz w:val="18"/>
                                  <w:szCs w:val="18"/>
                                </w:rPr>
                                <w:t>(separate) initial UL BWP</w:t>
                              </w:r>
                            </w:p>
                          </w:txbxContent>
                        </wps:txbx>
                        <wps:bodyPr rot="0" vert="horz" wrap="square" lIns="45720" tIns="0" rIns="45720" bIns="0" anchor="ctr" anchorCtr="0" upright="1">
                          <a:noAutofit/>
                        </wps:bodyPr>
                      </wps:wsp>
                      <wps:wsp>
                        <wps:cNvPr id="93" name="Rectangle 6"/>
                        <wps:cNvSpPr>
                          <a:spLocks noChangeArrowheads="1"/>
                        </wps:cNvSpPr>
                        <wps:spPr bwMode="auto">
                          <a:xfrm>
                            <a:off x="680286" y="628498"/>
                            <a:ext cx="947219" cy="411506"/>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05BCB89D" w14:textId="77777777" w:rsidR="00E50B6C" w:rsidRDefault="00E50B6C" w:rsidP="00E50B6C">
                              <w:pPr>
                                <w:jc w:val="center"/>
                                <w:rPr>
                                  <w:color w:val="000000" w:themeColor="text1"/>
                                  <w:sz w:val="18"/>
                                  <w:szCs w:val="18"/>
                                </w:rPr>
                              </w:pPr>
                              <w:r>
                                <w:rPr>
                                  <w:color w:val="000000" w:themeColor="text1"/>
                                  <w:sz w:val="18"/>
                                  <w:szCs w:val="18"/>
                                </w:rPr>
                                <w:t>MIB-configured initial DL BWP</w:t>
                              </w:r>
                            </w:p>
                          </w:txbxContent>
                        </wps:txbx>
                        <wps:bodyPr rot="0" vert="horz" wrap="square" lIns="45720" tIns="0" rIns="45720" bIns="0" anchor="ctr" anchorCtr="0" upright="1">
                          <a:noAutofit/>
                        </wps:bodyPr>
                      </wps:wsp>
                      <wps:wsp>
                        <wps:cNvPr id="110" name="Rectangle 6"/>
                        <wps:cNvSpPr>
                          <a:spLocks noChangeArrowheads="1"/>
                        </wps:cNvSpPr>
                        <wps:spPr bwMode="auto">
                          <a:xfrm>
                            <a:off x="3880686" y="628392"/>
                            <a:ext cx="947219" cy="617631"/>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72467BA7" w14:textId="77777777" w:rsidR="00E50B6C" w:rsidRDefault="00E50B6C" w:rsidP="00E50B6C">
                              <w:pPr>
                                <w:jc w:val="center"/>
                                <w:rPr>
                                  <w:color w:val="000000" w:themeColor="text1"/>
                                  <w:sz w:val="18"/>
                                  <w:szCs w:val="18"/>
                                </w:rPr>
                              </w:pPr>
                              <w:r>
                                <w:rPr>
                                  <w:color w:val="000000" w:themeColor="text1"/>
                                  <w:sz w:val="18"/>
                                  <w:szCs w:val="18"/>
                                </w:rPr>
                                <w:t>(separate) initial UL BWP</w:t>
                              </w:r>
                            </w:p>
                          </w:txbxContent>
                        </wps:txbx>
                        <wps:bodyPr rot="0" vert="horz" wrap="square" lIns="45720" tIns="0" rIns="45720" bIns="0" anchor="ctr" anchorCtr="0" upright="1">
                          <a:noAutofit/>
                        </wps:bodyPr>
                      </wps:wsp>
                      <wps:wsp>
                        <wps:cNvPr id="111" name="Text Box 27"/>
                        <wps:cNvSpPr txBox="1">
                          <a:spLocks noChangeArrowheads="1"/>
                        </wps:cNvSpPr>
                        <wps:spPr bwMode="auto">
                          <a:xfrm>
                            <a:off x="73025" y="780753"/>
                            <a:ext cx="548640" cy="137822"/>
                          </a:xfrm>
                          <a:prstGeom prst="rect">
                            <a:avLst/>
                          </a:prstGeom>
                          <a:solidFill>
                            <a:schemeClr val="accent6">
                              <a:lumMod val="40000"/>
                              <a:lumOff val="60000"/>
                            </a:schemeClr>
                          </a:solidFill>
                          <a:ln>
                            <a:noFill/>
                          </a:ln>
                        </wps:spPr>
                        <wps:txbx>
                          <w:txbxContent>
                            <w:p w14:paraId="0483B50E" w14:textId="77777777" w:rsidR="00E50B6C" w:rsidRPr="00BA5990" w:rsidRDefault="00E50B6C" w:rsidP="00E50B6C">
                              <w:pPr>
                                <w:rPr>
                                  <w:i/>
                                  <w:iCs/>
                                  <w:sz w:val="18"/>
                                </w:rPr>
                              </w:pPr>
                              <w:r w:rsidRPr="00BA5990">
                                <w:rPr>
                                  <w:i/>
                                  <w:iCs/>
                                </w:rPr>
                                <w:t xml:space="preserve">case </w:t>
                              </w:r>
                              <w:r>
                                <w:rPr>
                                  <w:i/>
                                  <w:iCs/>
                                </w:rPr>
                                <w:t>2</w:t>
                              </w:r>
                            </w:p>
                          </w:txbxContent>
                        </wps:txbx>
                        <wps:bodyPr rot="0" vert="horz" wrap="square" lIns="0" tIns="0" rIns="0" bIns="0" anchor="t" anchorCtr="0" upright="1">
                          <a:noAutofit/>
                        </wps:bodyPr>
                      </wps:wsp>
                      <wps:wsp>
                        <wps:cNvPr id="112" name="Rectangle 6"/>
                        <wps:cNvSpPr>
                          <a:spLocks noChangeArrowheads="1"/>
                        </wps:cNvSpPr>
                        <wps:spPr bwMode="auto">
                          <a:xfrm>
                            <a:off x="1718945" y="628455"/>
                            <a:ext cx="947219" cy="617678"/>
                          </a:xfrm>
                          <a:prstGeom prst="rect">
                            <a:avLst/>
                          </a:prstGeom>
                          <a:solidFill>
                            <a:srgbClr val="FFFF00"/>
                          </a:solidFill>
                          <a:ln w="6350">
                            <a:solidFill>
                              <a:schemeClr val="tx1">
                                <a:lumMod val="100000"/>
                                <a:lumOff val="0"/>
                              </a:schemeClr>
                            </a:solidFill>
                            <a:miter lim="800000"/>
                            <a:headEnd/>
                            <a:tailEnd/>
                          </a:ln>
                        </wps:spPr>
                        <wps:txbx>
                          <w:txbxContent>
                            <w:p w14:paraId="48A36E37" w14:textId="1FF71305" w:rsidR="00E50B6C" w:rsidRDefault="00295409" w:rsidP="00E50B6C">
                              <w:pPr>
                                <w:jc w:val="center"/>
                                <w:rPr>
                                  <w:color w:val="000000" w:themeColor="text1"/>
                                  <w:sz w:val="18"/>
                                  <w:szCs w:val="18"/>
                                </w:rPr>
                              </w:pPr>
                              <w:r>
                                <w:rPr>
                                  <w:color w:val="000000" w:themeColor="text1"/>
                                  <w:sz w:val="18"/>
                                  <w:szCs w:val="18"/>
                                </w:rPr>
                                <w:t>S</w:t>
                              </w:r>
                              <w:r w:rsidR="00E50B6C">
                                <w:rPr>
                                  <w:color w:val="000000" w:themeColor="text1"/>
                                  <w:sz w:val="18"/>
                                  <w:szCs w:val="18"/>
                                </w:rPr>
                                <w:t>IB-configured initial DL BWP</w:t>
                              </w:r>
                            </w:p>
                          </w:txbxContent>
                        </wps:txbx>
                        <wps:bodyPr rot="0" vert="horz" wrap="square" lIns="45720" tIns="0" rIns="45720" bIns="0" anchor="ctr" anchorCtr="0" upright="1">
                          <a:noAutofit/>
                        </wps:bodyPr>
                      </wps:wsp>
                      <wps:wsp>
                        <wps:cNvPr id="38" name="Straight Connector 38"/>
                        <wps:cNvCnPr/>
                        <wps:spPr>
                          <a:xfrm>
                            <a:off x="556895" y="79741"/>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Straight Connector 113"/>
                        <wps:cNvCnPr/>
                        <wps:spPr>
                          <a:xfrm>
                            <a:off x="556895" y="491181"/>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4946015" y="79727"/>
                            <a:ext cx="0" cy="41148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 name="Text Box 25"/>
                        <wps:cNvSpPr txBox="1">
                          <a:spLocks noChangeArrowheads="1"/>
                        </wps:cNvSpPr>
                        <wps:spPr bwMode="auto">
                          <a:xfrm flipH="1">
                            <a:off x="4900295" y="219452"/>
                            <a:ext cx="868680" cy="181268"/>
                          </a:xfrm>
                          <a:prstGeom prst="rect">
                            <a:avLst/>
                          </a:prstGeom>
                          <a:solidFill>
                            <a:schemeClr val="bg1"/>
                          </a:solidFill>
                          <a:ln>
                            <a:noFill/>
                          </a:ln>
                        </wps:spPr>
                        <wps:txbx>
                          <w:txbxContent>
                            <w:p w14:paraId="60CFE86D" w14:textId="6B311AF0" w:rsidR="00E50B6C" w:rsidRPr="00295409" w:rsidRDefault="00295409"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14" name="Straight Connector 114"/>
                        <wps:cNvCnPr/>
                        <wps:spPr>
                          <a:xfrm>
                            <a:off x="556895" y="1263571"/>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5" name="Straight Connector 115"/>
                        <wps:cNvCnPr/>
                        <wps:spPr>
                          <a:xfrm>
                            <a:off x="556895" y="575945"/>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6" name="Straight Arrow Connector 116"/>
                        <wps:cNvCnPr/>
                        <wps:spPr>
                          <a:xfrm flipV="1">
                            <a:off x="4946015" y="575895"/>
                            <a:ext cx="0" cy="68745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17" name="Text Box 25"/>
                        <wps:cNvSpPr txBox="1">
                          <a:spLocks noChangeArrowheads="1"/>
                        </wps:cNvSpPr>
                        <wps:spPr bwMode="auto">
                          <a:xfrm flipH="1">
                            <a:off x="4900295" y="832856"/>
                            <a:ext cx="868680" cy="181268"/>
                          </a:xfrm>
                          <a:prstGeom prst="rect">
                            <a:avLst/>
                          </a:prstGeom>
                          <a:solidFill>
                            <a:schemeClr val="bg1"/>
                          </a:solidFill>
                          <a:ln>
                            <a:noFill/>
                          </a:ln>
                        </wps:spPr>
                        <wps:txbx>
                          <w:txbxContent>
                            <w:p w14:paraId="5EFE0895" w14:textId="77777777" w:rsidR="00295409" w:rsidRPr="00295409" w:rsidRDefault="00295409"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19" name="Rectangle 6"/>
                        <wps:cNvSpPr>
                          <a:spLocks noChangeArrowheads="1"/>
                        </wps:cNvSpPr>
                        <wps:spPr bwMode="auto">
                          <a:xfrm>
                            <a:off x="680286" y="1592005"/>
                            <a:ext cx="947219" cy="411506"/>
                          </a:xfrm>
                          <a:prstGeom prst="rect">
                            <a:avLst/>
                          </a:prstGeom>
                          <a:solidFill>
                            <a:srgbClr val="FFFF00"/>
                          </a:solidFill>
                          <a:ln w="6350">
                            <a:solidFill>
                              <a:schemeClr val="tx1">
                                <a:lumMod val="100000"/>
                                <a:lumOff val="0"/>
                              </a:schemeClr>
                            </a:solidFill>
                            <a:miter lim="800000"/>
                            <a:headEnd/>
                            <a:tailEnd/>
                          </a:ln>
                        </wps:spPr>
                        <wps:txbx>
                          <w:txbxContent>
                            <w:p w14:paraId="0E36E3DF" w14:textId="77777777" w:rsidR="00771560" w:rsidRDefault="00771560" w:rsidP="00E50B6C">
                              <w:pPr>
                                <w:jc w:val="center"/>
                                <w:rPr>
                                  <w:color w:val="000000" w:themeColor="text1"/>
                                  <w:sz w:val="18"/>
                                  <w:szCs w:val="18"/>
                                </w:rPr>
                              </w:pPr>
                              <w:r>
                                <w:rPr>
                                  <w:color w:val="000000" w:themeColor="text1"/>
                                  <w:sz w:val="18"/>
                                  <w:szCs w:val="18"/>
                                </w:rPr>
                                <w:t>MIB-configured initial DL BWP</w:t>
                              </w:r>
                            </w:p>
                          </w:txbxContent>
                        </wps:txbx>
                        <wps:bodyPr rot="0" vert="horz" wrap="square" lIns="45720" tIns="0" rIns="45720" bIns="0" anchor="ctr" anchorCtr="0" upright="1">
                          <a:noAutofit/>
                        </wps:bodyPr>
                      </wps:wsp>
                      <wps:wsp>
                        <wps:cNvPr id="120" name="Rectangle 6"/>
                        <wps:cNvSpPr>
                          <a:spLocks noChangeArrowheads="1"/>
                        </wps:cNvSpPr>
                        <wps:spPr bwMode="auto">
                          <a:xfrm>
                            <a:off x="3880686" y="1523648"/>
                            <a:ext cx="947219" cy="617631"/>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6AD09363" w14:textId="77777777" w:rsidR="00771560" w:rsidRDefault="00771560" w:rsidP="00E50B6C">
                              <w:pPr>
                                <w:jc w:val="center"/>
                                <w:rPr>
                                  <w:color w:val="000000" w:themeColor="text1"/>
                                  <w:sz w:val="18"/>
                                  <w:szCs w:val="18"/>
                                </w:rPr>
                              </w:pPr>
                              <w:r>
                                <w:rPr>
                                  <w:color w:val="000000" w:themeColor="text1"/>
                                  <w:sz w:val="18"/>
                                  <w:szCs w:val="18"/>
                                </w:rPr>
                                <w:t>(separate) initial UL BWP</w:t>
                              </w:r>
                            </w:p>
                          </w:txbxContent>
                        </wps:txbx>
                        <wps:bodyPr rot="0" vert="horz" wrap="square" lIns="45720" tIns="0" rIns="45720" bIns="0" anchor="ctr" anchorCtr="0" upright="1">
                          <a:noAutofit/>
                        </wps:bodyPr>
                      </wps:wsp>
                      <wps:wsp>
                        <wps:cNvPr id="121" name="Text Box 27"/>
                        <wps:cNvSpPr txBox="1">
                          <a:spLocks noChangeArrowheads="1"/>
                        </wps:cNvSpPr>
                        <wps:spPr bwMode="auto">
                          <a:xfrm>
                            <a:off x="73025" y="1676009"/>
                            <a:ext cx="548640" cy="137822"/>
                          </a:xfrm>
                          <a:prstGeom prst="rect">
                            <a:avLst/>
                          </a:prstGeom>
                          <a:solidFill>
                            <a:schemeClr val="accent6">
                              <a:lumMod val="40000"/>
                              <a:lumOff val="60000"/>
                            </a:schemeClr>
                          </a:solidFill>
                          <a:ln>
                            <a:noFill/>
                          </a:ln>
                        </wps:spPr>
                        <wps:txbx>
                          <w:txbxContent>
                            <w:p w14:paraId="5EB331B4" w14:textId="19C39FA1" w:rsidR="00771560" w:rsidRPr="00BA5990" w:rsidRDefault="00771560" w:rsidP="00E50B6C">
                              <w:pPr>
                                <w:rPr>
                                  <w:i/>
                                  <w:iCs/>
                                  <w:sz w:val="18"/>
                                </w:rPr>
                              </w:pPr>
                              <w:r w:rsidRPr="00BA5990">
                                <w:rPr>
                                  <w:i/>
                                  <w:iCs/>
                                </w:rPr>
                                <w:t xml:space="preserve">case </w:t>
                              </w:r>
                              <w:r>
                                <w:rPr>
                                  <w:i/>
                                  <w:iCs/>
                                </w:rPr>
                                <w:t>3</w:t>
                              </w:r>
                            </w:p>
                          </w:txbxContent>
                        </wps:txbx>
                        <wps:bodyPr rot="0" vert="horz" wrap="square" lIns="0" tIns="0" rIns="0" bIns="0" anchor="t" anchorCtr="0" upright="1">
                          <a:noAutofit/>
                        </wps:bodyPr>
                      </wps:wsp>
                      <wps:wsp>
                        <wps:cNvPr id="122" name="Rectangle 6"/>
                        <wps:cNvSpPr>
                          <a:spLocks noChangeArrowheads="1"/>
                        </wps:cNvSpPr>
                        <wps:spPr bwMode="auto">
                          <a:xfrm>
                            <a:off x="1718945" y="1381220"/>
                            <a:ext cx="947219" cy="916473"/>
                          </a:xfrm>
                          <a:prstGeom prst="rect">
                            <a:avLst/>
                          </a:prstGeom>
                          <a:noFill/>
                          <a:ln w="6350">
                            <a:solidFill>
                              <a:schemeClr val="tx1">
                                <a:lumMod val="100000"/>
                                <a:lumOff val="0"/>
                              </a:schemeClr>
                            </a:solidFill>
                            <a:miter lim="800000"/>
                            <a:headEnd/>
                            <a:tailEnd/>
                          </a:ln>
                        </wps:spPr>
                        <wps:txbx>
                          <w:txbxContent>
                            <w:p w14:paraId="1B86A03B" w14:textId="77777777" w:rsidR="00771560" w:rsidRDefault="00771560" w:rsidP="00E50B6C">
                              <w:pPr>
                                <w:jc w:val="center"/>
                                <w:rPr>
                                  <w:color w:val="000000" w:themeColor="text1"/>
                                  <w:sz w:val="18"/>
                                  <w:szCs w:val="18"/>
                                </w:rPr>
                              </w:pPr>
                              <w:r>
                                <w:rPr>
                                  <w:color w:val="000000" w:themeColor="text1"/>
                                  <w:sz w:val="18"/>
                                  <w:szCs w:val="18"/>
                                </w:rPr>
                                <w:t>SIB-configured initial DL BWP</w:t>
                              </w:r>
                            </w:p>
                          </w:txbxContent>
                        </wps:txbx>
                        <wps:bodyPr rot="0" vert="horz" wrap="square" lIns="45720" tIns="0" rIns="45720" bIns="0" anchor="ctr" anchorCtr="0" upright="1">
                          <a:noAutofit/>
                        </wps:bodyPr>
                      </wps:wsp>
                      <wps:wsp>
                        <wps:cNvPr id="123" name="Straight Connector 123"/>
                        <wps:cNvCnPr/>
                        <wps:spPr>
                          <a:xfrm>
                            <a:off x="556895" y="2158827"/>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4" name="Straight Connector 124"/>
                        <wps:cNvCnPr/>
                        <wps:spPr>
                          <a:xfrm>
                            <a:off x="556895" y="1471201"/>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flipV="1">
                            <a:off x="4946015" y="1471151"/>
                            <a:ext cx="0" cy="68745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26" name="Text Box 25"/>
                        <wps:cNvSpPr txBox="1">
                          <a:spLocks noChangeArrowheads="1"/>
                        </wps:cNvSpPr>
                        <wps:spPr bwMode="auto">
                          <a:xfrm flipH="1">
                            <a:off x="4900295" y="1728112"/>
                            <a:ext cx="868680" cy="181268"/>
                          </a:xfrm>
                          <a:prstGeom prst="rect">
                            <a:avLst/>
                          </a:prstGeom>
                          <a:solidFill>
                            <a:schemeClr val="bg1"/>
                          </a:solidFill>
                          <a:ln>
                            <a:noFill/>
                          </a:ln>
                        </wps:spPr>
                        <wps:txbx>
                          <w:txbxContent>
                            <w:p w14:paraId="16BDC91C" w14:textId="77777777" w:rsidR="00771560" w:rsidRPr="00295409" w:rsidRDefault="00771560"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29" name="Rectangle 6"/>
                        <wps:cNvSpPr>
                          <a:spLocks noChangeArrowheads="1"/>
                        </wps:cNvSpPr>
                        <wps:spPr bwMode="auto">
                          <a:xfrm>
                            <a:off x="698670" y="2481581"/>
                            <a:ext cx="947219" cy="411506"/>
                          </a:xfrm>
                          <a:prstGeom prst="rect">
                            <a:avLst/>
                          </a:prstGeom>
                          <a:noFill/>
                          <a:ln w="6350">
                            <a:solidFill>
                              <a:schemeClr val="tx1">
                                <a:lumMod val="100000"/>
                                <a:lumOff val="0"/>
                              </a:schemeClr>
                            </a:solidFill>
                            <a:miter lim="800000"/>
                            <a:headEnd/>
                            <a:tailEnd/>
                          </a:ln>
                        </wps:spPr>
                        <wps:txbx>
                          <w:txbxContent>
                            <w:p w14:paraId="3EDFB4FE" w14:textId="77777777" w:rsidR="00771560" w:rsidRDefault="00771560" w:rsidP="00E50B6C">
                              <w:pPr>
                                <w:jc w:val="center"/>
                                <w:rPr>
                                  <w:color w:val="000000" w:themeColor="text1"/>
                                  <w:sz w:val="18"/>
                                  <w:szCs w:val="18"/>
                                </w:rPr>
                              </w:pPr>
                              <w:r>
                                <w:rPr>
                                  <w:color w:val="000000" w:themeColor="text1"/>
                                  <w:sz w:val="18"/>
                                  <w:szCs w:val="18"/>
                                </w:rPr>
                                <w:t>MIB-configured initial DL BWP</w:t>
                              </w:r>
                            </w:p>
                          </w:txbxContent>
                        </wps:txbx>
                        <wps:bodyPr rot="0" vert="horz" wrap="square" lIns="45720" tIns="0" rIns="45720" bIns="0" anchor="ctr" anchorCtr="0" upright="1">
                          <a:noAutofit/>
                        </wps:bodyPr>
                      </wps:wsp>
                      <wps:wsp>
                        <wps:cNvPr id="130" name="Rectangle 6"/>
                        <wps:cNvSpPr>
                          <a:spLocks noChangeArrowheads="1"/>
                        </wps:cNvSpPr>
                        <wps:spPr bwMode="auto">
                          <a:xfrm>
                            <a:off x="3883365" y="2481147"/>
                            <a:ext cx="947219" cy="685151"/>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272F4952" w14:textId="37FAEED5" w:rsidR="00771560" w:rsidRDefault="00771560" w:rsidP="00E50B6C">
                              <w:pPr>
                                <w:jc w:val="center"/>
                                <w:rPr>
                                  <w:color w:val="000000" w:themeColor="text1"/>
                                  <w:sz w:val="18"/>
                                  <w:szCs w:val="18"/>
                                </w:rPr>
                              </w:pPr>
                              <w:r>
                                <w:rPr>
                                  <w:color w:val="000000" w:themeColor="text1"/>
                                  <w:sz w:val="18"/>
                                  <w:szCs w:val="18"/>
                                </w:rPr>
                                <w:t>Separate initial UL BWP</w:t>
                              </w:r>
                            </w:p>
                          </w:txbxContent>
                        </wps:txbx>
                        <wps:bodyPr rot="0" vert="horz" wrap="square" lIns="45720" tIns="0" rIns="45720" bIns="0" anchor="ctr" anchorCtr="0" upright="1">
                          <a:noAutofit/>
                        </wps:bodyPr>
                      </wps:wsp>
                      <wps:wsp>
                        <wps:cNvPr id="132" name="Straight Connector 132"/>
                        <wps:cNvCnPr/>
                        <wps:spPr>
                          <a:xfrm>
                            <a:off x="559574" y="3166575"/>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3" name="Straight Connector 133"/>
                        <wps:cNvCnPr/>
                        <wps:spPr>
                          <a:xfrm>
                            <a:off x="559574" y="2478949"/>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4" name="Straight Arrow Connector 134"/>
                        <wps:cNvCnPr/>
                        <wps:spPr>
                          <a:xfrm flipV="1">
                            <a:off x="4948694" y="2478899"/>
                            <a:ext cx="0" cy="68745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5" name="Text Box 25"/>
                        <wps:cNvSpPr txBox="1">
                          <a:spLocks noChangeArrowheads="1"/>
                        </wps:cNvSpPr>
                        <wps:spPr bwMode="auto">
                          <a:xfrm flipH="1">
                            <a:off x="4902974" y="2735860"/>
                            <a:ext cx="868680" cy="181268"/>
                          </a:xfrm>
                          <a:prstGeom prst="rect">
                            <a:avLst/>
                          </a:prstGeom>
                          <a:solidFill>
                            <a:schemeClr val="bg1"/>
                          </a:solidFill>
                          <a:ln>
                            <a:noFill/>
                          </a:ln>
                        </wps:spPr>
                        <wps:txbx>
                          <w:txbxContent>
                            <w:p w14:paraId="4DACD1A4" w14:textId="77777777" w:rsidR="00771560" w:rsidRPr="00295409" w:rsidRDefault="00771560"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36" name="Rectangle 6"/>
                        <wps:cNvSpPr>
                          <a:spLocks noChangeArrowheads="1"/>
                        </wps:cNvSpPr>
                        <wps:spPr bwMode="auto">
                          <a:xfrm>
                            <a:off x="1718945" y="2389267"/>
                            <a:ext cx="947219" cy="916473"/>
                          </a:xfrm>
                          <a:prstGeom prst="rect">
                            <a:avLst/>
                          </a:prstGeom>
                          <a:noFill/>
                          <a:ln w="6350">
                            <a:solidFill>
                              <a:schemeClr val="tx1">
                                <a:lumMod val="100000"/>
                                <a:lumOff val="0"/>
                              </a:schemeClr>
                            </a:solidFill>
                            <a:miter lim="800000"/>
                            <a:headEnd/>
                            <a:tailEnd/>
                          </a:ln>
                        </wps:spPr>
                        <wps:txbx>
                          <w:txbxContent>
                            <w:p w14:paraId="13DB39CF" w14:textId="6B01A300" w:rsidR="00771560" w:rsidRDefault="00771560" w:rsidP="00E50B6C">
                              <w:pPr>
                                <w:jc w:val="center"/>
                                <w:rPr>
                                  <w:color w:val="000000" w:themeColor="text1"/>
                                  <w:sz w:val="18"/>
                                  <w:szCs w:val="18"/>
                                </w:rPr>
                              </w:pPr>
                              <w:r>
                                <w:rPr>
                                  <w:color w:val="000000" w:themeColor="text1"/>
                                  <w:sz w:val="18"/>
                                  <w:szCs w:val="18"/>
                                </w:rPr>
                                <w:t>SIB-configured initial DL BWP (</w:t>
                              </w:r>
                              <w:r w:rsidR="009E5C30">
                                <w:rPr>
                                  <w:color w:val="000000" w:themeColor="text1"/>
                                  <w:sz w:val="18"/>
                                  <w:szCs w:val="18"/>
                                </w:rPr>
                                <w:t xml:space="preserve">even if </w:t>
                              </w:r>
                              <w:r>
                                <w:rPr>
                                  <w:color w:val="000000" w:themeColor="text1"/>
                                  <w:sz w:val="18"/>
                                  <w:szCs w:val="18"/>
                                </w:rPr>
                                <w:t>provided)</w:t>
                              </w:r>
                            </w:p>
                          </w:txbxContent>
                        </wps:txbx>
                        <wps:bodyPr rot="0" vert="horz" wrap="square" lIns="45720" tIns="0" rIns="45720" bIns="0" anchor="ctr" anchorCtr="0" upright="1">
                          <a:noAutofit/>
                        </wps:bodyPr>
                      </wps:wsp>
                      <wps:wsp>
                        <wps:cNvPr id="137" name="Rectangle 6"/>
                        <wps:cNvSpPr>
                          <a:spLocks noChangeArrowheads="1"/>
                        </wps:cNvSpPr>
                        <wps:spPr bwMode="auto">
                          <a:xfrm>
                            <a:off x="2818564" y="2481187"/>
                            <a:ext cx="947219" cy="684889"/>
                          </a:xfrm>
                          <a:prstGeom prst="rect">
                            <a:avLst/>
                          </a:prstGeom>
                          <a:solidFill>
                            <a:srgbClr val="FFFF00"/>
                          </a:solidFill>
                          <a:ln w="6350">
                            <a:solidFill>
                              <a:schemeClr val="tx1">
                                <a:lumMod val="100000"/>
                                <a:lumOff val="0"/>
                              </a:schemeClr>
                            </a:solidFill>
                            <a:miter lim="800000"/>
                            <a:headEnd/>
                            <a:tailEnd/>
                          </a:ln>
                        </wps:spPr>
                        <wps:txbx>
                          <w:txbxContent>
                            <w:p w14:paraId="71AD964F" w14:textId="4A69C28B" w:rsidR="00771560" w:rsidRDefault="00771560" w:rsidP="00E50B6C">
                              <w:pPr>
                                <w:jc w:val="center"/>
                                <w:rPr>
                                  <w:color w:val="000000" w:themeColor="text1"/>
                                  <w:sz w:val="18"/>
                                  <w:szCs w:val="18"/>
                                </w:rPr>
                              </w:pPr>
                              <w:r>
                                <w:rPr>
                                  <w:color w:val="000000" w:themeColor="text1"/>
                                  <w:sz w:val="18"/>
                                  <w:szCs w:val="18"/>
                                </w:rPr>
                                <w:t>Separate initial DL BWP</w:t>
                              </w:r>
                            </w:p>
                          </w:txbxContent>
                        </wps:txbx>
                        <wps:bodyPr rot="0" vert="horz" wrap="square" lIns="45720" tIns="0" rIns="45720" bIns="0" anchor="ctr" anchorCtr="0" upright="1">
                          <a:noAutofit/>
                        </wps:bodyPr>
                      </wps:wsp>
                      <wps:wsp>
                        <wps:cNvPr id="139" name="Text Box 27"/>
                        <wps:cNvSpPr txBox="1">
                          <a:spLocks noChangeArrowheads="1"/>
                        </wps:cNvSpPr>
                        <wps:spPr bwMode="auto">
                          <a:xfrm>
                            <a:off x="73025" y="3734104"/>
                            <a:ext cx="548640" cy="137822"/>
                          </a:xfrm>
                          <a:prstGeom prst="rect">
                            <a:avLst/>
                          </a:prstGeom>
                          <a:solidFill>
                            <a:schemeClr val="accent4">
                              <a:lumMod val="40000"/>
                              <a:lumOff val="60000"/>
                            </a:schemeClr>
                          </a:solidFill>
                          <a:ln>
                            <a:noFill/>
                          </a:ln>
                        </wps:spPr>
                        <wps:txbx>
                          <w:txbxContent>
                            <w:p w14:paraId="5827EF67" w14:textId="77777777" w:rsidR="00771560" w:rsidRPr="00BA5990" w:rsidRDefault="00771560" w:rsidP="00E50B6C">
                              <w:pPr>
                                <w:rPr>
                                  <w:i/>
                                  <w:iCs/>
                                  <w:sz w:val="18"/>
                                </w:rPr>
                              </w:pPr>
                              <w:r w:rsidRPr="00BA5990">
                                <w:rPr>
                                  <w:i/>
                                  <w:iCs/>
                                </w:rPr>
                                <w:t xml:space="preserve">case </w:t>
                              </w:r>
                              <w:r>
                                <w:rPr>
                                  <w:i/>
                                  <w:iCs/>
                                </w:rPr>
                                <w:t>5</w:t>
                              </w:r>
                            </w:p>
                          </w:txbxContent>
                        </wps:txbx>
                        <wps:bodyPr rot="0" vert="horz" wrap="square" lIns="0" tIns="0" rIns="0" bIns="0" anchor="t" anchorCtr="0" upright="1">
                          <a:noAutofit/>
                        </wps:bodyPr>
                      </wps:wsp>
                      <wps:wsp>
                        <wps:cNvPr id="140" name="Rectangle 6"/>
                        <wps:cNvSpPr>
                          <a:spLocks noChangeArrowheads="1"/>
                        </wps:cNvSpPr>
                        <wps:spPr bwMode="auto">
                          <a:xfrm>
                            <a:off x="664101" y="3268352"/>
                            <a:ext cx="947219" cy="411506"/>
                          </a:xfrm>
                          <a:prstGeom prst="rect">
                            <a:avLst/>
                          </a:prstGeom>
                          <a:solidFill>
                            <a:srgbClr val="FFCC00"/>
                          </a:solidFill>
                          <a:ln w="6350">
                            <a:solidFill>
                              <a:schemeClr val="tx1">
                                <a:lumMod val="100000"/>
                                <a:lumOff val="0"/>
                              </a:schemeClr>
                            </a:solidFill>
                            <a:miter lim="800000"/>
                            <a:headEnd/>
                            <a:tailEnd/>
                          </a:ln>
                        </wps:spPr>
                        <wps:txbx>
                          <w:txbxContent>
                            <w:p w14:paraId="0F18252D" w14:textId="647FAA95" w:rsidR="00771560" w:rsidRDefault="00771560" w:rsidP="00E50B6C">
                              <w:pPr>
                                <w:jc w:val="center"/>
                                <w:rPr>
                                  <w:color w:val="000000" w:themeColor="text1"/>
                                  <w:sz w:val="18"/>
                                  <w:szCs w:val="18"/>
                                </w:rPr>
                              </w:pPr>
                              <w:r>
                                <w:rPr>
                                  <w:color w:val="000000" w:themeColor="text1"/>
                                  <w:sz w:val="18"/>
                                  <w:szCs w:val="18"/>
                                </w:rPr>
                                <w:t>MIB-configured initial DL BWP</w:t>
                              </w:r>
                              <w:r w:rsidR="009E52D0">
                                <w:rPr>
                                  <w:color w:val="000000" w:themeColor="text1"/>
                                  <w:sz w:val="18"/>
                                  <w:szCs w:val="18"/>
                                </w:rPr>
                                <w:t xml:space="preserve"> (not initial access)</w:t>
                              </w:r>
                            </w:p>
                          </w:txbxContent>
                        </wps:txbx>
                        <wps:bodyPr rot="0" vert="horz" wrap="square" lIns="45720" tIns="0" rIns="45720" bIns="0" anchor="ctr" anchorCtr="0" upright="1">
                          <a:noAutofit/>
                        </wps:bodyPr>
                      </wps:wsp>
                      <wps:wsp>
                        <wps:cNvPr id="141" name="Rectangle 6"/>
                        <wps:cNvSpPr>
                          <a:spLocks noChangeArrowheads="1"/>
                        </wps:cNvSpPr>
                        <wps:spPr bwMode="auto">
                          <a:xfrm>
                            <a:off x="3880686" y="3623573"/>
                            <a:ext cx="947219" cy="497142"/>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2C56F243" w14:textId="77777777" w:rsidR="00771560" w:rsidRDefault="00771560" w:rsidP="00E50B6C">
                              <w:pPr>
                                <w:jc w:val="center"/>
                                <w:rPr>
                                  <w:color w:val="000000" w:themeColor="text1"/>
                                  <w:sz w:val="18"/>
                                  <w:szCs w:val="18"/>
                                </w:rPr>
                              </w:pPr>
                              <w:r>
                                <w:rPr>
                                  <w:color w:val="000000" w:themeColor="text1"/>
                                  <w:sz w:val="18"/>
                                  <w:szCs w:val="18"/>
                                </w:rPr>
                                <w:t>Separate initial UL BWP</w:t>
                              </w:r>
                            </w:p>
                          </w:txbxContent>
                        </wps:txbx>
                        <wps:bodyPr rot="0" vert="horz" wrap="square" lIns="45720" tIns="0" rIns="45720" bIns="0" anchor="ctr" anchorCtr="0" upright="1">
                          <a:noAutofit/>
                        </wps:bodyPr>
                      </wps:wsp>
                      <wps:wsp>
                        <wps:cNvPr id="142" name="Straight Connector 142"/>
                        <wps:cNvCnPr/>
                        <wps:spPr>
                          <a:xfrm>
                            <a:off x="556895" y="4121353"/>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3" name="Straight Connector 143"/>
                        <wps:cNvCnPr/>
                        <wps:spPr>
                          <a:xfrm>
                            <a:off x="559574" y="3623557"/>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4" name="Straight Arrow Connector 144"/>
                        <wps:cNvCnPr/>
                        <wps:spPr>
                          <a:xfrm flipV="1">
                            <a:off x="4946015" y="3623256"/>
                            <a:ext cx="0" cy="49751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5" name="Text Box 25"/>
                        <wps:cNvSpPr txBox="1">
                          <a:spLocks noChangeArrowheads="1"/>
                        </wps:cNvSpPr>
                        <wps:spPr bwMode="auto">
                          <a:xfrm flipH="1">
                            <a:off x="4894595" y="3806776"/>
                            <a:ext cx="868680" cy="181268"/>
                          </a:xfrm>
                          <a:prstGeom prst="rect">
                            <a:avLst/>
                          </a:prstGeom>
                          <a:solidFill>
                            <a:schemeClr val="bg1"/>
                          </a:solidFill>
                          <a:ln>
                            <a:noFill/>
                          </a:ln>
                        </wps:spPr>
                        <wps:txbx>
                          <w:txbxContent>
                            <w:p w14:paraId="1E98AFAF" w14:textId="77777777" w:rsidR="00771560" w:rsidRPr="00295409" w:rsidRDefault="00771560"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46" name="Rectangle 6"/>
                        <wps:cNvSpPr>
                          <a:spLocks noChangeArrowheads="1"/>
                        </wps:cNvSpPr>
                        <wps:spPr bwMode="auto">
                          <a:xfrm>
                            <a:off x="1716266" y="3343450"/>
                            <a:ext cx="947219" cy="874484"/>
                          </a:xfrm>
                          <a:prstGeom prst="rect">
                            <a:avLst/>
                          </a:prstGeom>
                          <a:noFill/>
                          <a:ln w="6350">
                            <a:solidFill>
                              <a:schemeClr val="tx1">
                                <a:lumMod val="100000"/>
                                <a:lumOff val="0"/>
                              </a:schemeClr>
                            </a:solidFill>
                            <a:miter lim="800000"/>
                            <a:headEnd/>
                            <a:tailEnd/>
                          </a:ln>
                        </wps:spPr>
                        <wps:txbx>
                          <w:txbxContent>
                            <w:p w14:paraId="6298A104" w14:textId="77777777" w:rsidR="00771560" w:rsidRDefault="00771560" w:rsidP="00E50B6C">
                              <w:pPr>
                                <w:jc w:val="center"/>
                                <w:rPr>
                                  <w:color w:val="000000" w:themeColor="text1"/>
                                  <w:sz w:val="18"/>
                                  <w:szCs w:val="18"/>
                                </w:rPr>
                              </w:pPr>
                              <w:r>
                                <w:rPr>
                                  <w:color w:val="000000" w:themeColor="text1"/>
                                  <w:sz w:val="18"/>
                                  <w:szCs w:val="18"/>
                                </w:rPr>
                                <w:t>SIB-configured initial DL BWP (too large or not provided)</w:t>
                              </w:r>
                            </w:p>
                          </w:txbxContent>
                        </wps:txbx>
                        <wps:bodyPr rot="0" vert="horz" wrap="square" lIns="45720" tIns="0" rIns="45720" bIns="0" anchor="ctr" anchorCtr="0" upright="1">
                          <a:noAutofit/>
                        </wps:bodyPr>
                      </wps:wsp>
                      <wps:wsp>
                        <wps:cNvPr id="147" name="Rectangle 6"/>
                        <wps:cNvSpPr>
                          <a:spLocks noChangeArrowheads="1"/>
                        </wps:cNvSpPr>
                        <wps:spPr bwMode="auto">
                          <a:xfrm>
                            <a:off x="2815885" y="3623256"/>
                            <a:ext cx="947219" cy="497237"/>
                          </a:xfrm>
                          <a:prstGeom prst="rect">
                            <a:avLst/>
                          </a:prstGeom>
                          <a:solidFill>
                            <a:srgbClr val="66FF66"/>
                          </a:solidFill>
                          <a:ln w="6350">
                            <a:solidFill>
                              <a:schemeClr val="tx1">
                                <a:lumMod val="100000"/>
                                <a:lumOff val="0"/>
                              </a:schemeClr>
                            </a:solidFill>
                            <a:miter lim="800000"/>
                            <a:headEnd/>
                            <a:tailEnd/>
                          </a:ln>
                        </wps:spPr>
                        <wps:txbx>
                          <w:txbxContent>
                            <w:p w14:paraId="14660B7E" w14:textId="56593B97" w:rsidR="00771560" w:rsidRDefault="00771560" w:rsidP="00E50B6C">
                              <w:pPr>
                                <w:jc w:val="center"/>
                                <w:rPr>
                                  <w:color w:val="000000" w:themeColor="text1"/>
                                  <w:sz w:val="18"/>
                                  <w:szCs w:val="18"/>
                                </w:rPr>
                              </w:pPr>
                              <w:r>
                                <w:rPr>
                                  <w:color w:val="000000" w:themeColor="text1"/>
                                  <w:sz w:val="18"/>
                                  <w:szCs w:val="18"/>
                                </w:rPr>
                                <w:t>Separate initial DL BWP</w:t>
                              </w:r>
                              <w:r w:rsidR="009E52D0">
                                <w:rPr>
                                  <w:color w:val="000000" w:themeColor="text1"/>
                                  <w:sz w:val="18"/>
                                  <w:szCs w:val="18"/>
                                </w:rPr>
                                <w:t xml:space="preserve"> (initial access)</w:t>
                              </w:r>
                            </w:p>
                          </w:txbxContent>
                        </wps:txbx>
                        <wps:bodyPr rot="0" vert="horz" wrap="square" lIns="45720" tIns="0" rIns="45720" bIns="0" anchor="ctr" anchorCtr="0" upright="1">
                          <a:noAutofit/>
                        </wps:bodyPr>
                      </wps:wsp>
                      <wps:wsp>
                        <wps:cNvPr id="148" name="Text Box 27"/>
                        <wps:cNvSpPr txBox="1">
                          <a:spLocks noChangeArrowheads="1"/>
                        </wps:cNvSpPr>
                        <wps:spPr bwMode="auto">
                          <a:xfrm>
                            <a:off x="75704" y="4785545"/>
                            <a:ext cx="548640" cy="137822"/>
                          </a:xfrm>
                          <a:prstGeom prst="rect">
                            <a:avLst/>
                          </a:prstGeom>
                          <a:solidFill>
                            <a:schemeClr val="bg1">
                              <a:lumMod val="85000"/>
                            </a:schemeClr>
                          </a:solidFill>
                          <a:ln>
                            <a:noFill/>
                          </a:ln>
                        </wps:spPr>
                        <wps:txbx>
                          <w:txbxContent>
                            <w:p w14:paraId="079C99E2" w14:textId="676EA92A" w:rsidR="00803B36" w:rsidRPr="00BA5990" w:rsidRDefault="00803B36" w:rsidP="00E50B6C">
                              <w:pPr>
                                <w:rPr>
                                  <w:i/>
                                  <w:iCs/>
                                  <w:sz w:val="18"/>
                                </w:rPr>
                              </w:pPr>
                              <w:r w:rsidRPr="00BA5990">
                                <w:rPr>
                                  <w:i/>
                                  <w:iCs/>
                                </w:rPr>
                                <w:t xml:space="preserve">case </w:t>
                              </w:r>
                              <w:r>
                                <w:rPr>
                                  <w:i/>
                                  <w:iCs/>
                                </w:rPr>
                                <w:t>6</w:t>
                              </w:r>
                            </w:p>
                          </w:txbxContent>
                        </wps:txbx>
                        <wps:bodyPr rot="0" vert="horz" wrap="square" lIns="0" tIns="0" rIns="0" bIns="0" anchor="t" anchorCtr="0" upright="1">
                          <a:noAutofit/>
                        </wps:bodyPr>
                      </wps:wsp>
                      <wps:wsp>
                        <wps:cNvPr id="150" name="Rectangle 6"/>
                        <wps:cNvSpPr>
                          <a:spLocks noChangeArrowheads="1"/>
                        </wps:cNvSpPr>
                        <wps:spPr bwMode="auto">
                          <a:xfrm>
                            <a:off x="3883365" y="4675014"/>
                            <a:ext cx="947219" cy="497142"/>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2545AD5E" w14:textId="77777777" w:rsidR="00803B36" w:rsidRDefault="00803B36" w:rsidP="00E50B6C">
                              <w:pPr>
                                <w:jc w:val="center"/>
                                <w:rPr>
                                  <w:color w:val="000000" w:themeColor="text1"/>
                                  <w:sz w:val="18"/>
                                  <w:szCs w:val="18"/>
                                </w:rPr>
                              </w:pPr>
                              <w:r>
                                <w:rPr>
                                  <w:color w:val="000000" w:themeColor="text1"/>
                                  <w:sz w:val="18"/>
                                  <w:szCs w:val="18"/>
                                </w:rPr>
                                <w:t>Separate initial UL BWP</w:t>
                              </w:r>
                            </w:p>
                          </w:txbxContent>
                        </wps:txbx>
                        <wps:bodyPr rot="0" vert="horz" wrap="square" lIns="45720" tIns="0" rIns="45720" bIns="0" anchor="ctr" anchorCtr="0" upright="1">
                          <a:noAutofit/>
                        </wps:bodyPr>
                      </wps:wsp>
                      <wps:wsp>
                        <wps:cNvPr id="151" name="Straight Connector 151"/>
                        <wps:cNvCnPr/>
                        <wps:spPr>
                          <a:xfrm>
                            <a:off x="559574" y="5172794"/>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2" name="Straight Connector 152"/>
                        <wps:cNvCnPr/>
                        <wps:spPr>
                          <a:xfrm>
                            <a:off x="562253" y="4674998"/>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3" name="Straight Arrow Connector 153"/>
                        <wps:cNvCnPr/>
                        <wps:spPr>
                          <a:xfrm flipV="1">
                            <a:off x="4948694" y="4674697"/>
                            <a:ext cx="0" cy="49751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54" name="Text Box 25"/>
                        <wps:cNvSpPr txBox="1">
                          <a:spLocks noChangeArrowheads="1"/>
                        </wps:cNvSpPr>
                        <wps:spPr bwMode="auto">
                          <a:xfrm flipH="1">
                            <a:off x="4897274" y="4858217"/>
                            <a:ext cx="868680" cy="181268"/>
                          </a:xfrm>
                          <a:prstGeom prst="rect">
                            <a:avLst/>
                          </a:prstGeom>
                          <a:solidFill>
                            <a:schemeClr val="bg1"/>
                          </a:solidFill>
                          <a:ln>
                            <a:noFill/>
                          </a:ln>
                        </wps:spPr>
                        <wps:txbx>
                          <w:txbxContent>
                            <w:p w14:paraId="7D18AFF5" w14:textId="77777777" w:rsidR="00803B36" w:rsidRPr="00295409" w:rsidRDefault="00803B36"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55" name="Rectangle 6"/>
                        <wps:cNvSpPr>
                          <a:spLocks noChangeArrowheads="1"/>
                        </wps:cNvSpPr>
                        <wps:spPr bwMode="auto">
                          <a:xfrm>
                            <a:off x="1718945" y="4319152"/>
                            <a:ext cx="947219" cy="538705"/>
                          </a:xfrm>
                          <a:prstGeom prst="rect">
                            <a:avLst/>
                          </a:prstGeom>
                          <a:solidFill>
                            <a:srgbClr val="FFCC00"/>
                          </a:solidFill>
                          <a:ln w="6350">
                            <a:solidFill>
                              <a:schemeClr val="tx1">
                                <a:lumMod val="100000"/>
                                <a:lumOff val="0"/>
                              </a:schemeClr>
                            </a:solidFill>
                            <a:miter lim="800000"/>
                            <a:headEnd/>
                            <a:tailEnd/>
                          </a:ln>
                        </wps:spPr>
                        <wps:txbx>
                          <w:txbxContent>
                            <w:p w14:paraId="37234EC7" w14:textId="7C71966C" w:rsidR="00803B36" w:rsidRDefault="00803B36" w:rsidP="00E50B6C">
                              <w:pPr>
                                <w:jc w:val="center"/>
                                <w:rPr>
                                  <w:color w:val="000000" w:themeColor="text1"/>
                                  <w:sz w:val="18"/>
                                  <w:szCs w:val="18"/>
                                </w:rPr>
                              </w:pPr>
                              <w:r>
                                <w:rPr>
                                  <w:color w:val="000000" w:themeColor="text1"/>
                                  <w:sz w:val="18"/>
                                  <w:szCs w:val="18"/>
                                </w:rPr>
                                <w:t xml:space="preserve">SIB-configured initial DL BWP </w:t>
                              </w:r>
                              <w:r w:rsidR="007F7689">
                                <w:rPr>
                                  <w:color w:val="000000" w:themeColor="text1"/>
                                  <w:sz w:val="18"/>
                                  <w:szCs w:val="18"/>
                                </w:rPr>
                                <w:t>if provided</w:t>
                              </w:r>
                              <w:r w:rsidR="009E52D0">
                                <w:rPr>
                                  <w:color w:val="000000" w:themeColor="text1"/>
                                  <w:sz w:val="18"/>
                                  <w:szCs w:val="18"/>
                                </w:rPr>
                                <w:t xml:space="preserve"> (not initial access)</w:t>
                              </w:r>
                            </w:p>
                          </w:txbxContent>
                        </wps:txbx>
                        <wps:bodyPr rot="0" vert="horz" wrap="square" lIns="45720" tIns="0" rIns="45720" bIns="0" anchor="ctr" anchorCtr="0" upright="1">
                          <a:noAutofit/>
                        </wps:bodyPr>
                      </wps:wsp>
                      <wps:wsp>
                        <wps:cNvPr id="156" name="Rectangle 6"/>
                        <wps:cNvSpPr>
                          <a:spLocks noChangeArrowheads="1"/>
                        </wps:cNvSpPr>
                        <wps:spPr bwMode="auto">
                          <a:xfrm>
                            <a:off x="2818564" y="4674697"/>
                            <a:ext cx="947219" cy="497237"/>
                          </a:xfrm>
                          <a:prstGeom prst="rect">
                            <a:avLst/>
                          </a:prstGeom>
                          <a:solidFill>
                            <a:srgbClr val="66FF66"/>
                          </a:solidFill>
                          <a:ln w="6350">
                            <a:solidFill>
                              <a:schemeClr val="tx1">
                                <a:lumMod val="100000"/>
                                <a:lumOff val="0"/>
                              </a:schemeClr>
                            </a:solidFill>
                            <a:miter lim="800000"/>
                            <a:headEnd/>
                            <a:tailEnd/>
                          </a:ln>
                        </wps:spPr>
                        <wps:txbx>
                          <w:txbxContent>
                            <w:p w14:paraId="6091FD09" w14:textId="011003CC" w:rsidR="00803B36" w:rsidRDefault="00803B36" w:rsidP="00E50B6C">
                              <w:pPr>
                                <w:jc w:val="center"/>
                                <w:rPr>
                                  <w:color w:val="000000" w:themeColor="text1"/>
                                  <w:sz w:val="18"/>
                                  <w:szCs w:val="18"/>
                                </w:rPr>
                              </w:pPr>
                              <w:r>
                                <w:rPr>
                                  <w:color w:val="000000" w:themeColor="text1"/>
                                  <w:sz w:val="18"/>
                                  <w:szCs w:val="18"/>
                                </w:rPr>
                                <w:t>Separate initial DL BWP</w:t>
                              </w:r>
                              <w:r w:rsidR="00BE752F">
                                <w:rPr>
                                  <w:color w:val="000000" w:themeColor="text1"/>
                                  <w:sz w:val="18"/>
                                  <w:szCs w:val="18"/>
                                </w:rPr>
                                <w:t xml:space="preserve"> (initial access)</w:t>
                              </w:r>
                            </w:p>
                          </w:txbxContent>
                        </wps:txbx>
                        <wps:bodyPr rot="0" vert="horz" wrap="square" lIns="45720" tIns="0" rIns="45720" bIns="0" anchor="ctr" anchorCtr="0" upright="1">
                          <a:noAutofit/>
                        </wps:bodyPr>
                      </wps:wsp>
                      <wps:wsp>
                        <wps:cNvPr id="157" name="Straight Connector 157"/>
                        <wps:cNvCnPr/>
                        <wps:spPr>
                          <a:xfrm>
                            <a:off x="608175" y="4319189"/>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8" name="Straight Connector 158"/>
                        <wps:cNvCnPr/>
                        <wps:spPr>
                          <a:xfrm>
                            <a:off x="608175" y="4861690"/>
                            <a:ext cx="4453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flipV="1">
                            <a:off x="2730485" y="4352656"/>
                            <a:ext cx="0" cy="497514"/>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60" name="Text Box 25"/>
                        <wps:cNvSpPr txBox="1">
                          <a:spLocks noChangeArrowheads="1"/>
                        </wps:cNvSpPr>
                        <wps:spPr bwMode="auto">
                          <a:xfrm flipH="1">
                            <a:off x="2679065" y="4492956"/>
                            <a:ext cx="868680" cy="181268"/>
                          </a:xfrm>
                          <a:prstGeom prst="rect">
                            <a:avLst/>
                          </a:prstGeom>
                          <a:solidFill>
                            <a:schemeClr val="bg1"/>
                          </a:solidFill>
                          <a:ln>
                            <a:noFill/>
                          </a:ln>
                        </wps:spPr>
                        <wps:txbx>
                          <w:txbxContent>
                            <w:p w14:paraId="429BD103" w14:textId="77777777" w:rsidR="00803B36" w:rsidRPr="00295409" w:rsidRDefault="00803B36" w:rsidP="00295409">
                              <w:pPr>
                                <w:jc w:val="left"/>
                                <w:rPr>
                                  <w:sz w:val="12"/>
                                  <w:szCs w:val="16"/>
                                </w:rPr>
                              </w:pPr>
                              <w:r w:rsidRPr="00295409">
                                <w:rPr>
                                  <w:sz w:val="16"/>
                                  <w:szCs w:val="16"/>
                                </w:rPr>
                                <w:t>≤ max BW RedCap</w:t>
                              </w:r>
                            </w:p>
                          </w:txbxContent>
                        </wps:txbx>
                        <wps:bodyPr rot="0" vert="horz" wrap="square" lIns="0" tIns="0" rIns="0" bIns="0" anchor="t" anchorCtr="0" upright="1">
                          <a:noAutofit/>
                        </wps:bodyPr>
                      </wps:wsp>
                      <wps:wsp>
                        <wps:cNvPr id="149" name="Rectangle 6"/>
                        <wps:cNvSpPr>
                          <a:spLocks noChangeArrowheads="1"/>
                        </wps:cNvSpPr>
                        <wps:spPr bwMode="auto">
                          <a:xfrm>
                            <a:off x="666780" y="4319793"/>
                            <a:ext cx="947219" cy="411506"/>
                          </a:xfrm>
                          <a:prstGeom prst="rect">
                            <a:avLst/>
                          </a:prstGeom>
                          <a:solidFill>
                            <a:schemeClr val="bg1"/>
                          </a:solidFill>
                          <a:ln w="6350">
                            <a:solidFill>
                              <a:schemeClr val="tx1">
                                <a:lumMod val="100000"/>
                                <a:lumOff val="0"/>
                              </a:schemeClr>
                            </a:solidFill>
                            <a:miter lim="800000"/>
                            <a:headEnd/>
                            <a:tailEnd/>
                          </a:ln>
                        </wps:spPr>
                        <wps:txbx>
                          <w:txbxContent>
                            <w:p w14:paraId="1DC83929" w14:textId="77777777" w:rsidR="00803B36" w:rsidRDefault="00803B36" w:rsidP="00E50B6C">
                              <w:pPr>
                                <w:jc w:val="center"/>
                                <w:rPr>
                                  <w:color w:val="000000" w:themeColor="text1"/>
                                  <w:sz w:val="18"/>
                                  <w:szCs w:val="18"/>
                                </w:rPr>
                              </w:pPr>
                              <w:r>
                                <w:rPr>
                                  <w:color w:val="000000" w:themeColor="text1"/>
                                  <w:sz w:val="18"/>
                                  <w:szCs w:val="18"/>
                                </w:rPr>
                                <w:t>MIB-configured initial DL BWP</w:t>
                              </w:r>
                            </w:p>
                          </w:txbxContent>
                        </wps:txbx>
                        <wps:bodyPr rot="0" vert="horz" wrap="square" lIns="45720" tIns="0" rIns="45720" bIns="0" anchor="ctr" anchorCtr="0" upright="1">
                          <a:noAutofit/>
                        </wps:bodyPr>
                      </wps:wsp>
                    </wpc:wpc>
                  </a:graphicData>
                </a:graphic>
              </wp:inline>
            </w:drawing>
          </mc:Choice>
          <mc:Fallback>
            <w:pict>
              <v:group w14:anchorId="312F0CA5" id="Canvas 36" o:spid="_x0000_s1026" editas="canvas" style="width:468pt;height:428.9pt;mso-position-horizontal-relative:char;mso-position-vertical-relative:line" coordsize="59436,54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54463;visibility:visible;mso-wrap-style:square" filled="t">
                  <v:fill o:detectmouseclick="t"/>
                  <v:path o:connecttype="none"/>
                </v:shape>
                <v:rect id="Rectangle 6" o:spid="_x0000_s1028" style="position:absolute;left:6802;top:797;width:9473;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" fillcolor="yellow" strokecolor="black [3213]" strokeweight=".5pt">
                  <v:textbox inset="3.6pt,0,3.6pt,0">
                    <w:txbxContent>
                      <w:p w14:paraId="61FA5AF4" w14:textId="4DAF5456" w:rsidR="00E50B6C" w:rsidRDefault="00E50B6C" w:rsidP="00E50B6C">
                        <w:pPr>
                          <w:jc w:val="center"/>
                          <w:rPr>
                            <w:color w:val="000000" w:themeColor="text1"/>
                            <w:sz w:val="18"/>
                            <w:szCs w:val="18"/>
                          </w:rPr>
                        </w:pPr>
                        <w:r>
                          <w:rPr>
                            <w:color w:val="000000" w:themeColor="text1"/>
                            <w:sz w:val="18"/>
                            <w:szCs w:val="18"/>
                          </w:rPr>
                          <w:t>MIB-configured initial DL BWP</w:t>
                        </w:r>
                      </w:p>
                    </w:txbxContent>
                  </v:textbox>
                </v:rect>
                <v:shapetype id="_x0000_t202" coordsize="21600,21600" o:spt="202" path="m,l,21600r21600,l21600,xe">
                  <v:stroke joinstyle="miter"/>
                  <v:path gradientshapeok="t" o:connecttype="rect"/>
                </v:shapetype>
                <v:shape id="Text Box 27" o:spid="_x0000_s1029" type="#_x0000_t202" style="position:absolute;left:757;top:27358;width:5487;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" fillcolor="#d6e3bc [1302]" stroked="f">
                  <v:textbox inset="0,0,0,0">
                    <w:txbxContent>
                      <w:p w14:paraId="61F0F6A3" w14:textId="77777777" w:rsidR="00E50B6C" w:rsidRPr="00BA5990" w:rsidRDefault="00E50B6C" w:rsidP="00E50B6C">
                        <w:pPr>
                          <w:rPr>
                            <w:i/>
                            <w:iCs/>
                            <w:sz w:val="18"/>
                          </w:rPr>
                        </w:pPr>
                        <w:r w:rsidRPr="00BA5990">
                          <w:rPr>
                            <w:i/>
                            <w:iCs/>
                          </w:rPr>
                          <w:t>case 4</w:t>
                        </w:r>
                      </w:p>
                    </w:txbxContent>
                  </v:textbox>
                </v:shape>
                <v:shape id="Text Box 27" o:spid="_x0000_s1030" type="#_x0000_t202" style="position:absolute;left:730;top:2628;width:5486;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" fillcolor="#e5b8b7 [1301]" stroked="f">
                  <v:textbox inset="0,0,0,0">
                    <w:txbxContent>
                      <w:p w14:paraId="631A363D" w14:textId="77777777" w:rsidR="00E50B6C" w:rsidRPr="00BA5990" w:rsidRDefault="00E50B6C" w:rsidP="00E50B6C">
                        <w:pPr>
                          <w:rPr>
                            <w:i/>
                            <w:iCs/>
                            <w:sz w:val="18"/>
                          </w:rPr>
                        </w:pPr>
                        <w:r w:rsidRPr="00BA5990">
                          <w:rPr>
                            <w:i/>
                            <w:iCs/>
                          </w:rPr>
                          <w:t xml:space="preserve">case </w:t>
                        </w:r>
                        <w:r>
                          <w:rPr>
                            <w:i/>
                            <w:iCs/>
                          </w:rPr>
                          <w:t>1</w:t>
                        </w:r>
                      </w:p>
                    </w:txbxContent>
                  </v:textbox>
                </v:shape>
                <v:rect id="Rectangle 6" o:spid="_x0000_s1031" style="position:absolute;left:38806;top:796;width:9473;height:4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" fillcolor="white [3212]" strokecolor="black [3213]" strokeweight=".5pt">
                  <v:textbox inset="3.6pt,0,3.6pt,0">
                    <w:txbxContent>
                      <w:p w14:paraId="2E5F2A93" w14:textId="64D6E314" w:rsidR="00E50B6C" w:rsidRDefault="00E50B6C" w:rsidP="00E50B6C">
                        <w:pPr>
                          <w:jc w:val="center"/>
                          <w:rPr>
                            <w:color w:val="000000" w:themeColor="text1"/>
                            <w:sz w:val="18"/>
                            <w:szCs w:val="18"/>
                          </w:rPr>
                        </w:pPr>
                        <w:r>
                          <w:rPr>
                            <w:color w:val="000000" w:themeColor="text1"/>
                            <w:sz w:val="18"/>
                            <w:szCs w:val="18"/>
                          </w:rPr>
                          <w:t>(separate) initial UL BWP</w:t>
                        </w:r>
                      </w:p>
                    </w:txbxContent>
                  </v:textbox>
                </v:rect>
                <v:rect id="Rectangle 6" o:spid="_x0000_s1032" style="position:absolute;left:6802;top:6284;width:9473;height:4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" fillcolor="white [3212]" strokecolor="black [3213]" strokeweight=".5pt">
                  <v:textbox inset="3.6pt,0,3.6pt,0">
                    <w:txbxContent>
                      <w:p w14:paraId="05BCB89D" w14:textId="77777777" w:rsidR="00E50B6C" w:rsidRDefault="00E50B6C" w:rsidP="00E50B6C">
                        <w:pPr>
                          <w:jc w:val="center"/>
                          <w:rPr>
                            <w:color w:val="000000" w:themeColor="text1"/>
                            <w:sz w:val="18"/>
                            <w:szCs w:val="18"/>
                          </w:rPr>
                        </w:pPr>
                        <w:r>
                          <w:rPr>
                            <w:color w:val="000000" w:themeColor="text1"/>
                            <w:sz w:val="18"/>
                            <w:szCs w:val="18"/>
                          </w:rPr>
                          <w:t>MIB-configured initial DL BWP</w:t>
                        </w:r>
                      </w:p>
                    </w:txbxContent>
                  </v:textbox>
                </v:rect>
                <v:rect id="Rectangle 6" o:spid="_x0000_s1033" style="position:absolute;left:38806;top:6283;width:9473;height:6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" fillcolor="white [3212]" strokecolor="black [3213]" strokeweight=".5pt">
                  <v:textbox inset="3.6pt,0,3.6pt,0">
                    <w:txbxContent>
                      <w:p w14:paraId="72467BA7" w14:textId="77777777" w:rsidR="00E50B6C" w:rsidRDefault="00E50B6C" w:rsidP="00E50B6C">
                        <w:pPr>
                          <w:jc w:val="center"/>
                          <w:rPr>
                            <w:color w:val="000000" w:themeColor="text1"/>
                            <w:sz w:val="18"/>
                            <w:szCs w:val="18"/>
                          </w:rPr>
                        </w:pPr>
                        <w:r>
                          <w:rPr>
                            <w:color w:val="000000" w:themeColor="text1"/>
                            <w:sz w:val="18"/>
                            <w:szCs w:val="18"/>
                          </w:rPr>
                          <w:t>(separate) initial UL BWP</w:t>
                        </w:r>
                      </w:p>
                    </w:txbxContent>
                  </v:textbox>
                </v:rect>
                <v:shape id="Text Box 27" o:spid="_x0000_s1034" type="#_x0000_t202" style="position:absolute;left:730;top:7807;width:5486;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" fillcolor="#fbd4b4 [1305]" stroked="f">
                  <v:textbox inset="0,0,0,0">
                    <w:txbxContent>
                      <w:p w14:paraId="0483B50E" w14:textId="77777777" w:rsidR="00E50B6C" w:rsidRPr="00BA5990" w:rsidRDefault="00E50B6C" w:rsidP="00E50B6C">
                        <w:pPr>
                          <w:rPr>
                            <w:i/>
                            <w:iCs/>
                            <w:sz w:val="18"/>
                          </w:rPr>
                        </w:pPr>
                        <w:r w:rsidRPr="00BA5990">
                          <w:rPr>
                            <w:i/>
                            <w:iCs/>
                          </w:rPr>
                          <w:t xml:space="preserve">case </w:t>
                        </w:r>
                        <w:r>
                          <w:rPr>
                            <w:i/>
                            <w:iCs/>
                          </w:rPr>
                          <w:t>2</w:t>
                        </w:r>
                      </w:p>
                    </w:txbxContent>
                  </v:textbox>
                </v:shape>
                <v:rect id="Rectangle 6" o:spid="_x0000_s1035" style="position:absolute;left:17189;top:6284;width:9472;height:6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" fillcolor="yellow" strokecolor="black [3213]" strokeweight=".5pt">
                  <v:textbox inset="3.6pt,0,3.6pt,0">
                    <w:txbxContent>
                      <w:p w14:paraId="48A36E37" w14:textId="1FF71305" w:rsidR="00E50B6C" w:rsidRDefault="00295409" w:rsidP="00E50B6C">
                        <w:pPr>
                          <w:jc w:val="center"/>
                          <w:rPr>
                            <w:color w:val="000000" w:themeColor="text1"/>
                            <w:sz w:val="18"/>
                            <w:szCs w:val="18"/>
                          </w:rPr>
                        </w:pPr>
                        <w:r>
                          <w:rPr>
                            <w:color w:val="000000" w:themeColor="text1"/>
                            <w:sz w:val="18"/>
                            <w:szCs w:val="18"/>
                          </w:rPr>
                          <w:t>S</w:t>
                        </w:r>
                        <w:r w:rsidR="00E50B6C">
                          <w:rPr>
                            <w:color w:val="000000" w:themeColor="text1"/>
                            <w:sz w:val="18"/>
                            <w:szCs w:val="18"/>
                          </w:rPr>
                          <w:t>IB-configured initial DL BWP</w:t>
                        </w:r>
                      </w:p>
                    </w:txbxContent>
                  </v:textbox>
                </v:rect>
                <v:line id="Straight Connector 38" o:spid="_x0000_s1036" style="position:absolute;visibility:visible;mso-wrap-style:square" from="5568,797" to="50107,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" strokecolor="black [3213]" strokeweight=".5pt">
                  <v:stroke dashstyle="dash"/>
                </v:line>
                <v:line id="Straight Connector 113" o:spid="_x0000_s1037" style="position:absolute;visibility:visible;mso-wrap-style:square" from="5568,4911" to="50107,4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" strokecolor="black [3213]" strokeweight=".5pt">
                  <v:stroke dashstyle="dash"/>
                </v:line>
                <v:shapetype id="_x0000_t32" coordsize="21600,21600" o:spt="32" o:oned="t" path="m,l21600,21600e" filled="f">
                  <v:path arrowok="t" fillok="f" o:connecttype="none"/>
                  <o:lock v:ext="edit" shapetype="t"/>
                </v:shapetype>
                <v:shape id="Straight Arrow Connector 39" o:spid="_x0000_s1038" type="#_x0000_t32" style="position:absolute;left:49460;top:797;width:0;height:41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" strokecolor="black [3213]" strokeweight=".5pt">
                  <v:stroke startarrow="classic" endarrow="classic"/>
                </v:shape>
                <v:shape id="Text Box 25" o:spid="_x0000_s1039" type="#_x0000_t202" style="position:absolute;left:49002;top:2194;width:8687;height:181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" fillcolor="white [3212]" stroked="f">
                  <v:textbox inset="0,0,0,0">
                    <w:txbxContent>
                      <w:p w14:paraId="60CFE86D" w14:textId="6B311AF0" w:rsidR="00E50B6C" w:rsidRPr="00295409" w:rsidRDefault="00295409" w:rsidP="00295409">
                        <w:pPr>
                          <w:jc w:val="left"/>
                          <w:rPr>
                            <w:sz w:val="12"/>
                            <w:szCs w:val="16"/>
                          </w:rPr>
                        </w:pPr>
                        <w:r w:rsidRPr="00295409">
                          <w:rPr>
                            <w:sz w:val="16"/>
                            <w:szCs w:val="16"/>
                          </w:rPr>
                          <w:t>≤ max BW RedCap</w:t>
                        </w:r>
                      </w:p>
                    </w:txbxContent>
                  </v:textbox>
                </v:shape>
                <v:line id="Straight Connector 114" o:spid="_x0000_s1040" style="position:absolute;visibility:visible;mso-wrap-style:square" from="5568,12635" to="50107,12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" strokecolor="black [3213]" strokeweight=".5pt">
                  <v:stroke dashstyle="dash"/>
                </v:line>
                <v:line id="Straight Connector 115" o:spid="_x0000_s1041" style="position:absolute;visibility:visible;mso-wrap-style:square" from="5568,5759" to="50107,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" strokecolor="black [3213]" strokeweight=".5pt">
                  <v:stroke dashstyle="dash"/>
                </v:line>
                <v:shape id="Straight Arrow Connector 116" o:spid="_x0000_s1042" type="#_x0000_t32" style="position:absolute;left:49460;top:5758;width:0;height:68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" strokecolor="black [3213]" strokeweight=".5pt">
                  <v:stroke startarrow="classic" endarrow="classic"/>
                </v:shape>
                <v:shape id="Text Box 25" o:spid="_x0000_s1043" type="#_x0000_t202" style="position:absolute;left:49002;top:8328;width:8687;height:181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" fillcolor="white [3212]" stroked="f">
                  <v:textbox inset="0,0,0,0">
                    <w:txbxContent>
                      <w:p w14:paraId="5EFE0895" w14:textId="77777777" w:rsidR="00295409" w:rsidRPr="00295409" w:rsidRDefault="00295409" w:rsidP="00295409">
                        <w:pPr>
                          <w:jc w:val="left"/>
                          <w:rPr>
                            <w:sz w:val="12"/>
                            <w:szCs w:val="16"/>
                          </w:rPr>
                        </w:pPr>
                        <w:r w:rsidRPr="00295409">
                          <w:rPr>
                            <w:sz w:val="16"/>
                            <w:szCs w:val="16"/>
                          </w:rPr>
                          <w:t>≤ max BW RedCap</w:t>
                        </w:r>
                      </w:p>
                    </w:txbxContent>
                  </v:textbox>
                </v:shape>
                <v:rect id="Rectangle 6" o:spid="_x0000_s1044" style="position:absolute;left:6802;top:15920;width:9473;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" fillcolor="yellow" strokecolor="black [3213]" strokeweight=".5pt">
                  <v:textbox inset="3.6pt,0,3.6pt,0">
                    <w:txbxContent>
                      <w:p w14:paraId="0E36E3DF" w14:textId="77777777" w:rsidR="00771560" w:rsidRDefault="00771560" w:rsidP="00E50B6C">
                        <w:pPr>
                          <w:jc w:val="center"/>
                          <w:rPr>
                            <w:color w:val="000000" w:themeColor="text1"/>
                            <w:sz w:val="18"/>
                            <w:szCs w:val="18"/>
                          </w:rPr>
                        </w:pPr>
                        <w:r>
                          <w:rPr>
                            <w:color w:val="000000" w:themeColor="text1"/>
                            <w:sz w:val="18"/>
                            <w:szCs w:val="18"/>
                          </w:rPr>
                          <w:t>MIB-configured initial DL BWP</w:t>
                        </w:r>
                      </w:p>
                    </w:txbxContent>
                  </v:textbox>
                </v:rect>
                <v:rect id="Rectangle 6" o:spid="_x0000_s1045" style="position:absolute;left:38806;top:15236;width:9473;height:6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" fillcolor="white [3212]" strokecolor="black [3213]" strokeweight=".5pt">
                  <v:textbox inset="3.6pt,0,3.6pt,0">
                    <w:txbxContent>
                      <w:p w14:paraId="6AD09363" w14:textId="77777777" w:rsidR="00771560" w:rsidRDefault="00771560" w:rsidP="00E50B6C">
                        <w:pPr>
                          <w:jc w:val="center"/>
                          <w:rPr>
                            <w:color w:val="000000" w:themeColor="text1"/>
                            <w:sz w:val="18"/>
                            <w:szCs w:val="18"/>
                          </w:rPr>
                        </w:pPr>
                        <w:r>
                          <w:rPr>
                            <w:color w:val="000000" w:themeColor="text1"/>
                            <w:sz w:val="18"/>
                            <w:szCs w:val="18"/>
                          </w:rPr>
                          <w:t>(separate) initial UL BWP</w:t>
                        </w:r>
                      </w:p>
                    </w:txbxContent>
                  </v:textbox>
                </v:rect>
                <v:shape id="Text Box 27" o:spid="_x0000_s1046" type="#_x0000_t202" style="position:absolute;left:730;top:16760;width:5486;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" fillcolor="#fbd4b4 [1305]" stroked="f">
                  <v:textbox inset="0,0,0,0">
                    <w:txbxContent>
                      <w:p w14:paraId="5EB331B4" w14:textId="19C39FA1" w:rsidR="00771560" w:rsidRPr="00BA5990" w:rsidRDefault="00771560" w:rsidP="00E50B6C">
                        <w:pPr>
                          <w:rPr>
                            <w:i/>
                            <w:iCs/>
                            <w:sz w:val="18"/>
                          </w:rPr>
                        </w:pPr>
                        <w:r w:rsidRPr="00BA5990">
                          <w:rPr>
                            <w:i/>
                            <w:iCs/>
                          </w:rPr>
                          <w:t xml:space="preserve">case </w:t>
                        </w:r>
                        <w:r>
                          <w:rPr>
                            <w:i/>
                            <w:iCs/>
                          </w:rPr>
                          <w:t>3</w:t>
                        </w:r>
                      </w:p>
                    </w:txbxContent>
                  </v:textbox>
                </v:shape>
                <v:rect id="Rectangle 6" o:spid="_x0000_s1047" style="position:absolute;left:17189;top:13812;width:9472;height:9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" filled="f" strokecolor="black [3213]" strokeweight=".5pt">
                  <v:textbox inset="3.6pt,0,3.6pt,0">
                    <w:txbxContent>
                      <w:p w14:paraId="1B86A03B" w14:textId="77777777" w:rsidR="00771560" w:rsidRDefault="00771560" w:rsidP="00E50B6C">
                        <w:pPr>
                          <w:jc w:val="center"/>
                          <w:rPr>
                            <w:color w:val="000000" w:themeColor="text1"/>
                            <w:sz w:val="18"/>
                            <w:szCs w:val="18"/>
                          </w:rPr>
                        </w:pPr>
                        <w:r>
                          <w:rPr>
                            <w:color w:val="000000" w:themeColor="text1"/>
                            <w:sz w:val="18"/>
                            <w:szCs w:val="18"/>
                          </w:rPr>
                          <w:t>SIB-configured initial DL BWP</w:t>
                        </w:r>
                      </w:p>
                    </w:txbxContent>
                  </v:textbox>
                </v:rect>
                <v:line id="Straight Connector 123" o:spid="_x0000_s1048" style="position:absolute;visibility:visible;mso-wrap-style:square" from="5568,21588" to="50107,2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" strokecolor="black [3213]" strokeweight=".5pt">
                  <v:stroke dashstyle="dash"/>
                </v:line>
                <v:line id="Straight Connector 124" o:spid="_x0000_s1049" style="position:absolute;visibility:visible;mso-wrap-style:square" from="5568,14712" to="50107,14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" strokecolor="black [3213]" strokeweight=".5pt">
                  <v:stroke dashstyle="dash"/>
                </v:line>
                <v:shape id="Straight Arrow Connector 125" o:spid="_x0000_s1050" type="#_x0000_t32" style="position:absolute;left:49460;top:14711;width:0;height:68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" strokecolor="black [3213]" strokeweight=".5pt">
                  <v:stroke startarrow="classic" endarrow="classic"/>
                </v:shape>
                <v:shape id="Text Box 25" o:spid="_x0000_s1051" type="#_x0000_t202" style="position:absolute;left:49002;top:17281;width:8687;height:181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" fillcolor="white [3212]" stroked="f">
                  <v:textbox inset="0,0,0,0">
                    <w:txbxContent>
                      <w:p w14:paraId="16BDC91C" w14:textId="77777777" w:rsidR="00771560" w:rsidRPr="00295409" w:rsidRDefault="00771560" w:rsidP="00295409">
                        <w:pPr>
                          <w:jc w:val="left"/>
                          <w:rPr>
                            <w:sz w:val="12"/>
                            <w:szCs w:val="16"/>
                          </w:rPr>
                        </w:pPr>
                        <w:r w:rsidRPr="00295409">
                          <w:rPr>
                            <w:sz w:val="16"/>
                            <w:szCs w:val="16"/>
                          </w:rPr>
                          <w:t>≤ max BW RedCap</w:t>
                        </w:r>
                      </w:p>
                    </w:txbxContent>
                  </v:textbox>
                </v:shape>
                <v:rect id="Rectangle 6" o:spid="_x0000_s1052" style="position:absolute;left:6986;top:24815;width:9472;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" filled="f" strokecolor="black [3213]" strokeweight=".5pt">
                  <v:textbox inset="3.6pt,0,3.6pt,0">
                    <w:txbxContent>
                      <w:p w14:paraId="3EDFB4FE" w14:textId="77777777" w:rsidR="00771560" w:rsidRDefault="00771560" w:rsidP="00E50B6C">
                        <w:pPr>
                          <w:jc w:val="center"/>
                          <w:rPr>
                            <w:color w:val="000000" w:themeColor="text1"/>
                            <w:sz w:val="18"/>
                            <w:szCs w:val="18"/>
                          </w:rPr>
                        </w:pPr>
                        <w:r>
                          <w:rPr>
                            <w:color w:val="000000" w:themeColor="text1"/>
                            <w:sz w:val="18"/>
                            <w:szCs w:val="18"/>
                          </w:rPr>
                          <w:t>MIB-configured initial DL BWP</w:t>
                        </w:r>
                      </w:p>
                    </w:txbxContent>
                  </v:textbox>
                </v:rect>
                <v:rect id="Rectangle 6" o:spid="_x0000_s1053" style="position:absolute;left:38833;top:24811;width:9472;height:6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" fillcolor="white [3212]" strokecolor="black [3213]" strokeweight=".5pt">
                  <v:textbox inset="3.6pt,0,3.6pt,0">
                    <w:txbxContent>
                      <w:p w14:paraId="272F4952" w14:textId="37FAEED5" w:rsidR="00771560" w:rsidRDefault="00771560" w:rsidP="00E50B6C">
                        <w:pPr>
                          <w:jc w:val="center"/>
                          <w:rPr>
                            <w:color w:val="000000" w:themeColor="text1"/>
                            <w:sz w:val="18"/>
                            <w:szCs w:val="18"/>
                          </w:rPr>
                        </w:pPr>
                        <w:r>
                          <w:rPr>
                            <w:color w:val="000000" w:themeColor="text1"/>
                            <w:sz w:val="18"/>
                            <w:szCs w:val="18"/>
                          </w:rPr>
                          <w:t>Separate initial UL BWP</w:t>
                        </w:r>
                      </w:p>
                    </w:txbxContent>
                  </v:textbox>
                </v:rect>
                <v:line id="Straight Connector 132" o:spid="_x0000_s1054" style="position:absolute;visibility:visible;mso-wrap-style:square" from="5595,31665" to="50134,31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" strokecolor="black [3213]" strokeweight=".5pt">
                  <v:stroke dashstyle="dash"/>
                </v:line>
                <v:line id="Straight Connector 133" o:spid="_x0000_s1055" style="position:absolute;visibility:visible;mso-wrap-style:square" from="5595,24789" to="50134,2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" strokecolor="black [3213]" strokeweight=".5pt">
                  <v:stroke dashstyle="dash"/>
                </v:line>
                <v:shape id="Straight Arrow Connector 134" o:spid="_x0000_s1056" type="#_x0000_t32" style="position:absolute;left:49486;top:24788;width:0;height:68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" strokecolor="black [3213]" strokeweight=".5pt">
                  <v:stroke startarrow="classic" endarrow="classic"/>
                </v:shape>
                <v:shape id="Text Box 25" o:spid="_x0000_s1057" type="#_x0000_t202" style="position:absolute;left:49029;top:27358;width:8687;height:181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" fillcolor="white [3212]" stroked="f">
                  <v:textbox inset="0,0,0,0">
                    <w:txbxContent>
                      <w:p w14:paraId="4DACD1A4" w14:textId="77777777" w:rsidR="00771560" w:rsidRPr="00295409" w:rsidRDefault="00771560" w:rsidP="00295409">
                        <w:pPr>
                          <w:jc w:val="left"/>
                          <w:rPr>
                            <w:sz w:val="12"/>
                            <w:szCs w:val="16"/>
                          </w:rPr>
                        </w:pPr>
                        <w:r w:rsidRPr="00295409">
                          <w:rPr>
                            <w:sz w:val="16"/>
                            <w:szCs w:val="16"/>
                          </w:rPr>
                          <w:t>≤ max BW RedCap</w:t>
                        </w:r>
                      </w:p>
                    </w:txbxContent>
                  </v:textbox>
                </v:shape>
                <v:rect id="Rectangle 6" o:spid="_x0000_s1058" style="position:absolute;left:17189;top:23892;width:9472;height:9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" filled="f" strokecolor="black [3213]" strokeweight=".5pt">
                  <v:textbox inset="3.6pt,0,3.6pt,0">
                    <w:txbxContent>
                      <w:p w14:paraId="13DB39CF" w14:textId="6B01A300" w:rsidR="00771560" w:rsidRDefault="00771560" w:rsidP="00E50B6C">
                        <w:pPr>
                          <w:jc w:val="center"/>
                          <w:rPr>
                            <w:color w:val="000000" w:themeColor="text1"/>
                            <w:sz w:val="18"/>
                            <w:szCs w:val="18"/>
                          </w:rPr>
                        </w:pPr>
                        <w:r>
                          <w:rPr>
                            <w:color w:val="000000" w:themeColor="text1"/>
                            <w:sz w:val="18"/>
                            <w:szCs w:val="18"/>
                          </w:rPr>
                          <w:t>SIB-configured initial DL BWP (</w:t>
                        </w:r>
                        <w:r w:rsidR="009E5C30">
                          <w:rPr>
                            <w:color w:val="000000" w:themeColor="text1"/>
                            <w:sz w:val="18"/>
                            <w:szCs w:val="18"/>
                          </w:rPr>
                          <w:t xml:space="preserve">even if </w:t>
                        </w:r>
                        <w:r>
                          <w:rPr>
                            <w:color w:val="000000" w:themeColor="text1"/>
                            <w:sz w:val="18"/>
                            <w:szCs w:val="18"/>
                          </w:rPr>
                          <w:t>provided)</w:t>
                        </w:r>
                      </w:p>
                    </w:txbxContent>
                  </v:textbox>
                </v:rect>
                <v:rect id="Rectangle 6" o:spid="_x0000_s1059" style="position:absolute;left:28185;top:24811;width:9472;height:6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" fillcolor="yellow" strokecolor="black [3213]" strokeweight=".5pt">
                  <v:textbox inset="3.6pt,0,3.6pt,0">
                    <w:txbxContent>
                      <w:p w14:paraId="71AD964F" w14:textId="4A69C28B" w:rsidR="00771560" w:rsidRDefault="00771560" w:rsidP="00E50B6C">
                        <w:pPr>
                          <w:jc w:val="center"/>
                          <w:rPr>
                            <w:color w:val="000000" w:themeColor="text1"/>
                            <w:sz w:val="18"/>
                            <w:szCs w:val="18"/>
                          </w:rPr>
                        </w:pPr>
                        <w:r>
                          <w:rPr>
                            <w:color w:val="000000" w:themeColor="text1"/>
                            <w:sz w:val="18"/>
                            <w:szCs w:val="18"/>
                          </w:rPr>
                          <w:t>Separate initial DL BWP</w:t>
                        </w:r>
                      </w:p>
                    </w:txbxContent>
                  </v:textbox>
                </v:rect>
                <v:shape id="Text Box 27" o:spid="_x0000_s1060" type="#_x0000_t202" style="position:absolute;left:730;top:37341;width:5486;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" fillcolor="#ccc0d9 [1303]" stroked="f">
                  <v:textbox inset="0,0,0,0">
                    <w:txbxContent>
                      <w:p w14:paraId="5827EF67" w14:textId="77777777" w:rsidR="00771560" w:rsidRPr="00BA5990" w:rsidRDefault="00771560" w:rsidP="00E50B6C">
                        <w:pPr>
                          <w:rPr>
                            <w:i/>
                            <w:iCs/>
                            <w:sz w:val="18"/>
                          </w:rPr>
                        </w:pPr>
                        <w:r w:rsidRPr="00BA5990">
                          <w:rPr>
                            <w:i/>
                            <w:iCs/>
                          </w:rPr>
                          <w:t xml:space="preserve">case </w:t>
                        </w:r>
                        <w:r>
                          <w:rPr>
                            <w:i/>
                            <w:iCs/>
                          </w:rPr>
                          <w:t>5</w:t>
                        </w:r>
                      </w:p>
                    </w:txbxContent>
                  </v:textbox>
                </v:shape>
                <v:rect id="Rectangle 6" o:spid="_x0000_s1061" style="position:absolute;left:6641;top:32683;width:9472;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" fillcolor="#fc0" strokecolor="black [3213]" strokeweight=".5pt">
                  <v:textbox inset="3.6pt,0,3.6pt,0">
                    <w:txbxContent>
                      <w:p w14:paraId="0F18252D" w14:textId="647FAA95" w:rsidR="00771560" w:rsidRDefault="00771560" w:rsidP="00E50B6C">
                        <w:pPr>
                          <w:jc w:val="center"/>
                          <w:rPr>
                            <w:color w:val="000000" w:themeColor="text1"/>
                            <w:sz w:val="18"/>
                            <w:szCs w:val="18"/>
                          </w:rPr>
                        </w:pPr>
                        <w:r>
                          <w:rPr>
                            <w:color w:val="000000" w:themeColor="text1"/>
                            <w:sz w:val="18"/>
                            <w:szCs w:val="18"/>
                          </w:rPr>
                          <w:t>MIB-configured initial DL BWP</w:t>
                        </w:r>
                        <w:r w:rsidR="009E52D0">
                          <w:rPr>
                            <w:color w:val="000000" w:themeColor="text1"/>
                            <w:sz w:val="18"/>
                            <w:szCs w:val="18"/>
                          </w:rPr>
                          <w:t xml:space="preserve"> (not initial access)</w:t>
                        </w:r>
                      </w:p>
                    </w:txbxContent>
                  </v:textbox>
                </v:rect>
                <v:rect id="Rectangle 6" o:spid="_x0000_s1062" style="position:absolute;left:38806;top:36235;width:9473;height:4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" fillcolor="white [3212]" strokecolor="black [3213]" strokeweight=".5pt">
                  <v:textbox inset="3.6pt,0,3.6pt,0">
                    <w:txbxContent>
                      <w:p w14:paraId="2C56F243" w14:textId="77777777" w:rsidR="00771560" w:rsidRDefault="00771560" w:rsidP="00E50B6C">
                        <w:pPr>
                          <w:jc w:val="center"/>
                          <w:rPr>
                            <w:color w:val="000000" w:themeColor="text1"/>
                            <w:sz w:val="18"/>
                            <w:szCs w:val="18"/>
                          </w:rPr>
                        </w:pPr>
                        <w:r>
                          <w:rPr>
                            <w:color w:val="000000" w:themeColor="text1"/>
                            <w:sz w:val="18"/>
                            <w:szCs w:val="18"/>
                          </w:rPr>
                          <w:t>Separate initial UL BWP</w:t>
                        </w:r>
                      </w:p>
                    </w:txbxContent>
                  </v:textbox>
                </v:rect>
                <v:line id="Straight Connector 142" o:spid="_x0000_s1063" style="position:absolute;visibility:visible;mso-wrap-style:square" from="5568,41213" to="50107,41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" strokecolor="black [3213]" strokeweight=".5pt">
                  <v:stroke dashstyle="dash"/>
                </v:line>
                <v:line id="Straight Connector 143" o:spid="_x0000_s1064" style="position:absolute;visibility:visible;mso-wrap-style:square" from="5595,36235" to="50134,36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" strokecolor="black [3213]" strokeweight=".5pt">
                  <v:stroke dashstyle="dash"/>
                </v:line>
                <v:shape id="Straight Arrow Connector 144" o:spid="_x0000_s1065" type="#_x0000_t32" style="position:absolute;left:49460;top:36232;width:0;height:49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" strokecolor="black [3213]" strokeweight=".5pt">
                  <v:stroke startarrow="classic" endarrow="classic"/>
                </v:shape>
                <v:shape id="Text Box 25" o:spid="_x0000_s1066" type="#_x0000_t202" style="position:absolute;left:48945;top:38067;width:8687;height:181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" fillcolor="white [3212]" stroked="f">
                  <v:textbox inset="0,0,0,0">
                    <w:txbxContent>
                      <w:p w14:paraId="1E98AFAF" w14:textId="77777777" w:rsidR="00771560" w:rsidRPr="00295409" w:rsidRDefault="00771560" w:rsidP="00295409">
                        <w:pPr>
                          <w:jc w:val="left"/>
                          <w:rPr>
                            <w:sz w:val="12"/>
                            <w:szCs w:val="16"/>
                          </w:rPr>
                        </w:pPr>
                        <w:r w:rsidRPr="00295409">
                          <w:rPr>
                            <w:sz w:val="16"/>
                            <w:szCs w:val="16"/>
                          </w:rPr>
                          <w:t>≤ max BW RedCap</w:t>
                        </w:r>
                      </w:p>
                    </w:txbxContent>
                  </v:textbox>
                </v:shape>
                <v:rect id="Rectangle 6" o:spid="_x0000_s1067" style="position:absolute;left:17162;top:33434;width:9472;height:8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" filled="f" strokecolor="black [3213]" strokeweight=".5pt">
                  <v:textbox inset="3.6pt,0,3.6pt,0">
                    <w:txbxContent>
                      <w:p w14:paraId="6298A104" w14:textId="77777777" w:rsidR="00771560" w:rsidRDefault="00771560" w:rsidP="00E50B6C">
                        <w:pPr>
                          <w:jc w:val="center"/>
                          <w:rPr>
                            <w:color w:val="000000" w:themeColor="text1"/>
                            <w:sz w:val="18"/>
                            <w:szCs w:val="18"/>
                          </w:rPr>
                        </w:pPr>
                        <w:r>
                          <w:rPr>
                            <w:color w:val="000000" w:themeColor="text1"/>
                            <w:sz w:val="18"/>
                            <w:szCs w:val="18"/>
                          </w:rPr>
                          <w:t>SIB-configured initial DL BWP (too large or not provided)</w:t>
                        </w:r>
                      </w:p>
                    </w:txbxContent>
                  </v:textbox>
                </v:rect>
                <v:rect id="Rectangle 6" o:spid="_x0000_s1068" style="position:absolute;left:28158;top:36232;width:9473;height:4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" fillcolor="#6f6" strokecolor="black [3213]" strokeweight=".5pt">
                  <v:textbox inset="3.6pt,0,3.6pt,0">
                    <w:txbxContent>
                      <w:p w14:paraId="14660B7E" w14:textId="56593B97" w:rsidR="00771560" w:rsidRDefault="00771560" w:rsidP="00E50B6C">
                        <w:pPr>
                          <w:jc w:val="center"/>
                          <w:rPr>
                            <w:color w:val="000000" w:themeColor="text1"/>
                            <w:sz w:val="18"/>
                            <w:szCs w:val="18"/>
                          </w:rPr>
                        </w:pPr>
                        <w:r>
                          <w:rPr>
                            <w:color w:val="000000" w:themeColor="text1"/>
                            <w:sz w:val="18"/>
                            <w:szCs w:val="18"/>
                          </w:rPr>
                          <w:t>Separate initial DL BWP</w:t>
                        </w:r>
                        <w:r w:rsidR="009E52D0">
                          <w:rPr>
                            <w:color w:val="000000" w:themeColor="text1"/>
                            <w:sz w:val="18"/>
                            <w:szCs w:val="18"/>
                          </w:rPr>
                          <w:t xml:space="preserve"> (initial access)</w:t>
                        </w:r>
                      </w:p>
                    </w:txbxContent>
                  </v:textbox>
                </v:rect>
                <v:shape id="Text Box 27" o:spid="_x0000_s1069" type="#_x0000_t202" style="position:absolute;left:757;top:47855;width:5486;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" fillcolor="#d8d8d8 [2732]" stroked="f">
                  <v:textbox inset="0,0,0,0">
                    <w:txbxContent>
                      <w:p w14:paraId="079C99E2" w14:textId="676EA92A" w:rsidR="00803B36" w:rsidRPr="00BA5990" w:rsidRDefault="00803B36" w:rsidP="00E50B6C">
                        <w:pPr>
                          <w:rPr>
                            <w:i/>
                            <w:iCs/>
                            <w:sz w:val="18"/>
                          </w:rPr>
                        </w:pPr>
                        <w:r w:rsidRPr="00BA5990">
                          <w:rPr>
                            <w:i/>
                            <w:iCs/>
                          </w:rPr>
                          <w:t xml:space="preserve">case </w:t>
                        </w:r>
                        <w:r>
                          <w:rPr>
                            <w:i/>
                            <w:iCs/>
                          </w:rPr>
                          <w:t>6</w:t>
                        </w:r>
                      </w:p>
                    </w:txbxContent>
                  </v:textbox>
                </v:shape>
                <v:rect id="Rectangle 6" o:spid="_x0000_s1070" style="position:absolute;left:38833;top:46750;width:9472;height:4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" fillcolor="white [3212]" strokecolor="black [3213]" strokeweight=".5pt">
                  <v:textbox inset="3.6pt,0,3.6pt,0">
                    <w:txbxContent>
                      <w:p w14:paraId="2545AD5E" w14:textId="77777777" w:rsidR="00803B36" w:rsidRDefault="00803B36" w:rsidP="00E50B6C">
                        <w:pPr>
                          <w:jc w:val="center"/>
                          <w:rPr>
                            <w:color w:val="000000" w:themeColor="text1"/>
                            <w:sz w:val="18"/>
                            <w:szCs w:val="18"/>
                          </w:rPr>
                        </w:pPr>
                        <w:r>
                          <w:rPr>
                            <w:color w:val="000000" w:themeColor="text1"/>
                            <w:sz w:val="18"/>
                            <w:szCs w:val="18"/>
                          </w:rPr>
                          <w:t>Separate initial UL BWP</w:t>
                        </w:r>
                      </w:p>
                    </w:txbxContent>
                  </v:textbox>
                </v:rect>
                <v:line id="Straight Connector 151" o:spid="_x0000_s1071" style="position:absolute;visibility:visible;mso-wrap-style:square" from="5595,51727" to="50134,51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" strokecolor="black [3213]" strokeweight=".5pt">
                  <v:stroke dashstyle="dash"/>
                </v:line>
                <v:line id="Straight Connector 152" o:spid="_x0000_s1072" style="position:absolute;visibility:visible;mso-wrap-style:square" from="5622,46749" to="50161,46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" strokecolor="black [3213]" strokeweight=".5pt">
                  <v:stroke dashstyle="dash"/>
                </v:line>
                <v:shape id="Straight Arrow Connector 153" o:spid="_x0000_s1073" type="#_x0000_t32" style="position:absolute;left:49486;top:46746;width:0;height:49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" strokecolor="black [3213]" strokeweight=".5pt">
                  <v:stroke startarrow="classic" endarrow="classic"/>
                </v:shape>
                <v:shape id="Text Box 25" o:spid="_x0000_s1074" type="#_x0000_t202" style="position:absolute;left:48972;top:48582;width:8687;height:181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" fillcolor="white [3212]" stroked="f">
                  <v:textbox inset="0,0,0,0">
                    <w:txbxContent>
                      <w:p w14:paraId="7D18AFF5" w14:textId="77777777" w:rsidR="00803B36" w:rsidRPr="00295409" w:rsidRDefault="00803B36" w:rsidP="00295409">
                        <w:pPr>
                          <w:jc w:val="left"/>
                          <w:rPr>
                            <w:sz w:val="12"/>
                            <w:szCs w:val="16"/>
                          </w:rPr>
                        </w:pPr>
                        <w:r w:rsidRPr="00295409">
                          <w:rPr>
                            <w:sz w:val="16"/>
                            <w:szCs w:val="16"/>
                          </w:rPr>
                          <w:t>≤ max BW RedCap</w:t>
                        </w:r>
                      </w:p>
                    </w:txbxContent>
                  </v:textbox>
                </v:shape>
                <v:rect id="Rectangle 6" o:spid="_x0000_s1075" style="position:absolute;left:17189;top:43191;width:9472;height:5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" fillcolor="#fc0" strokecolor="black [3213]" strokeweight=".5pt">
                  <v:textbox inset="3.6pt,0,3.6pt,0">
                    <w:txbxContent>
                      <w:p w14:paraId="37234EC7" w14:textId="7C71966C" w:rsidR="00803B36" w:rsidRDefault="00803B36" w:rsidP="00E50B6C">
                        <w:pPr>
                          <w:jc w:val="center"/>
                          <w:rPr>
                            <w:color w:val="000000" w:themeColor="text1"/>
                            <w:sz w:val="18"/>
                            <w:szCs w:val="18"/>
                          </w:rPr>
                        </w:pPr>
                        <w:r>
                          <w:rPr>
                            <w:color w:val="000000" w:themeColor="text1"/>
                            <w:sz w:val="18"/>
                            <w:szCs w:val="18"/>
                          </w:rPr>
                          <w:t xml:space="preserve">SIB-configured initial DL BWP </w:t>
                        </w:r>
                        <w:r w:rsidR="007F7689">
                          <w:rPr>
                            <w:color w:val="000000" w:themeColor="text1"/>
                            <w:sz w:val="18"/>
                            <w:szCs w:val="18"/>
                          </w:rPr>
                          <w:t>if provided</w:t>
                        </w:r>
                        <w:r w:rsidR="009E52D0">
                          <w:rPr>
                            <w:color w:val="000000" w:themeColor="text1"/>
                            <w:sz w:val="18"/>
                            <w:szCs w:val="18"/>
                          </w:rPr>
                          <w:t xml:space="preserve"> (not initial access)</w:t>
                        </w:r>
                      </w:p>
                    </w:txbxContent>
                  </v:textbox>
                </v:rect>
                <v:rect id="Rectangle 6" o:spid="_x0000_s1076" style="position:absolute;left:28185;top:46746;width:9472;height: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" fillcolor="#6f6" strokecolor="black [3213]" strokeweight=".5pt">
                  <v:textbox inset="3.6pt,0,3.6pt,0">
                    <w:txbxContent>
                      <w:p w14:paraId="6091FD09" w14:textId="011003CC" w:rsidR="00803B36" w:rsidRDefault="00803B36" w:rsidP="00E50B6C">
                        <w:pPr>
                          <w:jc w:val="center"/>
                          <w:rPr>
                            <w:color w:val="000000" w:themeColor="text1"/>
                            <w:sz w:val="18"/>
                            <w:szCs w:val="18"/>
                          </w:rPr>
                        </w:pPr>
                        <w:r>
                          <w:rPr>
                            <w:color w:val="000000" w:themeColor="text1"/>
                            <w:sz w:val="18"/>
                            <w:szCs w:val="18"/>
                          </w:rPr>
                          <w:t>Separate initial DL BWP</w:t>
                        </w:r>
                        <w:r w:rsidR="00BE752F">
                          <w:rPr>
                            <w:color w:val="000000" w:themeColor="text1"/>
                            <w:sz w:val="18"/>
                            <w:szCs w:val="18"/>
                          </w:rPr>
                          <w:t xml:space="preserve"> (initial access)</w:t>
                        </w:r>
                      </w:p>
                    </w:txbxContent>
                  </v:textbox>
                </v:rect>
                <v:line id="Straight Connector 157" o:spid="_x0000_s1077" style="position:absolute;visibility:visible;mso-wrap-style:square" from="6081,43191" to="50620,4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" strokecolor="black [3213]" strokeweight=".5pt">
                  <v:stroke dashstyle="dash"/>
                </v:line>
                <v:line id="Straight Connector 158" o:spid="_x0000_s1078" style="position:absolute;visibility:visible;mso-wrap-style:square" from="6081,48616" to="50620,4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" strokecolor="black [3213]" strokeweight=".5pt">
                  <v:stroke dashstyle="dash"/>
                </v:line>
                <v:shape id="Straight Arrow Connector 159" o:spid="_x0000_s1079" type="#_x0000_t32" style="position:absolute;left:27304;top:43526;width:0;height:49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" strokecolor="black [3213]" strokeweight=".5pt">
                  <v:stroke startarrow="classic" endarrow="classic"/>
                </v:shape>
                <v:shape id="Text Box 25" o:spid="_x0000_s1080" type="#_x0000_t202" style="position:absolute;left:26790;top:44929;width:8687;height:181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" fillcolor="white [3212]" stroked="f">
                  <v:textbox inset="0,0,0,0">
                    <w:txbxContent>
                      <w:p w14:paraId="429BD103" w14:textId="77777777" w:rsidR="00803B36" w:rsidRPr="00295409" w:rsidRDefault="00803B36" w:rsidP="00295409">
                        <w:pPr>
                          <w:jc w:val="left"/>
                          <w:rPr>
                            <w:sz w:val="12"/>
                            <w:szCs w:val="16"/>
                          </w:rPr>
                        </w:pPr>
                        <w:r w:rsidRPr="00295409">
                          <w:rPr>
                            <w:sz w:val="16"/>
                            <w:szCs w:val="16"/>
                          </w:rPr>
                          <w:t>≤ max BW RedCap</w:t>
                        </w:r>
                      </w:p>
                    </w:txbxContent>
                  </v:textbox>
                </v:shape>
                <v:rect id="Rectangle 6" o:spid="_x0000_s1081" style="position:absolute;left:6667;top:43197;width:9472;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" fillcolor="white [3212]" strokecolor="black [3213]" strokeweight=".5pt">
                  <v:textbox inset="3.6pt,0,3.6pt,0">
                    <w:txbxContent>
                      <w:p w14:paraId="1DC83929" w14:textId="77777777" w:rsidR="00803B36" w:rsidRDefault="00803B36" w:rsidP="00E50B6C">
                        <w:pPr>
                          <w:jc w:val="center"/>
                          <w:rPr>
                            <w:color w:val="000000" w:themeColor="text1"/>
                            <w:sz w:val="18"/>
                            <w:szCs w:val="18"/>
                          </w:rPr>
                        </w:pPr>
                        <w:r>
                          <w:rPr>
                            <w:color w:val="000000" w:themeColor="text1"/>
                            <w:sz w:val="18"/>
                            <w:szCs w:val="18"/>
                          </w:rPr>
                          <w:t>MIB-configured initial DL BWP</w:t>
                        </w:r>
                      </w:p>
                    </w:txbxContent>
                  </v:textbox>
                </v:rect>
                <w10:anchorlock/>
              </v:group>
            </w:pict>
          </mc:Fallback>
        </mc:AlternateContent>
      </w:r>
    </w:p>
    <w:p w14:paraId="0F0AECE7" w14:textId="4B3D6027" w:rsidR="00E50B6C" w:rsidRDefault="00E50B6C" w:rsidP="00E50B6C">
      <w:pPr>
        <w:pStyle w:val="Caption"/>
      </w:pPr>
      <w:bookmarkStart w:id="3" w:name="_Ref95049171"/>
      <w:r>
        <w:t xml:space="preserve">Fig. </w:t>
      </w:r>
      <w:r w:rsidR="00B95745">
        <w:fldChar w:fldCharType="begin"/>
      </w:r>
      <w:r w:rsidR="00B95745">
        <w:instrText xml:space="preserve"> SEQ Fig. \* ARABIC </w:instrText>
      </w:r>
      <w:r w:rsidR="00B95745">
        <w:fldChar w:fldCharType="separate"/>
      </w:r>
      <w:r w:rsidR="001B464A">
        <w:rPr>
          <w:noProof/>
        </w:rPr>
        <w:t>1</w:t>
      </w:r>
      <w:r w:rsidR="00B95745">
        <w:rPr>
          <w:noProof/>
        </w:rPr>
        <w:fldChar w:fldCharType="end"/>
      </w:r>
      <w:bookmarkEnd w:id="3"/>
      <w:r>
        <w:rPr>
          <w:noProof/>
        </w:rPr>
        <w:t xml:space="preserve">. </w:t>
      </w:r>
      <w:r w:rsidR="00433E4F">
        <w:rPr>
          <w:noProof/>
        </w:rPr>
        <w:t xml:space="preserve">Examples of </w:t>
      </w:r>
      <w:r w:rsidR="00803B36">
        <w:rPr>
          <w:noProof/>
        </w:rPr>
        <w:t>the</w:t>
      </w:r>
      <w:r w:rsidR="00433E4F">
        <w:rPr>
          <w:noProof/>
        </w:rPr>
        <w:t xml:space="preserve"> </w:t>
      </w:r>
      <w:r>
        <w:rPr>
          <w:noProof/>
        </w:rPr>
        <w:t xml:space="preserve">cases </w:t>
      </w:r>
      <w:r w:rsidR="00433E4F">
        <w:rPr>
          <w:noProof/>
        </w:rPr>
        <w:t>in</w:t>
      </w:r>
      <w:r>
        <w:rPr>
          <w:noProof/>
        </w:rPr>
        <w:t xml:space="preserve"> </w:t>
      </w:r>
      <w:r>
        <w:rPr>
          <w:noProof/>
        </w:rPr>
        <w:fldChar w:fldCharType="begin"/>
      </w:r>
      <w:r>
        <w:rPr>
          <w:noProof/>
        </w:rPr>
        <w:instrText xml:space="preserve"> REF _Ref93385801 \h </w:instrText>
      </w:r>
      <w:r>
        <w:rPr>
          <w:noProof/>
        </w:rPr>
      </w:r>
      <w:r>
        <w:rPr>
          <w:noProof/>
        </w:rPr>
        <w:fldChar w:fldCharType="separate"/>
      </w:r>
      <w:r w:rsidR="001B464A">
        <w:t xml:space="preserve">Table </w:t>
      </w:r>
      <w:r w:rsidR="001B464A">
        <w:rPr>
          <w:noProof/>
        </w:rPr>
        <w:t>1</w:t>
      </w:r>
      <w:r>
        <w:rPr>
          <w:noProof/>
        </w:rPr>
        <w:fldChar w:fldCharType="end"/>
      </w:r>
      <w:r>
        <w:rPr>
          <w:noProof/>
        </w:rPr>
        <w:t>.</w:t>
      </w:r>
      <w:r w:rsidR="00BE752F">
        <w:rPr>
          <w:noProof/>
        </w:rPr>
        <w:t xml:space="preserve"> The yellow shading indicates </w:t>
      </w:r>
      <w:r w:rsidR="00D616A2">
        <w:rPr>
          <w:noProof/>
        </w:rPr>
        <w:t>the initial DL BWP</w:t>
      </w:r>
      <w:r w:rsidR="00BE752F">
        <w:rPr>
          <w:noProof/>
        </w:rPr>
        <w:t xml:space="preserve"> is used</w:t>
      </w:r>
      <w:r w:rsidR="00D616A2">
        <w:rPr>
          <w:noProof/>
        </w:rPr>
        <w:t xml:space="preserve"> for SIB reception, paging, and initial access. The green shading indicates when the </w:t>
      </w:r>
      <w:r w:rsidR="007913FE">
        <w:rPr>
          <w:noProof/>
        </w:rPr>
        <w:t xml:space="preserve">separate initial DL </w:t>
      </w:r>
      <w:r w:rsidR="00D616A2">
        <w:rPr>
          <w:noProof/>
        </w:rPr>
        <w:t xml:space="preserve">BWP is used for </w:t>
      </w:r>
      <w:r w:rsidR="007913FE">
        <w:rPr>
          <w:noProof/>
        </w:rPr>
        <w:t>initial access while the orange shading indicates which initial DL BWP is used otherwise</w:t>
      </w:r>
      <w:r w:rsidR="00BE752F">
        <w:rPr>
          <w:noProof/>
        </w:rPr>
        <w:t>.</w:t>
      </w:r>
    </w:p>
    <w:p w14:paraId="6F4C524C" w14:textId="01B343CD" w:rsidR="00B60477" w:rsidRDefault="006D7943" w:rsidP="00F27817">
      <w:r w:rsidRPr="00547532">
        <w:lastRenderedPageBreak/>
        <w:t xml:space="preserve">The following flowchart </w:t>
      </w:r>
      <w:r w:rsidR="00741CCC">
        <w:t xml:space="preserve">in </w:t>
      </w:r>
      <w:r w:rsidR="00741CCC">
        <w:fldChar w:fldCharType="begin"/>
      </w:r>
      <w:r w:rsidR="00741CCC">
        <w:instrText xml:space="preserve"> REF _Ref93931889 \h </w:instrText>
      </w:r>
      <w:r w:rsidR="00741CCC">
        <w:fldChar w:fldCharType="separate"/>
      </w:r>
      <w:r w:rsidR="001B464A">
        <w:t xml:space="preserve">Fig. </w:t>
      </w:r>
      <w:r w:rsidR="001B464A">
        <w:rPr>
          <w:noProof/>
        </w:rPr>
        <w:t>2</w:t>
      </w:r>
      <w:r w:rsidR="00741CCC">
        <w:fldChar w:fldCharType="end"/>
      </w:r>
      <w:r w:rsidR="00741CCC">
        <w:t xml:space="preserve"> </w:t>
      </w:r>
      <w:r w:rsidR="00EE6B78" w:rsidRPr="00547532">
        <w:t xml:space="preserve">is </w:t>
      </w:r>
      <w:r w:rsidR="00547532">
        <w:t xml:space="preserve">provided </w:t>
      </w:r>
      <w:r w:rsidR="00EE6B78" w:rsidRPr="00547532">
        <w:t xml:space="preserve">for </w:t>
      </w:r>
      <w:r w:rsidR="003046D9">
        <w:t>illustration</w:t>
      </w:r>
      <w:r w:rsidR="00EE6B78" w:rsidRPr="00547532">
        <w:t xml:space="preserve"> purposes</w:t>
      </w:r>
      <w:r w:rsidR="00547532">
        <w:t>, and i</w:t>
      </w:r>
      <w:r w:rsidR="00D25C7F" w:rsidRPr="00547532">
        <w:t xml:space="preserve">t </w:t>
      </w:r>
      <w:r w:rsidR="00547532">
        <w:t xml:space="preserve">can show </w:t>
      </w:r>
      <w:r w:rsidR="00D25C7F" w:rsidRPr="00547532">
        <w:t>which BWP is used</w:t>
      </w:r>
      <w:r w:rsidR="00547532">
        <w:t xml:space="preserve"> (in </w:t>
      </w:r>
      <w:r w:rsidR="00547532">
        <w:fldChar w:fldCharType="begin"/>
      </w:r>
      <w:r w:rsidR="00547532">
        <w:instrText xml:space="preserve"> REF _Ref93385801 \h </w:instrText>
      </w:r>
      <w:r w:rsidR="00547532">
        <w:fldChar w:fldCharType="separate"/>
      </w:r>
      <w:r w:rsidR="001B464A">
        <w:t xml:space="preserve">Table </w:t>
      </w:r>
      <w:r w:rsidR="001B464A">
        <w:rPr>
          <w:noProof/>
        </w:rPr>
        <w:t>1</w:t>
      </w:r>
      <w:r w:rsidR="00547532">
        <w:fldChar w:fldCharType="end"/>
      </w:r>
      <w:r w:rsidR="00547532">
        <w:t xml:space="preserve">). After a RedCap UE receives SIB1, it should examine whether there is a configuration for a separate </w:t>
      </w:r>
      <w:r w:rsidR="00FC747B">
        <w:t>initial DL BWP. If th</w:t>
      </w:r>
      <w:r w:rsidR="00102487">
        <w:t>at</w:t>
      </w:r>
      <w:r w:rsidR="00FC747B">
        <w:t xml:space="preserve"> configuration is present, the UE should check to see if CORESET#0 is located in that BWP</w:t>
      </w:r>
      <w:r w:rsidR="00B60477">
        <w:t xml:space="preserve"> (cases 4,</w:t>
      </w:r>
      <w:r w:rsidR="009E5C30">
        <w:t xml:space="preserve"> </w:t>
      </w:r>
      <w:r w:rsidR="00B60477">
        <w:t>5,</w:t>
      </w:r>
      <w:r w:rsidR="009E5C30">
        <w:t xml:space="preserve"> </w:t>
      </w:r>
      <w:r w:rsidR="00B60477">
        <w:t>6)</w:t>
      </w:r>
      <w:r w:rsidR="00FC747B">
        <w:t xml:space="preserve">. If CORESET#0 is located in that BWP, the UE uses that separate </w:t>
      </w:r>
      <w:r w:rsidR="00215FCD">
        <w:t>initial DL BWP</w:t>
      </w:r>
      <w:r w:rsidR="00B60477">
        <w:t xml:space="preserve"> (case 4).</w:t>
      </w:r>
      <w:r w:rsidR="00215FCD">
        <w:t xml:space="preserve"> </w:t>
      </w:r>
      <w:r w:rsidR="00B60477">
        <w:t xml:space="preserve">In CORESET#0 is not within the separate initial DL BWP, the separate initial DL BWP is used for initial access </w:t>
      </w:r>
      <w:r w:rsidR="009E5C30">
        <w:t xml:space="preserve">(cases 5, 6) </w:t>
      </w:r>
      <w:r w:rsidR="00B60477">
        <w:t xml:space="preserve">but the RedCap UE must determine which BWP to use </w:t>
      </w:r>
      <w:r w:rsidR="007913FE">
        <w:t>not during</w:t>
      </w:r>
      <w:r w:rsidR="00B60477">
        <w:t xml:space="preserve"> initial access.</w:t>
      </w:r>
    </w:p>
    <w:p w14:paraId="6C48D578" w14:textId="17351446" w:rsidR="006D7943" w:rsidRDefault="007913FE" w:rsidP="00F27817">
      <w:r>
        <w:t xml:space="preserve">If </w:t>
      </w:r>
      <w:r w:rsidR="00B60477">
        <w:t xml:space="preserve">no </w:t>
      </w:r>
      <w:r w:rsidR="00FB1BC1">
        <w:t xml:space="preserve">separate initial DL BWP </w:t>
      </w:r>
      <w:r>
        <w:t xml:space="preserve">is received </w:t>
      </w:r>
      <w:r w:rsidR="009E5C30">
        <w:t xml:space="preserve">(cases 1, 2, 3) </w:t>
      </w:r>
      <w:r w:rsidR="00FB1BC1">
        <w:t xml:space="preserve">or </w:t>
      </w:r>
      <w:r>
        <w:t xml:space="preserve">a </w:t>
      </w:r>
      <w:r w:rsidR="00FB1BC1">
        <w:t>separate initial DL BWP without CORESET#0</w:t>
      </w:r>
      <w:r>
        <w:t xml:space="preserve"> is received</w:t>
      </w:r>
      <w:r w:rsidR="009E5C30">
        <w:t xml:space="preserve"> (cases 5, 6)</w:t>
      </w:r>
      <w:r w:rsidR="00FB1BC1">
        <w:t>, t</w:t>
      </w:r>
      <w:r w:rsidR="00B60477">
        <w:t xml:space="preserve">he RedCap UE </w:t>
      </w:r>
      <w:r w:rsidR="00FB1BC1">
        <w:t>examines the size of the SIB-configured initial DL BWP (if provided) to see whether this BWP can be used</w:t>
      </w:r>
      <w:r w:rsidR="009E5C30">
        <w:t xml:space="preserve"> (cases 2, 5)</w:t>
      </w:r>
      <w:r w:rsidR="00FB1BC1">
        <w:t>. Otherwise</w:t>
      </w:r>
      <w:r w:rsidR="0054426C">
        <w:t>,</w:t>
      </w:r>
      <w:r w:rsidR="00FB1BC1">
        <w:t xml:space="preserve"> </w:t>
      </w:r>
      <w:r w:rsidR="00741CCC">
        <w:t>it uses the MIB-configured initial BWP</w:t>
      </w:r>
      <w:r w:rsidR="009E5C30">
        <w:t xml:space="preserve"> (cases 1, 3, 5)</w:t>
      </w:r>
      <w:r w:rsidR="00741CCC">
        <w:t xml:space="preserve">. </w:t>
      </w:r>
    </w:p>
    <w:p w14:paraId="0A7ECC25" w14:textId="77777777" w:rsidR="000D6E00" w:rsidRDefault="000D6E00" w:rsidP="003070E5">
      <w:pPr>
        <w:keepNext/>
      </w:pPr>
      <w:r>
        <w:rPr>
          <w:noProof/>
        </w:rPr>
        <mc:AlternateContent>
          <mc:Choice Requires="wpc">
            <w:drawing>
              <wp:inline distT="0" distB="0" distL="0" distR="0" wp14:anchorId="3D6A62A3" wp14:editId="18BE90BF">
                <wp:extent cx="5943600" cy="4421869"/>
                <wp:effectExtent l="0" t="0" r="0" b="0"/>
                <wp:docPr id="94" name="Canvas 9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62" name="Rectangle 3"/>
                        <wps:cNvSpPr>
                          <a:spLocks noChangeArrowheads="1"/>
                        </wps:cNvSpPr>
                        <wps:spPr bwMode="auto">
                          <a:xfrm>
                            <a:off x="393065" y="720917"/>
                            <a:ext cx="1371600" cy="457274"/>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2C539C94" w14:textId="1D5864CC" w:rsidR="000D6E00" w:rsidRDefault="000D6E00" w:rsidP="000D6E00">
                              <w:pPr>
                                <w:jc w:val="center"/>
                                <w:rPr>
                                  <w:color w:val="000000" w:themeColor="text1"/>
                                  <w:sz w:val="18"/>
                                  <w:szCs w:val="18"/>
                                </w:rPr>
                              </w:pPr>
                              <w:r>
                                <w:rPr>
                                  <w:color w:val="000000" w:themeColor="text1"/>
                                  <w:sz w:val="18"/>
                                  <w:szCs w:val="18"/>
                                </w:rPr>
                                <w:t>Receive SIB1</w:t>
                              </w:r>
                            </w:p>
                          </w:txbxContent>
                        </wps:txbx>
                        <wps:bodyPr rot="0" vert="horz" wrap="square" lIns="45720" tIns="0" rIns="45720" bIns="0" anchor="ctr" anchorCtr="0" upright="1">
                          <a:noAutofit/>
                        </wps:bodyPr>
                      </wps:wsp>
                      <wps:wsp>
                        <wps:cNvPr id="65" name="Rectangle 6"/>
                        <wps:cNvSpPr>
                          <a:spLocks noChangeArrowheads="1"/>
                        </wps:cNvSpPr>
                        <wps:spPr bwMode="auto">
                          <a:xfrm>
                            <a:off x="393065" y="68278"/>
                            <a:ext cx="1371600" cy="457274"/>
                          </a:xfrm>
                          <a:prstGeom prst="rect">
                            <a:avLst/>
                          </a:prstGeom>
                          <a:solidFill>
                            <a:schemeClr val="bg1">
                              <a:lumMod val="100000"/>
                              <a:lumOff val="0"/>
                            </a:schemeClr>
                          </a:solidFill>
                          <a:ln w="6350">
                            <a:solidFill>
                              <a:schemeClr val="tx1">
                                <a:lumMod val="100000"/>
                                <a:lumOff val="0"/>
                              </a:schemeClr>
                            </a:solidFill>
                            <a:miter lim="800000"/>
                            <a:headEnd/>
                            <a:tailEnd/>
                          </a:ln>
                        </wps:spPr>
                        <wps:txbx>
                          <w:txbxContent>
                            <w:p w14:paraId="614EF2C0" w14:textId="28ED3BDE" w:rsidR="000D6E00" w:rsidRDefault="000D6E00" w:rsidP="000D6E00">
                              <w:pPr>
                                <w:jc w:val="center"/>
                                <w:rPr>
                                  <w:color w:val="000000" w:themeColor="text1"/>
                                  <w:sz w:val="18"/>
                                  <w:szCs w:val="18"/>
                                </w:rPr>
                              </w:pPr>
                              <w:r>
                                <w:rPr>
                                  <w:color w:val="000000" w:themeColor="text1"/>
                                  <w:sz w:val="18"/>
                                  <w:szCs w:val="18"/>
                                </w:rPr>
                                <w:t>Receive MIB-configured initial DL BWP</w:t>
                              </w:r>
                            </w:p>
                          </w:txbxContent>
                        </wps:txbx>
                        <wps:bodyPr rot="0" vert="horz" wrap="square" lIns="45720" tIns="0" rIns="45720" bIns="0" anchor="ctr" anchorCtr="0" upright="1">
                          <a:noAutofit/>
                        </wps:bodyPr>
                      </wps:wsp>
                      <wps:wsp>
                        <wps:cNvPr id="67" name="Text Box 8"/>
                        <wps:cNvSpPr txBox="1">
                          <a:spLocks noChangeArrowheads="1"/>
                        </wps:cNvSpPr>
                        <wps:spPr bwMode="auto">
                          <a:xfrm>
                            <a:off x="1124585" y="1923871"/>
                            <a:ext cx="19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6EF1B97" w14:textId="77777777" w:rsidR="000D6E00" w:rsidRDefault="000D6E00" w:rsidP="000D6E00">
                              <w:pPr>
                                <w:rPr>
                                  <w:sz w:val="18"/>
                                </w:rPr>
                              </w:pPr>
                              <w:r>
                                <w:t>N</w:t>
                              </w:r>
                            </w:p>
                          </w:txbxContent>
                        </wps:txbx>
                        <wps:bodyPr rot="0" vert="horz" wrap="square" lIns="0" tIns="0" rIns="0" bIns="0" anchor="t" anchorCtr="0" upright="1">
                          <a:noAutofit/>
                        </wps:bodyPr>
                      </wps:wsp>
                      <wps:wsp>
                        <wps:cNvPr id="68" name="Flowchart: Decision 9"/>
                        <wps:cNvSpPr>
                          <a:spLocks noChangeArrowheads="1"/>
                        </wps:cNvSpPr>
                        <wps:spPr bwMode="auto">
                          <a:xfrm>
                            <a:off x="2313305" y="1316113"/>
                            <a:ext cx="1737360" cy="640204"/>
                          </a:xfrm>
                          <a:prstGeom prst="flowChartDecision">
                            <a:avLst/>
                          </a:prstGeom>
                          <a:solidFill>
                            <a:schemeClr val="bg1">
                              <a:lumMod val="100000"/>
                              <a:lumOff val="0"/>
                            </a:schemeClr>
                          </a:solidFill>
                          <a:ln w="6350">
                            <a:solidFill>
                              <a:schemeClr val="tx1">
                                <a:lumMod val="100000"/>
                                <a:lumOff val="0"/>
                              </a:schemeClr>
                            </a:solidFill>
                            <a:miter lim="800000"/>
                            <a:headEnd/>
                            <a:tailEnd/>
                          </a:ln>
                        </wps:spPr>
                        <wps:txbx>
                          <w:txbxContent>
                            <w:p w14:paraId="3D558F59" w14:textId="7D6AF817" w:rsidR="000D6E00" w:rsidRDefault="00F46D51" w:rsidP="000D6E00">
                              <w:pPr>
                                <w:jc w:val="center"/>
                                <w:rPr>
                                  <w:color w:val="000000" w:themeColor="text1"/>
                                  <w:sz w:val="18"/>
                                  <w:szCs w:val="18"/>
                                </w:rPr>
                              </w:pPr>
                              <w:r>
                                <w:rPr>
                                  <w:color w:val="000000" w:themeColor="text1"/>
                                  <w:sz w:val="18"/>
                                  <w:szCs w:val="18"/>
                                </w:rPr>
                                <w:t>CORESET#0 contained in BWP</w:t>
                              </w:r>
                            </w:p>
                          </w:txbxContent>
                        </wps:txbx>
                        <wps:bodyPr rot="0" vert="horz" wrap="square" lIns="0" tIns="0" rIns="0" bIns="0" anchor="ctr" anchorCtr="0" upright="1">
                          <a:noAutofit/>
                        </wps:bodyPr>
                      </wps:wsp>
                      <wps:wsp>
                        <wps:cNvPr id="73" name="Connector: Elbow 14"/>
                        <wps:cNvCnPr>
                          <a:cxnSpLocks noChangeShapeType="1"/>
                          <a:stCxn id="65" idx="2"/>
                          <a:endCxn id="62" idx="0"/>
                        </wps:cNvCnPr>
                        <wps:spPr bwMode="auto">
                          <a:xfrm rot="5400000">
                            <a:off x="987533" y="629584"/>
                            <a:ext cx="195365" cy="0"/>
                          </a:xfrm>
                          <a:prstGeom prst="bentConnector3">
                            <a:avLst>
                              <a:gd name="adj1" fmla="val 50000"/>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74" name="Flowchart: Decision 15"/>
                        <wps:cNvSpPr>
                          <a:spLocks noChangeArrowheads="1"/>
                        </wps:cNvSpPr>
                        <wps:spPr bwMode="auto">
                          <a:xfrm>
                            <a:off x="208395" y="1316113"/>
                            <a:ext cx="1737360" cy="640204"/>
                          </a:xfrm>
                          <a:prstGeom prst="flowChartDecision">
                            <a:avLst/>
                          </a:prstGeom>
                          <a:solidFill>
                            <a:schemeClr val="bg1">
                              <a:lumMod val="100000"/>
                              <a:lumOff val="0"/>
                            </a:schemeClr>
                          </a:solidFill>
                          <a:ln w="6350">
                            <a:solidFill>
                              <a:schemeClr val="tx1">
                                <a:lumMod val="100000"/>
                                <a:lumOff val="0"/>
                              </a:schemeClr>
                            </a:solidFill>
                            <a:miter lim="800000"/>
                            <a:headEnd/>
                            <a:tailEnd/>
                          </a:ln>
                        </wps:spPr>
                        <wps:txbx>
                          <w:txbxContent>
                            <w:p w14:paraId="1E7BB219" w14:textId="5FCC7EB8" w:rsidR="000D6E00" w:rsidRDefault="00B66F50" w:rsidP="000D6E00">
                              <w:pPr>
                                <w:jc w:val="center"/>
                                <w:rPr>
                                  <w:color w:val="000000" w:themeColor="text1"/>
                                  <w:sz w:val="18"/>
                                  <w:szCs w:val="18"/>
                                </w:rPr>
                              </w:pPr>
                              <w:r>
                                <w:rPr>
                                  <w:color w:val="000000" w:themeColor="text1"/>
                                  <w:sz w:val="18"/>
                                  <w:szCs w:val="18"/>
                                </w:rPr>
                                <w:t>Contains</w:t>
                              </w:r>
                              <w:r w:rsidR="000D6E00">
                                <w:rPr>
                                  <w:color w:val="000000" w:themeColor="text1"/>
                                  <w:sz w:val="18"/>
                                  <w:szCs w:val="18"/>
                                </w:rPr>
                                <w:t xml:space="preserve"> separate init. DL BWP?</w:t>
                              </w:r>
                            </w:p>
                          </w:txbxContent>
                        </wps:txbx>
                        <wps:bodyPr rot="0" vert="horz" wrap="square" lIns="0" tIns="0" rIns="0" bIns="0" anchor="ctr" anchorCtr="0" upright="1">
                          <a:noAutofit/>
                        </wps:bodyPr>
                      </wps:wsp>
                      <wps:wsp>
                        <wps:cNvPr id="75" name="Straight Arrow Connector 16"/>
                        <wps:cNvCnPr>
                          <a:cxnSpLocks noChangeShapeType="1"/>
                          <a:stCxn id="74" idx="3"/>
                          <a:endCxn id="68" idx="1"/>
                        </wps:cNvCnPr>
                        <wps:spPr bwMode="auto">
                          <a:xfrm>
                            <a:off x="1945755" y="1636215"/>
                            <a:ext cx="367550" cy="0"/>
                          </a:xfrm>
                          <a:prstGeom prst="straightConnector1">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77" name="Flowchart: Decision 18"/>
                        <wps:cNvSpPr>
                          <a:spLocks noChangeArrowheads="1"/>
                        </wps:cNvSpPr>
                        <wps:spPr bwMode="auto">
                          <a:xfrm>
                            <a:off x="208395" y="2461965"/>
                            <a:ext cx="1737360" cy="640204"/>
                          </a:xfrm>
                          <a:prstGeom prst="flowChartDecision">
                            <a:avLst/>
                          </a:prstGeom>
                          <a:solidFill>
                            <a:schemeClr val="bg1">
                              <a:lumMod val="100000"/>
                              <a:lumOff val="0"/>
                            </a:schemeClr>
                          </a:solidFill>
                          <a:ln w="6350">
                            <a:solidFill>
                              <a:schemeClr val="tx1">
                                <a:lumMod val="100000"/>
                                <a:lumOff val="0"/>
                              </a:schemeClr>
                            </a:solidFill>
                            <a:miter lim="800000"/>
                            <a:headEnd/>
                            <a:tailEnd/>
                          </a:ln>
                        </wps:spPr>
                        <wps:txbx>
                          <w:txbxContent>
                            <w:p w14:paraId="3A5EC1B2" w14:textId="489C5B37" w:rsidR="000D6E00" w:rsidRDefault="00B66F50" w:rsidP="000D6E00">
                              <w:pPr>
                                <w:jc w:val="center"/>
                                <w:rPr>
                                  <w:color w:val="000000" w:themeColor="text1"/>
                                  <w:sz w:val="18"/>
                                  <w:szCs w:val="18"/>
                                </w:rPr>
                              </w:pPr>
                              <w:r>
                                <w:rPr>
                                  <w:color w:val="000000" w:themeColor="text1"/>
                                  <w:sz w:val="18"/>
                                  <w:szCs w:val="18"/>
                                </w:rPr>
                                <w:t>Contains init. DL BWP?</w:t>
                              </w:r>
                            </w:p>
                          </w:txbxContent>
                        </wps:txbx>
                        <wps:bodyPr rot="0" vert="horz" wrap="square" lIns="0" tIns="0" rIns="0" bIns="0" anchor="ctr" anchorCtr="0" upright="1">
                          <a:noAutofit/>
                        </wps:bodyPr>
                      </wps:wsp>
                      <wps:wsp>
                        <wps:cNvPr id="78" name="Straight Arrow Connector 19"/>
                        <wps:cNvCnPr>
                          <a:cxnSpLocks noChangeShapeType="1"/>
                          <a:stCxn id="74" idx="2"/>
                          <a:endCxn id="77" idx="0"/>
                        </wps:cNvCnPr>
                        <wps:spPr bwMode="auto">
                          <a:xfrm>
                            <a:off x="1077075" y="1956317"/>
                            <a:ext cx="0" cy="505648"/>
                          </a:xfrm>
                          <a:prstGeom prst="straightConnector1">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79" name="Text Box 20"/>
                        <wps:cNvSpPr txBox="1">
                          <a:spLocks noChangeArrowheads="1"/>
                        </wps:cNvSpPr>
                        <wps:spPr bwMode="auto">
                          <a:xfrm>
                            <a:off x="2057400" y="1450068"/>
                            <a:ext cx="19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C6812E0" w14:textId="77777777" w:rsidR="000D6E00" w:rsidRDefault="000D6E00" w:rsidP="000D6E00">
                              <w:pPr>
                                <w:rPr>
                                  <w:sz w:val="18"/>
                                </w:rPr>
                              </w:pPr>
                              <w:r>
                                <w:t>Y</w:t>
                              </w:r>
                            </w:p>
                          </w:txbxContent>
                        </wps:txbx>
                        <wps:bodyPr rot="0" vert="horz" wrap="square" lIns="0" tIns="0" rIns="0" bIns="0" anchor="t" anchorCtr="0" upright="1">
                          <a:noAutofit/>
                        </wps:bodyPr>
                      </wps:wsp>
                      <wps:wsp>
                        <wps:cNvPr id="80" name="Flowchart: Decision 22"/>
                        <wps:cNvSpPr>
                          <a:spLocks noChangeArrowheads="1"/>
                        </wps:cNvSpPr>
                        <wps:spPr bwMode="auto">
                          <a:xfrm>
                            <a:off x="275550" y="3263038"/>
                            <a:ext cx="1585000" cy="640204"/>
                          </a:xfrm>
                          <a:prstGeom prst="flowChartDecision">
                            <a:avLst/>
                          </a:prstGeom>
                          <a:solidFill>
                            <a:schemeClr val="bg1">
                              <a:lumMod val="100000"/>
                              <a:lumOff val="0"/>
                            </a:schemeClr>
                          </a:solidFill>
                          <a:ln w="6350">
                            <a:solidFill>
                              <a:schemeClr val="tx1">
                                <a:lumMod val="100000"/>
                                <a:lumOff val="0"/>
                              </a:schemeClr>
                            </a:solidFill>
                            <a:miter lim="800000"/>
                            <a:headEnd/>
                            <a:tailEnd/>
                          </a:ln>
                        </wps:spPr>
                        <wps:txbx>
                          <w:txbxContent>
                            <w:p w14:paraId="6E2D83A9" w14:textId="3EDC446D" w:rsidR="000D6E00" w:rsidRDefault="00F46D51" w:rsidP="000D6E00">
                              <w:pPr>
                                <w:jc w:val="center"/>
                                <w:rPr>
                                  <w:color w:val="000000" w:themeColor="text1"/>
                                  <w:sz w:val="18"/>
                                  <w:szCs w:val="18"/>
                                </w:rPr>
                              </w:pPr>
                              <w:r>
                                <w:rPr>
                                  <w:color w:val="000000" w:themeColor="text1"/>
                                  <w:sz w:val="18"/>
                                  <w:szCs w:val="18"/>
                                </w:rPr>
                                <w:t>BWP &gt; max RedCap BW</w:t>
                              </w:r>
                            </w:p>
                          </w:txbxContent>
                        </wps:txbx>
                        <wps:bodyPr rot="0" vert="horz" wrap="square" lIns="0" tIns="0" rIns="0" bIns="0" anchor="ctr" anchorCtr="0" upright="1">
                          <a:noAutofit/>
                        </wps:bodyPr>
                      </wps:wsp>
                      <wps:wsp>
                        <wps:cNvPr id="83" name="Text Box 25"/>
                        <wps:cNvSpPr txBox="1">
                          <a:spLocks noChangeArrowheads="1"/>
                        </wps:cNvSpPr>
                        <wps:spPr bwMode="auto">
                          <a:xfrm>
                            <a:off x="4064907" y="1455765"/>
                            <a:ext cx="198100" cy="1379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11C59B" w14:textId="77777777" w:rsidR="000D6E00" w:rsidRDefault="000D6E00" w:rsidP="000D6E00">
                              <w:pPr>
                                <w:rPr>
                                  <w:sz w:val="18"/>
                                </w:rPr>
                              </w:pPr>
                              <w:r>
                                <w:t>Y</w:t>
                              </w:r>
                            </w:p>
                          </w:txbxContent>
                        </wps:txbx>
                        <wps:bodyPr rot="0" vert="horz" wrap="square" lIns="0" tIns="0" rIns="0" bIns="0" anchor="t" anchorCtr="0" upright="1">
                          <a:noAutofit/>
                        </wps:bodyPr>
                      </wps:wsp>
                      <wps:wsp>
                        <wps:cNvPr id="85" name="Text Box 27"/>
                        <wps:cNvSpPr txBox="1">
                          <a:spLocks noChangeArrowheads="1"/>
                        </wps:cNvSpPr>
                        <wps:spPr bwMode="auto">
                          <a:xfrm>
                            <a:off x="1134473" y="3083301"/>
                            <a:ext cx="23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0C67AE5" w14:textId="77777777" w:rsidR="000D6E00" w:rsidRDefault="000D6E00" w:rsidP="000D6E00">
                              <w:pPr>
                                <w:rPr>
                                  <w:sz w:val="18"/>
                                </w:rPr>
                              </w:pPr>
                              <w:r>
                                <w:t>Y</w:t>
                              </w:r>
                            </w:p>
                          </w:txbxContent>
                        </wps:txbx>
                        <wps:bodyPr rot="0" vert="horz" wrap="square" lIns="0" tIns="0" rIns="0" bIns="0" anchor="t" anchorCtr="0" upright="1">
                          <a:noAutofit/>
                        </wps:bodyPr>
                      </wps:wsp>
                      <wps:wsp>
                        <wps:cNvPr id="88" name="Text Box 30"/>
                        <wps:cNvSpPr txBox="1">
                          <a:spLocks noChangeArrowheads="1"/>
                        </wps:cNvSpPr>
                        <wps:spPr bwMode="auto">
                          <a:xfrm>
                            <a:off x="1142184" y="3903242"/>
                            <a:ext cx="19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8EE724F" w14:textId="77777777" w:rsidR="000D6E00" w:rsidRDefault="000D6E00" w:rsidP="000D6E00">
                              <w:pPr>
                                <w:rPr>
                                  <w:sz w:val="18"/>
                                </w:rPr>
                              </w:pPr>
                              <w:r>
                                <w:t>N</w:t>
                              </w:r>
                            </w:p>
                          </w:txbxContent>
                        </wps:txbx>
                        <wps:bodyPr rot="0" vert="horz" wrap="square" lIns="0" tIns="0" rIns="0" bIns="0" anchor="t" anchorCtr="0" upright="1">
                          <a:noAutofit/>
                        </wps:bodyPr>
                      </wps:wsp>
                      <wps:wsp>
                        <wps:cNvPr id="90" name="Connector: Elbow 32"/>
                        <wps:cNvCnPr>
                          <a:cxnSpLocks noChangeShapeType="1"/>
                          <a:stCxn id="68" idx="3"/>
                          <a:endCxn id="107" idx="0"/>
                        </wps:cNvCnPr>
                        <wps:spPr bwMode="auto">
                          <a:xfrm>
                            <a:off x="4050665" y="1636081"/>
                            <a:ext cx="960120" cy="2466043"/>
                          </a:xfrm>
                          <a:prstGeom prst="bentConnector2">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92" name="Flowchart: Terminator 34"/>
                        <wps:cNvSpPr>
                          <a:spLocks noChangeArrowheads="1"/>
                        </wps:cNvSpPr>
                        <wps:spPr bwMode="auto">
                          <a:xfrm>
                            <a:off x="208395" y="4083206"/>
                            <a:ext cx="1737360" cy="274345"/>
                          </a:xfrm>
                          <a:prstGeom prst="flowChartTerminator">
                            <a:avLst/>
                          </a:prstGeom>
                          <a:solidFill>
                            <a:srgbClr val="FFCC00"/>
                          </a:solidFill>
                          <a:ln w="6350">
                            <a:solidFill>
                              <a:schemeClr val="tx1">
                                <a:lumMod val="100000"/>
                                <a:lumOff val="0"/>
                              </a:schemeClr>
                            </a:solidFill>
                            <a:miter lim="800000"/>
                            <a:headEnd/>
                            <a:tailEnd/>
                          </a:ln>
                        </wps:spPr>
                        <wps:txbx>
                          <w:txbxContent>
                            <w:p w14:paraId="6DB3466E" w14:textId="5E6E4ECC" w:rsidR="000D6E00" w:rsidRDefault="00F46D51" w:rsidP="000D6E00">
                              <w:pPr>
                                <w:jc w:val="center"/>
                                <w:rPr>
                                  <w:color w:val="000000" w:themeColor="text1"/>
                                  <w:sz w:val="18"/>
                                  <w:szCs w:val="18"/>
                                </w:rPr>
                              </w:pPr>
                              <w:r>
                                <w:rPr>
                                  <w:color w:val="000000" w:themeColor="text1"/>
                                  <w:sz w:val="18"/>
                                  <w:szCs w:val="18"/>
                                </w:rPr>
                                <w:t xml:space="preserve">Use </w:t>
                              </w:r>
                              <w:r w:rsidR="008E333F">
                                <w:rPr>
                                  <w:color w:val="000000" w:themeColor="text1"/>
                                  <w:sz w:val="18"/>
                                  <w:szCs w:val="18"/>
                                </w:rPr>
                                <w:t>SIB-configured</w:t>
                              </w:r>
                              <w:r>
                                <w:rPr>
                                  <w:color w:val="000000" w:themeColor="text1"/>
                                  <w:sz w:val="18"/>
                                  <w:szCs w:val="18"/>
                                </w:rPr>
                                <w:t xml:space="preserve"> </w:t>
                              </w:r>
                              <w:r w:rsidR="00756537">
                                <w:rPr>
                                  <w:color w:val="000000" w:themeColor="text1"/>
                                  <w:sz w:val="18"/>
                                  <w:szCs w:val="18"/>
                                </w:rPr>
                                <w:t>DL BWP</w:t>
                              </w:r>
                            </w:p>
                          </w:txbxContent>
                        </wps:txbx>
                        <wps:bodyPr rot="0" vert="horz" wrap="square" lIns="45720" tIns="0" rIns="45720" bIns="0" anchor="ctr" anchorCtr="0" upright="1">
                          <a:noAutofit/>
                        </wps:bodyPr>
                      </wps:wsp>
                      <wps:wsp>
                        <wps:cNvPr id="95" name="Straight Arrow Connector 19"/>
                        <wps:cNvCnPr>
                          <a:cxnSpLocks noChangeShapeType="1"/>
                          <a:stCxn id="62" idx="2"/>
                          <a:endCxn id="74" idx="0"/>
                        </wps:cNvCnPr>
                        <wps:spPr bwMode="auto">
                          <a:xfrm flipH="1">
                            <a:off x="1077075" y="1178191"/>
                            <a:ext cx="1790" cy="137922"/>
                          </a:xfrm>
                          <a:prstGeom prst="straightConnector1">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96" name="Straight Arrow Connector 19"/>
                        <wps:cNvCnPr>
                          <a:cxnSpLocks noChangeShapeType="1"/>
                          <a:stCxn id="77" idx="2"/>
                          <a:endCxn id="80" idx="0"/>
                        </wps:cNvCnPr>
                        <wps:spPr bwMode="auto">
                          <a:xfrm flipH="1">
                            <a:off x="1068050" y="3102169"/>
                            <a:ext cx="9025" cy="160869"/>
                          </a:xfrm>
                          <a:prstGeom prst="straightConnector1">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97" name="Straight Arrow Connector 19"/>
                        <wps:cNvCnPr>
                          <a:cxnSpLocks noChangeShapeType="1"/>
                          <a:stCxn id="80" idx="2"/>
                          <a:endCxn id="92" idx="0"/>
                        </wps:cNvCnPr>
                        <wps:spPr bwMode="auto">
                          <a:xfrm>
                            <a:off x="1068050" y="3903242"/>
                            <a:ext cx="0" cy="179964"/>
                          </a:xfrm>
                          <a:prstGeom prst="straightConnector1">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98" name="Flowchart: Terminator 34"/>
                        <wps:cNvSpPr>
                          <a:spLocks noChangeArrowheads="1"/>
                        </wps:cNvSpPr>
                        <wps:spPr bwMode="auto">
                          <a:xfrm>
                            <a:off x="2313305" y="4096360"/>
                            <a:ext cx="1737360" cy="274345"/>
                          </a:xfrm>
                          <a:prstGeom prst="flowChartTerminator">
                            <a:avLst/>
                          </a:prstGeom>
                          <a:solidFill>
                            <a:srgbClr val="FFCC00"/>
                          </a:solidFill>
                          <a:ln w="6350">
                            <a:solidFill>
                              <a:schemeClr val="tx1">
                                <a:lumMod val="100000"/>
                                <a:lumOff val="0"/>
                              </a:schemeClr>
                            </a:solidFill>
                            <a:miter lim="800000"/>
                            <a:headEnd/>
                            <a:tailEnd/>
                          </a:ln>
                        </wps:spPr>
                        <wps:txbx>
                          <w:txbxContent>
                            <w:p w14:paraId="26C7B158" w14:textId="379D5CB9" w:rsidR="00756537" w:rsidRDefault="00756537" w:rsidP="000D6E00">
                              <w:pPr>
                                <w:jc w:val="center"/>
                                <w:rPr>
                                  <w:color w:val="000000" w:themeColor="text1"/>
                                  <w:sz w:val="18"/>
                                  <w:szCs w:val="18"/>
                                </w:rPr>
                              </w:pPr>
                              <w:r>
                                <w:rPr>
                                  <w:color w:val="000000" w:themeColor="text1"/>
                                  <w:sz w:val="18"/>
                                  <w:szCs w:val="18"/>
                                </w:rPr>
                                <w:t>Use MIB-config. DL BWP</w:t>
                              </w:r>
                            </w:p>
                          </w:txbxContent>
                        </wps:txbx>
                        <wps:bodyPr rot="0" vert="horz" wrap="square" lIns="45720" tIns="0" rIns="45720" bIns="0" anchor="ctr" anchorCtr="0" upright="1">
                          <a:noAutofit/>
                        </wps:bodyPr>
                      </wps:wsp>
                      <wps:wsp>
                        <wps:cNvPr id="99" name="Connector: Elbow 13"/>
                        <wps:cNvCnPr>
                          <a:cxnSpLocks noChangeShapeType="1"/>
                          <a:stCxn id="80" idx="3"/>
                          <a:endCxn id="98" idx="0"/>
                        </wps:cNvCnPr>
                        <wps:spPr bwMode="auto">
                          <a:xfrm>
                            <a:off x="1860550" y="3583140"/>
                            <a:ext cx="1321435" cy="513220"/>
                          </a:xfrm>
                          <a:prstGeom prst="bentConnector2">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100" name="Text Box 27"/>
                        <wps:cNvSpPr txBox="1">
                          <a:spLocks noChangeArrowheads="1"/>
                        </wps:cNvSpPr>
                        <wps:spPr bwMode="auto">
                          <a:xfrm>
                            <a:off x="2130425" y="3445318"/>
                            <a:ext cx="23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1C8B0CC" w14:textId="3F51A876" w:rsidR="00756537" w:rsidRDefault="00095E23" w:rsidP="000D6E00">
                              <w:pPr>
                                <w:rPr>
                                  <w:sz w:val="18"/>
                                </w:rPr>
                              </w:pPr>
                              <w:r>
                                <w:t>Y</w:t>
                              </w:r>
                            </w:p>
                          </w:txbxContent>
                        </wps:txbx>
                        <wps:bodyPr rot="0" vert="horz" wrap="square" lIns="0" tIns="0" rIns="0" bIns="0" anchor="t" anchorCtr="0" upright="1">
                          <a:noAutofit/>
                        </wps:bodyPr>
                      </wps:wsp>
                      <wps:wsp>
                        <wps:cNvPr id="101" name="Connector: Elbow 13"/>
                        <wps:cNvCnPr>
                          <a:cxnSpLocks noChangeShapeType="1"/>
                          <a:stCxn id="77" idx="3"/>
                        </wps:cNvCnPr>
                        <wps:spPr bwMode="auto">
                          <a:xfrm>
                            <a:off x="1945755" y="2782067"/>
                            <a:ext cx="1236230" cy="1301139"/>
                          </a:xfrm>
                          <a:prstGeom prst="bentConnector2">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102" name="Text Box 27"/>
                        <wps:cNvSpPr txBox="1">
                          <a:spLocks noChangeArrowheads="1"/>
                        </wps:cNvSpPr>
                        <wps:spPr bwMode="auto">
                          <a:xfrm>
                            <a:off x="2075205" y="2574446"/>
                            <a:ext cx="23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919458" w14:textId="77777777" w:rsidR="00FA5BB3" w:rsidRDefault="00FA5BB3" w:rsidP="000D6E00">
                              <w:pPr>
                                <w:rPr>
                                  <w:sz w:val="18"/>
                                </w:rPr>
                              </w:pPr>
                              <w:r>
                                <w:t>N</w:t>
                              </w:r>
                            </w:p>
                          </w:txbxContent>
                        </wps:txbx>
                        <wps:bodyPr rot="0" vert="horz" wrap="square" lIns="0" tIns="0" rIns="0" bIns="0" anchor="t" anchorCtr="0" upright="1">
                          <a:noAutofit/>
                        </wps:bodyPr>
                      </wps:wsp>
                      <wps:wsp>
                        <wps:cNvPr id="103" name="Connector: Elbow 13"/>
                        <wps:cNvCnPr>
                          <a:cxnSpLocks noChangeShapeType="1"/>
                          <a:stCxn id="68" idx="2"/>
                          <a:endCxn id="105" idx="0"/>
                        </wps:cNvCnPr>
                        <wps:spPr bwMode="auto">
                          <a:xfrm rot="5400000">
                            <a:off x="3096779" y="2054223"/>
                            <a:ext cx="183112" cy="0"/>
                          </a:xfrm>
                          <a:prstGeom prst="bentConnector3">
                            <a:avLst>
                              <a:gd name="adj1" fmla="val 50000"/>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104" name="Text Box 27"/>
                        <wps:cNvSpPr txBox="1">
                          <a:spLocks noChangeArrowheads="1"/>
                        </wps:cNvSpPr>
                        <wps:spPr bwMode="auto">
                          <a:xfrm>
                            <a:off x="3319145" y="1956319"/>
                            <a:ext cx="238100" cy="137822"/>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E545C95" w14:textId="77777777" w:rsidR="00FA5BB3" w:rsidRDefault="00FA5BB3" w:rsidP="000D6E00">
                              <w:pPr>
                                <w:rPr>
                                  <w:sz w:val="18"/>
                                </w:rPr>
                              </w:pPr>
                              <w:r>
                                <w:t>N</w:t>
                              </w:r>
                            </w:p>
                          </w:txbxContent>
                        </wps:txbx>
                        <wps:bodyPr rot="0" vert="horz" wrap="square" lIns="0" tIns="0" rIns="0" bIns="0" anchor="t" anchorCtr="0" upright="1">
                          <a:noAutofit/>
                        </wps:bodyPr>
                      </wps:wsp>
                      <wps:wsp>
                        <wps:cNvPr id="105" name="Flowchart: Terminator 34"/>
                        <wps:cNvSpPr>
                          <a:spLocks noChangeArrowheads="1"/>
                        </wps:cNvSpPr>
                        <wps:spPr bwMode="auto">
                          <a:xfrm>
                            <a:off x="2313305" y="2139429"/>
                            <a:ext cx="1737360" cy="365760"/>
                          </a:xfrm>
                          <a:prstGeom prst="flowChartTerminator">
                            <a:avLst/>
                          </a:prstGeom>
                          <a:solidFill>
                            <a:srgbClr val="66FF66"/>
                          </a:solidFill>
                          <a:ln w="6350">
                            <a:solidFill>
                              <a:schemeClr val="tx1">
                                <a:lumMod val="100000"/>
                                <a:lumOff val="0"/>
                              </a:schemeClr>
                            </a:solidFill>
                            <a:miter lim="800000"/>
                            <a:headEnd/>
                            <a:tailEnd/>
                          </a:ln>
                        </wps:spPr>
                        <wps:txbx>
                          <w:txbxContent>
                            <w:p w14:paraId="1AA24CE7" w14:textId="7403CD17" w:rsidR="00FA5BB3" w:rsidRDefault="00FA5BB3" w:rsidP="000D6E00">
                              <w:pPr>
                                <w:jc w:val="center"/>
                                <w:rPr>
                                  <w:color w:val="000000" w:themeColor="text1"/>
                                  <w:sz w:val="18"/>
                                  <w:szCs w:val="18"/>
                                </w:rPr>
                              </w:pPr>
                              <w:r>
                                <w:rPr>
                                  <w:color w:val="000000" w:themeColor="text1"/>
                                  <w:sz w:val="18"/>
                                  <w:szCs w:val="18"/>
                                </w:rPr>
                                <w:t xml:space="preserve">Use </w:t>
                              </w:r>
                              <w:r w:rsidR="00547532">
                                <w:rPr>
                                  <w:color w:val="000000" w:themeColor="text1"/>
                                  <w:sz w:val="18"/>
                                  <w:szCs w:val="18"/>
                                </w:rPr>
                                <w:t>separate</w:t>
                              </w:r>
                              <w:r>
                                <w:rPr>
                                  <w:color w:val="000000" w:themeColor="text1"/>
                                  <w:sz w:val="18"/>
                                  <w:szCs w:val="18"/>
                                </w:rPr>
                                <w:t xml:space="preserve"> DL BWP during initial access</w:t>
                              </w:r>
                            </w:p>
                          </w:txbxContent>
                        </wps:txbx>
                        <wps:bodyPr rot="0" vert="horz" wrap="square" lIns="45720" tIns="0" rIns="45720" bIns="0" anchor="ctr" anchorCtr="0" upright="1">
                          <a:noAutofit/>
                        </wps:bodyPr>
                      </wps:wsp>
                      <wps:wsp>
                        <wps:cNvPr id="106" name="Connector: Elbow 13"/>
                        <wps:cNvCnPr>
                          <a:cxnSpLocks noChangeShapeType="1"/>
                          <a:endCxn id="77" idx="0"/>
                        </wps:cNvCnPr>
                        <wps:spPr bwMode="auto">
                          <a:xfrm rot="10800000" flipV="1">
                            <a:off x="1077075" y="2304384"/>
                            <a:ext cx="1236230" cy="157378"/>
                          </a:xfrm>
                          <a:prstGeom prst="bentConnector2">
                            <a:avLst/>
                          </a:prstGeom>
                          <a:noFill/>
                          <a:ln w="6350">
                            <a:solidFill>
                              <a:schemeClr val="tx1">
                                <a:lumMod val="100000"/>
                                <a:lumOff val="0"/>
                              </a:schemeClr>
                            </a:solidFill>
                            <a:miter lim="800000"/>
                            <a:headEnd/>
                            <a:tailEnd type="stealth" w="med" len="med"/>
                          </a:ln>
                          <a:extLst>
                            <a:ext uri="{909E8E84-426E-40DD-AFC4-6F175D3DCCD1}">
                              <a14:hiddenFill xmlns:a14="http://schemas.microsoft.com/office/drawing/2010/main">
                                <a:noFill/>
                              </a14:hiddenFill>
                            </a:ext>
                          </a:extLst>
                        </wps:spPr>
                        <wps:bodyPr/>
                      </wps:wsp>
                      <wps:wsp>
                        <wps:cNvPr id="107" name="Flowchart: Terminator 34"/>
                        <wps:cNvSpPr>
                          <a:spLocks noChangeArrowheads="1"/>
                        </wps:cNvSpPr>
                        <wps:spPr bwMode="auto">
                          <a:xfrm>
                            <a:off x="4142105" y="4102462"/>
                            <a:ext cx="1737360" cy="274345"/>
                          </a:xfrm>
                          <a:prstGeom prst="flowChartTerminator">
                            <a:avLst/>
                          </a:prstGeom>
                          <a:solidFill>
                            <a:srgbClr val="FFFF00"/>
                          </a:solidFill>
                          <a:ln w="6350">
                            <a:solidFill>
                              <a:schemeClr val="tx1">
                                <a:lumMod val="100000"/>
                                <a:lumOff val="0"/>
                              </a:schemeClr>
                            </a:solidFill>
                            <a:miter lim="800000"/>
                            <a:headEnd/>
                            <a:tailEnd/>
                          </a:ln>
                        </wps:spPr>
                        <wps:txbx>
                          <w:txbxContent>
                            <w:p w14:paraId="20D16510" w14:textId="3A83FCBB" w:rsidR="003070E5" w:rsidRDefault="003070E5" w:rsidP="000D6E00">
                              <w:pPr>
                                <w:jc w:val="center"/>
                                <w:rPr>
                                  <w:color w:val="000000" w:themeColor="text1"/>
                                  <w:sz w:val="18"/>
                                  <w:szCs w:val="18"/>
                                </w:rPr>
                              </w:pPr>
                              <w:r>
                                <w:rPr>
                                  <w:color w:val="000000" w:themeColor="text1"/>
                                  <w:sz w:val="18"/>
                                  <w:szCs w:val="18"/>
                                </w:rPr>
                                <w:t>Use separate init. DL BWP</w:t>
                              </w:r>
                            </w:p>
                          </w:txbxContent>
                        </wps:txbx>
                        <wps:bodyPr rot="0" vert="horz" wrap="square" lIns="45720" tIns="0" rIns="45720" bIns="0" anchor="ctr" anchorCtr="0" upright="1">
                          <a:noAutofit/>
                        </wps:bodyPr>
                      </wps:wsp>
                      <wps:wsp>
                        <wps:cNvPr id="178" name="Text Box 27"/>
                        <wps:cNvSpPr txBox="1">
                          <a:spLocks noChangeArrowheads="1"/>
                        </wps:cNvSpPr>
                        <wps:spPr bwMode="auto">
                          <a:xfrm>
                            <a:off x="5147945" y="3902895"/>
                            <a:ext cx="548640" cy="137822"/>
                          </a:xfrm>
                          <a:prstGeom prst="rect">
                            <a:avLst/>
                          </a:prstGeom>
                          <a:solidFill>
                            <a:schemeClr val="accent3">
                              <a:lumMod val="40000"/>
                              <a:lumOff val="60000"/>
                            </a:schemeClr>
                          </a:solidFill>
                          <a:ln>
                            <a:noFill/>
                          </a:ln>
                        </wps:spPr>
                        <wps:txbx>
                          <w:txbxContent>
                            <w:p w14:paraId="45EF6E57" w14:textId="4B0ABEA8" w:rsidR="00BA5990" w:rsidRPr="00BA5990" w:rsidRDefault="00BA5990" w:rsidP="000D6E00">
                              <w:pPr>
                                <w:rPr>
                                  <w:i/>
                                  <w:iCs/>
                                  <w:sz w:val="18"/>
                                </w:rPr>
                              </w:pPr>
                              <w:r w:rsidRPr="00BA5990">
                                <w:rPr>
                                  <w:i/>
                                  <w:iCs/>
                                </w:rPr>
                                <w:t>case 4</w:t>
                              </w:r>
                            </w:p>
                          </w:txbxContent>
                        </wps:txbx>
                        <wps:bodyPr rot="0" vert="horz" wrap="square" lIns="0" tIns="0" rIns="0" bIns="0" anchor="t" anchorCtr="0" upright="1">
                          <a:noAutofit/>
                        </wps:bodyPr>
                      </wps:wsp>
                      <wps:wsp>
                        <wps:cNvPr id="179" name="Text Box 27"/>
                        <wps:cNvSpPr txBox="1">
                          <a:spLocks noChangeArrowheads="1"/>
                        </wps:cNvSpPr>
                        <wps:spPr bwMode="auto">
                          <a:xfrm>
                            <a:off x="3558226" y="1949298"/>
                            <a:ext cx="548640" cy="137822"/>
                          </a:xfrm>
                          <a:prstGeom prst="rect">
                            <a:avLst/>
                          </a:prstGeom>
                          <a:solidFill>
                            <a:schemeClr val="accent4">
                              <a:lumMod val="40000"/>
                              <a:lumOff val="60000"/>
                            </a:schemeClr>
                          </a:solidFill>
                          <a:ln>
                            <a:noFill/>
                          </a:ln>
                        </wps:spPr>
                        <wps:txbx>
                          <w:txbxContent>
                            <w:p w14:paraId="112F9892" w14:textId="6654CF4A" w:rsidR="00BA5990" w:rsidRPr="00BA5990" w:rsidRDefault="00BA5990" w:rsidP="000D6E00">
                              <w:pPr>
                                <w:rPr>
                                  <w:i/>
                                  <w:iCs/>
                                  <w:sz w:val="18"/>
                                </w:rPr>
                              </w:pPr>
                              <w:r w:rsidRPr="00BA5990">
                                <w:rPr>
                                  <w:i/>
                                  <w:iCs/>
                                </w:rPr>
                                <w:t xml:space="preserve">case </w:t>
                              </w:r>
                              <w:r>
                                <w:rPr>
                                  <w:i/>
                                  <w:iCs/>
                                </w:rPr>
                                <w:t>5</w:t>
                              </w:r>
                              <w:r w:rsidR="003046D9">
                                <w:rPr>
                                  <w:i/>
                                  <w:iCs/>
                                </w:rPr>
                                <w:t>, 6</w:t>
                              </w:r>
                            </w:p>
                          </w:txbxContent>
                        </wps:txbx>
                        <wps:bodyPr rot="0" vert="horz" wrap="square" lIns="0" tIns="0" rIns="0" bIns="0" anchor="t" anchorCtr="0" upright="1">
                          <a:noAutofit/>
                        </wps:bodyPr>
                      </wps:wsp>
                      <wps:wsp>
                        <wps:cNvPr id="180" name="Text Box 27"/>
                        <wps:cNvSpPr txBox="1">
                          <a:spLocks noChangeArrowheads="1"/>
                        </wps:cNvSpPr>
                        <wps:spPr bwMode="auto">
                          <a:xfrm>
                            <a:off x="1397115" y="3903094"/>
                            <a:ext cx="548640" cy="137822"/>
                          </a:xfrm>
                          <a:prstGeom prst="rect">
                            <a:avLst/>
                          </a:prstGeom>
                          <a:solidFill>
                            <a:schemeClr val="accent6">
                              <a:lumMod val="40000"/>
                              <a:lumOff val="60000"/>
                            </a:schemeClr>
                          </a:solidFill>
                          <a:ln>
                            <a:noFill/>
                          </a:ln>
                        </wps:spPr>
                        <wps:txbx>
                          <w:txbxContent>
                            <w:p w14:paraId="4328AB0D" w14:textId="7B1021F2" w:rsidR="00BA5990" w:rsidRPr="00BA5990" w:rsidRDefault="00BA5990" w:rsidP="000D6E00">
                              <w:pPr>
                                <w:rPr>
                                  <w:i/>
                                  <w:iCs/>
                                  <w:sz w:val="18"/>
                                </w:rPr>
                              </w:pPr>
                              <w:r w:rsidRPr="00BA5990">
                                <w:rPr>
                                  <w:i/>
                                  <w:iCs/>
                                </w:rPr>
                                <w:t xml:space="preserve">case </w:t>
                              </w:r>
                              <w:r>
                                <w:rPr>
                                  <w:i/>
                                  <w:iCs/>
                                </w:rPr>
                                <w:t>2</w:t>
                              </w:r>
                              <w:r w:rsidR="00102487">
                                <w:rPr>
                                  <w:i/>
                                  <w:iCs/>
                                </w:rPr>
                                <w:t xml:space="preserve"> (6)</w:t>
                              </w:r>
                            </w:p>
                          </w:txbxContent>
                        </wps:txbx>
                        <wps:bodyPr rot="0" vert="horz" wrap="square" lIns="0" tIns="0" rIns="0" bIns="0" anchor="t" anchorCtr="0" upright="1">
                          <a:noAutofit/>
                        </wps:bodyPr>
                      </wps:wsp>
                      <wps:wsp>
                        <wps:cNvPr id="181" name="Text Box 27"/>
                        <wps:cNvSpPr txBox="1">
                          <a:spLocks noChangeArrowheads="1"/>
                        </wps:cNvSpPr>
                        <wps:spPr bwMode="auto">
                          <a:xfrm>
                            <a:off x="2098155" y="2860894"/>
                            <a:ext cx="548640" cy="137822"/>
                          </a:xfrm>
                          <a:prstGeom prst="rect">
                            <a:avLst/>
                          </a:prstGeom>
                          <a:solidFill>
                            <a:schemeClr val="accent2">
                              <a:lumMod val="40000"/>
                              <a:lumOff val="60000"/>
                            </a:schemeClr>
                          </a:solidFill>
                          <a:ln>
                            <a:noFill/>
                          </a:ln>
                        </wps:spPr>
                        <wps:txbx>
                          <w:txbxContent>
                            <w:p w14:paraId="34E37BD7" w14:textId="4C61AA05" w:rsidR="00BA5990" w:rsidRPr="00BA5990" w:rsidRDefault="00BA5990" w:rsidP="000D6E00">
                              <w:pPr>
                                <w:rPr>
                                  <w:i/>
                                  <w:iCs/>
                                  <w:sz w:val="18"/>
                                </w:rPr>
                              </w:pPr>
                              <w:r w:rsidRPr="00BA5990">
                                <w:rPr>
                                  <w:i/>
                                  <w:iCs/>
                                </w:rPr>
                                <w:t xml:space="preserve">case </w:t>
                              </w:r>
                              <w:r>
                                <w:rPr>
                                  <w:i/>
                                  <w:iCs/>
                                </w:rPr>
                                <w:t>1</w:t>
                              </w:r>
                              <w:r w:rsidR="00102487">
                                <w:rPr>
                                  <w:i/>
                                  <w:iCs/>
                                </w:rPr>
                                <w:t xml:space="preserve"> (5)</w:t>
                              </w:r>
                            </w:p>
                          </w:txbxContent>
                        </wps:txbx>
                        <wps:bodyPr rot="0" vert="horz" wrap="square" lIns="0" tIns="0" rIns="0" bIns="0" anchor="t" anchorCtr="0" upright="1">
                          <a:noAutofit/>
                        </wps:bodyPr>
                      </wps:wsp>
                      <wps:wsp>
                        <wps:cNvPr id="183" name="Text Box 27"/>
                        <wps:cNvSpPr txBox="1">
                          <a:spLocks noChangeArrowheads="1"/>
                        </wps:cNvSpPr>
                        <wps:spPr bwMode="auto">
                          <a:xfrm>
                            <a:off x="2128635" y="3637835"/>
                            <a:ext cx="596150" cy="137822"/>
                          </a:xfrm>
                          <a:prstGeom prst="rect">
                            <a:avLst/>
                          </a:prstGeom>
                          <a:solidFill>
                            <a:schemeClr val="accent6">
                              <a:lumMod val="40000"/>
                              <a:lumOff val="60000"/>
                            </a:schemeClr>
                          </a:solidFill>
                          <a:ln>
                            <a:noFill/>
                          </a:ln>
                        </wps:spPr>
                        <wps:txbx>
                          <w:txbxContent>
                            <w:p w14:paraId="7B6479A6" w14:textId="5EF6F6F1" w:rsidR="00BA5990" w:rsidRPr="00BA5990" w:rsidRDefault="00BA5990" w:rsidP="00102487">
                              <w:pPr>
                                <w:jc w:val="left"/>
                                <w:rPr>
                                  <w:i/>
                                  <w:iCs/>
                                  <w:sz w:val="18"/>
                                </w:rPr>
                              </w:pPr>
                              <w:r w:rsidRPr="00BA5990">
                                <w:rPr>
                                  <w:i/>
                                  <w:iCs/>
                                </w:rPr>
                                <w:t xml:space="preserve">case </w:t>
                              </w:r>
                              <w:r>
                                <w:rPr>
                                  <w:i/>
                                  <w:iCs/>
                                </w:rPr>
                                <w:t>3</w:t>
                              </w:r>
                              <w:r w:rsidR="00102487">
                                <w:rPr>
                                  <w:i/>
                                  <w:iCs/>
                                </w:rPr>
                                <w:t xml:space="preserve"> (5)</w:t>
                              </w:r>
                            </w:p>
                          </w:txbxContent>
                        </wps:txbx>
                        <wps:bodyPr rot="0" vert="horz" wrap="square" lIns="0" tIns="0" rIns="0" bIns="0" anchor="t" anchorCtr="0" upright="1">
                          <a:noAutofit/>
                        </wps:bodyPr>
                      </wps:wsp>
                    </wpc:wpc>
                  </a:graphicData>
                </a:graphic>
              </wp:inline>
            </w:drawing>
          </mc:Choice>
          <mc:Fallback>
            <w:pict>
              <v:group w14:anchorId="3D6A62A3" id="Canvas 94" o:spid="_x0000_s1082" editas="canvas" style="width:468pt;height:348.2pt;mso-position-horizontal-relative:char;mso-position-vertical-relative:line" coordsize="59436,4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">
                <v:shape id="_x0000_s1083" type="#_x0000_t75" style="position:absolute;width:59436;height:44215;visibility:visible;mso-wrap-style:square" filled="t">
                  <v:fill o:detectmouseclick="t"/>
                  <v:path o:connecttype="none"/>
                </v:shape>
                <v:rect id="Rectangle 3" o:spid="_x0000_s1084" style="position:absolute;left:3930;top:7209;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" fillcolor="white [3212]" strokecolor="black [3213]" strokeweight=".5pt">
                  <v:textbox inset="3.6pt,0,3.6pt,0">
                    <w:txbxContent>
                      <w:p w14:paraId="2C539C94" w14:textId="1D5864CC" w:rsidR="000D6E00" w:rsidRDefault="000D6E00" w:rsidP="000D6E00">
                        <w:pPr>
                          <w:jc w:val="center"/>
                          <w:rPr>
                            <w:color w:val="000000" w:themeColor="text1"/>
                            <w:sz w:val="18"/>
                            <w:szCs w:val="18"/>
                          </w:rPr>
                        </w:pPr>
                        <w:r>
                          <w:rPr>
                            <w:color w:val="000000" w:themeColor="text1"/>
                            <w:sz w:val="18"/>
                            <w:szCs w:val="18"/>
                          </w:rPr>
                          <w:t>Receive SIB1</w:t>
                        </w:r>
                      </w:p>
                    </w:txbxContent>
                  </v:textbox>
                </v:rect>
                <v:rect id="Rectangle 6" o:spid="_x0000_s1085" style="position:absolute;left:3930;top:682;width:13716;height:4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" fillcolor="white [3212]" strokecolor="black [3213]" strokeweight=".5pt">
                  <v:textbox inset="3.6pt,0,3.6pt,0">
                    <w:txbxContent>
                      <w:p w14:paraId="614EF2C0" w14:textId="28ED3BDE" w:rsidR="000D6E00" w:rsidRDefault="000D6E00" w:rsidP="000D6E00">
                        <w:pPr>
                          <w:jc w:val="center"/>
                          <w:rPr>
                            <w:color w:val="000000" w:themeColor="text1"/>
                            <w:sz w:val="18"/>
                            <w:szCs w:val="18"/>
                          </w:rPr>
                        </w:pPr>
                        <w:r>
                          <w:rPr>
                            <w:color w:val="000000" w:themeColor="text1"/>
                            <w:sz w:val="18"/>
                            <w:szCs w:val="18"/>
                          </w:rPr>
                          <w:t>Receive MIB-configured initial DL BWP</w:t>
                        </w:r>
                      </w:p>
                    </w:txbxContent>
                  </v:textbox>
                </v:rect>
                <v:shape id="Text Box 8" o:spid="_x0000_s1086" type="#_x0000_t202" style="position:absolute;left:11245;top:19238;width:19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" fillcolor="white [3212]" stroked="f" strokeweight=".5pt">
                  <v:textbox inset="0,0,0,0">
                    <w:txbxContent>
                      <w:p w14:paraId="66EF1B97" w14:textId="77777777" w:rsidR="000D6E00" w:rsidRDefault="000D6E00" w:rsidP="000D6E00">
                        <w:pPr>
                          <w:rPr>
                            <w:sz w:val="18"/>
                          </w:rPr>
                        </w:pPr>
                        <w:r>
                          <w:t>N</w:t>
                        </w:r>
                      </w:p>
                    </w:txbxContent>
                  </v:textbox>
                </v:shape>
                <v:shapetype id="_x0000_t110" coordsize="21600,21600" o:spt="110" path="m10800,l,10800,10800,21600,21600,10800xe">
                  <v:stroke joinstyle="miter"/>
                  <v:path gradientshapeok="t" o:connecttype="rect" textboxrect="5400,5400,16200,16200"/>
                </v:shapetype>
                <v:shape id="Flowchart: Decision 9" o:spid="_x0000_s1087" type="#_x0000_t110" style="position:absolute;left:23133;top:13161;width:17373;height:6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" fillcolor="white [3212]" strokecolor="black [3213]" strokeweight=".5pt">
                  <v:textbox inset="0,0,0,0">
                    <w:txbxContent>
                      <w:p w14:paraId="3D558F59" w14:textId="7D6AF817" w:rsidR="000D6E00" w:rsidRDefault="00F46D51" w:rsidP="000D6E00">
                        <w:pPr>
                          <w:jc w:val="center"/>
                          <w:rPr>
                            <w:color w:val="000000" w:themeColor="text1"/>
                            <w:sz w:val="18"/>
                            <w:szCs w:val="18"/>
                          </w:rPr>
                        </w:pPr>
                        <w:r>
                          <w:rPr>
                            <w:color w:val="000000" w:themeColor="text1"/>
                            <w:sz w:val="18"/>
                            <w:szCs w:val="18"/>
                          </w:rPr>
                          <w:t>CORESET#0 contained in BWP</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88" type="#_x0000_t34" style="position:absolute;left:9875;top:6296;width:1953;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" strokecolor="black [3213]" strokeweight=".5pt">
                  <v:stroke endarrow="classic"/>
                </v:shape>
                <v:shape id="Flowchart: Decision 15" o:spid="_x0000_s1089" type="#_x0000_t110" style="position:absolute;left:2083;top:13161;width:17374;height:6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" fillcolor="white [3212]" strokecolor="black [3213]" strokeweight=".5pt">
                  <v:textbox inset="0,0,0,0">
                    <w:txbxContent>
                      <w:p w14:paraId="1E7BB219" w14:textId="5FCC7EB8" w:rsidR="000D6E00" w:rsidRDefault="00B66F50" w:rsidP="000D6E00">
                        <w:pPr>
                          <w:jc w:val="center"/>
                          <w:rPr>
                            <w:color w:val="000000" w:themeColor="text1"/>
                            <w:sz w:val="18"/>
                            <w:szCs w:val="18"/>
                          </w:rPr>
                        </w:pPr>
                        <w:r>
                          <w:rPr>
                            <w:color w:val="000000" w:themeColor="text1"/>
                            <w:sz w:val="18"/>
                            <w:szCs w:val="18"/>
                          </w:rPr>
                          <w:t>Contains</w:t>
                        </w:r>
                        <w:r w:rsidR="000D6E00">
                          <w:rPr>
                            <w:color w:val="000000" w:themeColor="text1"/>
                            <w:sz w:val="18"/>
                            <w:szCs w:val="18"/>
                          </w:rPr>
                          <w:t xml:space="preserve"> separate init. DL BWP?</w:t>
                        </w:r>
                      </w:p>
                    </w:txbxContent>
                  </v:textbox>
                </v:shape>
                <v:shape id="Straight Arrow Connector 16" o:spid="_x0000_s1090" type="#_x0000_t32" style="position:absolute;left:19457;top:16362;width:36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" strokecolor="black [3213]" strokeweight=".5pt">
                  <v:stroke endarrow="classic" joinstyle="miter"/>
                </v:shape>
                <v:shape id="Flowchart: Decision 18" o:spid="_x0000_s1091" type="#_x0000_t110" style="position:absolute;left:2083;top:24619;width:17374;height:6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" fillcolor="white [3212]" strokecolor="black [3213]" strokeweight=".5pt">
                  <v:textbox inset="0,0,0,0">
                    <w:txbxContent>
                      <w:p w14:paraId="3A5EC1B2" w14:textId="489C5B37" w:rsidR="000D6E00" w:rsidRDefault="00B66F50" w:rsidP="000D6E00">
                        <w:pPr>
                          <w:jc w:val="center"/>
                          <w:rPr>
                            <w:color w:val="000000" w:themeColor="text1"/>
                            <w:sz w:val="18"/>
                            <w:szCs w:val="18"/>
                          </w:rPr>
                        </w:pPr>
                        <w:r>
                          <w:rPr>
                            <w:color w:val="000000" w:themeColor="text1"/>
                            <w:sz w:val="18"/>
                            <w:szCs w:val="18"/>
                          </w:rPr>
                          <w:t>Contains init. DL BWP?</w:t>
                        </w:r>
                      </w:p>
                    </w:txbxContent>
                  </v:textbox>
                </v:shape>
                <v:shape id="Straight Arrow Connector 19" o:spid="_x0000_s1092" type="#_x0000_t32" style="position:absolute;left:10770;top:19563;width:0;height:5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" strokecolor="black [3213]" strokeweight=".5pt">
                  <v:stroke endarrow="classic" joinstyle="miter"/>
                </v:shape>
                <v:shape id="Text Box 20" o:spid="_x0000_s1093" type="#_x0000_t202" style="position:absolute;left:20574;top:14500;width:19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" fillcolor="white [3212]" stroked="f" strokeweight=".5pt">
                  <v:textbox inset="0,0,0,0">
                    <w:txbxContent>
                      <w:p w14:paraId="1C6812E0" w14:textId="77777777" w:rsidR="000D6E00" w:rsidRDefault="000D6E00" w:rsidP="000D6E00">
                        <w:pPr>
                          <w:rPr>
                            <w:sz w:val="18"/>
                          </w:rPr>
                        </w:pPr>
                        <w:r>
                          <w:t>Y</w:t>
                        </w:r>
                      </w:p>
                    </w:txbxContent>
                  </v:textbox>
                </v:shape>
                <v:shape id="Flowchart: Decision 22" o:spid="_x0000_s1094" type="#_x0000_t110" style="position:absolute;left:2755;top:32630;width:15850;height:6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" fillcolor="white [3212]" strokecolor="black [3213]" strokeweight=".5pt">
                  <v:textbox inset="0,0,0,0">
                    <w:txbxContent>
                      <w:p w14:paraId="6E2D83A9" w14:textId="3EDC446D" w:rsidR="000D6E00" w:rsidRDefault="00F46D51" w:rsidP="000D6E00">
                        <w:pPr>
                          <w:jc w:val="center"/>
                          <w:rPr>
                            <w:color w:val="000000" w:themeColor="text1"/>
                            <w:sz w:val="18"/>
                            <w:szCs w:val="18"/>
                          </w:rPr>
                        </w:pPr>
                        <w:r>
                          <w:rPr>
                            <w:color w:val="000000" w:themeColor="text1"/>
                            <w:sz w:val="18"/>
                            <w:szCs w:val="18"/>
                          </w:rPr>
                          <w:t>BWP &gt; max RedCap BW</w:t>
                        </w:r>
                      </w:p>
                    </w:txbxContent>
                  </v:textbox>
                </v:shape>
                <v:shape id="Text Box 25" o:spid="_x0000_s1095" type="#_x0000_t202" style="position:absolute;left:40649;top:14557;width:1981;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" fillcolor="white [3212]" stroked="f" strokeweight=".5pt">
                  <v:textbox inset="0,0,0,0">
                    <w:txbxContent>
                      <w:p w14:paraId="6D11C59B" w14:textId="77777777" w:rsidR="000D6E00" w:rsidRDefault="000D6E00" w:rsidP="000D6E00">
                        <w:pPr>
                          <w:rPr>
                            <w:sz w:val="18"/>
                          </w:rPr>
                        </w:pPr>
                        <w:r>
                          <w:t>Y</w:t>
                        </w:r>
                      </w:p>
                    </w:txbxContent>
                  </v:textbox>
                </v:shape>
                <v:shape id="Text Box 27" o:spid="_x0000_s1096" type="#_x0000_t202" style="position:absolute;left:11344;top:30833;width:23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" fillcolor="white [3212]" stroked="f" strokeweight=".5pt">
                  <v:textbox inset="0,0,0,0">
                    <w:txbxContent>
                      <w:p w14:paraId="10C67AE5" w14:textId="77777777" w:rsidR="000D6E00" w:rsidRDefault="000D6E00" w:rsidP="000D6E00">
                        <w:pPr>
                          <w:rPr>
                            <w:sz w:val="18"/>
                          </w:rPr>
                        </w:pPr>
                        <w:r>
                          <w:t>Y</w:t>
                        </w:r>
                      </w:p>
                    </w:txbxContent>
                  </v:textbox>
                </v:shape>
                <v:shape id="Text Box 30" o:spid="_x0000_s1097" type="#_x0000_t202" style="position:absolute;left:11421;top:39032;width:19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" fillcolor="white [3212]" stroked="f" strokeweight=".5pt">
                  <v:textbox inset="0,0,0,0">
                    <w:txbxContent>
                      <w:p w14:paraId="18EE724F" w14:textId="77777777" w:rsidR="000D6E00" w:rsidRDefault="000D6E00" w:rsidP="000D6E00">
                        <w:pPr>
                          <w:rPr>
                            <w:sz w:val="18"/>
                          </w:rPr>
                        </w:pPr>
                        <w:r>
                          <w:t>N</w:t>
                        </w:r>
                      </w:p>
                    </w:txbxContent>
                  </v:textbox>
                </v:shape>
                <v:shapetype id="_x0000_t33" coordsize="21600,21600" o:spt="33" o:oned="t" path="m,l21600,r,21600e" filled="f">
                  <v:stroke joinstyle="miter"/>
                  <v:path arrowok="t" fillok="f" o:connecttype="none"/>
                  <o:lock v:ext="edit" shapetype="t"/>
                </v:shapetype>
                <v:shape id="Connector: Elbow 32" o:spid="_x0000_s1098" type="#_x0000_t33" style="position:absolute;left:40506;top:16360;width:9601;height:2466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" strokecolor="black [3213]" strokeweight=".5pt">
                  <v:stroke endarrow="classic"/>
                </v:shape>
                <v:shapetype id="_x0000_t116" coordsize="21600,21600" o:spt="116" path="m3475,qx,10800,3475,21600l18125,21600qx21600,10800,18125,xe">
                  <v:stroke joinstyle="miter"/>
                  <v:path gradientshapeok="t" o:connecttype="rect" textboxrect="1018,3163,20582,18437"/>
                </v:shapetype>
                <v:shape id="Flowchart: Terminator 34" o:spid="_x0000_s1099" type="#_x0000_t116" style="position:absolute;left:2083;top:40832;width:1737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" fillcolor="#fc0" strokecolor="black [3213]" strokeweight=".5pt">
                  <v:textbox inset="3.6pt,0,3.6pt,0">
                    <w:txbxContent>
                      <w:p w14:paraId="6DB3466E" w14:textId="5E6E4ECC" w:rsidR="000D6E00" w:rsidRDefault="00F46D51" w:rsidP="000D6E00">
                        <w:pPr>
                          <w:jc w:val="center"/>
                          <w:rPr>
                            <w:color w:val="000000" w:themeColor="text1"/>
                            <w:sz w:val="18"/>
                            <w:szCs w:val="18"/>
                          </w:rPr>
                        </w:pPr>
                        <w:r>
                          <w:rPr>
                            <w:color w:val="000000" w:themeColor="text1"/>
                            <w:sz w:val="18"/>
                            <w:szCs w:val="18"/>
                          </w:rPr>
                          <w:t xml:space="preserve">Use </w:t>
                        </w:r>
                        <w:r w:rsidR="008E333F">
                          <w:rPr>
                            <w:color w:val="000000" w:themeColor="text1"/>
                            <w:sz w:val="18"/>
                            <w:szCs w:val="18"/>
                          </w:rPr>
                          <w:t>SIB-configured</w:t>
                        </w:r>
                        <w:r>
                          <w:rPr>
                            <w:color w:val="000000" w:themeColor="text1"/>
                            <w:sz w:val="18"/>
                            <w:szCs w:val="18"/>
                          </w:rPr>
                          <w:t xml:space="preserve"> </w:t>
                        </w:r>
                        <w:r w:rsidR="00756537">
                          <w:rPr>
                            <w:color w:val="000000" w:themeColor="text1"/>
                            <w:sz w:val="18"/>
                            <w:szCs w:val="18"/>
                          </w:rPr>
                          <w:t>DL BWP</w:t>
                        </w:r>
                      </w:p>
                    </w:txbxContent>
                  </v:textbox>
                </v:shape>
                <v:shape id="Straight Arrow Connector 19" o:spid="_x0000_s1100" type="#_x0000_t32" style="position:absolute;left:10770;top:11781;width:18;height:13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" strokecolor="black [3213]" strokeweight=".5pt">
                  <v:stroke endarrow="classic" joinstyle="miter"/>
                </v:shape>
                <v:shape id="Straight Arrow Connector 19" o:spid="_x0000_s1101" type="#_x0000_t32" style="position:absolute;left:10680;top:31021;width:90;height:16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" strokecolor="black [3213]" strokeweight=".5pt">
                  <v:stroke endarrow="classic" joinstyle="miter"/>
                </v:shape>
                <v:shape id="Straight Arrow Connector 19" o:spid="_x0000_s1102" type="#_x0000_t32" style="position:absolute;left:10680;top:39032;width:0;height:18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" strokecolor="black [3213]" strokeweight=".5pt">
                  <v:stroke endarrow="classic" joinstyle="miter"/>
                </v:shape>
                <v:shape id="Flowchart: Terminator 34" o:spid="_x0000_s1103" type="#_x0000_t116" style="position:absolute;left:23133;top:40963;width:1737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" fillcolor="#fc0" strokecolor="black [3213]" strokeweight=".5pt">
                  <v:textbox inset="3.6pt,0,3.6pt,0">
                    <w:txbxContent>
                      <w:p w14:paraId="26C7B158" w14:textId="379D5CB9" w:rsidR="00756537" w:rsidRDefault="00756537" w:rsidP="000D6E00">
                        <w:pPr>
                          <w:jc w:val="center"/>
                          <w:rPr>
                            <w:color w:val="000000" w:themeColor="text1"/>
                            <w:sz w:val="18"/>
                            <w:szCs w:val="18"/>
                          </w:rPr>
                        </w:pPr>
                        <w:r>
                          <w:rPr>
                            <w:color w:val="000000" w:themeColor="text1"/>
                            <w:sz w:val="18"/>
                            <w:szCs w:val="18"/>
                          </w:rPr>
                          <w:t>Use MIB-config. DL BWP</w:t>
                        </w:r>
                      </w:p>
                    </w:txbxContent>
                  </v:textbox>
                </v:shape>
                <v:shape id="Connector: Elbow 13" o:spid="_x0000_s1104" type="#_x0000_t33" style="position:absolute;left:18605;top:35831;width:13214;height:513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" strokecolor="black [3213]" strokeweight=".5pt">
                  <v:stroke endarrow="classic"/>
                </v:shape>
                <v:shape id="Text Box 27" o:spid="_x0000_s1105" type="#_x0000_t202" style="position:absolute;left:21304;top:34453;width:23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" fillcolor="white [3212]" stroked="f" strokeweight=".5pt">
                  <v:textbox inset="0,0,0,0">
                    <w:txbxContent>
                      <w:p w14:paraId="61C8B0CC" w14:textId="3F51A876" w:rsidR="00756537" w:rsidRDefault="00095E23" w:rsidP="000D6E00">
                        <w:pPr>
                          <w:rPr>
                            <w:sz w:val="18"/>
                          </w:rPr>
                        </w:pPr>
                        <w:r>
                          <w:t>Y</w:t>
                        </w:r>
                      </w:p>
                    </w:txbxContent>
                  </v:textbox>
                </v:shape>
                <v:shape id="Connector: Elbow 13" o:spid="_x0000_s1106" type="#_x0000_t33" style="position:absolute;left:19457;top:27820;width:12362;height:130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" strokecolor="black [3213]" strokeweight=".5pt">
                  <v:stroke endarrow="classic"/>
                </v:shape>
                <v:shape id="Text Box 27" o:spid="_x0000_s1107" type="#_x0000_t202" style="position:absolute;left:20752;top:25744;width:23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" fillcolor="white [3212]" stroked="f" strokeweight=".5pt">
                  <v:textbox inset="0,0,0,0">
                    <w:txbxContent>
                      <w:p w14:paraId="4A919458" w14:textId="77777777" w:rsidR="00FA5BB3" w:rsidRDefault="00FA5BB3" w:rsidP="000D6E00">
                        <w:pPr>
                          <w:rPr>
                            <w:sz w:val="18"/>
                          </w:rPr>
                        </w:pPr>
                        <w:r>
                          <w:t>N</w:t>
                        </w:r>
                      </w:p>
                    </w:txbxContent>
                  </v:textbox>
                </v:shape>
                <v:shape id="Connector: Elbow 13" o:spid="_x0000_s1108" type="#_x0000_t34" style="position:absolute;left:30967;top:20542;width:1831;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" strokecolor="black [3213]" strokeweight=".5pt">
                  <v:stroke endarrow="classic"/>
                </v:shape>
                <v:shape id="Text Box 27" o:spid="_x0000_s1109" type="#_x0000_t202" style="position:absolute;left:33191;top:19563;width:238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" fillcolor="white [3212]" stroked="f" strokeweight=".5pt">
                  <v:textbox inset="0,0,0,0">
                    <w:txbxContent>
                      <w:p w14:paraId="2E545C95" w14:textId="77777777" w:rsidR="00FA5BB3" w:rsidRDefault="00FA5BB3" w:rsidP="000D6E00">
                        <w:pPr>
                          <w:rPr>
                            <w:sz w:val="18"/>
                          </w:rPr>
                        </w:pPr>
                        <w:r>
                          <w:t>N</w:t>
                        </w:r>
                      </w:p>
                    </w:txbxContent>
                  </v:textbox>
                </v:shape>
                <v:shape id="Flowchart: Terminator 34" o:spid="_x0000_s1110" type="#_x0000_t116" style="position:absolute;left:23133;top:21394;width:17373;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" fillcolor="#6f6" strokecolor="black [3213]" strokeweight=".5pt">
                  <v:textbox inset="3.6pt,0,3.6pt,0">
                    <w:txbxContent>
                      <w:p w14:paraId="1AA24CE7" w14:textId="7403CD17" w:rsidR="00FA5BB3" w:rsidRDefault="00FA5BB3" w:rsidP="000D6E00">
                        <w:pPr>
                          <w:jc w:val="center"/>
                          <w:rPr>
                            <w:color w:val="000000" w:themeColor="text1"/>
                            <w:sz w:val="18"/>
                            <w:szCs w:val="18"/>
                          </w:rPr>
                        </w:pPr>
                        <w:r>
                          <w:rPr>
                            <w:color w:val="000000" w:themeColor="text1"/>
                            <w:sz w:val="18"/>
                            <w:szCs w:val="18"/>
                          </w:rPr>
                          <w:t xml:space="preserve">Use </w:t>
                        </w:r>
                        <w:r w:rsidR="00547532">
                          <w:rPr>
                            <w:color w:val="000000" w:themeColor="text1"/>
                            <w:sz w:val="18"/>
                            <w:szCs w:val="18"/>
                          </w:rPr>
                          <w:t>separate</w:t>
                        </w:r>
                        <w:r>
                          <w:rPr>
                            <w:color w:val="000000" w:themeColor="text1"/>
                            <w:sz w:val="18"/>
                            <w:szCs w:val="18"/>
                          </w:rPr>
                          <w:t xml:space="preserve"> DL BWP during initial access</w:t>
                        </w:r>
                      </w:p>
                    </w:txbxContent>
                  </v:textbox>
                </v:shape>
                <v:shape id="Connector: Elbow 13" o:spid="_x0000_s1111" type="#_x0000_t33" style="position:absolute;left:10770;top:23043;width:12363;height:157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" strokecolor="black [3213]" strokeweight=".5pt">
                  <v:stroke endarrow="classic"/>
                </v:shape>
                <v:shape id="Flowchart: Terminator 34" o:spid="_x0000_s1112" type="#_x0000_t116" style="position:absolute;left:41421;top:41024;width:1737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" fillcolor="yellow" strokecolor="black [3213]" strokeweight=".5pt">
                  <v:textbox inset="3.6pt,0,3.6pt,0">
                    <w:txbxContent>
                      <w:p w14:paraId="20D16510" w14:textId="3A83FCBB" w:rsidR="003070E5" w:rsidRDefault="003070E5" w:rsidP="000D6E00">
                        <w:pPr>
                          <w:jc w:val="center"/>
                          <w:rPr>
                            <w:color w:val="000000" w:themeColor="text1"/>
                            <w:sz w:val="18"/>
                            <w:szCs w:val="18"/>
                          </w:rPr>
                        </w:pPr>
                        <w:r>
                          <w:rPr>
                            <w:color w:val="000000" w:themeColor="text1"/>
                            <w:sz w:val="18"/>
                            <w:szCs w:val="18"/>
                          </w:rPr>
                          <w:t>Use separate init. DL BWP</w:t>
                        </w:r>
                      </w:p>
                    </w:txbxContent>
                  </v:textbox>
                </v:shape>
                <v:shape id="Text Box 27" o:spid="_x0000_s1113" type="#_x0000_t202" style="position:absolute;left:51479;top:39028;width:5486;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" fillcolor="#d6e3bc [1302]" stroked="f">
                  <v:textbox inset="0,0,0,0">
                    <w:txbxContent>
                      <w:p w14:paraId="45EF6E57" w14:textId="4B0ABEA8" w:rsidR="00BA5990" w:rsidRPr="00BA5990" w:rsidRDefault="00BA5990" w:rsidP="000D6E00">
                        <w:pPr>
                          <w:rPr>
                            <w:i/>
                            <w:iCs/>
                            <w:sz w:val="18"/>
                          </w:rPr>
                        </w:pPr>
                        <w:r w:rsidRPr="00BA5990">
                          <w:rPr>
                            <w:i/>
                            <w:iCs/>
                          </w:rPr>
                          <w:t>case 4</w:t>
                        </w:r>
                      </w:p>
                    </w:txbxContent>
                  </v:textbox>
                </v:shape>
                <v:shape id="Text Box 27" o:spid="_x0000_s1114" type="#_x0000_t202" style="position:absolute;left:35582;top:19492;width:5486;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" fillcolor="#ccc0d9 [1303]" stroked="f">
                  <v:textbox inset="0,0,0,0">
                    <w:txbxContent>
                      <w:p w14:paraId="112F9892" w14:textId="6654CF4A" w:rsidR="00BA5990" w:rsidRPr="00BA5990" w:rsidRDefault="00BA5990" w:rsidP="000D6E00">
                        <w:pPr>
                          <w:rPr>
                            <w:i/>
                            <w:iCs/>
                            <w:sz w:val="18"/>
                          </w:rPr>
                        </w:pPr>
                        <w:r w:rsidRPr="00BA5990">
                          <w:rPr>
                            <w:i/>
                            <w:iCs/>
                          </w:rPr>
                          <w:t xml:space="preserve">case </w:t>
                        </w:r>
                        <w:r>
                          <w:rPr>
                            <w:i/>
                            <w:iCs/>
                          </w:rPr>
                          <w:t>5</w:t>
                        </w:r>
                        <w:r w:rsidR="003046D9">
                          <w:rPr>
                            <w:i/>
                            <w:iCs/>
                          </w:rPr>
                          <w:t>, 6</w:t>
                        </w:r>
                      </w:p>
                    </w:txbxContent>
                  </v:textbox>
                </v:shape>
                <v:shape id="Text Box 27" o:spid="_x0000_s1115" type="#_x0000_t202" style="position:absolute;left:13971;top:39030;width:5486;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" fillcolor="#fbd4b4 [1305]" stroked="f">
                  <v:textbox inset="0,0,0,0">
                    <w:txbxContent>
                      <w:p w14:paraId="4328AB0D" w14:textId="7B1021F2" w:rsidR="00BA5990" w:rsidRPr="00BA5990" w:rsidRDefault="00BA5990" w:rsidP="000D6E00">
                        <w:pPr>
                          <w:rPr>
                            <w:i/>
                            <w:iCs/>
                            <w:sz w:val="18"/>
                          </w:rPr>
                        </w:pPr>
                        <w:r w:rsidRPr="00BA5990">
                          <w:rPr>
                            <w:i/>
                            <w:iCs/>
                          </w:rPr>
                          <w:t xml:space="preserve">case </w:t>
                        </w:r>
                        <w:r>
                          <w:rPr>
                            <w:i/>
                            <w:iCs/>
                          </w:rPr>
                          <w:t>2</w:t>
                        </w:r>
                        <w:r w:rsidR="00102487">
                          <w:rPr>
                            <w:i/>
                            <w:iCs/>
                          </w:rPr>
                          <w:t xml:space="preserve"> (6)</w:t>
                        </w:r>
                      </w:p>
                    </w:txbxContent>
                  </v:textbox>
                </v:shape>
                <v:shape id="Text Box 27" o:spid="_x0000_s1116" type="#_x0000_t202" style="position:absolute;left:20981;top:28608;width:5486;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" fillcolor="#e5b8b7 [1301]" stroked="f">
                  <v:textbox inset="0,0,0,0">
                    <w:txbxContent>
                      <w:p w14:paraId="34E37BD7" w14:textId="4C61AA05" w:rsidR="00BA5990" w:rsidRPr="00BA5990" w:rsidRDefault="00BA5990" w:rsidP="000D6E00">
                        <w:pPr>
                          <w:rPr>
                            <w:i/>
                            <w:iCs/>
                            <w:sz w:val="18"/>
                          </w:rPr>
                        </w:pPr>
                        <w:r w:rsidRPr="00BA5990">
                          <w:rPr>
                            <w:i/>
                            <w:iCs/>
                          </w:rPr>
                          <w:t xml:space="preserve">case </w:t>
                        </w:r>
                        <w:r>
                          <w:rPr>
                            <w:i/>
                            <w:iCs/>
                          </w:rPr>
                          <w:t>1</w:t>
                        </w:r>
                        <w:r w:rsidR="00102487">
                          <w:rPr>
                            <w:i/>
                            <w:iCs/>
                          </w:rPr>
                          <w:t xml:space="preserve"> (5)</w:t>
                        </w:r>
                      </w:p>
                    </w:txbxContent>
                  </v:textbox>
                </v:shape>
                <v:shape id="Text Box 27" o:spid="_x0000_s1117" type="#_x0000_t202" style="position:absolute;left:21286;top:36378;width:596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" fillcolor="#fbd4b4 [1305]" stroked="f">
                  <v:textbox inset="0,0,0,0">
                    <w:txbxContent>
                      <w:p w14:paraId="7B6479A6" w14:textId="5EF6F6F1" w:rsidR="00BA5990" w:rsidRPr="00BA5990" w:rsidRDefault="00BA5990" w:rsidP="00102487">
                        <w:pPr>
                          <w:jc w:val="left"/>
                          <w:rPr>
                            <w:i/>
                            <w:iCs/>
                            <w:sz w:val="18"/>
                          </w:rPr>
                        </w:pPr>
                        <w:r w:rsidRPr="00BA5990">
                          <w:rPr>
                            <w:i/>
                            <w:iCs/>
                          </w:rPr>
                          <w:t xml:space="preserve">case </w:t>
                        </w:r>
                        <w:r>
                          <w:rPr>
                            <w:i/>
                            <w:iCs/>
                          </w:rPr>
                          <w:t>3</w:t>
                        </w:r>
                        <w:r w:rsidR="00102487">
                          <w:rPr>
                            <w:i/>
                            <w:iCs/>
                          </w:rPr>
                          <w:t xml:space="preserve"> (5)</w:t>
                        </w:r>
                      </w:p>
                    </w:txbxContent>
                  </v:textbox>
                </v:shape>
                <w10:anchorlock/>
              </v:group>
            </w:pict>
          </mc:Fallback>
        </mc:AlternateContent>
      </w:r>
    </w:p>
    <w:p w14:paraId="6F5C1A03" w14:textId="3E7DAAA3" w:rsidR="000D6E00" w:rsidRDefault="003070E5" w:rsidP="00DC4418">
      <w:pPr>
        <w:pStyle w:val="Caption"/>
      </w:pPr>
      <w:bookmarkStart w:id="4" w:name="_Ref93931889"/>
      <w:r>
        <w:t xml:space="preserve">Fig. </w:t>
      </w:r>
      <w:fldSimple w:instr=" SEQ Fig. \* ARABIC ">
        <w:r w:rsidR="001B464A">
          <w:rPr>
            <w:noProof/>
          </w:rPr>
          <w:t>2</w:t>
        </w:r>
      </w:fldSimple>
      <w:bookmarkEnd w:id="4"/>
      <w:r w:rsidR="001B345B">
        <w:rPr>
          <w:noProof/>
        </w:rPr>
        <w:t xml:space="preserve">. Example how to determine the initial DL BWP based on the received configuration. The cases refer to </w:t>
      </w:r>
      <w:r w:rsidR="001B345B">
        <w:rPr>
          <w:noProof/>
        </w:rPr>
        <w:fldChar w:fldCharType="begin"/>
      </w:r>
      <w:r w:rsidR="001B345B">
        <w:rPr>
          <w:noProof/>
        </w:rPr>
        <w:instrText xml:space="preserve"> REF _Ref93385801 \h </w:instrText>
      </w:r>
      <w:r w:rsidR="001B345B">
        <w:rPr>
          <w:noProof/>
        </w:rPr>
      </w:r>
      <w:r w:rsidR="001B345B">
        <w:rPr>
          <w:noProof/>
        </w:rPr>
        <w:fldChar w:fldCharType="separate"/>
      </w:r>
      <w:r w:rsidR="001B464A">
        <w:t xml:space="preserve">Table </w:t>
      </w:r>
      <w:r w:rsidR="001B464A">
        <w:rPr>
          <w:noProof/>
        </w:rPr>
        <w:t>1</w:t>
      </w:r>
      <w:r w:rsidR="001B345B">
        <w:rPr>
          <w:noProof/>
        </w:rPr>
        <w:fldChar w:fldCharType="end"/>
      </w:r>
      <w:r w:rsidR="001B345B">
        <w:rPr>
          <w:noProof/>
        </w:rPr>
        <w:t>.</w:t>
      </w:r>
      <w:r w:rsidR="008E333F">
        <w:rPr>
          <w:noProof/>
        </w:rPr>
        <w:t xml:space="preserve"> The yellow shading indicates the initial DL BWP is used for SIB reception, paging, and initial access. The green shading indicates when the separate initial DL BWP. The orange shading indicates which initial DL BWP is used (either for SIB reception, paging, and initial access or not during initial access).</w:t>
      </w:r>
    </w:p>
    <w:p w14:paraId="1B64697C" w14:textId="70B5A84C" w:rsidR="00F74664" w:rsidRDefault="00F74664" w:rsidP="00F27817">
      <w:r>
        <w:t>The current 38.213 specification contains</w:t>
      </w:r>
      <w:r w:rsidR="001B345B">
        <w:t xml:space="preserve"> the following text. Note the specification captures the differences between a RedCap UE and non-RedCap UE.</w:t>
      </w:r>
    </w:p>
    <w:p w14:paraId="7C474553" w14:textId="77777777" w:rsidR="00F74664" w:rsidRPr="00F74664" w:rsidRDefault="00F74664" w:rsidP="00F74664">
      <w:pPr>
        <w:ind w:left="432"/>
        <w:rPr>
          <w:sz w:val="18"/>
          <w:szCs w:val="18"/>
          <w:lang w:eastAsia="zh-CN"/>
        </w:rPr>
      </w:pPr>
      <w:r w:rsidRPr="00F74664">
        <w:rPr>
          <w:sz w:val="20"/>
          <w:szCs w:val="20"/>
          <w:lang w:eastAsia="zh-CN"/>
        </w:rPr>
        <w:t xml:space="preserve">A UE expects the initial DL BWP and the active DL BWP after the UE </w:t>
      </w:r>
      <w:r w:rsidRPr="00F74664">
        <w:rPr>
          <w:sz w:val="20"/>
          <w:szCs w:val="20"/>
        </w:rPr>
        <w:t>(re)establishes dedicated RRC connection</w:t>
      </w:r>
      <w:r w:rsidRPr="00F74664">
        <w:rPr>
          <w:sz w:val="20"/>
          <w:szCs w:val="20"/>
          <w:lang w:eastAsia="zh-CN"/>
        </w:rPr>
        <w:t xml:space="preserve"> to be smaller than or equal to the maximum DL bandwidth that the UE supports. </w:t>
      </w:r>
      <w:r w:rsidRPr="00F74664">
        <w:rPr>
          <w:rFonts w:eastAsia="MS Mincho"/>
          <w:sz w:val="20"/>
          <w:szCs w:val="20"/>
          <w:highlight w:val="yellow"/>
        </w:rPr>
        <w:t xml:space="preserve">A UE can be provided a DL BWP by </w:t>
      </w:r>
      <w:r w:rsidRPr="00F74664">
        <w:rPr>
          <w:rFonts w:eastAsia="MS Mincho"/>
          <w:i/>
          <w:sz w:val="20"/>
          <w:szCs w:val="20"/>
          <w:highlight w:val="yellow"/>
        </w:rPr>
        <w:t>initialDownlinkBWP</w:t>
      </w:r>
      <w:r w:rsidRPr="00F74664">
        <w:rPr>
          <w:rFonts w:eastAsia="MS Mincho"/>
          <w:sz w:val="20"/>
          <w:szCs w:val="20"/>
          <w:highlight w:val="yellow"/>
        </w:rPr>
        <w:t xml:space="preserve"> in </w:t>
      </w:r>
      <w:r w:rsidRPr="00F74664">
        <w:rPr>
          <w:rFonts w:eastAsia="MS Mincho"/>
          <w:i/>
          <w:iCs/>
          <w:sz w:val="20"/>
          <w:szCs w:val="20"/>
          <w:highlight w:val="yellow"/>
        </w:rPr>
        <w:t>DownlinkConfigCommonRedCapSIB</w:t>
      </w:r>
      <w:r w:rsidRPr="00F74664">
        <w:rPr>
          <w:rFonts w:eastAsia="MS Mincho"/>
          <w:sz w:val="20"/>
          <w:szCs w:val="20"/>
          <w:highlight w:val="yellow"/>
        </w:rPr>
        <w:t>,</w:t>
      </w:r>
      <w:r w:rsidRPr="00F74664">
        <w:rPr>
          <w:rFonts w:eastAsia="MS Mincho"/>
          <w:sz w:val="20"/>
          <w:szCs w:val="20"/>
        </w:rPr>
        <w:t xml:space="preserve"> and an UL BWP by </w:t>
      </w:r>
      <w:r w:rsidRPr="00F74664">
        <w:rPr>
          <w:rFonts w:eastAsia="MS Mincho"/>
          <w:i/>
          <w:sz w:val="20"/>
          <w:szCs w:val="20"/>
        </w:rPr>
        <w:t>initialUplinkBWP</w:t>
      </w:r>
      <w:r w:rsidRPr="00F74664">
        <w:rPr>
          <w:rFonts w:eastAsia="MS Mincho"/>
          <w:sz w:val="20"/>
          <w:szCs w:val="20"/>
        </w:rPr>
        <w:t xml:space="preserve"> in </w:t>
      </w:r>
      <w:bookmarkStart w:id="5" w:name="_Hlk86909075"/>
      <w:r w:rsidRPr="00F74664">
        <w:rPr>
          <w:rFonts w:eastAsia="MS Mincho"/>
          <w:i/>
          <w:iCs/>
          <w:sz w:val="20"/>
          <w:szCs w:val="20"/>
        </w:rPr>
        <w:t>Uplink</w:t>
      </w:r>
      <w:bookmarkEnd w:id="5"/>
      <w:r w:rsidRPr="00F74664">
        <w:rPr>
          <w:rFonts w:eastAsia="MS Mincho"/>
          <w:i/>
          <w:iCs/>
          <w:sz w:val="20"/>
          <w:szCs w:val="20"/>
        </w:rPr>
        <w:t>ConfigCommonRedCapSIB</w:t>
      </w:r>
      <w:r w:rsidRPr="00F74664">
        <w:rPr>
          <w:sz w:val="20"/>
          <w:szCs w:val="20"/>
          <w:lang w:eastAsia="zh-CN"/>
        </w:rPr>
        <w:t xml:space="preserve">. If </w:t>
      </w:r>
      <w:r w:rsidRPr="00F74664">
        <w:rPr>
          <w:rFonts w:eastAsia="MS Mincho"/>
          <w:i/>
          <w:sz w:val="20"/>
          <w:szCs w:val="20"/>
        </w:rPr>
        <w:t>initialUplinkBWP</w:t>
      </w:r>
      <w:r w:rsidRPr="00F74664">
        <w:rPr>
          <w:rFonts w:eastAsia="MS Mincho"/>
          <w:sz w:val="20"/>
          <w:szCs w:val="20"/>
        </w:rPr>
        <w:t xml:space="preserve"> in </w:t>
      </w:r>
      <w:r w:rsidRPr="00F74664">
        <w:rPr>
          <w:rFonts w:eastAsia="MS Mincho"/>
          <w:i/>
          <w:iCs/>
          <w:sz w:val="20"/>
          <w:szCs w:val="20"/>
        </w:rPr>
        <w:t>UplinkConfigCommonSIB</w:t>
      </w:r>
      <w:r w:rsidRPr="00F74664">
        <w:rPr>
          <w:rFonts w:eastAsia="MS Mincho"/>
          <w:sz w:val="20"/>
          <w:szCs w:val="20"/>
        </w:rPr>
        <w:t xml:space="preserve"> indicates an UL BWP that is larger than a maximum UL BWP that a UE supports, the UE expects to be provided an UL BWP by </w:t>
      </w:r>
      <w:r w:rsidRPr="00F74664">
        <w:rPr>
          <w:rFonts w:eastAsia="MS Mincho"/>
          <w:i/>
          <w:sz w:val="20"/>
          <w:szCs w:val="20"/>
        </w:rPr>
        <w:t>initialUplinkBWP</w:t>
      </w:r>
      <w:r w:rsidRPr="00F74664">
        <w:rPr>
          <w:rFonts w:eastAsia="MS Mincho"/>
          <w:sz w:val="20"/>
          <w:szCs w:val="20"/>
        </w:rPr>
        <w:t xml:space="preserve"> in </w:t>
      </w:r>
      <w:r w:rsidRPr="00F74664">
        <w:rPr>
          <w:rFonts w:eastAsia="MS Mincho"/>
          <w:i/>
          <w:iCs/>
          <w:sz w:val="20"/>
          <w:szCs w:val="20"/>
        </w:rPr>
        <w:t>UplinkConfigCommonRedCapSIB</w:t>
      </w:r>
      <w:r w:rsidRPr="00F74664">
        <w:rPr>
          <w:sz w:val="20"/>
          <w:szCs w:val="20"/>
          <w:lang w:eastAsia="zh-CN"/>
        </w:rPr>
        <w:t>.</w:t>
      </w:r>
    </w:p>
    <w:p w14:paraId="2B162C3E" w14:textId="401D6D78" w:rsidR="00F74664" w:rsidRDefault="00BD6F06" w:rsidP="00F27817">
      <w:r>
        <w:t xml:space="preserve">The </w:t>
      </w:r>
      <w:r w:rsidR="00297DB9">
        <w:t xml:space="preserve">yellow-highlighted </w:t>
      </w:r>
      <w:r>
        <w:t>specification captures case 4 and part of case</w:t>
      </w:r>
      <w:r w:rsidR="00FB1BC1">
        <w:t>s</w:t>
      </w:r>
      <w:r>
        <w:t xml:space="preserve"> 5</w:t>
      </w:r>
      <w:r w:rsidR="00FB1BC1">
        <w:t xml:space="preserve"> and 6.</w:t>
      </w:r>
      <w:r>
        <w:t xml:space="preserve"> </w:t>
      </w:r>
      <w:r w:rsidR="00FB1BC1">
        <w:t xml:space="preserve">Note </w:t>
      </w:r>
      <w:r>
        <w:t xml:space="preserve">it does not capture when each initial DL BWP is used. Further, the specification allows the use of the SIB-configured initial </w:t>
      </w:r>
      <w:r>
        <w:lastRenderedPageBreak/>
        <w:t>DL BWP</w:t>
      </w:r>
      <w:r w:rsidR="00DC0FCF">
        <w:t>,</w:t>
      </w:r>
      <w:r>
        <w:t xml:space="preserve"> but it does not specify that the UE should use the MIB-configured initial DL BWP when the bandwidth of SIB-configured initial DL BWP is larger than the maximum </w:t>
      </w:r>
      <w:r w:rsidR="00297DB9">
        <w:t xml:space="preserve">bandwidth of a </w:t>
      </w:r>
      <w:r>
        <w:t>RedCap UE</w:t>
      </w:r>
      <w:r w:rsidR="00297DB9">
        <w:t>.</w:t>
      </w:r>
      <w:r w:rsidR="00267C43">
        <w:t xml:space="preserve"> It is necessary to clarify what UE behavior is.</w:t>
      </w:r>
      <w:r w:rsidR="00DC0FCF">
        <w:t xml:space="preserve"> A sample text proposal is provided.</w:t>
      </w:r>
    </w:p>
    <w:p w14:paraId="43ECB964" w14:textId="77777777" w:rsidR="00DC0FCF" w:rsidRPr="009C5E0C" w:rsidRDefault="00DC0FCF" w:rsidP="00DC0FCF">
      <w:r w:rsidRPr="009C5E0C">
        <w:t xml:space="preserve">---- start text proposal </w:t>
      </w:r>
      <w:r>
        <w:t xml:space="preserve">for 38.213 </w:t>
      </w:r>
      <w:r w:rsidRPr="009C5E0C">
        <w:t>----</w:t>
      </w:r>
    </w:p>
    <w:p w14:paraId="27EF54E2" w14:textId="0021C250" w:rsidR="00DC0FCF" w:rsidRPr="00F74664" w:rsidRDefault="00DC0FCF" w:rsidP="00DC0FCF">
      <w:pPr>
        <w:ind w:left="432"/>
        <w:rPr>
          <w:sz w:val="18"/>
          <w:szCs w:val="18"/>
          <w:lang w:eastAsia="zh-CN"/>
        </w:rPr>
      </w:pPr>
      <w:r w:rsidRPr="00DC0FCF">
        <w:rPr>
          <w:sz w:val="20"/>
          <w:szCs w:val="20"/>
          <w:lang w:eastAsia="zh-CN"/>
        </w:rPr>
        <w:t xml:space="preserve">A UE expects the initial DL BWP and the active DL BWP after the UE </w:t>
      </w:r>
      <w:r w:rsidRPr="00DC0FCF">
        <w:rPr>
          <w:sz w:val="20"/>
          <w:szCs w:val="20"/>
        </w:rPr>
        <w:t>(re)establishes dedicated RRC connection</w:t>
      </w:r>
      <w:r w:rsidRPr="00DC0FCF">
        <w:rPr>
          <w:sz w:val="20"/>
          <w:szCs w:val="20"/>
          <w:lang w:eastAsia="zh-CN"/>
        </w:rPr>
        <w:t xml:space="preserve"> to be smaller than or equal to the maximum DL bandwidth that the UE supports. </w:t>
      </w:r>
      <w:r w:rsidRPr="00DC0FCF">
        <w:rPr>
          <w:rFonts w:eastAsia="MS Mincho"/>
          <w:sz w:val="20"/>
          <w:szCs w:val="20"/>
        </w:rPr>
        <w:t xml:space="preserve">A UE can be provided a DL BWP by </w:t>
      </w:r>
      <w:r w:rsidRPr="00DC0FCF">
        <w:rPr>
          <w:rFonts w:eastAsia="MS Mincho"/>
          <w:i/>
          <w:sz w:val="20"/>
          <w:szCs w:val="20"/>
        </w:rPr>
        <w:t>initialDownlinkBWP</w:t>
      </w:r>
      <w:r w:rsidRPr="00DC0FCF">
        <w:rPr>
          <w:rFonts w:eastAsia="MS Mincho"/>
          <w:sz w:val="20"/>
          <w:szCs w:val="20"/>
        </w:rPr>
        <w:t xml:space="preserve"> in </w:t>
      </w:r>
      <w:r w:rsidRPr="00DC0FCF">
        <w:rPr>
          <w:rFonts w:eastAsia="MS Mincho"/>
          <w:i/>
          <w:iCs/>
          <w:sz w:val="20"/>
          <w:szCs w:val="20"/>
        </w:rPr>
        <w:t>DownlinkConfigCommonRedCapSIB</w:t>
      </w:r>
      <w:r w:rsidRPr="00DC0FCF">
        <w:rPr>
          <w:rFonts w:eastAsia="MS Mincho"/>
          <w:sz w:val="20"/>
          <w:szCs w:val="20"/>
        </w:rPr>
        <w:t xml:space="preserve">, and an UL BWP by </w:t>
      </w:r>
      <w:r w:rsidRPr="00DC0FCF">
        <w:rPr>
          <w:rFonts w:eastAsia="MS Mincho"/>
          <w:i/>
          <w:sz w:val="20"/>
          <w:szCs w:val="20"/>
        </w:rPr>
        <w:t>initialUplinkBWP</w:t>
      </w:r>
      <w:r w:rsidRPr="00DC0FCF">
        <w:rPr>
          <w:rFonts w:eastAsia="MS Mincho"/>
          <w:sz w:val="20"/>
          <w:szCs w:val="20"/>
        </w:rPr>
        <w:t xml:space="preserve"> in </w:t>
      </w:r>
      <w:r w:rsidRPr="00DC0FCF">
        <w:rPr>
          <w:rFonts w:eastAsia="MS Mincho"/>
          <w:i/>
          <w:iCs/>
          <w:sz w:val="20"/>
          <w:szCs w:val="20"/>
        </w:rPr>
        <w:t>UplinkConfigCommonRedCapSIB</w:t>
      </w:r>
      <w:r w:rsidRPr="00DC0FCF">
        <w:rPr>
          <w:sz w:val="20"/>
          <w:szCs w:val="20"/>
          <w:lang w:eastAsia="zh-CN"/>
        </w:rPr>
        <w:t xml:space="preserve">. </w:t>
      </w:r>
      <w:r w:rsidR="007108FC" w:rsidRPr="00002BB1">
        <w:rPr>
          <w:color w:val="FF0000"/>
          <w:sz w:val="20"/>
          <w:szCs w:val="20"/>
          <w:lang w:eastAsia="zh-CN"/>
        </w:rPr>
        <w:t xml:space="preserve">If a UE does not </w:t>
      </w:r>
      <w:r w:rsidR="007108FC" w:rsidRPr="00002BB1">
        <w:rPr>
          <w:rFonts w:eastAsia="MS Mincho"/>
          <w:color w:val="FF0000"/>
          <w:sz w:val="20"/>
          <w:szCs w:val="20"/>
        </w:rPr>
        <w:t>monitor PDCCH according to Type2-PDCCH CSS set</w:t>
      </w:r>
      <w:r w:rsidR="007108FC" w:rsidRPr="00002BB1">
        <w:rPr>
          <w:color w:val="FF0000"/>
          <w:sz w:val="20"/>
          <w:szCs w:val="20"/>
          <w:lang w:eastAsia="zh-CN"/>
        </w:rPr>
        <w:t xml:space="preserve"> in the </w:t>
      </w:r>
      <w:r w:rsidR="007108FC" w:rsidRPr="00002BB1">
        <w:rPr>
          <w:rFonts w:eastAsia="MS Mincho"/>
          <w:i/>
          <w:color w:val="FF0000"/>
          <w:sz w:val="20"/>
          <w:szCs w:val="20"/>
        </w:rPr>
        <w:t>initialDownlinkBWP</w:t>
      </w:r>
      <w:r w:rsidR="007108FC" w:rsidRPr="00002BB1">
        <w:rPr>
          <w:rFonts w:eastAsia="MS Mincho"/>
          <w:color w:val="FF0000"/>
          <w:sz w:val="20"/>
          <w:szCs w:val="20"/>
        </w:rPr>
        <w:t xml:space="preserve"> in </w:t>
      </w:r>
      <w:r w:rsidR="007108FC" w:rsidRPr="00002BB1">
        <w:rPr>
          <w:rFonts w:eastAsia="MS Mincho"/>
          <w:i/>
          <w:iCs/>
          <w:color w:val="FF0000"/>
          <w:sz w:val="20"/>
          <w:szCs w:val="20"/>
        </w:rPr>
        <w:t>DownlinkConfigCommonRedCapSIB</w:t>
      </w:r>
      <w:r w:rsidR="007108FC" w:rsidRPr="00002BB1">
        <w:rPr>
          <w:color w:val="FF0000"/>
          <w:sz w:val="20"/>
          <w:szCs w:val="20"/>
          <w:lang w:eastAsia="zh-CN"/>
        </w:rPr>
        <w:t>,</w:t>
      </w:r>
      <w:r w:rsidR="007108FC" w:rsidRPr="00002BB1">
        <w:rPr>
          <w:rFonts w:eastAsia="MS Mincho"/>
          <w:color w:val="FF0000"/>
          <w:sz w:val="20"/>
          <w:szCs w:val="20"/>
        </w:rPr>
        <w:t xml:space="preserve"> </w:t>
      </w:r>
      <w:r w:rsidR="00F63E41" w:rsidRPr="00002BB1">
        <w:rPr>
          <w:rFonts w:eastAsia="MS Mincho"/>
          <w:color w:val="FF0000"/>
          <w:sz w:val="20"/>
          <w:szCs w:val="20"/>
        </w:rPr>
        <w:t>the UE can monitor PDCCH according to Type2-PDCCH CSS set</w:t>
      </w:r>
      <w:r w:rsidR="00F63E41" w:rsidRPr="00002BB1">
        <w:rPr>
          <w:color w:val="FF0000"/>
          <w:sz w:val="20"/>
          <w:szCs w:val="20"/>
          <w:lang w:eastAsia="zh-CN"/>
        </w:rPr>
        <w:t xml:space="preserve"> if the UE is provided </w:t>
      </w:r>
      <w:r w:rsidR="003901A0" w:rsidRPr="00002BB1">
        <w:rPr>
          <w:color w:val="FF0000"/>
          <w:sz w:val="20"/>
          <w:szCs w:val="20"/>
          <w:lang w:eastAsia="zh-CN"/>
        </w:rPr>
        <w:t>a DL BWP</w:t>
      </w:r>
      <w:r w:rsidR="00002BB1" w:rsidRPr="00002BB1">
        <w:rPr>
          <w:color w:val="FF0000"/>
          <w:sz w:val="20"/>
          <w:szCs w:val="20"/>
          <w:lang w:eastAsia="zh-CN"/>
        </w:rPr>
        <w:t xml:space="preserve"> by</w:t>
      </w:r>
      <w:r w:rsidR="003901A0" w:rsidRPr="00002BB1">
        <w:rPr>
          <w:color w:val="FF0000"/>
          <w:sz w:val="20"/>
          <w:szCs w:val="20"/>
          <w:lang w:eastAsia="zh-CN"/>
        </w:rPr>
        <w:t xml:space="preserve"> </w:t>
      </w:r>
      <w:r w:rsidR="00F63E41" w:rsidRPr="00002BB1">
        <w:rPr>
          <w:rFonts w:eastAsia="MS Mincho"/>
          <w:i/>
          <w:color w:val="FF0000"/>
        </w:rPr>
        <w:t>initialDownlinkBWP</w:t>
      </w:r>
      <w:r w:rsidR="00F63E41" w:rsidRPr="00002BB1">
        <w:rPr>
          <w:color w:val="FF0000"/>
          <w:sz w:val="20"/>
          <w:szCs w:val="20"/>
          <w:lang w:eastAsia="zh-CN"/>
        </w:rPr>
        <w:t xml:space="preserve"> </w:t>
      </w:r>
      <w:r w:rsidR="003901A0" w:rsidRPr="00002BB1">
        <w:rPr>
          <w:color w:val="FF0000"/>
          <w:sz w:val="20"/>
          <w:szCs w:val="20"/>
          <w:lang w:eastAsia="zh-CN"/>
        </w:rPr>
        <w:t xml:space="preserve">and the DL BWP is no larger than a maximum DL BWP that a UE supports. </w:t>
      </w:r>
      <w:r w:rsidRPr="00DC0FCF">
        <w:rPr>
          <w:sz w:val="20"/>
          <w:szCs w:val="20"/>
          <w:lang w:eastAsia="zh-CN"/>
        </w:rPr>
        <w:t xml:space="preserve">If </w:t>
      </w:r>
      <w:r w:rsidRPr="00DC0FCF">
        <w:rPr>
          <w:rFonts w:eastAsia="MS Mincho"/>
          <w:i/>
          <w:sz w:val="20"/>
          <w:szCs w:val="20"/>
        </w:rPr>
        <w:t>initialUplinkBWP</w:t>
      </w:r>
      <w:r w:rsidRPr="00DC0FCF">
        <w:rPr>
          <w:rFonts w:eastAsia="MS Mincho"/>
          <w:sz w:val="20"/>
          <w:szCs w:val="20"/>
        </w:rPr>
        <w:t xml:space="preserve"> in </w:t>
      </w:r>
      <w:r w:rsidRPr="00DC0FCF">
        <w:rPr>
          <w:rFonts w:eastAsia="MS Mincho"/>
          <w:i/>
          <w:iCs/>
          <w:sz w:val="20"/>
          <w:szCs w:val="20"/>
        </w:rPr>
        <w:t>UplinkConfigCommonSIB</w:t>
      </w:r>
      <w:r w:rsidRPr="00DC0FCF">
        <w:rPr>
          <w:rFonts w:eastAsia="MS Mincho"/>
          <w:sz w:val="20"/>
          <w:szCs w:val="20"/>
        </w:rPr>
        <w:t xml:space="preserve"> indicates an UL BWP that is larger than a maximum UL BWP that a UE supports, the UE expects to be provided an UL BWP by </w:t>
      </w:r>
      <w:r w:rsidRPr="00DC0FCF">
        <w:rPr>
          <w:rFonts w:eastAsia="MS Mincho"/>
          <w:i/>
          <w:sz w:val="20"/>
          <w:szCs w:val="20"/>
        </w:rPr>
        <w:t>initialUplinkBWP</w:t>
      </w:r>
      <w:r w:rsidRPr="00DC0FCF">
        <w:rPr>
          <w:rFonts w:eastAsia="MS Mincho"/>
          <w:sz w:val="20"/>
          <w:szCs w:val="20"/>
        </w:rPr>
        <w:t xml:space="preserve"> in </w:t>
      </w:r>
      <w:r w:rsidRPr="00DC0FCF">
        <w:rPr>
          <w:rFonts w:eastAsia="MS Mincho"/>
          <w:i/>
          <w:iCs/>
          <w:sz w:val="20"/>
          <w:szCs w:val="20"/>
        </w:rPr>
        <w:t>UplinkConfigCommonRedCapSIB</w:t>
      </w:r>
      <w:r w:rsidRPr="00DC0FCF">
        <w:rPr>
          <w:sz w:val="20"/>
          <w:szCs w:val="20"/>
          <w:lang w:eastAsia="zh-CN"/>
        </w:rPr>
        <w:t>.</w:t>
      </w:r>
    </w:p>
    <w:p w14:paraId="59B50382" w14:textId="246DEC12" w:rsidR="00DC0FCF" w:rsidRPr="009C5E0C" w:rsidRDefault="00DC0FCF" w:rsidP="00DC0FCF">
      <w:r w:rsidRPr="009C5E0C">
        <w:t xml:space="preserve">---- </w:t>
      </w:r>
      <w:r>
        <w:t>end</w:t>
      </w:r>
      <w:r w:rsidRPr="009C5E0C">
        <w:t xml:space="preserve"> text proposal </w:t>
      </w:r>
      <w:r>
        <w:t xml:space="preserve">for 38.213 </w:t>
      </w:r>
      <w:r w:rsidRPr="009C5E0C">
        <w:t>----</w:t>
      </w:r>
    </w:p>
    <w:p w14:paraId="4AC6D541" w14:textId="77777777" w:rsidR="00DC0FCF" w:rsidRDefault="00DC0FCF" w:rsidP="00F27817"/>
    <w:p w14:paraId="2D6B9E29" w14:textId="22AF73AE" w:rsidR="00267C43" w:rsidRPr="005F6492" w:rsidRDefault="00267C43" w:rsidP="00F27817">
      <w:pPr>
        <w:rPr>
          <w:b/>
          <w:bCs/>
          <w:i/>
          <w:iCs/>
        </w:rPr>
      </w:pPr>
      <w:r w:rsidRPr="005F6492">
        <w:rPr>
          <w:b/>
          <w:bCs/>
          <w:i/>
          <w:iCs/>
        </w:rPr>
        <w:t>Proposal</w:t>
      </w:r>
      <w:r w:rsidR="00134824">
        <w:rPr>
          <w:b/>
          <w:bCs/>
          <w:i/>
          <w:iCs/>
        </w:rPr>
        <w:t xml:space="preserve"> 1</w:t>
      </w:r>
      <w:r w:rsidRPr="005F6492">
        <w:rPr>
          <w:b/>
          <w:bCs/>
          <w:i/>
          <w:iCs/>
        </w:rPr>
        <w:t>:</w:t>
      </w:r>
      <w:r w:rsidR="005F6492" w:rsidRPr="005F6492">
        <w:rPr>
          <w:b/>
          <w:bCs/>
          <w:i/>
          <w:iCs/>
        </w:rPr>
        <w:t xml:space="preserve"> The current 38.213</w:t>
      </w:r>
      <w:r w:rsidR="00051E94">
        <w:rPr>
          <w:b/>
          <w:bCs/>
          <w:i/>
          <w:iCs/>
        </w:rPr>
        <w:t xml:space="preserve"> specification</w:t>
      </w:r>
      <w:r w:rsidR="005F6492" w:rsidRPr="005F6492">
        <w:rPr>
          <w:b/>
          <w:bCs/>
          <w:i/>
          <w:iCs/>
        </w:rPr>
        <w:t xml:space="preserve"> should capture</w:t>
      </w:r>
      <w:r w:rsidR="005F6492" w:rsidRPr="005F6492">
        <w:t xml:space="preserve"> </w:t>
      </w:r>
      <w:r w:rsidR="005F6492">
        <w:rPr>
          <w:b/>
          <w:bCs/>
          <w:i/>
          <w:iCs/>
        </w:rPr>
        <w:t>the text proposal</w:t>
      </w:r>
      <w:r w:rsidR="003901A0">
        <w:rPr>
          <w:b/>
          <w:bCs/>
          <w:i/>
          <w:iCs/>
        </w:rPr>
        <w:t xml:space="preserve"> </w:t>
      </w:r>
      <w:r w:rsidR="005F6492">
        <w:rPr>
          <w:b/>
          <w:bCs/>
          <w:i/>
          <w:iCs/>
        </w:rPr>
        <w:t>for use of the appropriate initial DL BWP</w:t>
      </w:r>
    </w:p>
    <w:p w14:paraId="7FF559D1" w14:textId="7507B377" w:rsidR="005C697F" w:rsidRDefault="005C697F" w:rsidP="00BC7F83">
      <w:pPr>
        <w:pStyle w:val="Heading2"/>
        <w:rPr>
          <w:lang w:eastAsia="ja-JP"/>
        </w:rPr>
      </w:pPr>
      <w:r w:rsidRPr="005C697F">
        <w:rPr>
          <w:lang w:eastAsia="ja-JP"/>
        </w:rPr>
        <w:t>Presence of SSB transmission in separate initial DL BWP in connected mode for BWP#0 configuration option 1</w:t>
      </w:r>
    </w:p>
    <w:p w14:paraId="437CCFD8" w14:textId="2DF12884" w:rsidR="002209C8" w:rsidRDefault="00AD020A" w:rsidP="002209C8">
      <w:pPr>
        <w:rPr>
          <w:lang w:eastAsia="ja-JP"/>
        </w:rPr>
      </w:pPr>
      <w:r>
        <w:rPr>
          <w:lang w:eastAsia="ja-JP"/>
        </w:rPr>
        <w:t>Another remaining aspect is the discussion on BWP#0 configuration option 1</w:t>
      </w:r>
      <w:r w:rsidR="00930285">
        <w:rPr>
          <w:lang w:eastAsia="ja-JP"/>
        </w:rPr>
        <w:t xml:space="preserve">, which is described in appendix B.2 of </w:t>
      </w:r>
      <w:r w:rsidR="00930285">
        <w:rPr>
          <w:lang w:eastAsia="ja-JP"/>
        </w:rPr>
        <w:fldChar w:fldCharType="begin"/>
      </w:r>
      <w:r w:rsidR="00930285">
        <w:rPr>
          <w:lang w:eastAsia="ja-JP"/>
        </w:rPr>
        <w:instrText xml:space="preserve"> REF _Ref95373922 \r \h </w:instrText>
      </w:r>
      <w:r w:rsidR="00930285">
        <w:rPr>
          <w:lang w:eastAsia="ja-JP"/>
        </w:rPr>
      </w:r>
      <w:r w:rsidR="00930285">
        <w:rPr>
          <w:lang w:eastAsia="ja-JP"/>
        </w:rPr>
        <w:fldChar w:fldCharType="separate"/>
      </w:r>
      <w:r w:rsidR="001B464A">
        <w:rPr>
          <w:lang w:eastAsia="ja-JP"/>
        </w:rPr>
        <w:t>[18]</w:t>
      </w:r>
      <w:r w:rsidR="00930285">
        <w:rPr>
          <w:lang w:eastAsia="ja-JP"/>
        </w:rPr>
        <w:fldChar w:fldCharType="end"/>
      </w:r>
      <w:r w:rsidR="00930285">
        <w:rPr>
          <w:lang w:eastAsia="ja-JP"/>
        </w:rPr>
        <w:t xml:space="preserve">. </w:t>
      </w:r>
    </w:p>
    <w:p w14:paraId="3EA0124B" w14:textId="410DA428" w:rsidR="00930285" w:rsidRDefault="00BA076D" w:rsidP="00BA076D">
      <w:pPr>
        <w:ind w:left="432"/>
        <w:rPr>
          <w:i/>
          <w:iCs/>
          <w:sz w:val="20"/>
          <w:szCs w:val="20"/>
          <w:lang w:eastAsia="ja-JP"/>
        </w:rPr>
      </w:pPr>
      <w:r w:rsidRPr="00BA076D">
        <w:rPr>
          <w:i/>
          <w:iCs/>
          <w:sz w:val="20"/>
          <w:szCs w:val="20"/>
          <w:lang w:eastAsia="ja-JP"/>
        </w:rPr>
        <w:t>With the first option (illustrated by figure B2-1 below), the BWP#0 is not considered to be an RRC-configured BWP, i.e. UE only supporting one BWP can still be configured</w:t>
      </w:r>
      <w:r w:rsidR="00930285" w:rsidRPr="00BA076D">
        <w:rPr>
          <w:i/>
          <w:iCs/>
          <w:sz w:val="20"/>
          <w:szCs w:val="20"/>
          <w:lang w:eastAsia="ja-JP"/>
        </w:rPr>
        <w:t xml:space="preserve">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3D869782" w14:textId="39466D48" w:rsidR="00FE7368" w:rsidRDefault="00FE7368" w:rsidP="00BA076D">
      <w:pPr>
        <w:rPr>
          <w:lang w:eastAsia="ja-JP"/>
        </w:rPr>
      </w:pPr>
      <w:r>
        <w:rPr>
          <w:lang w:eastAsia="ja-JP"/>
        </w:rPr>
        <w:t xml:space="preserve">In the description of BWP#0 option 1, a UE uses the SIB-configured (or MIB-configured) initial DL BWP for BWP#0. The properties of the SIB-configured </w:t>
      </w:r>
      <w:r w:rsidR="001D3E17">
        <w:rPr>
          <w:lang w:eastAsia="ja-JP"/>
        </w:rPr>
        <w:t xml:space="preserve">initial DL BWP </w:t>
      </w:r>
      <w:r>
        <w:rPr>
          <w:lang w:eastAsia="ja-JP"/>
        </w:rPr>
        <w:t>include having a SSB and a CORESET that supports multiple search spaces (RACH, paging, SIB</w:t>
      </w:r>
      <w:r w:rsidR="001D3E17">
        <w:rPr>
          <w:lang w:eastAsia="ja-JP"/>
        </w:rPr>
        <w:t xml:space="preserve">, etc.). Another property is the centers of initial DL BWP and initial UL BWP are aligned for TDD. </w:t>
      </w:r>
      <w:r w:rsidR="00134824">
        <w:rPr>
          <w:lang w:eastAsia="ja-JP"/>
        </w:rPr>
        <w:t>Note that during initial access for</w:t>
      </w:r>
      <w:r w:rsidR="00D64D38">
        <w:rPr>
          <w:lang w:eastAsia="ja-JP"/>
        </w:rPr>
        <w:t xml:space="preserve"> RedCap UEs, the centers of </w:t>
      </w:r>
      <w:r w:rsidR="00134824">
        <w:rPr>
          <w:lang w:eastAsia="ja-JP"/>
        </w:rPr>
        <w:t>(</w:t>
      </w:r>
      <w:r w:rsidR="00D64D38">
        <w:rPr>
          <w:lang w:eastAsia="ja-JP"/>
        </w:rPr>
        <w:t>separate</w:t>
      </w:r>
      <w:r w:rsidR="00134824">
        <w:rPr>
          <w:lang w:eastAsia="ja-JP"/>
        </w:rPr>
        <w:t>)</w:t>
      </w:r>
      <w:r w:rsidR="00D64D38">
        <w:rPr>
          <w:lang w:eastAsia="ja-JP"/>
        </w:rPr>
        <w:t xml:space="preserve"> initial DL BWP and (separate) initial UL BWP are aligned for TDD.</w:t>
      </w:r>
    </w:p>
    <w:p w14:paraId="0C9310B5" w14:textId="77777777" w:rsidR="009F71C8" w:rsidRDefault="001D3E17" w:rsidP="00BA076D">
      <w:pPr>
        <w:rPr>
          <w:lang w:eastAsia="ja-JP"/>
        </w:rPr>
      </w:pPr>
      <w:r>
        <w:rPr>
          <w:lang w:eastAsia="ja-JP"/>
        </w:rPr>
        <w:t xml:space="preserve">From the agreements, there are two types of separate initial DL BWP: one containing CORESET#0 and SSB and </w:t>
      </w:r>
      <w:r w:rsidR="00F32003">
        <w:rPr>
          <w:lang w:eastAsia="ja-JP"/>
        </w:rPr>
        <w:t>the other</w:t>
      </w:r>
      <w:r>
        <w:rPr>
          <w:lang w:eastAsia="ja-JP"/>
        </w:rPr>
        <w:t xml:space="preserve"> that </w:t>
      </w:r>
      <w:r w:rsidR="00F32003">
        <w:rPr>
          <w:lang w:eastAsia="ja-JP"/>
        </w:rPr>
        <w:t xml:space="preserve">contains neither CORESET#0 nor CD-SSB. For the former, a RedCap UE that is provided a separate initial DL BWP </w:t>
      </w:r>
      <w:r w:rsidR="00F32003">
        <w:rPr>
          <w:i/>
          <w:iCs/>
          <w:lang w:eastAsia="ja-JP"/>
        </w:rPr>
        <w:t>is</w:t>
      </w:r>
      <w:r w:rsidR="00F32003">
        <w:rPr>
          <w:lang w:eastAsia="ja-JP"/>
        </w:rPr>
        <w:t xml:space="preserve"> able to use BWP#0 configuration option 1. </w:t>
      </w:r>
    </w:p>
    <w:p w14:paraId="01088CAF" w14:textId="20B4C488" w:rsidR="009F71C8" w:rsidRPr="005F6492" w:rsidRDefault="009F71C8" w:rsidP="009F71C8">
      <w:pPr>
        <w:rPr>
          <w:b/>
          <w:bCs/>
          <w:i/>
          <w:iCs/>
        </w:rPr>
      </w:pPr>
      <w:r>
        <w:rPr>
          <w:b/>
          <w:bCs/>
          <w:i/>
          <w:iCs/>
        </w:rPr>
        <w:t>Observation</w:t>
      </w:r>
      <w:r w:rsidR="00134824">
        <w:rPr>
          <w:b/>
          <w:bCs/>
          <w:i/>
          <w:iCs/>
        </w:rPr>
        <w:t xml:space="preserve"> 3</w:t>
      </w:r>
      <w:r w:rsidRPr="005F6492">
        <w:rPr>
          <w:b/>
          <w:bCs/>
          <w:i/>
          <w:iCs/>
        </w:rPr>
        <w:t xml:space="preserve">: </w:t>
      </w:r>
      <w:r>
        <w:rPr>
          <w:b/>
          <w:bCs/>
          <w:i/>
          <w:iCs/>
        </w:rPr>
        <w:t>A RedCap UE can use BWP#0 option 1 in the connected state if the RedCap UE is configured with a separate initial DL BWP that contains CORESET#0/SSB.</w:t>
      </w:r>
    </w:p>
    <w:p w14:paraId="6F3B5D28" w14:textId="62BD4B5F" w:rsidR="008B1439" w:rsidRDefault="00F32003" w:rsidP="00BA076D">
      <w:pPr>
        <w:rPr>
          <w:lang w:eastAsia="ja-JP"/>
        </w:rPr>
      </w:pPr>
      <w:r>
        <w:rPr>
          <w:lang w:eastAsia="ja-JP"/>
        </w:rPr>
        <w:t>For the latter</w:t>
      </w:r>
      <w:r w:rsidR="008D6214">
        <w:rPr>
          <w:lang w:eastAsia="ja-JP"/>
        </w:rPr>
        <w:t xml:space="preserve"> type</w:t>
      </w:r>
      <w:r>
        <w:rPr>
          <w:lang w:eastAsia="ja-JP"/>
        </w:rPr>
        <w:t>, there are several conditions to</w:t>
      </w:r>
      <w:r w:rsidR="008B1439">
        <w:rPr>
          <w:lang w:eastAsia="ja-JP"/>
        </w:rPr>
        <w:t xml:space="preserve"> consider:</w:t>
      </w:r>
    </w:p>
    <w:p w14:paraId="7B745639" w14:textId="69343756" w:rsidR="008B1439" w:rsidRDefault="008B1439" w:rsidP="008B1439">
      <w:pPr>
        <w:pStyle w:val="ListParagraph"/>
        <w:numPr>
          <w:ilvl w:val="0"/>
          <w:numId w:val="30"/>
        </w:numPr>
        <w:jc w:val="both"/>
        <w:rPr>
          <w:sz w:val="22"/>
          <w:szCs w:val="24"/>
          <w:lang w:eastAsia="ja-JP"/>
        </w:rPr>
      </w:pPr>
      <w:r>
        <w:rPr>
          <w:sz w:val="22"/>
          <w:szCs w:val="24"/>
          <w:lang w:eastAsia="ja-JP"/>
        </w:rPr>
        <w:t>FG 6-1 (or a modified version of it) being mandatory for RedCap UEs in the connected state</w:t>
      </w:r>
    </w:p>
    <w:p w14:paraId="57B539F7" w14:textId="04793D76" w:rsidR="008B1439" w:rsidRDefault="008B1439" w:rsidP="008B1439">
      <w:pPr>
        <w:pStyle w:val="ListParagraph"/>
        <w:numPr>
          <w:ilvl w:val="0"/>
          <w:numId w:val="30"/>
        </w:numPr>
        <w:jc w:val="both"/>
        <w:rPr>
          <w:sz w:val="22"/>
          <w:szCs w:val="24"/>
          <w:lang w:eastAsia="ja-JP"/>
        </w:rPr>
      </w:pPr>
      <w:r>
        <w:rPr>
          <w:sz w:val="22"/>
          <w:szCs w:val="24"/>
          <w:lang w:eastAsia="ja-JP"/>
        </w:rPr>
        <w:t>From RAN4</w:t>
      </w:r>
      <w:r w:rsidR="00134824">
        <w:rPr>
          <w:sz w:val="22"/>
          <w:szCs w:val="24"/>
          <w:lang w:eastAsia="ja-JP"/>
        </w:rPr>
        <w:t xml:space="preserve"> LS</w:t>
      </w:r>
      <w:r>
        <w:rPr>
          <w:sz w:val="22"/>
          <w:szCs w:val="24"/>
          <w:lang w:eastAsia="ja-JP"/>
        </w:rPr>
        <w:t xml:space="preserve"> </w:t>
      </w:r>
      <w:r w:rsidRPr="008B1439">
        <w:rPr>
          <w:sz w:val="22"/>
          <w:szCs w:val="24"/>
          <w:lang w:eastAsia="ja-JP"/>
        </w:rPr>
        <w:fldChar w:fldCharType="begin"/>
      </w:r>
      <w:r w:rsidRPr="008B1439">
        <w:rPr>
          <w:sz w:val="22"/>
          <w:szCs w:val="24"/>
          <w:lang w:eastAsia="ja-JP"/>
        </w:rPr>
        <w:instrText xml:space="preserve"> REF _Ref95314210 \r \h </w:instrText>
      </w:r>
      <w:r>
        <w:rPr>
          <w:sz w:val="22"/>
          <w:szCs w:val="24"/>
          <w:lang w:eastAsia="ja-JP"/>
        </w:rPr>
        <w:instrText xml:space="preserve"> \* MERGEFORMAT </w:instrText>
      </w:r>
      <w:r w:rsidRPr="008B1439">
        <w:rPr>
          <w:sz w:val="22"/>
          <w:szCs w:val="24"/>
          <w:lang w:eastAsia="ja-JP"/>
        </w:rPr>
      </w:r>
      <w:r w:rsidRPr="008B1439">
        <w:rPr>
          <w:sz w:val="22"/>
          <w:szCs w:val="24"/>
          <w:lang w:eastAsia="ja-JP"/>
        </w:rPr>
        <w:fldChar w:fldCharType="separate"/>
      </w:r>
      <w:r w:rsidR="001B464A">
        <w:rPr>
          <w:sz w:val="22"/>
          <w:szCs w:val="24"/>
          <w:lang w:eastAsia="ja-JP"/>
        </w:rPr>
        <w:t>[14]</w:t>
      </w:r>
      <w:r w:rsidRPr="008B1439">
        <w:rPr>
          <w:sz w:val="22"/>
          <w:szCs w:val="24"/>
          <w:lang w:eastAsia="ja-JP"/>
        </w:rPr>
        <w:fldChar w:fldCharType="end"/>
      </w:r>
      <w:r>
        <w:rPr>
          <w:sz w:val="22"/>
          <w:szCs w:val="24"/>
          <w:lang w:eastAsia="ja-JP"/>
        </w:rPr>
        <w:t>, RRM measurements are SSB-based</w:t>
      </w:r>
    </w:p>
    <w:p w14:paraId="10E89B72" w14:textId="7C56871C" w:rsidR="008B1439" w:rsidRDefault="00D64D38" w:rsidP="008B1439">
      <w:pPr>
        <w:pStyle w:val="ListParagraph"/>
        <w:numPr>
          <w:ilvl w:val="0"/>
          <w:numId w:val="30"/>
        </w:numPr>
        <w:jc w:val="both"/>
        <w:rPr>
          <w:sz w:val="22"/>
          <w:szCs w:val="24"/>
          <w:lang w:eastAsia="ja-JP"/>
        </w:rPr>
      </w:pPr>
      <w:r>
        <w:rPr>
          <w:sz w:val="22"/>
          <w:szCs w:val="24"/>
          <w:lang w:eastAsia="ja-JP"/>
        </w:rPr>
        <w:t>By agreement, the NCD-SSB is optional for the separate initial DL BWP.</w:t>
      </w:r>
    </w:p>
    <w:p w14:paraId="5E8EBA01" w14:textId="1BEDE222" w:rsidR="003D6CF6" w:rsidRDefault="003D6CF6" w:rsidP="008B1439">
      <w:pPr>
        <w:pStyle w:val="ListParagraph"/>
        <w:numPr>
          <w:ilvl w:val="0"/>
          <w:numId w:val="30"/>
        </w:numPr>
        <w:jc w:val="both"/>
        <w:rPr>
          <w:sz w:val="22"/>
          <w:szCs w:val="24"/>
          <w:lang w:eastAsia="ja-JP"/>
        </w:rPr>
      </w:pPr>
      <w:r>
        <w:rPr>
          <w:sz w:val="22"/>
          <w:szCs w:val="24"/>
          <w:lang w:eastAsia="ja-JP"/>
        </w:rPr>
        <w:t>The</w:t>
      </w:r>
      <w:r w:rsidR="00033469">
        <w:rPr>
          <w:sz w:val="22"/>
          <w:szCs w:val="24"/>
          <w:lang w:eastAsia="ja-JP"/>
        </w:rPr>
        <w:t xml:space="preserve"> RAN#94 </w:t>
      </w:r>
      <w:r w:rsidR="00033469">
        <w:rPr>
          <w:sz w:val="22"/>
          <w:szCs w:val="24"/>
          <w:lang w:eastAsia="ja-JP"/>
        </w:rPr>
        <w:fldChar w:fldCharType="begin"/>
      </w:r>
      <w:r w:rsidR="00033469">
        <w:rPr>
          <w:sz w:val="22"/>
          <w:szCs w:val="24"/>
          <w:lang w:eastAsia="ja-JP"/>
        </w:rPr>
        <w:instrText xml:space="preserve"> REF _Ref92967914 \r \h </w:instrText>
      </w:r>
      <w:r w:rsidR="00033469">
        <w:rPr>
          <w:sz w:val="22"/>
          <w:szCs w:val="24"/>
          <w:lang w:eastAsia="ja-JP"/>
        </w:rPr>
      </w:r>
      <w:r w:rsidR="00033469">
        <w:rPr>
          <w:sz w:val="22"/>
          <w:szCs w:val="24"/>
          <w:lang w:eastAsia="ja-JP"/>
        </w:rPr>
        <w:fldChar w:fldCharType="separate"/>
      </w:r>
      <w:r w:rsidR="001B464A">
        <w:rPr>
          <w:sz w:val="22"/>
          <w:szCs w:val="24"/>
          <w:lang w:eastAsia="ja-JP"/>
        </w:rPr>
        <w:t>[3]</w:t>
      </w:r>
      <w:r w:rsidR="00033469">
        <w:rPr>
          <w:sz w:val="22"/>
          <w:szCs w:val="24"/>
          <w:lang w:eastAsia="ja-JP"/>
        </w:rPr>
        <w:fldChar w:fldCharType="end"/>
      </w:r>
      <w:r>
        <w:rPr>
          <w:sz w:val="22"/>
          <w:szCs w:val="24"/>
          <w:lang w:eastAsia="ja-JP"/>
        </w:rPr>
        <w:t xml:space="preserve"> decision affects possible configuration of the separate initial DL BWP:</w:t>
      </w:r>
      <w:r w:rsidR="00033469">
        <w:rPr>
          <w:sz w:val="22"/>
          <w:szCs w:val="24"/>
          <w:lang w:eastAsia="ja-JP"/>
        </w:rPr>
        <w:t xml:space="preserve"> </w:t>
      </w:r>
    </w:p>
    <w:p w14:paraId="53EBBACA" w14:textId="0A2E26F1" w:rsidR="008B1439" w:rsidRPr="003D6CF6" w:rsidRDefault="003D6CF6" w:rsidP="003D6CF6">
      <w:pPr>
        <w:ind w:left="720"/>
        <w:rPr>
          <w:i/>
          <w:iCs/>
          <w:sz w:val="20"/>
          <w:lang w:eastAsia="ja-JP"/>
        </w:rPr>
      </w:pPr>
      <w:r w:rsidRPr="003D6CF6">
        <w:rPr>
          <w:i/>
          <w:iCs/>
          <w:sz w:val="20"/>
          <w:lang w:eastAsia="ja-JP"/>
        </w:rPr>
        <w:t>Scheme 1 (i.e. UE in IDLE and INACTIVE monitors paging in an initial BWP associated with CD-SSB) is adopted for further work in Rel-17. Scheme 2 (i.e. UE in IDLE and INACTIVE monitors paging in an initial BWP associated with NCD-SSB) is not considered further in Rel-17</w:t>
      </w:r>
      <w:r w:rsidR="00033469" w:rsidRPr="003D6CF6">
        <w:rPr>
          <w:i/>
          <w:iCs/>
          <w:sz w:val="20"/>
          <w:lang w:eastAsia="ja-JP"/>
        </w:rPr>
        <w:t xml:space="preserve"> </w:t>
      </w:r>
    </w:p>
    <w:p w14:paraId="74A5EA7D" w14:textId="074133F4" w:rsidR="003D6CF6" w:rsidRDefault="003D6CF6" w:rsidP="002C2698">
      <w:pPr>
        <w:pStyle w:val="ListParagraph"/>
        <w:jc w:val="both"/>
        <w:rPr>
          <w:sz w:val="22"/>
          <w:szCs w:val="24"/>
          <w:lang w:eastAsia="ja-JP"/>
        </w:rPr>
      </w:pPr>
      <w:r>
        <w:rPr>
          <w:sz w:val="22"/>
          <w:szCs w:val="24"/>
          <w:lang w:eastAsia="ja-JP"/>
        </w:rPr>
        <w:t>A RedCap UE is not expected to monitor</w:t>
      </w:r>
      <w:r w:rsidR="002C2698">
        <w:rPr>
          <w:sz w:val="22"/>
          <w:szCs w:val="24"/>
          <w:lang w:eastAsia="ja-JP"/>
        </w:rPr>
        <w:t xml:space="preserve"> paging on a</w:t>
      </w:r>
      <w:r w:rsidR="00223E73">
        <w:rPr>
          <w:sz w:val="22"/>
          <w:szCs w:val="24"/>
          <w:lang w:eastAsia="ja-JP"/>
        </w:rPr>
        <w:t>n</w:t>
      </w:r>
      <w:r w:rsidR="002C2698">
        <w:rPr>
          <w:sz w:val="22"/>
          <w:szCs w:val="24"/>
          <w:lang w:eastAsia="ja-JP"/>
        </w:rPr>
        <w:t xml:space="preserve"> NCD-SSB</w:t>
      </w:r>
      <w:r>
        <w:rPr>
          <w:sz w:val="22"/>
          <w:szCs w:val="24"/>
          <w:lang w:eastAsia="ja-JP"/>
        </w:rPr>
        <w:t>.</w:t>
      </w:r>
      <w:r w:rsidR="002C2698">
        <w:rPr>
          <w:sz w:val="22"/>
          <w:szCs w:val="24"/>
          <w:lang w:eastAsia="ja-JP"/>
        </w:rPr>
        <w:t xml:space="preserve"> (There is only 1 CD-SSB in a cell).</w:t>
      </w:r>
    </w:p>
    <w:p w14:paraId="6DE8D503" w14:textId="54B1D264" w:rsidR="009F71C8" w:rsidRDefault="002C2698" w:rsidP="00BA076D">
      <w:pPr>
        <w:rPr>
          <w:lang w:eastAsia="ja-JP"/>
        </w:rPr>
      </w:pPr>
      <w:r>
        <w:rPr>
          <w:lang w:eastAsia="ja-JP"/>
        </w:rPr>
        <w:lastRenderedPageBreak/>
        <w:t xml:space="preserve">These conditions complicate how a RedCap UE can use BWP#0 option 1 with a separate initial BWP that does not include CORESET#0/CD-SSB. </w:t>
      </w:r>
      <w:r w:rsidR="00223E73">
        <w:rPr>
          <w:lang w:eastAsia="ja-JP"/>
        </w:rPr>
        <w:t>I</w:t>
      </w:r>
      <w:r>
        <w:rPr>
          <w:lang w:eastAsia="ja-JP"/>
        </w:rPr>
        <w:t xml:space="preserve">t is possible to configure </w:t>
      </w:r>
      <w:r w:rsidR="00223E73">
        <w:rPr>
          <w:lang w:eastAsia="ja-JP"/>
        </w:rPr>
        <w:t>a</w:t>
      </w:r>
      <w:r w:rsidR="00134824">
        <w:rPr>
          <w:lang w:eastAsia="ja-JP"/>
        </w:rPr>
        <w:t>n</w:t>
      </w:r>
      <w:r w:rsidR="00223E73">
        <w:rPr>
          <w:lang w:eastAsia="ja-JP"/>
        </w:rPr>
        <w:t xml:space="preserve"> NCD-SSB to </w:t>
      </w:r>
      <w:r w:rsidR="005A20C7">
        <w:rPr>
          <w:lang w:eastAsia="ja-JP"/>
        </w:rPr>
        <w:t>meet</w:t>
      </w:r>
      <w:r w:rsidR="00223E73">
        <w:rPr>
          <w:lang w:eastAsia="ja-JP"/>
        </w:rPr>
        <w:t xml:space="preserve"> the component</w:t>
      </w:r>
      <w:r w:rsidR="005A20C7">
        <w:rPr>
          <w:lang w:eastAsia="ja-JP"/>
        </w:rPr>
        <w:t xml:space="preserve"> requirement</w:t>
      </w:r>
      <w:r w:rsidR="00223E73">
        <w:rPr>
          <w:lang w:eastAsia="ja-JP"/>
        </w:rPr>
        <w:t>s of FG 6-1</w:t>
      </w:r>
      <w:r>
        <w:rPr>
          <w:lang w:eastAsia="ja-JP"/>
        </w:rPr>
        <w:t xml:space="preserve"> </w:t>
      </w:r>
      <w:r w:rsidR="00223E73">
        <w:rPr>
          <w:lang w:eastAsia="ja-JP"/>
        </w:rPr>
        <w:t>and the RRM measurements</w:t>
      </w:r>
      <w:r w:rsidR="005A20C7">
        <w:rPr>
          <w:lang w:eastAsia="ja-JP"/>
        </w:rPr>
        <w:t xml:space="preserve"> </w:t>
      </w:r>
      <w:r w:rsidR="008D6214">
        <w:rPr>
          <w:lang w:eastAsia="ja-JP"/>
        </w:rPr>
        <w:t xml:space="preserve">needs </w:t>
      </w:r>
      <w:r w:rsidR="005A20C7">
        <w:rPr>
          <w:lang w:eastAsia="ja-JP"/>
        </w:rPr>
        <w:t>from RAN4</w:t>
      </w:r>
      <w:r w:rsidR="00223E73">
        <w:rPr>
          <w:lang w:eastAsia="ja-JP"/>
        </w:rPr>
        <w:t xml:space="preserve">. </w:t>
      </w:r>
      <w:r w:rsidR="005A20C7">
        <w:rPr>
          <w:lang w:eastAsia="ja-JP"/>
        </w:rPr>
        <w:t>It is also possible for</w:t>
      </w:r>
      <w:r w:rsidR="00223E73">
        <w:rPr>
          <w:lang w:eastAsia="ja-JP"/>
        </w:rPr>
        <w:t xml:space="preserve"> a RedCap UE </w:t>
      </w:r>
      <w:r w:rsidR="005A20C7">
        <w:rPr>
          <w:lang w:eastAsia="ja-JP"/>
        </w:rPr>
        <w:t>to continue</w:t>
      </w:r>
      <w:r w:rsidR="00267648">
        <w:rPr>
          <w:lang w:eastAsia="ja-JP"/>
        </w:rPr>
        <w:t xml:space="preserve"> us</w:t>
      </w:r>
      <w:r w:rsidR="005A20C7">
        <w:rPr>
          <w:lang w:eastAsia="ja-JP"/>
        </w:rPr>
        <w:t>ing</w:t>
      </w:r>
      <w:r w:rsidR="00267648">
        <w:rPr>
          <w:lang w:eastAsia="ja-JP"/>
        </w:rPr>
        <w:t xml:space="preserve"> the RA CSS (Type1-PDCCH CSS) as long it is not configured with a Type3-PDCCH CSS/USS</w:t>
      </w:r>
      <w:r w:rsidR="005A20C7">
        <w:rPr>
          <w:lang w:eastAsia="ja-JP"/>
        </w:rPr>
        <w:t xml:space="preserve"> (clause 10.1 of 38.213)</w:t>
      </w:r>
      <w:r w:rsidR="00267648">
        <w:rPr>
          <w:lang w:eastAsia="ja-JP"/>
        </w:rPr>
        <w:t xml:space="preserve">. This implies that a </w:t>
      </w:r>
      <w:r w:rsidR="00C659A7">
        <w:rPr>
          <w:lang w:eastAsia="ja-JP"/>
        </w:rPr>
        <w:t xml:space="preserve">RedCap </w:t>
      </w:r>
      <w:r w:rsidR="00267648">
        <w:rPr>
          <w:lang w:eastAsia="ja-JP"/>
        </w:rPr>
        <w:t xml:space="preserve">UE can continue receiving PDSCH </w:t>
      </w:r>
      <w:r w:rsidR="00C659A7">
        <w:rPr>
          <w:lang w:eastAsia="ja-JP"/>
        </w:rPr>
        <w:t>(includ</w:t>
      </w:r>
      <w:r w:rsidR="008D6214">
        <w:rPr>
          <w:lang w:eastAsia="ja-JP"/>
        </w:rPr>
        <w:t>ing</w:t>
      </w:r>
      <w:r w:rsidR="00C659A7">
        <w:rPr>
          <w:lang w:eastAsia="ja-JP"/>
        </w:rPr>
        <w:t xml:space="preserve"> SIB</w:t>
      </w:r>
      <w:r w:rsidR="008D6214">
        <w:rPr>
          <w:lang w:eastAsia="ja-JP"/>
        </w:rPr>
        <w:t xml:space="preserve"> with dedicated signaling</w:t>
      </w:r>
      <w:r w:rsidR="00C659A7">
        <w:rPr>
          <w:lang w:eastAsia="ja-JP"/>
        </w:rPr>
        <w:t xml:space="preserve">) in the separate initial DL BWP </w:t>
      </w:r>
      <w:r w:rsidR="00267648">
        <w:rPr>
          <w:lang w:eastAsia="ja-JP"/>
        </w:rPr>
        <w:t>and transmit PUSCH i</w:t>
      </w:r>
      <w:r w:rsidR="00C659A7">
        <w:rPr>
          <w:lang w:eastAsia="ja-JP"/>
        </w:rPr>
        <w:t xml:space="preserve">n the </w:t>
      </w:r>
      <w:r w:rsidR="00134824">
        <w:rPr>
          <w:lang w:eastAsia="ja-JP"/>
        </w:rPr>
        <w:t xml:space="preserve">(separate) </w:t>
      </w:r>
      <w:r w:rsidR="00C659A7">
        <w:rPr>
          <w:lang w:eastAsia="ja-JP"/>
        </w:rPr>
        <w:t xml:space="preserve">initial UL BWP. </w:t>
      </w:r>
      <w:r w:rsidR="00316559">
        <w:rPr>
          <w:lang w:eastAsia="ja-JP"/>
        </w:rPr>
        <w:t xml:space="preserve">However, </w:t>
      </w:r>
      <w:r w:rsidR="005A20C7">
        <w:rPr>
          <w:lang w:eastAsia="ja-JP"/>
        </w:rPr>
        <w:t xml:space="preserve">with our understanding of paging, </w:t>
      </w:r>
      <w:r w:rsidR="00316559">
        <w:rPr>
          <w:lang w:eastAsia="ja-JP"/>
        </w:rPr>
        <w:t>i</w:t>
      </w:r>
      <w:r w:rsidR="00C659A7">
        <w:rPr>
          <w:lang w:eastAsia="ja-JP"/>
        </w:rPr>
        <w:t>t is unclear whether how a RedCap UE monitors paging without the CD-SSB</w:t>
      </w:r>
      <w:r w:rsidR="005A20C7">
        <w:rPr>
          <w:lang w:eastAsia="ja-JP"/>
        </w:rPr>
        <w:t xml:space="preserve"> in the connected state</w:t>
      </w:r>
      <w:r w:rsidR="00C659A7">
        <w:rPr>
          <w:lang w:eastAsia="ja-JP"/>
        </w:rPr>
        <w:t xml:space="preserve">. </w:t>
      </w:r>
      <w:r w:rsidR="00316559">
        <w:rPr>
          <w:lang w:eastAsia="ja-JP"/>
        </w:rPr>
        <w:t>It may be possible to use RRC signaling to perform a BWP switch to monitor a BWP containing CD-SSB for paging but there is high overhead.</w:t>
      </w:r>
      <w:r w:rsidR="00051E94">
        <w:rPr>
          <w:lang w:eastAsia="ja-JP"/>
        </w:rPr>
        <w:t xml:space="preserve"> </w:t>
      </w:r>
      <w:r w:rsidR="005A20C7">
        <w:rPr>
          <w:lang w:eastAsia="ja-JP"/>
        </w:rPr>
        <w:t xml:space="preserve">If the requirements for paging are met, </w:t>
      </w:r>
      <w:r w:rsidR="009F71C8">
        <w:rPr>
          <w:lang w:eastAsia="ja-JP"/>
        </w:rPr>
        <w:t xml:space="preserve">when the separate initial DL BWP excludes CORESET#0/SSB, </w:t>
      </w:r>
      <w:r w:rsidR="005A20C7">
        <w:rPr>
          <w:lang w:eastAsia="ja-JP"/>
        </w:rPr>
        <w:t xml:space="preserve">the </w:t>
      </w:r>
      <w:r w:rsidR="00DB736A">
        <w:rPr>
          <w:lang w:eastAsia="ja-JP"/>
        </w:rPr>
        <w:t xml:space="preserve">sequence of DL BWPs </w:t>
      </w:r>
      <w:r w:rsidR="009F71C8">
        <w:rPr>
          <w:lang w:eastAsia="ja-JP"/>
        </w:rPr>
        <w:t xml:space="preserve">used </w:t>
      </w:r>
      <w:r w:rsidR="00DB736A">
        <w:rPr>
          <w:lang w:eastAsia="ja-JP"/>
        </w:rPr>
        <w:t>would be: (1) [idle/inactive] MIB-configured/SIB-configured initial DL BWP; (2) [initial access] separate initial DL BWP; (3) [active] separate initial DL BWP becomes BWP</w:t>
      </w:r>
      <w:r w:rsidR="009F71C8">
        <w:rPr>
          <w:lang w:eastAsia="ja-JP"/>
        </w:rPr>
        <w:t xml:space="preserve">#0 option 1; (4) [idle/inactive] MIB-configured/SIB-configured initial DL BWP. </w:t>
      </w:r>
    </w:p>
    <w:p w14:paraId="74A97111" w14:textId="77777777" w:rsidR="005F0E8B" w:rsidRPr="00BA076D" w:rsidRDefault="005F0E8B" w:rsidP="00BA076D">
      <w:pPr>
        <w:rPr>
          <w:lang w:eastAsia="ja-JP"/>
        </w:rPr>
      </w:pPr>
    </w:p>
    <w:p w14:paraId="1F20FE78" w14:textId="23AE2F43" w:rsidR="00BC7F83" w:rsidRDefault="00BC7F83" w:rsidP="00BC7F83">
      <w:pPr>
        <w:pStyle w:val="Heading2"/>
        <w:rPr>
          <w:lang w:eastAsia="ja-JP"/>
        </w:rPr>
      </w:pPr>
      <w:r w:rsidRPr="00BC7F83">
        <w:rPr>
          <w:lang w:eastAsia="ja-JP"/>
        </w:rPr>
        <w:t>Remaining details of common PUCCH resource determinatio</w:t>
      </w:r>
      <w:r>
        <w:rPr>
          <w:lang w:eastAsia="ja-JP"/>
        </w:rPr>
        <w:t>n</w:t>
      </w:r>
    </w:p>
    <w:p w14:paraId="5B5D77C3" w14:textId="5DDB2850" w:rsidR="00A71A3A" w:rsidRDefault="00917833" w:rsidP="00A71A3A">
      <w:pPr>
        <w:rPr>
          <w:lang w:eastAsia="ja-JP"/>
        </w:rPr>
      </w:pPr>
      <w:r>
        <w:rPr>
          <w:lang w:eastAsia="ja-JP"/>
        </w:rPr>
        <w:t>In RAN1#107, the following agreement was reached regarding frequency hopping</w:t>
      </w:r>
      <w:r w:rsidR="000067A9">
        <w:rPr>
          <w:lang w:eastAsia="ja-JP"/>
        </w:rPr>
        <w:t xml:space="preserve"> </w:t>
      </w:r>
      <w:r w:rsidR="000067A9">
        <w:rPr>
          <w:lang w:eastAsia="ja-JP"/>
        </w:rPr>
        <w:fldChar w:fldCharType="begin"/>
      </w:r>
      <w:r w:rsidR="000067A9">
        <w:rPr>
          <w:lang w:eastAsia="ja-JP"/>
        </w:rPr>
        <w:instrText xml:space="preserve"> REF _Ref93037943 \r \h </w:instrText>
      </w:r>
      <w:r w:rsidR="000067A9">
        <w:rPr>
          <w:lang w:eastAsia="ja-JP"/>
        </w:rPr>
      </w:r>
      <w:r w:rsidR="000067A9">
        <w:rPr>
          <w:lang w:eastAsia="ja-JP"/>
        </w:rPr>
        <w:fldChar w:fldCharType="separate"/>
      </w:r>
      <w:r w:rsidR="001B464A">
        <w:rPr>
          <w:lang w:eastAsia="ja-JP"/>
        </w:rPr>
        <w:t>[10]</w:t>
      </w:r>
      <w:r w:rsidR="000067A9">
        <w:rPr>
          <w:lang w:eastAsia="ja-JP"/>
        </w:rPr>
        <w:fldChar w:fldCharType="end"/>
      </w:r>
      <w:r w:rsidR="000067A9">
        <w:rPr>
          <w:lang w:eastAsia="ja-JP"/>
        </w:rPr>
        <w:t>.</w:t>
      </w:r>
      <w:r w:rsidR="00A71A3A" w:rsidRPr="00A71A3A">
        <w:rPr>
          <w:lang w:eastAsia="ja-JP"/>
        </w:rPr>
        <w:t xml:space="preserve"> </w:t>
      </w:r>
      <w:r w:rsidR="00A71A3A">
        <w:rPr>
          <w:lang w:eastAsia="ja-JP"/>
        </w:rPr>
        <w:t xml:space="preserve">The agreement </w:t>
      </w:r>
      <w:r w:rsidR="008D6214">
        <w:rPr>
          <w:lang w:eastAsia="ja-JP"/>
        </w:rPr>
        <w:t xml:space="preserve">below </w:t>
      </w:r>
      <w:r w:rsidR="00A71A3A">
        <w:rPr>
          <w:lang w:eastAsia="ja-JP"/>
        </w:rPr>
        <w:t>captures the basic intent of frequency hopping. However, several companies could not achieve agreement on the exact wording, even with discussions during the GTW discussions.</w:t>
      </w:r>
    </w:p>
    <w:tbl>
      <w:tblPr>
        <w:tblStyle w:val="TableGrid"/>
        <w:tblW w:w="0" w:type="auto"/>
        <w:tblLook w:val="04A0" w:firstRow="1" w:lastRow="0" w:firstColumn="1" w:lastColumn="0" w:noHBand="0" w:noVBand="1"/>
      </w:tblPr>
      <w:tblGrid>
        <w:gridCol w:w="9307"/>
      </w:tblGrid>
      <w:tr w:rsidR="00917833" w14:paraId="2387FCD2" w14:textId="77777777" w:rsidTr="00917833">
        <w:tc>
          <w:tcPr>
            <w:tcW w:w="9307" w:type="dxa"/>
          </w:tcPr>
          <w:p w14:paraId="69C84724" w14:textId="77777777" w:rsidR="00917833" w:rsidRDefault="00917833" w:rsidP="00917833">
            <w:pPr>
              <w:pStyle w:val="TableCell0"/>
              <w:rPr>
                <w:lang w:eastAsia="ja-JP"/>
              </w:rPr>
            </w:pPr>
            <w:r w:rsidRPr="00917833">
              <w:rPr>
                <w:highlight w:val="green"/>
                <w:lang w:eastAsia="ja-JP"/>
              </w:rPr>
              <w:t>Agreement:</w:t>
            </w:r>
            <w:r>
              <w:rPr>
                <w:lang w:eastAsia="ja-JP"/>
              </w:rPr>
              <w:t xml:space="preserve"> [38.213]</w:t>
            </w:r>
          </w:p>
          <w:p w14:paraId="435E2A49" w14:textId="290411E2" w:rsidR="00917833" w:rsidRDefault="00917833" w:rsidP="00917833">
            <w:pPr>
              <w:pStyle w:val="TableCell0"/>
              <w:numPr>
                <w:ilvl w:val="0"/>
                <w:numId w:val="19"/>
              </w:numPr>
              <w:ind w:left="720" w:hanging="360"/>
              <w:rPr>
                <w:lang w:eastAsia="ja-JP"/>
              </w:rPr>
            </w:pPr>
            <w:r>
              <w:rPr>
                <w:lang w:eastAsia="ja-JP"/>
              </w:rPr>
              <w:t>When the frequency hopping for the RedCap PUCCH resources (for HARQ feedback for Msg4/MsgB) is deactivated,</w:t>
            </w:r>
          </w:p>
          <w:p w14:paraId="0E89162D" w14:textId="79387A44" w:rsidR="00917833" w:rsidRDefault="00917833" w:rsidP="00A87CA6">
            <w:pPr>
              <w:pStyle w:val="TableCell0"/>
              <w:numPr>
                <w:ilvl w:val="1"/>
                <w:numId w:val="19"/>
              </w:numPr>
              <w:ind w:left="1080"/>
              <w:rPr>
                <w:lang w:eastAsia="ja-JP"/>
              </w:rPr>
            </w:pPr>
            <w:r>
              <w:rPr>
                <w:lang w:eastAsia="ja-JP"/>
              </w:rPr>
              <w:t>Each PUCCH resource is mapped to a single PRB.</w:t>
            </w:r>
          </w:p>
          <w:p w14:paraId="3C248627" w14:textId="15EB26B4" w:rsidR="00917833" w:rsidRDefault="00917833" w:rsidP="00A87CA6">
            <w:pPr>
              <w:pStyle w:val="TableCell0"/>
              <w:numPr>
                <w:ilvl w:val="1"/>
                <w:numId w:val="19"/>
              </w:numPr>
              <w:ind w:left="1080"/>
              <w:rPr>
                <w:lang w:eastAsia="ja-JP"/>
              </w:rPr>
            </w:pPr>
            <w:r>
              <w:rPr>
                <w:lang w:eastAsia="ja-JP"/>
              </w:rPr>
              <w:t>What side[(s)] of the RedCap UL BWP center frequency to which PUCCH resources are mapped is[/are] configurable by the network, including SIB-configurable [additional] offset (with no more than [4] candidate values) using the existing equations for determining the PRB index of the PUCCH transmission as a starting point.</w:t>
            </w:r>
          </w:p>
          <w:p w14:paraId="7CBAC0EB" w14:textId="603B5CC9" w:rsidR="00917833" w:rsidRDefault="00917833" w:rsidP="00917833">
            <w:pPr>
              <w:pStyle w:val="TableCell0"/>
              <w:numPr>
                <w:ilvl w:val="0"/>
                <w:numId w:val="19"/>
              </w:numPr>
              <w:ind w:left="720" w:hanging="360"/>
              <w:rPr>
                <w:lang w:eastAsia="ja-JP"/>
              </w:rPr>
            </w:pPr>
            <w:r>
              <w:rPr>
                <w:lang w:eastAsia="ja-JP"/>
              </w:rPr>
              <w:t>RedCap and non-RedCap can be configured with the same or different PUCCH resource set indices (see TS 38.213 Table 9.2.1-1).</w:t>
            </w:r>
          </w:p>
        </w:tc>
      </w:tr>
    </w:tbl>
    <w:p w14:paraId="4B3591DD" w14:textId="6129ADF7" w:rsidR="00917833" w:rsidRDefault="00917833" w:rsidP="00BC7F83">
      <w:pPr>
        <w:rPr>
          <w:lang w:eastAsia="ja-JP"/>
        </w:rPr>
      </w:pPr>
    </w:p>
    <w:p w14:paraId="4D13E888" w14:textId="3AD6F2B5" w:rsidR="002209C8" w:rsidRDefault="00A71A3A" w:rsidP="002209C8">
      <w:pPr>
        <w:rPr>
          <w:lang w:eastAsia="ja-JP"/>
        </w:rPr>
      </w:pPr>
      <w:r>
        <w:rPr>
          <w:lang w:eastAsia="ja-JP"/>
        </w:rPr>
        <w:t xml:space="preserve">As a background, the procedure for specifying hopping first presented. </w:t>
      </w:r>
      <w:r w:rsidR="002209C8">
        <w:rPr>
          <w:lang w:eastAsia="ja-JP"/>
        </w:rPr>
        <w:t xml:space="preserve">The Rel-17 specification (clause 17-1), the behavior for hopping is </w:t>
      </w:r>
    </w:p>
    <w:p w14:paraId="0FCC7ADB" w14:textId="77777777" w:rsidR="002209C8" w:rsidRPr="0090044E" w:rsidRDefault="002209C8" w:rsidP="002209C8">
      <w:pPr>
        <w:ind w:left="432"/>
        <w:rPr>
          <w:sz w:val="18"/>
          <w:szCs w:val="18"/>
          <w:lang w:eastAsia="zh-CN"/>
        </w:rPr>
      </w:pPr>
      <w:r w:rsidRPr="0090044E">
        <w:rPr>
          <w:rFonts w:eastAsia="MS Mincho"/>
          <w:sz w:val="20"/>
          <w:szCs w:val="20"/>
        </w:rPr>
        <w:t xml:space="preserve">If a UE is provided </w:t>
      </w:r>
      <w:r w:rsidRPr="0090044E">
        <w:rPr>
          <w:rFonts w:eastAsia="MS Mincho"/>
          <w:i/>
          <w:sz w:val="20"/>
          <w:szCs w:val="20"/>
        </w:rPr>
        <w:t>initialUplinkBWP</w:t>
      </w:r>
      <w:r w:rsidRPr="0090044E">
        <w:rPr>
          <w:rFonts w:eastAsia="MS Mincho"/>
          <w:sz w:val="20"/>
          <w:szCs w:val="20"/>
        </w:rPr>
        <w:t xml:space="preserve"> in </w:t>
      </w:r>
      <w:r w:rsidRPr="0090044E">
        <w:rPr>
          <w:rFonts w:eastAsia="MS Mincho"/>
          <w:i/>
          <w:iCs/>
          <w:sz w:val="20"/>
          <w:szCs w:val="20"/>
        </w:rPr>
        <w:t>UplinkConfigCommonRedCapSIB</w:t>
      </w:r>
      <w:r w:rsidRPr="0090044E">
        <w:rPr>
          <w:sz w:val="20"/>
          <w:szCs w:val="20"/>
        </w:rPr>
        <w:t xml:space="preserve"> and does not have dedicated PUCCH resource configuration, the UE transmits PUCCH with HARQ-ACK information as described in clause 9.2.1 using a PUCCH resource set provided by </w:t>
      </w:r>
      <w:r w:rsidRPr="0090044E">
        <w:rPr>
          <w:i/>
          <w:sz w:val="20"/>
          <w:szCs w:val="20"/>
        </w:rPr>
        <w:t>pucch-ResourceCommonRedCap</w:t>
      </w:r>
      <w:r w:rsidRPr="0090044E">
        <w:rPr>
          <w:sz w:val="20"/>
          <w:szCs w:val="20"/>
        </w:rPr>
        <w:t xml:space="preserve">, except that frequency hopping for the PUCCH transmission is disabled if </w:t>
      </w:r>
      <w:r w:rsidRPr="0090044E">
        <w:rPr>
          <w:i/>
          <w:iCs/>
          <w:sz w:val="20"/>
          <w:szCs w:val="20"/>
        </w:rPr>
        <w:t>disable-FH-PUCCH</w:t>
      </w:r>
      <w:r w:rsidRPr="0090044E">
        <w:rPr>
          <w:sz w:val="20"/>
          <w:szCs w:val="20"/>
        </w:rPr>
        <w:t xml:space="preserve"> is provided in </w:t>
      </w:r>
      <w:r w:rsidRPr="0090044E">
        <w:rPr>
          <w:i/>
          <w:iCs/>
          <w:sz w:val="20"/>
          <w:szCs w:val="20"/>
        </w:rPr>
        <w:t>PUCCH-ConfigCommonRedCap</w:t>
      </w:r>
      <w:r w:rsidRPr="0090044E">
        <w:rPr>
          <w:sz w:val="20"/>
          <w:szCs w:val="20"/>
        </w:rPr>
        <w:t>.</w:t>
      </w:r>
    </w:p>
    <w:p w14:paraId="638B6D26" w14:textId="74DBD3A8" w:rsidR="00917833" w:rsidRDefault="009F4A77" w:rsidP="00BC7F83">
      <w:r>
        <w:rPr>
          <w:lang w:eastAsia="ja-JP"/>
        </w:rPr>
        <w:t>In clause 9.2.1 of 38.213, the UE is provided an index for the PUCCH resources for the separate initial UL BWP</w:t>
      </w:r>
      <w:r w:rsidR="00563298">
        <w:rPr>
          <w:lang w:eastAsia="ja-JP"/>
        </w:rPr>
        <w:t xml:space="preserve"> (shown in the appendix). The mapping into the resources for hopping enabled is shown, assuming </w:t>
      </w:r>
      <m:oMath>
        <m:sSub>
          <m:sSubPr>
            <m:ctrlPr>
              <w:rPr>
                <w:rFonts w:ascii="Cambria Math" w:hAnsi="Cambria Math"/>
                <w:i/>
                <w:iCs/>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=1</m:t>
        </m:r>
      </m:oMath>
      <w:r w:rsidR="00B42F32">
        <w:t xml:space="preserve"> </w:t>
      </w:r>
      <w:r w:rsidR="00134824">
        <w:t xml:space="preserve">(by agreement) </w:t>
      </w:r>
      <w:r w:rsidR="00B42F32">
        <w:t xml:space="preserve">in </w:t>
      </w:r>
      <w:r w:rsidR="00B42F32">
        <w:fldChar w:fldCharType="begin"/>
      </w:r>
      <w:r w:rsidR="00B42F32">
        <w:instrText xml:space="preserve"> REF _Ref93065788 \h </w:instrText>
      </w:r>
      <w:r w:rsidR="00B42F32">
        <w:fldChar w:fldCharType="separate"/>
      </w:r>
      <w:r w:rsidR="001B464A">
        <w:t xml:space="preserve">Table </w:t>
      </w:r>
      <w:r w:rsidR="001B464A">
        <w:rPr>
          <w:noProof/>
        </w:rPr>
        <w:t>2</w:t>
      </w:r>
      <w:r w:rsidR="00B42F32">
        <w:fldChar w:fldCharType="end"/>
      </w:r>
      <w:r w:rsidR="00B42F32">
        <w:t>.</w:t>
      </w:r>
    </w:p>
    <w:p w14:paraId="2E3F94F5" w14:textId="4F3F0741" w:rsidR="00B42F32" w:rsidRDefault="00B42F32" w:rsidP="00B42F32">
      <w:pPr>
        <w:pStyle w:val="Caption"/>
        <w:keepNext/>
      </w:pPr>
      <w:bookmarkStart w:id="6" w:name="_Ref93065788"/>
      <w:r>
        <w:t xml:space="preserve">Table </w:t>
      </w:r>
      <w:fldSimple w:instr=" SEQ Table \* ARABIC ">
        <w:r w:rsidR="001B464A">
          <w:rPr>
            <w:noProof/>
          </w:rPr>
          <w:t>2</w:t>
        </w:r>
      </w:fldSimple>
      <w:bookmarkEnd w:id="6"/>
      <w:r w:rsidR="001C3A1A">
        <w:t xml:space="preserve">. Locations of resources based on the formulas in clause 9.2.1 of 38.213.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=1</m:t>
        </m:r>
      </m:oMath>
    </w:p>
    <w:tbl>
      <w:tblPr>
        <w:tblStyle w:val="TableGrid"/>
        <w:tblW w:w="0" w:type="auto"/>
        <w:tblLook w:val="04A0" w:firstRow="1" w:lastRow="0" w:firstColumn="1" w:lastColumn="0" w:noHBand="0" w:noVBand="1"/>
      </w:tblPr>
      <w:tblGrid>
        <w:gridCol w:w="656"/>
        <w:gridCol w:w="750"/>
        <w:gridCol w:w="839"/>
        <w:gridCol w:w="450"/>
        <w:gridCol w:w="3150"/>
        <w:gridCol w:w="3462"/>
      </w:tblGrid>
      <w:tr w:rsidR="00D36266" w14:paraId="22BE0D15" w14:textId="77777777" w:rsidTr="00714481">
        <w:tc>
          <w:tcPr>
            <w:tcW w:w="656" w:type="dxa"/>
            <w:shd w:val="clear" w:color="auto" w:fill="D9D9D9" w:themeFill="background1" w:themeFillShade="D9"/>
          </w:tcPr>
          <w:p w14:paraId="71C6D5D9" w14:textId="21714B19" w:rsidR="001A1C91" w:rsidRPr="00D36266" w:rsidRDefault="001A1C91" w:rsidP="001A1C91">
            <w:pPr>
              <w:pStyle w:val="TableCell0"/>
              <w:rPr>
                <w:sz w:val="16"/>
                <w:szCs w:val="18"/>
                <w:lang w:eastAsia="ja-JP"/>
              </w:rPr>
            </w:pPr>
            <w:r w:rsidRPr="00D36266">
              <w:rPr>
                <w:sz w:val="16"/>
                <w:szCs w:val="18"/>
                <w:lang w:eastAsia="ja-JP"/>
              </w:rPr>
              <w:t>Index</w:t>
            </w:r>
          </w:p>
        </w:tc>
        <w:tc>
          <w:tcPr>
            <w:tcW w:w="750" w:type="dxa"/>
            <w:shd w:val="clear" w:color="auto" w:fill="D9D9D9" w:themeFill="background1" w:themeFillShade="D9"/>
          </w:tcPr>
          <w:p w14:paraId="7406C776" w14:textId="52E31DE4" w:rsidR="001A1C91" w:rsidRPr="00D36266" w:rsidRDefault="001A1C91" w:rsidP="001A1C91">
            <w:pPr>
              <w:pStyle w:val="TableCell0"/>
              <w:rPr>
                <w:sz w:val="16"/>
                <w:szCs w:val="18"/>
                <w:lang w:eastAsia="ja-JP"/>
              </w:rPr>
            </w:pPr>
            <w:r w:rsidRPr="00D36266">
              <w:rPr>
                <w:sz w:val="16"/>
                <w:szCs w:val="18"/>
                <w:lang w:eastAsia="ja-JP"/>
              </w:rPr>
              <w:t>PUCCH format</w:t>
            </w:r>
          </w:p>
        </w:tc>
        <w:tc>
          <w:tcPr>
            <w:tcW w:w="839" w:type="dxa"/>
            <w:shd w:val="clear" w:color="auto" w:fill="D9D9D9" w:themeFill="background1" w:themeFillShade="D9"/>
          </w:tcPr>
          <w:p w14:paraId="431EEDC8" w14:textId="6F77A6DB" w:rsidR="001A1C91" w:rsidRPr="00D36266" w:rsidRDefault="00B95745" w:rsidP="001A1C91">
            <w:pPr>
              <w:pStyle w:val="TableCell0"/>
              <w:rPr>
                <w:sz w:val="16"/>
                <w:szCs w:val="16"/>
                <w:lang w:eastAsia="ja-JP"/>
              </w:rPr>
            </w:pPr>
            <m:oMathPara>
              <m:oMath>
                <m:sSubSup>
                  <m:sSubSupPr>
                    <m:ctrlPr>
                      <w:rPr>
                        <w:rFonts w:ascii="Cambria Math" w:hAnsi="Cambria Math"/>
                        <w:i/>
                        <w:sz w:val="16"/>
                        <w:szCs w:val="16"/>
                        <w:lang w:eastAsia="en-GB"/>
                      </w:rPr>
                    </m:ctrlPr>
                  </m:sSubSupPr>
                  <m:e>
                    <m:r>
                      <w:rPr>
                        <w:rFonts w:ascii="Cambria Math" w:hAnsi="Cambria Math"/>
                        <w:sz w:val="16"/>
                        <w:szCs w:val="16"/>
                        <w:lang w:eastAsia="en-GB"/>
                      </w:rPr>
                      <m:t>RB</m:t>
                    </m:r>
                  </m:e>
                  <m:sub>
                    <m:r>
                      <m:rPr>
                        <m:nor/>
                      </m:rPr>
                      <w:rPr>
                        <w:rFonts w:ascii="Cambria Math" w:hAnsi="Cambria Math"/>
                        <w:sz w:val="16"/>
                        <w:szCs w:val="16"/>
                        <w:lang w:eastAsia="en-GB"/>
                      </w:rPr>
                      <m:t>BWP</m:t>
                    </m:r>
                  </m:sub>
                  <m:sup>
                    <m:r>
                      <m:rPr>
                        <m:nor/>
                      </m:rPr>
                      <w:rPr>
                        <w:rFonts w:ascii="Cambria Math" w:hAnsi="Cambria Math"/>
                        <w:sz w:val="16"/>
                        <w:szCs w:val="16"/>
                        <w:lang w:eastAsia="en-GB"/>
                      </w:rPr>
                      <m:t>offset</m:t>
                    </m:r>
                  </m:sup>
                </m:sSubSup>
              </m:oMath>
            </m:oMathPara>
          </w:p>
        </w:tc>
        <w:tc>
          <w:tcPr>
            <w:tcW w:w="450" w:type="dxa"/>
            <w:shd w:val="clear" w:color="auto" w:fill="D9D9D9" w:themeFill="background1" w:themeFillShade="D9"/>
          </w:tcPr>
          <w:p w14:paraId="1494EB80" w14:textId="7013D8AD" w:rsidR="001A1C91" w:rsidRDefault="001A1C91" w:rsidP="001A1C91">
            <w:pPr>
              <w:pStyle w:val="TableCell0"/>
              <w:jc w:val="center"/>
              <w:rPr>
                <w:lang w:eastAsia="ja-JP"/>
              </w:rPr>
            </w:pPr>
            <w:r w:rsidRPr="00D36266">
              <w:rPr>
                <w:i/>
                <w:iCs/>
                <w:sz w:val="16"/>
                <w:szCs w:val="18"/>
                <w:lang w:eastAsia="ja-JP"/>
              </w:rPr>
              <w:t>N</w:t>
            </w:r>
            <w:r w:rsidRPr="00D36266">
              <w:rPr>
                <w:sz w:val="16"/>
                <w:szCs w:val="18"/>
                <w:vertAlign w:val="subscript"/>
                <w:lang w:eastAsia="ja-JP"/>
              </w:rPr>
              <w:t>cs</w:t>
            </w:r>
          </w:p>
        </w:tc>
        <w:tc>
          <w:tcPr>
            <w:tcW w:w="3150" w:type="dxa"/>
            <w:shd w:val="clear" w:color="auto" w:fill="D9D9D9" w:themeFill="background1" w:themeFillShade="D9"/>
          </w:tcPr>
          <w:p w14:paraId="56AD1989" w14:textId="1C4363B6" w:rsidR="005E09FE" w:rsidRPr="004905F4" w:rsidRDefault="00B95745" w:rsidP="001A1C91">
            <w:pPr>
              <w:pStyle w:val="TableCell0"/>
              <w:rPr>
                <w:rFonts w:eastAsiaTheme="minorEastAsia"/>
                <w:sz w:val="18"/>
                <w:szCs w:val="18"/>
              </w:rPr>
            </w:pPr>
            <m:oMathPara>
              <m:oMath>
                <m:d>
                  <m:dPr>
                    <m:begChr m:val="⌊"/>
                    <m:endChr m:val="⌋"/>
                    <m:ctrlPr>
                      <w:rPr>
                        <w:rFonts w:ascii="Cambria Math" w:hAnsi="Cambria Math"/>
                        <w:i/>
                        <w:sz w:val="18"/>
                        <w:szCs w:val="18"/>
                        <w:lang w:val="en-GB"/>
                      </w:rPr>
                    </m:ctrlPr>
                  </m:dPr>
                  <m:e>
                    <m:f>
                      <m:fPr>
                        <m:type m:val="lin"/>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rPr>
                              <m:t>r</m:t>
                            </m:r>
                          </m:e>
                          <m:sub>
                            <m:r>
                              <m:rPr>
                                <m:nor/>
                              </m:rPr>
                              <w:rPr>
                                <w:sz w:val="18"/>
                                <w:szCs w:val="18"/>
                              </w:rPr>
                              <m:t>PUCCH</m:t>
                            </m:r>
                            <m:ctrlPr>
                              <w:rPr>
                                <w:rFonts w:ascii="Cambria Math" w:hAnsi="Cambria Math"/>
                                <w:sz w:val="18"/>
                                <w:szCs w:val="18"/>
                                <w:lang w:val="en-GB"/>
                              </w:rPr>
                            </m:ctrlPr>
                          </m:sub>
                        </m:sSub>
                      </m:num>
                      <m:den>
                        <m:r>
                          <w:rPr>
                            <w:rFonts w:ascii="Cambria Math" w:hAnsi="Cambria Math"/>
                            <w:sz w:val="18"/>
                            <w:szCs w:val="18"/>
                          </w:rPr>
                          <m:t>8</m:t>
                        </m:r>
                      </m:den>
                    </m:f>
                  </m:e>
                </m:d>
                <m:r>
                  <w:rPr>
                    <w:rFonts w:ascii="Cambria Math" w:hAnsi="Cambria Math"/>
                    <w:sz w:val="18"/>
                    <w:szCs w:val="18"/>
                  </w:rPr>
                  <m:t>=0</m:t>
                </m:r>
              </m:oMath>
            </m:oMathPara>
          </w:p>
          <w:p w14:paraId="301B38CF" w14:textId="146ED635" w:rsidR="00ED0553" w:rsidRPr="004905F4" w:rsidRDefault="004905F4" w:rsidP="00E226EB">
            <w:pPr>
              <w:pStyle w:val="TableCell0"/>
              <w:jc w:val="center"/>
              <w:rPr>
                <w:rFonts w:eastAsiaTheme="minorEastAsia"/>
                <w:szCs w:val="20"/>
              </w:rPr>
            </w:pPr>
            <w:r>
              <w:rPr>
                <w:rFonts w:eastAsiaTheme="minorEastAsia"/>
                <w:szCs w:val="20"/>
              </w:rPr>
              <w:t>Locations of resources</w:t>
            </w:r>
            <w:r w:rsidR="00E226EB">
              <w:rPr>
                <w:rFonts w:eastAsiaTheme="minorEastAsia"/>
                <w:szCs w:val="20"/>
              </w:rPr>
              <w:t xml:space="preserve">: </w:t>
            </w:r>
            <w:r>
              <w:rPr>
                <w:rFonts w:eastAsiaTheme="minorEastAsia"/>
                <w:szCs w:val="20"/>
              </w:rPr>
              <w:t>first hop</w:t>
            </w:r>
            <w:r w:rsidR="00E226EB">
              <w:rPr>
                <w:rFonts w:eastAsiaTheme="minorEastAsia"/>
                <w:szCs w:val="20"/>
              </w:rPr>
              <w:t>;</w:t>
            </w:r>
            <w:r>
              <w:rPr>
                <w:rFonts w:eastAsiaTheme="minorEastAsia"/>
                <w:szCs w:val="20"/>
              </w:rPr>
              <w:t xml:space="preserve"> second hop)</w:t>
            </w:r>
          </w:p>
        </w:tc>
        <w:tc>
          <w:tcPr>
            <w:tcW w:w="3462" w:type="dxa"/>
            <w:shd w:val="clear" w:color="auto" w:fill="D9D9D9" w:themeFill="background1" w:themeFillShade="D9"/>
          </w:tcPr>
          <w:p w14:paraId="4BAA55DD" w14:textId="77777777" w:rsidR="001A1C91" w:rsidRPr="00B70F3A" w:rsidRDefault="00B95745" w:rsidP="001A1C91">
            <w:pPr>
              <w:pStyle w:val="TableCell0"/>
              <w:rPr>
                <w:rFonts w:eastAsiaTheme="minorEastAsia"/>
                <w:szCs w:val="20"/>
              </w:rPr>
            </w:pPr>
            <m:oMathPara>
              <m:oMath>
                <m:d>
                  <m:dPr>
                    <m:begChr m:val="⌊"/>
                    <m:endChr m:val="⌋"/>
                    <m:ctrlPr>
                      <w:rPr>
                        <w:rFonts w:ascii="Cambria Math" w:hAnsi="Cambria Math"/>
                        <w:i/>
                        <w:szCs w:val="20"/>
                        <w:lang w:val="en-GB"/>
                      </w:rPr>
                    </m:ctrlPr>
                  </m:dPr>
                  <m:e>
                    <m:f>
                      <m:fPr>
                        <m:type m:val="lin"/>
                        <m:ctrlPr>
                          <w:rPr>
                            <w:rFonts w:ascii="Cambria Math" w:hAnsi="Cambria Math"/>
                            <w:i/>
                            <w:szCs w:val="20"/>
                            <w:lang w:val="en-GB"/>
                          </w:rPr>
                        </m:ctrlPr>
                      </m:fPr>
                      <m:num>
                        <m:sSub>
                          <m:sSubPr>
                            <m:ctrlPr>
                              <w:rPr>
                                <w:rFonts w:ascii="Cambria Math" w:hAnsi="Cambria Math"/>
                                <w:i/>
                                <w:szCs w:val="20"/>
                                <w:lang w:val="en-GB"/>
                              </w:rPr>
                            </m:ctrlPr>
                          </m:sSubPr>
                          <m:e>
                            <m:r>
                              <w:rPr>
                                <w:rFonts w:ascii="Cambria Math" w:hAnsi="Cambria Math"/>
                                <w:szCs w:val="20"/>
                              </w:rPr>
                              <m:t>r</m:t>
                            </m:r>
                          </m:e>
                          <m:sub>
                            <m:r>
                              <m:rPr>
                                <m:nor/>
                              </m:rPr>
                              <w:rPr>
                                <w:szCs w:val="20"/>
                              </w:rPr>
                              <m:t>PUCCH</m:t>
                            </m:r>
                            <m:ctrlPr>
                              <w:rPr>
                                <w:rFonts w:ascii="Cambria Math" w:hAnsi="Cambria Math"/>
                                <w:szCs w:val="20"/>
                                <w:lang w:val="en-GB"/>
                              </w:rPr>
                            </m:ctrlPr>
                          </m:sub>
                        </m:sSub>
                      </m:num>
                      <m:den>
                        <m:r>
                          <w:rPr>
                            <w:rFonts w:ascii="Cambria Math" w:hAnsi="Cambria Math"/>
                            <w:szCs w:val="20"/>
                          </w:rPr>
                          <m:t>8</m:t>
                        </m:r>
                      </m:den>
                    </m:f>
                  </m:e>
                </m:d>
                <m:r>
                  <w:rPr>
                    <w:rFonts w:ascii="Cambria Math" w:hAnsi="Cambria Math"/>
                    <w:szCs w:val="20"/>
                  </w:rPr>
                  <m:t>=1</m:t>
                </m:r>
              </m:oMath>
            </m:oMathPara>
          </w:p>
          <w:p w14:paraId="1F5F3697" w14:textId="0EA4E7D6" w:rsidR="00B70F3A" w:rsidRDefault="00E226EB" w:rsidP="00E226EB">
            <w:pPr>
              <w:pStyle w:val="TableCell0"/>
              <w:jc w:val="center"/>
              <w:rPr>
                <w:lang w:eastAsia="ja-JP"/>
              </w:rPr>
            </w:pPr>
            <w:r>
              <w:rPr>
                <w:rFonts w:eastAsiaTheme="minorEastAsia"/>
                <w:szCs w:val="20"/>
              </w:rPr>
              <w:t>Locations of resources: first hop; second hop)</w:t>
            </w:r>
          </w:p>
        </w:tc>
      </w:tr>
      <w:tr w:rsidR="00E226EB" w14:paraId="52EB1DAA" w14:textId="77777777" w:rsidTr="00714481">
        <w:tc>
          <w:tcPr>
            <w:tcW w:w="656" w:type="dxa"/>
          </w:tcPr>
          <w:p w14:paraId="7008AA61" w14:textId="64D943AA" w:rsidR="00E226EB" w:rsidRDefault="00E226EB" w:rsidP="00E226EB">
            <w:pPr>
              <w:pStyle w:val="TableCell0"/>
              <w:jc w:val="center"/>
              <w:rPr>
                <w:lang w:eastAsia="ja-JP"/>
              </w:rPr>
            </w:pPr>
            <w:r>
              <w:rPr>
                <w:lang w:eastAsia="ja-JP"/>
              </w:rPr>
              <w:t>0</w:t>
            </w:r>
          </w:p>
        </w:tc>
        <w:tc>
          <w:tcPr>
            <w:tcW w:w="750" w:type="dxa"/>
          </w:tcPr>
          <w:p w14:paraId="177D3D95" w14:textId="5DB34818" w:rsidR="00E226EB" w:rsidRDefault="00E226EB" w:rsidP="00E226EB">
            <w:pPr>
              <w:pStyle w:val="TableCell0"/>
              <w:jc w:val="center"/>
              <w:rPr>
                <w:lang w:eastAsia="ja-JP"/>
              </w:rPr>
            </w:pPr>
            <w:r>
              <w:rPr>
                <w:lang w:eastAsia="ja-JP"/>
              </w:rPr>
              <w:t>0</w:t>
            </w:r>
          </w:p>
        </w:tc>
        <w:tc>
          <w:tcPr>
            <w:tcW w:w="839" w:type="dxa"/>
          </w:tcPr>
          <w:p w14:paraId="3AB037CC" w14:textId="289AE768" w:rsidR="00E226EB" w:rsidRDefault="00E226EB" w:rsidP="00E226EB">
            <w:pPr>
              <w:pStyle w:val="TableCell0"/>
              <w:jc w:val="center"/>
              <w:rPr>
                <w:lang w:eastAsia="ja-JP"/>
              </w:rPr>
            </w:pPr>
            <w:r>
              <w:rPr>
                <w:lang w:eastAsia="ja-JP"/>
              </w:rPr>
              <w:t>0</w:t>
            </w:r>
          </w:p>
        </w:tc>
        <w:tc>
          <w:tcPr>
            <w:tcW w:w="450" w:type="dxa"/>
          </w:tcPr>
          <w:p w14:paraId="15596F91" w14:textId="5CA9D49B" w:rsidR="00E226EB" w:rsidRDefault="00E226EB" w:rsidP="00E226EB">
            <w:pPr>
              <w:pStyle w:val="TableCell0"/>
              <w:jc w:val="center"/>
              <w:rPr>
                <w:lang w:eastAsia="ja-JP"/>
              </w:rPr>
            </w:pPr>
            <w:r>
              <w:rPr>
                <w:lang w:eastAsia="ja-JP"/>
              </w:rPr>
              <w:t>2</w:t>
            </w:r>
          </w:p>
        </w:tc>
        <w:tc>
          <w:tcPr>
            <w:tcW w:w="3150" w:type="dxa"/>
          </w:tcPr>
          <w:p w14:paraId="2319DB14" w14:textId="6E8A6C9B" w:rsidR="00E226EB" w:rsidRPr="00ED0553"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p>
        </w:tc>
        <w:tc>
          <w:tcPr>
            <w:tcW w:w="3462" w:type="dxa"/>
          </w:tcPr>
          <w:p w14:paraId="31F65A18" w14:textId="21A1B483"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r w:rsidR="00E226EB">
              <w:rPr>
                <w:rFonts w:eastAsiaTheme="minorEastAsia"/>
                <w:sz w:val="18"/>
                <w:szCs w:val="18"/>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p>
        </w:tc>
      </w:tr>
      <w:tr w:rsidR="00E226EB" w14:paraId="6C602949" w14:textId="77777777" w:rsidTr="00714481">
        <w:tc>
          <w:tcPr>
            <w:tcW w:w="656" w:type="dxa"/>
          </w:tcPr>
          <w:p w14:paraId="20DDDF85" w14:textId="7E05CB30" w:rsidR="00E226EB" w:rsidRDefault="00E226EB" w:rsidP="00E226EB">
            <w:pPr>
              <w:pStyle w:val="TableCell0"/>
              <w:jc w:val="center"/>
              <w:rPr>
                <w:lang w:eastAsia="ja-JP"/>
              </w:rPr>
            </w:pPr>
            <w:r>
              <w:rPr>
                <w:lang w:eastAsia="ja-JP"/>
              </w:rPr>
              <w:t>1</w:t>
            </w:r>
          </w:p>
        </w:tc>
        <w:tc>
          <w:tcPr>
            <w:tcW w:w="750" w:type="dxa"/>
          </w:tcPr>
          <w:p w14:paraId="7AD4C635" w14:textId="41E1B65B" w:rsidR="00E226EB" w:rsidRDefault="00E226EB" w:rsidP="00E226EB">
            <w:pPr>
              <w:pStyle w:val="TableCell0"/>
              <w:jc w:val="center"/>
              <w:rPr>
                <w:lang w:eastAsia="ja-JP"/>
              </w:rPr>
            </w:pPr>
            <w:r>
              <w:rPr>
                <w:lang w:eastAsia="ja-JP"/>
              </w:rPr>
              <w:t>0</w:t>
            </w:r>
          </w:p>
        </w:tc>
        <w:tc>
          <w:tcPr>
            <w:tcW w:w="839" w:type="dxa"/>
          </w:tcPr>
          <w:p w14:paraId="4FC4D7BD" w14:textId="59AC4C88" w:rsidR="00E226EB" w:rsidRDefault="00E226EB" w:rsidP="00E226EB">
            <w:pPr>
              <w:pStyle w:val="TableCell0"/>
              <w:jc w:val="center"/>
              <w:rPr>
                <w:lang w:eastAsia="ja-JP"/>
              </w:rPr>
            </w:pPr>
            <w:r>
              <w:rPr>
                <w:lang w:eastAsia="ja-JP"/>
              </w:rPr>
              <w:t>0</w:t>
            </w:r>
          </w:p>
        </w:tc>
        <w:tc>
          <w:tcPr>
            <w:tcW w:w="450" w:type="dxa"/>
          </w:tcPr>
          <w:p w14:paraId="4D954A7F" w14:textId="7A4E19CB" w:rsidR="00E226EB" w:rsidRDefault="00E226EB" w:rsidP="00E226EB">
            <w:pPr>
              <w:pStyle w:val="TableCell0"/>
              <w:jc w:val="center"/>
              <w:rPr>
                <w:lang w:eastAsia="ja-JP"/>
              </w:rPr>
            </w:pPr>
            <w:r>
              <w:rPr>
                <w:lang w:eastAsia="ja-JP"/>
              </w:rPr>
              <w:t>3</w:t>
            </w:r>
          </w:p>
        </w:tc>
        <w:tc>
          <w:tcPr>
            <w:tcW w:w="3150" w:type="dxa"/>
          </w:tcPr>
          <w:p w14:paraId="7357C5FF" w14:textId="104B8132" w:rsidR="00E226EB" w:rsidRPr="00ED0553"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0,1,2</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p>
        </w:tc>
        <w:tc>
          <w:tcPr>
            <w:tcW w:w="3462" w:type="dxa"/>
          </w:tcPr>
          <w:p w14:paraId="0953BC01" w14:textId="4BCE21EC"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r w:rsidR="00E226EB">
              <w:rPr>
                <w:rFonts w:eastAsiaTheme="minorEastAsia"/>
                <w:sz w:val="18"/>
                <w:szCs w:val="18"/>
              </w:rPr>
              <w:t>;</w:t>
            </w:r>
            <w:r w:rsidR="00B42F32" w:rsidRPr="007D5669">
              <w:rPr>
                <w:rFonts w:ascii="Cambria Math" w:hAnsi="Cambria Math"/>
                <w:i/>
                <w:sz w:val="18"/>
                <w:szCs w:val="18"/>
                <w:lang w:val="x-none"/>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0,1,2</m:t>
                  </m:r>
                </m:e>
              </m:d>
            </m:oMath>
          </w:p>
        </w:tc>
      </w:tr>
      <w:tr w:rsidR="00E226EB" w14:paraId="2F181D66" w14:textId="77777777" w:rsidTr="00714481">
        <w:tc>
          <w:tcPr>
            <w:tcW w:w="656" w:type="dxa"/>
          </w:tcPr>
          <w:p w14:paraId="401CB4D4" w14:textId="3F50E8FF" w:rsidR="00E226EB" w:rsidRDefault="00E226EB" w:rsidP="00E226EB">
            <w:pPr>
              <w:pStyle w:val="TableCell0"/>
              <w:jc w:val="center"/>
              <w:rPr>
                <w:lang w:eastAsia="ja-JP"/>
              </w:rPr>
            </w:pPr>
            <w:r>
              <w:rPr>
                <w:lang w:eastAsia="ja-JP"/>
              </w:rPr>
              <w:t>2</w:t>
            </w:r>
          </w:p>
        </w:tc>
        <w:tc>
          <w:tcPr>
            <w:tcW w:w="750" w:type="dxa"/>
          </w:tcPr>
          <w:p w14:paraId="285204A8" w14:textId="0B1DA1A5" w:rsidR="00E226EB" w:rsidRDefault="00E226EB" w:rsidP="00E226EB">
            <w:pPr>
              <w:pStyle w:val="TableCell0"/>
              <w:jc w:val="center"/>
              <w:rPr>
                <w:lang w:eastAsia="ja-JP"/>
              </w:rPr>
            </w:pPr>
            <w:r>
              <w:rPr>
                <w:lang w:eastAsia="ja-JP"/>
              </w:rPr>
              <w:t>0</w:t>
            </w:r>
          </w:p>
        </w:tc>
        <w:tc>
          <w:tcPr>
            <w:tcW w:w="839" w:type="dxa"/>
          </w:tcPr>
          <w:p w14:paraId="6D895A20" w14:textId="4200EFBF" w:rsidR="00E226EB" w:rsidRDefault="00E226EB" w:rsidP="00E226EB">
            <w:pPr>
              <w:pStyle w:val="TableCell0"/>
              <w:jc w:val="center"/>
              <w:rPr>
                <w:lang w:eastAsia="ja-JP"/>
              </w:rPr>
            </w:pPr>
            <w:r>
              <w:rPr>
                <w:lang w:eastAsia="ja-JP"/>
              </w:rPr>
              <w:t>3</w:t>
            </w:r>
          </w:p>
        </w:tc>
        <w:tc>
          <w:tcPr>
            <w:tcW w:w="450" w:type="dxa"/>
          </w:tcPr>
          <w:p w14:paraId="49536733" w14:textId="214078A2" w:rsidR="00E226EB" w:rsidRDefault="00E226EB" w:rsidP="00E226EB">
            <w:pPr>
              <w:pStyle w:val="TableCell0"/>
              <w:jc w:val="center"/>
              <w:rPr>
                <w:lang w:eastAsia="ja-JP"/>
              </w:rPr>
            </w:pPr>
            <w:r>
              <w:rPr>
                <w:lang w:eastAsia="ja-JP"/>
              </w:rPr>
              <w:t>3</w:t>
            </w:r>
          </w:p>
        </w:tc>
        <w:tc>
          <w:tcPr>
            <w:tcW w:w="3150" w:type="dxa"/>
          </w:tcPr>
          <w:p w14:paraId="1FAAE6D2" w14:textId="4AB8E856" w:rsidR="00E226EB" w:rsidRPr="00714481" w:rsidRDefault="00E226EB" w:rsidP="00E226EB">
            <w:pPr>
              <w:pStyle w:val="TableCell0"/>
              <w:jc w:val="center"/>
              <w:rPr>
                <w:lang w:eastAsia="ja-JP"/>
              </w:rPr>
            </w:pPr>
            <m:oMath>
              <m:r>
                <w:rPr>
                  <w:rFonts w:ascii="Cambria Math" w:hAnsi="Cambria Math"/>
                  <w:sz w:val="18"/>
                  <w:szCs w:val="18"/>
                  <w:lang w:val="x-none"/>
                </w:rPr>
                <m:t>3+</m:t>
              </m:r>
              <m:d>
                <m:dPr>
                  <m:begChr m:val="{"/>
                  <m:endChr m:val="}"/>
                  <m:ctrlPr>
                    <w:rPr>
                      <w:rFonts w:ascii="Cambria Math" w:hAnsi="Cambria Math"/>
                      <w:i/>
                      <w:sz w:val="18"/>
                      <w:szCs w:val="18"/>
                      <w:lang w:val="x-none"/>
                    </w:rPr>
                  </m:ctrlPr>
                </m:dPr>
                <m:e>
                  <m:r>
                    <w:rPr>
                      <w:rFonts w:ascii="Cambria Math" w:hAnsi="Cambria Math"/>
                      <w:sz w:val="18"/>
                      <w:szCs w:val="18"/>
                      <w:lang w:val="x-none"/>
                    </w:rPr>
                    <m:t>0,1,2</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-4-</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m:t>
                  </m:r>
                </m:e>
              </m:d>
            </m:oMath>
          </w:p>
        </w:tc>
        <w:tc>
          <w:tcPr>
            <w:tcW w:w="3462" w:type="dxa"/>
          </w:tcPr>
          <w:p w14:paraId="7A65D137" w14:textId="791F1961"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-4-</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m:t>
                  </m:r>
                </m:e>
              </m:d>
            </m:oMath>
            <w:r w:rsidR="00E226EB">
              <w:rPr>
                <w:rFonts w:eastAsiaTheme="minorEastAsia"/>
                <w:sz w:val="18"/>
                <w:szCs w:val="18"/>
              </w:rPr>
              <w:t>;</w:t>
            </w:r>
            <w:r w:rsidR="00B42F32">
              <w:rPr>
                <w:rFonts w:ascii="Cambria Math" w:hAnsi="Cambria Math"/>
                <w:i/>
                <w:sz w:val="18"/>
                <w:szCs w:val="18"/>
                <w:lang w:val="x-none"/>
              </w:rPr>
              <w:t xml:space="preserve"> </w:t>
            </w:r>
            <m:oMath>
              <m:r>
                <w:rPr>
                  <w:rFonts w:ascii="Cambria Math" w:hAnsi="Cambria Math"/>
                  <w:sz w:val="18"/>
                  <w:szCs w:val="18"/>
                  <w:lang w:val="x-none"/>
                </w:rPr>
                <m:t>3+</m:t>
              </m:r>
              <m:d>
                <m:dPr>
                  <m:begChr m:val="{"/>
                  <m:endChr m:val="}"/>
                  <m:ctrlPr>
                    <w:rPr>
                      <w:rFonts w:ascii="Cambria Math" w:hAnsi="Cambria Math"/>
                      <w:i/>
                      <w:sz w:val="18"/>
                      <w:szCs w:val="18"/>
                      <w:lang w:val="x-none"/>
                    </w:rPr>
                  </m:ctrlPr>
                </m:dPr>
                <m:e>
                  <m:r>
                    <w:rPr>
                      <w:rFonts w:ascii="Cambria Math" w:hAnsi="Cambria Math"/>
                      <w:sz w:val="18"/>
                      <w:szCs w:val="18"/>
                      <w:lang w:val="x-none"/>
                    </w:rPr>
                    <m:t>0,1,2</m:t>
                  </m:r>
                </m:e>
              </m:d>
            </m:oMath>
          </w:p>
        </w:tc>
      </w:tr>
      <w:tr w:rsidR="00E226EB" w14:paraId="52928F82" w14:textId="77777777" w:rsidTr="00714481">
        <w:tc>
          <w:tcPr>
            <w:tcW w:w="656" w:type="dxa"/>
          </w:tcPr>
          <w:p w14:paraId="4B2C939E" w14:textId="1E076285" w:rsidR="00E226EB" w:rsidRDefault="00E226EB" w:rsidP="00E226EB">
            <w:pPr>
              <w:pStyle w:val="TableCell0"/>
              <w:jc w:val="center"/>
              <w:rPr>
                <w:lang w:eastAsia="ja-JP"/>
              </w:rPr>
            </w:pPr>
            <w:r>
              <w:rPr>
                <w:lang w:eastAsia="ja-JP"/>
              </w:rPr>
              <w:t>3</w:t>
            </w:r>
          </w:p>
        </w:tc>
        <w:tc>
          <w:tcPr>
            <w:tcW w:w="750" w:type="dxa"/>
          </w:tcPr>
          <w:p w14:paraId="0827EBC5" w14:textId="7F89F48F" w:rsidR="00E226EB" w:rsidRDefault="00E226EB" w:rsidP="00E226EB">
            <w:pPr>
              <w:pStyle w:val="TableCell0"/>
              <w:jc w:val="center"/>
              <w:rPr>
                <w:lang w:eastAsia="ja-JP"/>
              </w:rPr>
            </w:pPr>
            <w:r>
              <w:rPr>
                <w:lang w:eastAsia="ja-JP"/>
              </w:rPr>
              <w:t>1</w:t>
            </w:r>
          </w:p>
        </w:tc>
        <w:tc>
          <w:tcPr>
            <w:tcW w:w="839" w:type="dxa"/>
          </w:tcPr>
          <w:p w14:paraId="7E8C9019" w14:textId="38FA5345" w:rsidR="00E226EB" w:rsidRDefault="00E226EB" w:rsidP="00E226EB">
            <w:pPr>
              <w:pStyle w:val="TableCell0"/>
              <w:jc w:val="center"/>
              <w:rPr>
                <w:lang w:eastAsia="ja-JP"/>
              </w:rPr>
            </w:pPr>
            <w:r>
              <w:rPr>
                <w:lang w:eastAsia="ja-JP"/>
              </w:rPr>
              <w:t>0</w:t>
            </w:r>
          </w:p>
        </w:tc>
        <w:tc>
          <w:tcPr>
            <w:tcW w:w="450" w:type="dxa"/>
          </w:tcPr>
          <w:p w14:paraId="7180FD60" w14:textId="4160AA4E" w:rsidR="00E226EB" w:rsidRDefault="00E226EB" w:rsidP="00E226EB">
            <w:pPr>
              <w:pStyle w:val="TableCell0"/>
              <w:jc w:val="center"/>
              <w:rPr>
                <w:lang w:eastAsia="ja-JP"/>
              </w:rPr>
            </w:pPr>
            <w:r>
              <w:rPr>
                <w:lang w:eastAsia="ja-JP"/>
              </w:rPr>
              <w:t>2</w:t>
            </w:r>
          </w:p>
        </w:tc>
        <w:tc>
          <w:tcPr>
            <w:tcW w:w="3150" w:type="dxa"/>
          </w:tcPr>
          <w:p w14:paraId="7C853419" w14:textId="31DD7192" w:rsidR="00E226EB"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p>
        </w:tc>
        <w:tc>
          <w:tcPr>
            <w:tcW w:w="3462" w:type="dxa"/>
          </w:tcPr>
          <w:p w14:paraId="1D2C9666" w14:textId="3C889283"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r w:rsidR="00E226EB">
              <w:rPr>
                <w:rFonts w:eastAsiaTheme="minorEastAsia"/>
                <w:sz w:val="18"/>
                <w:szCs w:val="18"/>
              </w:rPr>
              <w:t>;</w:t>
            </w:r>
            <w:r w:rsidR="00B42F32" w:rsidRPr="007D5669">
              <w:rPr>
                <w:rFonts w:ascii="Cambria Math" w:hAnsi="Cambria Math"/>
                <w:i/>
                <w:sz w:val="18"/>
                <w:szCs w:val="18"/>
                <w:lang w:val="x-none"/>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p>
        </w:tc>
      </w:tr>
      <w:tr w:rsidR="00E226EB" w14:paraId="78E95507" w14:textId="77777777" w:rsidTr="00714481">
        <w:tc>
          <w:tcPr>
            <w:tcW w:w="656" w:type="dxa"/>
          </w:tcPr>
          <w:p w14:paraId="5B9860DE" w14:textId="1C5B40AA" w:rsidR="00E226EB" w:rsidRDefault="00E226EB" w:rsidP="00E226EB">
            <w:pPr>
              <w:pStyle w:val="TableCell0"/>
              <w:jc w:val="center"/>
              <w:rPr>
                <w:lang w:eastAsia="ja-JP"/>
              </w:rPr>
            </w:pPr>
            <w:r>
              <w:rPr>
                <w:lang w:eastAsia="ja-JP"/>
              </w:rPr>
              <w:t>4</w:t>
            </w:r>
          </w:p>
        </w:tc>
        <w:tc>
          <w:tcPr>
            <w:tcW w:w="750" w:type="dxa"/>
          </w:tcPr>
          <w:p w14:paraId="7FC8FB0A" w14:textId="6A781033" w:rsidR="00E226EB" w:rsidRDefault="00E226EB" w:rsidP="00E226EB">
            <w:pPr>
              <w:pStyle w:val="TableCell0"/>
              <w:jc w:val="center"/>
              <w:rPr>
                <w:lang w:eastAsia="ja-JP"/>
              </w:rPr>
            </w:pPr>
            <w:r>
              <w:rPr>
                <w:lang w:eastAsia="ja-JP"/>
              </w:rPr>
              <w:t>1</w:t>
            </w:r>
          </w:p>
        </w:tc>
        <w:tc>
          <w:tcPr>
            <w:tcW w:w="839" w:type="dxa"/>
          </w:tcPr>
          <w:p w14:paraId="5C539908" w14:textId="76595295" w:rsidR="00E226EB" w:rsidRDefault="00E226EB" w:rsidP="00E226EB">
            <w:pPr>
              <w:pStyle w:val="TableCell0"/>
              <w:jc w:val="center"/>
              <w:rPr>
                <w:lang w:eastAsia="ja-JP"/>
              </w:rPr>
            </w:pPr>
            <w:r>
              <w:rPr>
                <w:lang w:eastAsia="ja-JP"/>
              </w:rPr>
              <w:t>0</w:t>
            </w:r>
          </w:p>
        </w:tc>
        <w:tc>
          <w:tcPr>
            <w:tcW w:w="450" w:type="dxa"/>
          </w:tcPr>
          <w:p w14:paraId="0E229F0D" w14:textId="347248CE" w:rsidR="00E226EB" w:rsidRDefault="00E226EB" w:rsidP="00E226EB">
            <w:pPr>
              <w:pStyle w:val="TableCell0"/>
              <w:jc w:val="center"/>
              <w:rPr>
                <w:lang w:eastAsia="ja-JP"/>
              </w:rPr>
            </w:pPr>
            <w:r>
              <w:rPr>
                <w:lang w:eastAsia="ja-JP"/>
              </w:rPr>
              <w:t>4</w:t>
            </w:r>
          </w:p>
        </w:tc>
        <w:tc>
          <w:tcPr>
            <w:tcW w:w="3150" w:type="dxa"/>
          </w:tcPr>
          <w:p w14:paraId="613C72B6" w14:textId="07F63300" w:rsidR="00E226EB" w:rsidRPr="00714481"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6709AAC6" w14:textId="0E31212B"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E226EB">
              <w:rPr>
                <w:rFonts w:eastAsiaTheme="minorEastAsia"/>
                <w:sz w:val="18"/>
                <w:szCs w:val="18"/>
              </w:rPr>
              <w:t>;</w:t>
            </w:r>
            <w:r w:rsidR="00B42F32" w:rsidRPr="007D5669">
              <w:rPr>
                <w:rFonts w:ascii="Cambria Math" w:hAnsi="Cambria Math"/>
                <w:i/>
                <w:sz w:val="18"/>
                <w:szCs w:val="18"/>
                <w:lang w:val="x-none"/>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5FF5ADEF" w14:textId="77777777" w:rsidTr="00714481">
        <w:tc>
          <w:tcPr>
            <w:tcW w:w="656" w:type="dxa"/>
          </w:tcPr>
          <w:p w14:paraId="2A6FEB59" w14:textId="73CC8402" w:rsidR="00E226EB" w:rsidRDefault="00E226EB" w:rsidP="00E226EB">
            <w:pPr>
              <w:pStyle w:val="TableCell0"/>
              <w:jc w:val="center"/>
              <w:rPr>
                <w:lang w:eastAsia="ja-JP"/>
              </w:rPr>
            </w:pPr>
            <w:r>
              <w:rPr>
                <w:lang w:eastAsia="ja-JP"/>
              </w:rPr>
              <w:t>5</w:t>
            </w:r>
          </w:p>
        </w:tc>
        <w:tc>
          <w:tcPr>
            <w:tcW w:w="750" w:type="dxa"/>
          </w:tcPr>
          <w:p w14:paraId="22A48E46" w14:textId="1B127748" w:rsidR="00E226EB" w:rsidRDefault="00E226EB" w:rsidP="00E226EB">
            <w:pPr>
              <w:pStyle w:val="TableCell0"/>
              <w:jc w:val="center"/>
              <w:rPr>
                <w:lang w:eastAsia="ja-JP"/>
              </w:rPr>
            </w:pPr>
            <w:r>
              <w:rPr>
                <w:lang w:eastAsia="ja-JP"/>
              </w:rPr>
              <w:t>1</w:t>
            </w:r>
          </w:p>
        </w:tc>
        <w:tc>
          <w:tcPr>
            <w:tcW w:w="839" w:type="dxa"/>
          </w:tcPr>
          <w:p w14:paraId="1DF2DE36" w14:textId="5BC21A22" w:rsidR="00E226EB" w:rsidRDefault="00E226EB" w:rsidP="00E226EB">
            <w:pPr>
              <w:pStyle w:val="TableCell0"/>
              <w:jc w:val="center"/>
              <w:rPr>
                <w:lang w:eastAsia="ja-JP"/>
              </w:rPr>
            </w:pPr>
            <w:r>
              <w:rPr>
                <w:lang w:eastAsia="ja-JP"/>
              </w:rPr>
              <w:t>2</w:t>
            </w:r>
          </w:p>
        </w:tc>
        <w:tc>
          <w:tcPr>
            <w:tcW w:w="450" w:type="dxa"/>
          </w:tcPr>
          <w:p w14:paraId="09437BBD" w14:textId="1F5FD1D7" w:rsidR="00E226EB" w:rsidRDefault="00E226EB" w:rsidP="00E226EB">
            <w:pPr>
              <w:pStyle w:val="TableCell0"/>
              <w:jc w:val="center"/>
              <w:rPr>
                <w:lang w:eastAsia="ja-JP"/>
              </w:rPr>
            </w:pPr>
            <w:r>
              <w:rPr>
                <w:lang w:eastAsia="ja-JP"/>
              </w:rPr>
              <w:t>4</w:t>
            </w:r>
          </w:p>
        </w:tc>
        <w:tc>
          <w:tcPr>
            <w:tcW w:w="3150" w:type="dxa"/>
          </w:tcPr>
          <w:p w14:paraId="7CEEA506" w14:textId="3689CB64" w:rsidR="00E226EB" w:rsidRPr="004A23D0" w:rsidRDefault="00E226EB" w:rsidP="00E226EB">
            <w:pPr>
              <w:pStyle w:val="TableCell0"/>
              <w:jc w:val="center"/>
              <w:rPr>
                <w:lang w:eastAsia="ja-JP"/>
              </w:rPr>
            </w:pPr>
            <m:oMath>
              <m:r>
                <w:rPr>
                  <w:rFonts w:ascii="Cambria Math" w:hAnsi="Cambria Math"/>
                  <w:sz w:val="18"/>
                  <w:szCs w:val="18"/>
                  <w:lang w:val="x-none"/>
                </w:rPr>
                <m:t>2+</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-3-</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6A3DCD31" w14:textId="4F8D209C"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-3-</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E226EB">
              <w:rPr>
                <w:rFonts w:eastAsiaTheme="minorEastAsia"/>
                <w:sz w:val="18"/>
                <w:szCs w:val="18"/>
              </w:rPr>
              <w:t>;</w:t>
            </w:r>
            <w:r w:rsidR="00B42F32">
              <w:rPr>
                <w:rFonts w:ascii="Cambria Math" w:hAnsi="Cambria Math"/>
                <w:i/>
                <w:sz w:val="18"/>
                <w:szCs w:val="18"/>
                <w:lang w:val="x-none"/>
              </w:rPr>
              <w:t xml:space="preserve"> </w:t>
            </w:r>
            <m:oMath>
              <m:r>
                <w:rPr>
                  <w:rFonts w:ascii="Cambria Math" w:hAnsi="Cambria Math"/>
                  <w:sz w:val="18"/>
                  <w:szCs w:val="18"/>
                  <w:lang w:val="x-none"/>
                </w:rPr>
                <m:t>2+</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0C1538B8" w14:textId="77777777" w:rsidTr="00714481">
        <w:tc>
          <w:tcPr>
            <w:tcW w:w="656" w:type="dxa"/>
          </w:tcPr>
          <w:p w14:paraId="6F1EA18F" w14:textId="07F14128" w:rsidR="00E226EB" w:rsidRDefault="00E226EB" w:rsidP="00E226EB">
            <w:pPr>
              <w:pStyle w:val="TableCell0"/>
              <w:jc w:val="center"/>
              <w:rPr>
                <w:lang w:eastAsia="ja-JP"/>
              </w:rPr>
            </w:pPr>
            <w:r>
              <w:rPr>
                <w:lang w:eastAsia="ja-JP"/>
              </w:rPr>
              <w:t>6</w:t>
            </w:r>
          </w:p>
        </w:tc>
        <w:tc>
          <w:tcPr>
            <w:tcW w:w="750" w:type="dxa"/>
          </w:tcPr>
          <w:p w14:paraId="0528CED5" w14:textId="2E76B736" w:rsidR="00E226EB" w:rsidRDefault="00E226EB" w:rsidP="00E226EB">
            <w:pPr>
              <w:pStyle w:val="TableCell0"/>
              <w:jc w:val="center"/>
              <w:rPr>
                <w:lang w:eastAsia="ja-JP"/>
              </w:rPr>
            </w:pPr>
            <w:r>
              <w:rPr>
                <w:lang w:eastAsia="ja-JP"/>
              </w:rPr>
              <w:t>1</w:t>
            </w:r>
          </w:p>
        </w:tc>
        <w:tc>
          <w:tcPr>
            <w:tcW w:w="839" w:type="dxa"/>
          </w:tcPr>
          <w:p w14:paraId="099379CE" w14:textId="40717BDE" w:rsidR="00E226EB" w:rsidRDefault="00E226EB" w:rsidP="00E226EB">
            <w:pPr>
              <w:pStyle w:val="TableCell0"/>
              <w:jc w:val="center"/>
              <w:rPr>
                <w:lang w:eastAsia="ja-JP"/>
              </w:rPr>
            </w:pPr>
            <w:r>
              <w:rPr>
                <w:lang w:eastAsia="ja-JP"/>
              </w:rPr>
              <w:t>4</w:t>
            </w:r>
          </w:p>
        </w:tc>
        <w:tc>
          <w:tcPr>
            <w:tcW w:w="450" w:type="dxa"/>
          </w:tcPr>
          <w:p w14:paraId="79B47EB1" w14:textId="3A01F820" w:rsidR="00E226EB" w:rsidRDefault="00E226EB" w:rsidP="00E226EB">
            <w:pPr>
              <w:pStyle w:val="TableCell0"/>
              <w:jc w:val="center"/>
              <w:rPr>
                <w:lang w:eastAsia="ja-JP"/>
              </w:rPr>
            </w:pPr>
            <w:r>
              <w:rPr>
                <w:lang w:eastAsia="ja-JP"/>
              </w:rPr>
              <w:t>4</w:t>
            </w:r>
          </w:p>
        </w:tc>
        <w:tc>
          <w:tcPr>
            <w:tcW w:w="3150" w:type="dxa"/>
          </w:tcPr>
          <w:p w14:paraId="1C6D489C" w14:textId="5F4C92D8" w:rsidR="00E226EB" w:rsidRPr="003046C6" w:rsidRDefault="00E226EB" w:rsidP="00E226EB">
            <w:pPr>
              <w:pStyle w:val="TableCell0"/>
              <w:jc w:val="center"/>
              <w:rPr>
                <w:lang w:eastAsia="ja-JP"/>
              </w:rPr>
            </w:pPr>
            <m:oMath>
              <m:r>
                <w:rPr>
                  <w:rFonts w:ascii="Cambria Math" w:hAnsi="Cambria Math"/>
                  <w:sz w:val="18"/>
                  <w:szCs w:val="18"/>
                  <w:lang w:val="x-none"/>
                </w:rPr>
                <m:t>4+</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-5-</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27874956" w14:textId="5F257BD2"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-5-</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E226EB">
              <w:rPr>
                <w:rFonts w:eastAsiaTheme="minorEastAsia"/>
                <w:sz w:val="18"/>
                <w:szCs w:val="18"/>
              </w:rPr>
              <w:t>;</w:t>
            </w:r>
            <w:r w:rsidR="00B42F32">
              <w:rPr>
                <w:rFonts w:ascii="Cambria Math" w:hAnsi="Cambria Math"/>
                <w:i/>
                <w:sz w:val="18"/>
                <w:szCs w:val="18"/>
                <w:lang w:val="x-none"/>
              </w:rPr>
              <w:t xml:space="preserve"> </w:t>
            </w:r>
            <m:oMath>
              <m:r>
                <w:rPr>
                  <w:rFonts w:ascii="Cambria Math" w:hAnsi="Cambria Math"/>
                  <w:sz w:val="18"/>
                  <w:szCs w:val="18"/>
                  <w:lang w:val="x-none"/>
                </w:rPr>
                <m:t>4+</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78085D2E" w14:textId="77777777" w:rsidTr="00714481">
        <w:tc>
          <w:tcPr>
            <w:tcW w:w="656" w:type="dxa"/>
          </w:tcPr>
          <w:p w14:paraId="4B363C07" w14:textId="4D5D5BE5" w:rsidR="00E226EB" w:rsidRDefault="00E226EB" w:rsidP="00E226EB">
            <w:pPr>
              <w:pStyle w:val="TableCell0"/>
              <w:jc w:val="center"/>
              <w:rPr>
                <w:lang w:eastAsia="ja-JP"/>
              </w:rPr>
            </w:pPr>
            <w:r>
              <w:rPr>
                <w:lang w:eastAsia="ja-JP"/>
              </w:rPr>
              <w:t>7</w:t>
            </w:r>
          </w:p>
        </w:tc>
        <w:tc>
          <w:tcPr>
            <w:tcW w:w="750" w:type="dxa"/>
          </w:tcPr>
          <w:p w14:paraId="7AA9B7A0" w14:textId="1B5F52FC" w:rsidR="00E226EB" w:rsidRDefault="00E226EB" w:rsidP="00E226EB">
            <w:pPr>
              <w:pStyle w:val="TableCell0"/>
              <w:jc w:val="center"/>
              <w:rPr>
                <w:lang w:eastAsia="ja-JP"/>
              </w:rPr>
            </w:pPr>
            <w:r>
              <w:rPr>
                <w:lang w:eastAsia="ja-JP"/>
              </w:rPr>
              <w:t>1</w:t>
            </w:r>
          </w:p>
        </w:tc>
        <w:tc>
          <w:tcPr>
            <w:tcW w:w="839" w:type="dxa"/>
          </w:tcPr>
          <w:p w14:paraId="5BF66238" w14:textId="75A2016E" w:rsidR="00E226EB" w:rsidRDefault="00E226EB" w:rsidP="00E226EB">
            <w:pPr>
              <w:pStyle w:val="TableCell0"/>
              <w:jc w:val="center"/>
              <w:rPr>
                <w:lang w:eastAsia="ja-JP"/>
              </w:rPr>
            </w:pPr>
            <w:r>
              <w:rPr>
                <w:lang w:eastAsia="ja-JP"/>
              </w:rPr>
              <w:t>0</w:t>
            </w:r>
          </w:p>
        </w:tc>
        <w:tc>
          <w:tcPr>
            <w:tcW w:w="450" w:type="dxa"/>
          </w:tcPr>
          <w:p w14:paraId="1622EA2B" w14:textId="7898C75A" w:rsidR="00E226EB" w:rsidRDefault="00E226EB" w:rsidP="00E226EB">
            <w:pPr>
              <w:pStyle w:val="TableCell0"/>
              <w:jc w:val="center"/>
              <w:rPr>
                <w:lang w:eastAsia="ja-JP"/>
              </w:rPr>
            </w:pPr>
            <w:r>
              <w:rPr>
                <w:lang w:eastAsia="ja-JP"/>
              </w:rPr>
              <w:t>2</w:t>
            </w:r>
          </w:p>
        </w:tc>
        <w:tc>
          <w:tcPr>
            <w:tcW w:w="3150" w:type="dxa"/>
          </w:tcPr>
          <w:p w14:paraId="547E35B5" w14:textId="2A51272D" w:rsidR="00E226EB" w:rsidRPr="003046C6"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p>
        </w:tc>
        <w:tc>
          <w:tcPr>
            <w:tcW w:w="3462" w:type="dxa"/>
          </w:tcPr>
          <w:p w14:paraId="08DF428A" w14:textId="346E96D5"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r w:rsidR="00E226EB">
              <w:rPr>
                <w:rFonts w:eastAsiaTheme="minorEastAsia"/>
                <w:sz w:val="18"/>
                <w:szCs w:val="18"/>
              </w:rPr>
              <w:t>;</w:t>
            </w:r>
            <w:r w:rsidR="00B42F32" w:rsidRPr="007D5669">
              <w:rPr>
                <w:rFonts w:ascii="Cambria Math" w:hAnsi="Cambria Math"/>
                <w:i/>
                <w:sz w:val="18"/>
                <w:szCs w:val="18"/>
                <w:lang w:val="x-none"/>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p>
        </w:tc>
      </w:tr>
      <w:tr w:rsidR="00E226EB" w14:paraId="76F1318C" w14:textId="77777777" w:rsidTr="00714481">
        <w:tc>
          <w:tcPr>
            <w:tcW w:w="656" w:type="dxa"/>
          </w:tcPr>
          <w:p w14:paraId="08351EDE" w14:textId="119B3B28" w:rsidR="00E226EB" w:rsidRDefault="00E226EB" w:rsidP="00E226EB">
            <w:pPr>
              <w:pStyle w:val="TableCell0"/>
              <w:jc w:val="center"/>
              <w:rPr>
                <w:lang w:eastAsia="ja-JP"/>
              </w:rPr>
            </w:pPr>
            <w:r>
              <w:rPr>
                <w:lang w:eastAsia="ja-JP"/>
              </w:rPr>
              <w:lastRenderedPageBreak/>
              <w:t>8</w:t>
            </w:r>
          </w:p>
        </w:tc>
        <w:tc>
          <w:tcPr>
            <w:tcW w:w="750" w:type="dxa"/>
          </w:tcPr>
          <w:p w14:paraId="78EDDE59" w14:textId="32FF4226" w:rsidR="00E226EB" w:rsidRDefault="00E226EB" w:rsidP="00E226EB">
            <w:pPr>
              <w:pStyle w:val="TableCell0"/>
              <w:jc w:val="center"/>
              <w:rPr>
                <w:lang w:eastAsia="ja-JP"/>
              </w:rPr>
            </w:pPr>
            <w:r>
              <w:rPr>
                <w:lang w:eastAsia="ja-JP"/>
              </w:rPr>
              <w:t>1</w:t>
            </w:r>
          </w:p>
        </w:tc>
        <w:tc>
          <w:tcPr>
            <w:tcW w:w="839" w:type="dxa"/>
          </w:tcPr>
          <w:p w14:paraId="5877E2E8" w14:textId="54B9C406" w:rsidR="00E226EB" w:rsidRDefault="00E226EB" w:rsidP="00E226EB">
            <w:pPr>
              <w:pStyle w:val="TableCell0"/>
              <w:jc w:val="center"/>
              <w:rPr>
                <w:lang w:eastAsia="ja-JP"/>
              </w:rPr>
            </w:pPr>
            <w:r>
              <w:rPr>
                <w:lang w:eastAsia="ja-JP"/>
              </w:rPr>
              <w:t>0</w:t>
            </w:r>
          </w:p>
        </w:tc>
        <w:tc>
          <w:tcPr>
            <w:tcW w:w="450" w:type="dxa"/>
          </w:tcPr>
          <w:p w14:paraId="0A48D1C0" w14:textId="1824BED6" w:rsidR="00E226EB" w:rsidRDefault="00E226EB" w:rsidP="00E226EB">
            <w:pPr>
              <w:pStyle w:val="TableCell0"/>
              <w:jc w:val="center"/>
              <w:rPr>
                <w:lang w:eastAsia="ja-JP"/>
              </w:rPr>
            </w:pPr>
            <w:r>
              <w:rPr>
                <w:lang w:eastAsia="ja-JP"/>
              </w:rPr>
              <w:t>4</w:t>
            </w:r>
          </w:p>
        </w:tc>
        <w:tc>
          <w:tcPr>
            <w:tcW w:w="3150" w:type="dxa"/>
          </w:tcPr>
          <w:p w14:paraId="26A362B5" w14:textId="0FE0C73D" w:rsidR="00E226EB"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650E76D2" w14:textId="48DF52AE"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E226EB">
              <w:rPr>
                <w:rFonts w:eastAsiaTheme="minorEastAsia"/>
                <w:sz w:val="18"/>
                <w:szCs w:val="18"/>
              </w:rPr>
              <w:t>;</w:t>
            </w:r>
            <w:r w:rsidR="00B42F32" w:rsidRPr="007D5669">
              <w:rPr>
                <w:rFonts w:ascii="Cambria Math" w:hAnsi="Cambria Math"/>
                <w:i/>
                <w:sz w:val="18"/>
                <w:szCs w:val="18"/>
                <w:lang w:val="x-none"/>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0674BC06" w14:textId="77777777" w:rsidTr="00714481">
        <w:tc>
          <w:tcPr>
            <w:tcW w:w="656" w:type="dxa"/>
          </w:tcPr>
          <w:p w14:paraId="3DA3678F" w14:textId="0B3934A4" w:rsidR="00E226EB" w:rsidRDefault="00E226EB" w:rsidP="00E226EB">
            <w:pPr>
              <w:pStyle w:val="TableCell0"/>
              <w:jc w:val="center"/>
              <w:rPr>
                <w:lang w:eastAsia="ja-JP"/>
              </w:rPr>
            </w:pPr>
            <w:r>
              <w:rPr>
                <w:lang w:eastAsia="ja-JP"/>
              </w:rPr>
              <w:t>9</w:t>
            </w:r>
          </w:p>
        </w:tc>
        <w:tc>
          <w:tcPr>
            <w:tcW w:w="750" w:type="dxa"/>
          </w:tcPr>
          <w:p w14:paraId="40C8AF7E" w14:textId="059972EA" w:rsidR="00E226EB" w:rsidRDefault="00E226EB" w:rsidP="00E226EB">
            <w:pPr>
              <w:pStyle w:val="TableCell0"/>
              <w:jc w:val="center"/>
              <w:rPr>
                <w:lang w:eastAsia="ja-JP"/>
              </w:rPr>
            </w:pPr>
            <w:r>
              <w:rPr>
                <w:lang w:eastAsia="ja-JP"/>
              </w:rPr>
              <w:t>1</w:t>
            </w:r>
          </w:p>
        </w:tc>
        <w:tc>
          <w:tcPr>
            <w:tcW w:w="839" w:type="dxa"/>
          </w:tcPr>
          <w:p w14:paraId="6E0146BE" w14:textId="5378DBDD" w:rsidR="00E226EB" w:rsidRDefault="00E226EB" w:rsidP="00E226EB">
            <w:pPr>
              <w:pStyle w:val="TableCell0"/>
              <w:jc w:val="center"/>
              <w:rPr>
                <w:lang w:eastAsia="ja-JP"/>
              </w:rPr>
            </w:pPr>
            <w:r>
              <w:rPr>
                <w:lang w:eastAsia="ja-JP"/>
              </w:rPr>
              <w:t>2</w:t>
            </w:r>
          </w:p>
        </w:tc>
        <w:tc>
          <w:tcPr>
            <w:tcW w:w="450" w:type="dxa"/>
          </w:tcPr>
          <w:p w14:paraId="4203DC49" w14:textId="6967D9B1" w:rsidR="00E226EB" w:rsidRDefault="00E226EB" w:rsidP="00E226EB">
            <w:pPr>
              <w:pStyle w:val="TableCell0"/>
              <w:jc w:val="center"/>
              <w:rPr>
                <w:lang w:eastAsia="ja-JP"/>
              </w:rPr>
            </w:pPr>
            <w:r>
              <w:rPr>
                <w:lang w:eastAsia="ja-JP"/>
              </w:rPr>
              <w:t>4</w:t>
            </w:r>
          </w:p>
        </w:tc>
        <w:tc>
          <w:tcPr>
            <w:tcW w:w="3150" w:type="dxa"/>
          </w:tcPr>
          <w:p w14:paraId="2926C0B3" w14:textId="126D0FF1" w:rsidR="00E226EB" w:rsidRDefault="00E226EB" w:rsidP="00E226EB">
            <w:pPr>
              <w:pStyle w:val="TableCell0"/>
              <w:jc w:val="center"/>
              <w:rPr>
                <w:lang w:eastAsia="ja-JP"/>
              </w:rPr>
            </w:pPr>
            <m:oMath>
              <m:r>
                <w:rPr>
                  <w:rFonts w:ascii="Cambria Math" w:hAnsi="Cambria Math"/>
                  <w:sz w:val="18"/>
                  <w:szCs w:val="18"/>
                  <w:lang w:val="x-none"/>
                </w:rPr>
                <m:t>2+</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-3-</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4EBB673F" w14:textId="33C04F97"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-3-</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E226EB">
              <w:rPr>
                <w:rFonts w:eastAsiaTheme="minorEastAsia"/>
                <w:sz w:val="18"/>
                <w:szCs w:val="18"/>
              </w:rPr>
              <w:t>;</w:t>
            </w:r>
            <w:r w:rsidR="00B42F32">
              <w:rPr>
                <w:rFonts w:ascii="Cambria Math" w:hAnsi="Cambria Math"/>
                <w:i/>
                <w:sz w:val="18"/>
                <w:szCs w:val="18"/>
                <w:lang w:val="x-none"/>
              </w:rPr>
              <w:t xml:space="preserve"> </w:t>
            </w:r>
            <m:oMath>
              <m:r>
                <w:rPr>
                  <w:rFonts w:ascii="Cambria Math" w:hAnsi="Cambria Math"/>
                  <w:sz w:val="18"/>
                  <w:szCs w:val="18"/>
                  <w:lang w:val="x-none"/>
                </w:rPr>
                <m:t>2+</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2B8E2088" w14:textId="77777777" w:rsidTr="00714481">
        <w:tc>
          <w:tcPr>
            <w:tcW w:w="656" w:type="dxa"/>
          </w:tcPr>
          <w:p w14:paraId="2DBC3935" w14:textId="599C50CC" w:rsidR="00E226EB" w:rsidRDefault="00E226EB" w:rsidP="00E226EB">
            <w:pPr>
              <w:pStyle w:val="TableCell0"/>
              <w:jc w:val="center"/>
              <w:rPr>
                <w:lang w:eastAsia="ja-JP"/>
              </w:rPr>
            </w:pPr>
            <w:r>
              <w:rPr>
                <w:lang w:eastAsia="ja-JP"/>
              </w:rPr>
              <w:t>10</w:t>
            </w:r>
          </w:p>
        </w:tc>
        <w:tc>
          <w:tcPr>
            <w:tcW w:w="750" w:type="dxa"/>
          </w:tcPr>
          <w:p w14:paraId="28EB656C" w14:textId="6ADA3CF1" w:rsidR="00E226EB" w:rsidRDefault="00E226EB" w:rsidP="00E226EB">
            <w:pPr>
              <w:pStyle w:val="TableCell0"/>
              <w:jc w:val="center"/>
              <w:rPr>
                <w:lang w:eastAsia="ja-JP"/>
              </w:rPr>
            </w:pPr>
            <w:r>
              <w:rPr>
                <w:lang w:eastAsia="ja-JP"/>
              </w:rPr>
              <w:t>1</w:t>
            </w:r>
          </w:p>
        </w:tc>
        <w:tc>
          <w:tcPr>
            <w:tcW w:w="839" w:type="dxa"/>
          </w:tcPr>
          <w:p w14:paraId="699E986E" w14:textId="5E978AB8" w:rsidR="00E226EB" w:rsidRDefault="00E226EB" w:rsidP="00E226EB">
            <w:pPr>
              <w:pStyle w:val="TableCell0"/>
              <w:jc w:val="center"/>
              <w:rPr>
                <w:lang w:eastAsia="ja-JP"/>
              </w:rPr>
            </w:pPr>
            <w:r>
              <w:rPr>
                <w:lang w:eastAsia="ja-JP"/>
              </w:rPr>
              <w:t>4</w:t>
            </w:r>
          </w:p>
        </w:tc>
        <w:tc>
          <w:tcPr>
            <w:tcW w:w="450" w:type="dxa"/>
          </w:tcPr>
          <w:p w14:paraId="044A96A5" w14:textId="2A8C74C1" w:rsidR="00E226EB" w:rsidRDefault="00E226EB" w:rsidP="00E226EB">
            <w:pPr>
              <w:pStyle w:val="TableCell0"/>
              <w:jc w:val="center"/>
              <w:rPr>
                <w:lang w:eastAsia="ja-JP"/>
              </w:rPr>
            </w:pPr>
            <w:r>
              <w:rPr>
                <w:lang w:eastAsia="ja-JP"/>
              </w:rPr>
              <w:t>4</w:t>
            </w:r>
          </w:p>
        </w:tc>
        <w:tc>
          <w:tcPr>
            <w:tcW w:w="3150" w:type="dxa"/>
          </w:tcPr>
          <w:p w14:paraId="3C81F3E2" w14:textId="59451B6B" w:rsidR="00E226EB" w:rsidRDefault="00E226EB" w:rsidP="00E226EB">
            <w:pPr>
              <w:pStyle w:val="TableCell0"/>
              <w:jc w:val="center"/>
              <w:rPr>
                <w:lang w:eastAsia="ja-JP"/>
              </w:rPr>
            </w:pPr>
            <m:oMath>
              <m:r>
                <w:rPr>
                  <w:rFonts w:ascii="Cambria Math" w:hAnsi="Cambria Math"/>
                  <w:sz w:val="18"/>
                  <w:szCs w:val="18"/>
                  <w:lang w:val="x-none"/>
                </w:rPr>
                <m:t>4+</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-5-</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60760AED" w14:textId="45052CC9"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-5-</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E226EB">
              <w:rPr>
                <w:rFonts w:eastAsiaTheme="minorEastAsia"/>
                <w:sz w:val="18"/>
                <w:szCs w:val="18"/>
              </w:rPr>
              <w:t>;</w:t>
            </w:r>
            <w:r w:rsidR="00B42F32">
              <w:rPr>
                <w:rFonts w:ascii="Cambria Math" w:hAnsi="Cambria Math"/>
                <w:i/>
                <w:sz w:val="18"/>
                <w:szCs w:val="18"/>
                <w:lang w:val="x-none"/>
              </w:rPr>
              <w:t xml:space="preserve"> </w:t>
            </w:r>
            <m:oMath>
              <m:r>
                <w:rPr>
                  <w:rFonts w:ascii="Cambria Math" w:hAnsi="Cambria Math"/>
                  <w:sz w:val="18"/>
                  <w:szCs w:val="18"/>
                  <w:lang w:val="x-none"/>
                </w:rPr>
                <m:t>4+</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6252FA31" w14:textId="77777777" w:rsidTr="00714481">
        <w:tc>
          <w:tcPr>
            <w:tcW w:w="656" w:type="dxa"/>
          </w:tcPr>
          <w:p w14:paraId="0EC0E56E" w14:textId="601C7A02" w:rsidR="00E226EB" w:rsidRDefault="00E226EB" w:rsidP="00E226EB">
            <w:pPr>
              <w:pStyle w:val="TableCell0"/>
              <w:jc w:val="center"/>
              <w:rPr>
                <w:lang w:eastAsia="ja-JP"/>
              </w:rPr>
            </w:pPr>
            <w:r>
              <w:rPr>
                <w:lang w:eastAsia="ja-JP"/>
              </w:rPr>
              <w:t>11</w:t>
            </w:r>
          </w:p>
        </w:tc>
        <w:tc>
          <w:tcPr>
            <w:tcW w:w="750" w:type="dxa"/>
          </w:tcPr>
          <w:p w14:paraId="192E54D3" w14:textId="5160E3C2" w:rsidR="00E226EB" w:rsidRDefault="00E226EB" w:rsidP="00E226EB">
            <w:pPr>
              <w:pStyle w:val="TableCell0"/>
              <w:jc w:val="center"/>
              <w:rPr>
                <w:lang w:eastAsia="ja-JP"/>
              </w:rPr>
            </w:pPr>
            <w:r>
              <w:rPr>
                <w:lang w:eastAsia="ja-JP"/>
              </w:rPr>
              <w:t>1</w:t>
            </w:r>
          </w:p>
        </w:tc>
        <w:tc>
          <w:tcPr>
            <w:tcW w:w="839" w:type="dxa"/>
          </w:tcPr>
          <w:p w14:paraId="2178EE68" w14:textId="76B1A216" w:rsidR="00E226EB" w:rsidRDefault="00E226EB" w:rsidP="00E226EB">
            <w:pPr>
              <w:pStyle w:val="TableCell0"/>
              <w:jc w:val="center"/>
              <w:rPr>
                <w:lang w:eastAsia="ja-JP"/>
              </w:rPr>
            </w:pPr>
            <w:r>
              <w:rPr>
                <w:lang w:eastAsia="ja-JP"/>
              </w:rPr>
              <w:t>0</w:t>
            </w:r>
          </w:p>
        </w:tc>
        <w:tc>
          <w:tcPr>
            <w:tcW w:w="450" w:type="dxa"/>
          </w:tcPr>
          <w:p w14:paraId="375ED7C2" w14:textId="3AEFE695" w:rsidR="00E226EB" w:rsidRDefault="00E226EB" w:rsidP="00E226EB">
            <w:pPr>
              <w:pStyle w:val="TableCell0"/>
              <w:jc w:val="center"/>
              <w:rPr>
                <w:lang w:eastAsia="ja-JP"/>
              </w:rPr>
            </w:pPr>
            <w:r>
              <w:rPr>
                <w:lang w:eastAsia="ja-JP"/>
              </w:rPr>
              <w:t>2</w:t>
            </w:r>
          </w:p>
        </w:tc>
        <w:tc>
          <w:tcPr>
            <w:tcW w:w="3150" w:type="dxa"/>
          </w:tcPr>
          <w:p w14:paraId="4C880E5C" w14:textId="10EE742F" w:rsidR="00E226EB"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p>
        </w:tc>
        <w:tc>
          <w:tcPr>
            <w:tcW w:w="3462" w:type="dxa"/>
          </w:tcPr>
          <w:p w14:paraId="1A9BB3F2" w14:textId="1C8F3ADF"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0,1,2,3</m:t>
                  </m:r>
                </m:e>
              </m:d>
            </m:oMath>
            <w:r w:rsidR="00E226EB">
              <w:rPr>
                <w:rFonts w:eastAsiaTheme="minorEastAsia"/>
                <w:sz w:val="18"/>
                <w:szCs w:val="18"/>
              </w:rPr>
              <w:t>;</w:t>
            </w:r>
            <w:r w:rsidR="00B42F32" w:rsidRPr="007D5669">
              <w:rPr>
                <w:rFonts w:ascii="Cambria Math" w:hAnsi="Cambria Math"/>
                <w:i/>
                <w:sz w:val="18"/>
                <w:szCs w:val="18"/>
                <w:lang w:val="x-none"/>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0,1,2,3</m:t>
                  </m:r>
                </m:e>
              </m:d>
            </m:oMath>
          </w:p>
        </w:tc>
      </w:tr>
      <w:tr w:rsidR="00E226EB" w14:paraId="759B15BA" w14:textId="77777777" w:rsidTr="00714481">
        <w:tc>
          <w:tcPr>
            <w:tcW w:w="656" w:type="dxa"/>
          </w:tcPr>
          <w:p w14:paraId="51D213EA" w14:textId="647F89E8" w:rsidR="00E226EB" w:rsidRDefault="00E226EB" w:rsidP="00E226EB">
            <w:pPr>
              <w:pStyle w:val="TableCell0"/>
              <w:jc w:val="center"/>
              <w:rPr>
                <w:lang w:eastAsia="ja-JP"/>
              </w:rPr>
            </w:pPr>
            <w:r>
              <w:rPr>
                <w:lang w:eastAsia="ja-JP"/>
              </w:rPr>
              <w:t>12</w:t>
            </w:r>
          </w:p>
        </w:tc>
        <w:tc>
          <w:tcPr>
            <w:tcW w:w="750" w:type="dxa"/>
          </w:tcPr>
          <w:p w14:paraId="0352DCA4" w14:textId="0D0E6D36" w:rsidR="00E226EB" w:rsidRDefault="00E226EB" w:rsidP="00E226EB">
            <w:pPr>
              <w:pStyle w:val="TableCell0"/>
              <w:jc w:val="center"/>
              <w:rPr>
                <w:lang w:eastAsia="ja-JP"/>
              </w:rPr>
            </w:pPr>
            <w:r>
              <w:rPr>
                <w:lang w:eastAsia="ja-JP"/>
              </w:rPr>
              <w:t>1</w:t>
            </w:r>
          </w:p>
        </w:tc>
        <w:tc>
          <w:tcPr>
            <w:tcW w:w="839" w:type="dxa"/>
          </w:tcPr>
          <w:p w14:paraId="1CE730E2" w14:textId="17A41FC1" w:rsidR="00E226EB" w:rsidRDefault="00E226EB" w:rsidP="00E226EB">
            <w:pPr>
              <w:pStyle w:val="TableCell0"/>
              <w:jc w:val="center"/>
              <w:rPr>
                <w:lang w:eastAsia="ja-JP"/>
              </w:rPr>
            </w:pPr>
            <w:r>
              <w:rPr>
                <w:lang w:eastAsia="ja-JP"/>
              </w:rPr>
              <w:t>0</w:t>
            </w:r>
          </w:p>
        </w:tc>
        <w:tc>
          <w:tcPr>
            <w:tcW w:w="450" w:type="dxa"/>
          </w:tcPr>
          <w:p w14:paraId="6C4B1582" w14:textId="191DCCDB" w:rsidR="00E226EB" w:rsidRDefault="00E226EB" w:rsidP="00E226EB">
            <w:pPr>
              <w:pStyle w:val="TableCell0"/>
              <w:jc w:val="center"/>
              <w:rPr>
                <w:lang w:eastAsia="ja-JP"/>
              </w:rPr>
            </w:pPr>
            <w:r>
              <w:rPr>
                <w:lang w:eastAsia="ja-JP"/>
              </w:rPr>
              <w:t>4</w:t>
            </w:r>
          </w:p>
        </w:tc>
        <w:tc>
          <w:tcPr>
            <w:tcW w:w="3150" w:type="dxa"/>
          </w:tcPr>
          <w:p w14:paraId="1785110B" w14:textId="12154805" w:rsidR="00E226EB" w:rsidRDefault="00B95745" w:rsidP="00E226EB">
            <w:pPr>
              <w:pStyle w:val="TableCell0"/>
              <w:jc w:val="center"/>
              <w:rPr>
                <w:lang w:eastAsia="ja-JP"/>
              </w:rPr>
            </w:pPr>
            <m:oMath>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sidR="00E226EB">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66EB8D5D" w14:textId="69B4ABD6"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-1-</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B42F32">
              <w:rPr>
                <w:rFonts w:eastAsiaTheme="minorEastAsia"/>
                <w:sz w:val="18"/>
                <w:szCs w:val="18"/>
              </w:rPr>
              <w:t xml:space="preserve">; </w:t>
            </w:r>
            <m:oMath>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3C8F69C3" w14:textId="77777777" w:rsidTr="00714481">
        <w:tc>
          <w:tcPr>
            <w:tcW w:w="656" w:type="dxa"/>
          </w:tcPr>
          <w:p w14:paraId="527A46D4" w14:textId="579765B6" w:rsidR="00E226EB" w:rsidRDefault="00E226EB" w:rsidP="00E226EB">
            <w:pPr>
              <w:pStyle w:val="TableCell0"/>
              <w:jc w:val="center"/>
              <w:rPr>
                <w:lang w:eastAsia="ja-JP"/>
              </w:rPr>
            </w:pPr>
            <w:r>
              <w:rPr>
                <w:lang w:eastAsia="ja-JP"/>
              </w:rPr>
              <w:t>13</w:t>
            </w:r>
          </w:p>
        </w:tc>
        <w:tc>
          <w:tcPr>
            <w:tcW w:w="750" w:type="dxa"/>
          </w:tcPr>
          <w:p w14:paraId="37FC11A7" w14:textId="7D805B06" w:rsidR="00E226EB" w:rsidRDefault="00E226EB" w:rsidP="00E226EB">
            <w:pPr>
              <w:pStyle w:val="TableCell0"/>
              <w:jc w:val="center"/>
              <w:rPr>
                <w:lang w:eastAsia="ja-JP"/>
              </w:rPr>
            </w:pPr>
            <w:r>
              <w:rPr>
                <w:lang w:eastAsia="ja-JP"/>
              </w:rPr>
              <w:t>1</w:t>
            </w:r>
          </w:p>
        </w:tc>
        <w:tc>
          <w:tcPr>
            <w:tcW w:w="839" w:type="dxa"/>
          </w:tcPr>
          <w:p w14:paraId="5C3DF6F4" w14:textId="0E62E909" w:rsidR="00E226EB" w:rsidRDefault="00E226EB" w:rsidP="00E226EB">
            <w:pPr>
              <w:pStyle w:val="TableCell0"/>
              <w:jc w:val="center"/>
              <w:rPr>
                <w:lang w:eastAsia="ja-JP"/>
              </w:rPr>
            </w:pPr>
            <w:r>
              <w:rPr>
                <w:lang w:eastAsia="ja-JP"/>
              </w:rPr>
              <w:t>2</w:t>
            </w:r>
          </w:p>
        </w:tc>
        <w:tc>
          <w:tcPr>
            <w:tcW w:w="450" w:type="dxa"/>
          </w:tcPr>
          <w:p w14:paraId="5037CCD3" w14:textId="0A87DC5F" w:rsidR="00E226EB" w:rsidRDefault="00E226EB" w:rsidP="00E226EB">
            <w:pPr>
              <w:pStyle w:val="TableCell0"/>
              <w:jc w:val="center"/>
              <w:rPr>
                <w:lang w:eastAsia="ja-JP"/>
              </w:rPr>
            </w:pPr>
            <w:r>
              <w:rPr>
                <w:lang w:eastAsia="ja-JP"/>
              </w:rPr>
              <w:t>4</w:t>
            </w:r>
          </w:p>
        </w:tc>
        <w:tc>
          <w:tcPr>
            <w:tcW w:w="3150" w:type="dxa"/>
          </w:tcPr>
          <w:p w14:paraId="07B9A0DC" w14:textId="6AF8EA61" w:rsidR="00E226EB" w:rsidRDefault="00E226EB" w:rsidP="00E226EB">
            <w:pPr>
              <w:pStyle w:val="TableCell0"/>
              <w:jc w:val="center"/>
              <w:rPr>
                <w:lang w:eastAsia="ja-JP"/>
              </w:rPr>
            </w:pPr>
            <m:oMath>
              <m:r>
                <w:rPr>
                  <w:rFonts w:ascii="Cambria Math" w:hAnsi="Cambria Math"/>
                  <w:sz w:val="18"/>
                  <w:szCs w:val="18"/>
                  <w:lang w:val="x-none"/>
                </w:rPr>
                <m:t>2+</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-3-</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775CC21A" w14:textId="2B9F530C"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-3-</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B42F32">
              <w:rPr>
                <w:rFonts w:eastAsiaTheme="minorEastAsia"/>
                <w:sz w:val="18"/>
                <w:szCs w:val="18"/>
              </w:rPr>
              <w:t xml:space="preserve">; </w:t>
            </w:r>
            <m:oMath>
              <m:r>
                <w:rPr>
                  <w:rFonts w:ascii="Cambria Math" w:hAnsi="Cambria Math"/>
                  <w:sz w:val="18"/>
                  <w:szCs w:val="18"/>
                  <w:lang w:val="x-none"/>
                </w:rPr>
                <m:t>2+</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5EFFB68A" w14:textId="77777777" w:rsidTr="00714481">
        <w:tc>
          <w:tcPr>
            <w:tcW w:w="656" w:type="dxa"/>
          </w:tcPr>
          <w:p w14:paraId="75A76E1E" w14:textId="19D6B041" w:rsidR="00E226EB" w:rsidRDefault="00E226EB" w:rsidP="00E226EB">
            <w:pPr>
              <w:pStyle w:val="TableCell0"/>
              <w:jc w:val="center"/>
              <w:rPr>
                <w:lang w:eastAsia="ja-JP"/>
              </w:rPr>
            </w:pPr>
            <w:r>
              <w:rPr>
                <w:lang w:eastAsia="ja-JP"/>
              </w:rPr>
              <w:t>14</w:t>
            </w:r>
          </w:p>
        </w:tc>
        <w:tc>
          <w:tcPr>
            <w:tcW w:w="750" w:type="dxa"/>
          </w:tcPr>
          <w:p w14:paraId="33386A9D" w14:textId="4030EE0A" w:rsidR="00E226EB" w:rsidRDefault="00E226EB" w:rsidP="00E226EB">
            <w:pPr>
              <w:pStyle w:val="TableCell0"/>
              <w:jc w:val="center"/>
              <w:rPr>
                <w:lang w:eastAsia="ja-JP"/>
              </w:rPr>
            </w:pPr>
            <w:r>
              <w:rPr>
                <w:lang w:eastAsia="ja-JP"/>
              </w:rPr>
              <w:t>1</w:t>
            </w:r>
          </w:p>
        </w:tc>
        <w:tc>
          <w:tcPr>
            <w:tcW w:w="839" w:type="dxa"/>
          </w:tcPr>
          <w:p w14:paraId="165ECA4D" w14:textId="0392C169" w:rsidR="00E226EB" w:rsidRDefault="00E226EB" w:rsidP="00E226EB">
            <w:pPr>
              <w:pStyle w:val="TableCell0"/>
              <w:jc w:val="center"/>
              <w:rPr>
                <w:lang w:eastAsia="ja-JP"/>
              </w:rPr>
            </w:pPr>
            <w:r>
              <w:rPr>
                <w:lang w:eastAsia="ja-JP"/>
              </w:rPr>
              <w:t>4</w:t>
            </w:r>
          </w:p>
        </w:tc>
        <w:tc>
          <w:tcPr>
            <w:tcW w:w="450" w:type="dxa"/>
          </w:tcPr>
          <w:p w14:paraId="4D83A777" w14:textId="76287E72" w:rsidR="00E226EB" w:rsidRDefault="00E226EB" w:rsidP="00E226EB">
            <w:pPr>
              <w:pStyle w:val="TableCell0"/>
              <w:jc w:val="center"/>
              <w:rPr>
                <w:lang w:eastAsia="ja-JP"/>
              </w:rPr>
            </w:pPr>
            <w:r>
              <w:rPr>
                <w:lang w:eastAsia="ja-JP"/>
              </w:rPr>
              <w:t>4</w:t>
            </w:r>
          </w:p>
        </w:tc>
        <w:tc>
          <w:tcPr>
            <w:tcW w:w="3150" w:type="dxa"/>
          </w:tcPr>
          <w:p w14:paraId="4EBC629C" w14:textId="7FF5FE31" w:rsidR="00E226EB" w:rsidRDefault="00E226EB" w:rsidP="00E226EB">
            <w:pPr>
              <w:pStyle w:val="TableCell0"/>
              <w:jc w:val="center"/>
              <w:rPr>
                <w:lang w:eastAsia="ja-JP"/>
              </w:rPr>
            </w:pPr>
            <m:oMath>
              <m:r>
                <w:rPr>
                  <w:rFonts w:ascii="Cambria Math" w:hAnsi="Cambria Math"/>
                  <w:sz w:val="18"/>
                  <w:szCs w:val="18"/>
                  <w:lang w:val="x-none"/>
                </w:rPr>
                <m:t>4+</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r>
              <w:rPr>
                <w:rFonts w:eastAsiaTheme="minorEastAsia"/>
                <w:sz w:val="18"/>
                <w:szCs w:val="18"/>
              </w:rPr>
              <w:t xml:space="preserve">; </w:t>
            </w: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-5-</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p>
        </w:tc>
        <w:tc>
          <w:tcPr>
            <w:tcW w:w="3462" w:type="dxa"/>
          </w:tcPr>
          <w:p w14:paraId="2C1FE778" w14:textId="0E633F65" w:rsidR="00E226EB" w:rsidRDefault="00B95745" w:rsidP="00E226EB">
            <w:pPr>
              <w:pStyle w:val="TableCell0"/>
              <w:jc w:val="center"/>
              <w:rPr>
                <w:lang w:eastAsia="ja-JP"/>
              </w:rPr>
            </w:pPr>
            <m:oMath>
              <m:sSubSup>
                <m:sSubSupPr>
                  <m:ctrlPr>
                    <w:rPr>
                      <w:rFonts w:ascii="Cambria Math" w:hAnsi="Cambria Math"/>
                      <w:sz w:val="18"/>
                      <w:szCs w:val="18"/>
                      <w:lang w:val="x-none"/>
                    </w:rPr>
                  </m:ctrlPr>
                </m:sSubSupPr>
                <m:e>
                  <m:r>
                    <w:rPr>
                      <w:rFonts w:ascii="Cambria Math" w:hAnsi="Cambria Math"/>
                      <w:sz w:val="18"/>
                      <w:szCs w:val="18"/>
                    </w:rPr>
                    <m:t>N</m:t>
                  </m:r>
                </m:e>
                <m:sub>
                  <m:r>
                    <m:rPr>
                      <m:nor/>
                    </m:rPr>
                    <w:rPr>
                      <w:rFonts w:ascii="Cambria Math"/>
                      <w:sz w:val="18"/>
                      <w:szCs w:val="18"/>
                    </w:rPr>
                    <m:t>BWP</m:t>
                  </m:r>
                </m:sub>
                <m:sup>
                  <m:r>
                    <m:rPr>
                      <m:nor/>
                    </m:rPr>
                    <w:rPr>
                      <w:sz w:val="18"/>
                      <w:szCs w:val="18"/>
                    </w:rPr>
                    <m:t>size</m:t>
                  </m:r>
                </m:sup>
              </m:sSubSup>
              <m:r>
                <w:rPr>
                  <w:rFonts w:ascii="Cambria Math" w:hAnsi="Cambria Math"/>
                  <w:sz w:val="18"/>
                  <w:szCs w:val="18"/>
                  <w:lang w:val="x-none"/>
                </w:rPr>
                <m:t>-5-</m:t>
              </m:r>
              <m:d>
                <m:dPr>
                  <m:begChr m:val="{"/>
                  <m:endChr m:val="}"/>
                  <m:ctrlPr>
                    <w:rPr>
                      <w:rFonts w:ascii="Cambria Math" w:eastAsiaTheme="minorEastAsia" w:hAnsi="Cambria Math"/>
                      <w:i/>
                      <w:sz w:val="18"/>
                      <w:szCs w:val="18"/>
                    </w:rPr>
                  </m:ctrlPr>
                </m:dPr>
                <m:e>
                  <m:r>
                    <w:rPr>
                      <w:rFonts w:ascii="Cambria Math" w:eastAsiaTheme="minorEastAsia" w:hAnsi="Cambria Math"/>
                      <w:sz w:val="18"/>
                      <w:szCs w:val="18"/>
                    </w:rPr>
                    <m:t>0,1</m:t>
                  </m:r>
                </m:e>
              </m:d>
            </m:oMath>
            <w:r w:rsidR="00B42F32">
              <w:rPr>
                <w:rFonts w:eastAsiaTheme="minorEastAsia"/>
                <w:sz w:val="18"/>
                <w:szCs w:val="18"/>
              </w:rPr>
              <w:t xml:space="preserve">; </w:t>
            </w:r>
            <m:oMath>
              <m:r>
                <w:rPr>
                  <w:rFonts w:ascii="Cambria Math" w:hAnsi="Cambria Math"/>
                  <w:sz w:val="18"/>
                  <w:szCs w:val="18"/>
                  <w:lang w:val="x-none"/>
                </w:rPr>
                <m:t>4+</m:t>
              </m:r>
              <m:d>
                <m:dPr>
                  <m:begChr m:val="{"/>
                  <m:endChr m:val="}"/>
                  <m:ctrlPr>
                    <w:rPr>
                      <w:rFonts w:ascii="Cambria Math" w:hAnsi="Cambria Math"/>
                      <w:i/>
                      <w:sz w:val="18"/>
                      <w:szCs w:val="18"/>
                      <w:lang w:val="x-none"/>
                    </w:rPr>
                  </m:ctrlPr>
                </m:dPr>
                <m:e>
                  <m:r>
                    <w:rPr>
                      <w:rFonts w:ascii="Cambria Math" w:hAnsi="Cambria Math"/>
                      <w:sz w:val="18"/>
                      <w:szCs w:val="18"/>
                      <w:lang w:val="x-none"/>
                    </w:rPr>
                    <m:t>0,1</m:t>
                  </m:r>
                </m:e>
              </m:d>
            </m:oMath>
          </w:p>
        </w:tc>
      </w:tr>
      <w:tr w:rsidR="00E226EB" w14:paraId="32886437" w14:textId="77777777" w:rsidTr="00714481">
        <w:tc>
          <w:tcPr>
            <w:tcW w:w="656" w:type="dxa"/>
          </w:tcPr>
          <w:p w14:paraId="5BB80DA9" w14:textId="6066820F" w:rsidR="00E226EB" w:rsidRDefault="00E226EB" w:rsidP="00E226EB">
            <w:pPr>
              <w:pStyle w:val="TableCell0"/>
              <w:jc w:val="center"/>
              <w:rPr>
                <w:lang w:eastAsia="ja-JP"/>
              </w:rPr>
            </w:pPr>
            <w:r>
              <w:rPr>
                <w:lang w:eastAsia="ja-JP"/>
              </w:rPr>
              <w:t>15</w:t>
            </w:r>
          </w:p>
        </w:tc>
        <w:tc>
          <w:tcPr>
            <w:tcW w:w="750" w:type="dxa"/>
          </w:tcPr>
          <w:p w14:paraId="3EF0F4EB" w14:textId="3028CF06" w:rsidR="00E226EB" w:rsidRDefault="00E226EB" w:rsidP="00E226EB">
            <w:pPr>
              <w:pStyle w:val="TableCell0"/>
              <w:jc w:val="center"/>
              <w:rPr>
                <w:lang w:eastAsia="ja-JP"/>
              </w:rPr>
            </w:pPr>
            <w:r>
              <w:rPr>
                <w:lang w:eastAsia="ja-JP"/>
              </w:rPr>
              <w:t>1</w:t>
            </w:r>
          </w:p>
        </w:tc>
        <w:tc>
          <w:tcPr>
            <w:tcW w:w="839" w:type="dxa"/>
          </w:tcPr>
          <w:p w14:paraId="3CF0C41F" w14:textId="3078DFB0" w:rsidR="00E226EB" w:rsidRDefault="00B95745" w:rsidP="00E226EB">
            <w:pPr>
              <w:pStyle w:val="TableCell0"/>
              <w:jc w:val="center"/>
              <w:rPr>
                <w:lang w:eastAsia="ja-JP"/>
              </w:rPr>
            </w:pPr>
            <m:oMathPara>
              <m:oMath>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szCs w:val="18"/>
                                <w:lang w:eastAsia="en-GB"/>
                              </w:rPr>
                            </m:ctrlPr>
                          </m:sSubSupPr>
                          <m:e>
                            <m:r>
                              <w:rPr>
                                <w:rFonts w:ascii="Cambria Math" w:hAnsi="Cambria Math"/>
                                <w:sz w:val="16"/>
                                <w:szCs w:val="18"/>
                                <w:lang w:eastAsia="en-GB"/>
                              </w:rPr>
                              <m:t>N</m:t>
                            </m:r>
                          </m:e>
                          <m:sub>
                            <m:r>
                              <m:rPr>
                                <m:nor/>
                              </m:rPr>
                              <w:rPr>
                                <w:rFonts w:ascii="Cambria Math" w:hAnsi="Cambria Math"/>
                                <w:sz w:val="16"/>
                                <w:szCs w:val="18"/>
                                <w:lang w:eastAsia="en-GB"/>
                              </w:rPr>
                              <m:t>BWP</m:t>
                            </m:r>
                          </m:sub>
                          <m:sup>
                            <m:r>
                              <m:rPr>
                                <m:nor/>
                              </m:rPr>
                              <w:rPr>
                                <w:rFonts w:ascii="Cambria Math" w:hAnsi="Cambria Math"/>
                                <w:sz w:val="16"/>
                                <w:szCs w:val="18"/>
                                <w:lang w:eastAsia="en-GB"/>
                              </w:rPr>
                              <m:t>size</m:t>
                            </m:r>
                          </m:sup>
                        </m:sSubSup>
                      </m:num>
                      <m:den>
                        <m:r>
                          <w:rPr>
                            <w:rFonts w:ascii="Cambria Math" w:hAnsi="Cambria Math" w:cs="Arial"/>
                            <w:sz w:val="16"/>
                            <w:szCs w:val="14"/>
                            <w:lang w:eastAsia="en-GB"/>
                          </w:rPr>
                          <m:t>4</m:t>
                        </m:r>
                      </m:den>
                    </m:f>
                  </m:e>
                </m:d>
              </m:oMath>
            </m:oMathPara>
          </w:p>
        </w:tc>
        <w:tc>
          <w:tcPr>
            <w:tcW w:w="450" w:type="dxa"/>
          </w:tcPr>
          <w:p w14:paraId="7BA0B08D" w14:textId="282A3463" w:rsidR="00E226EB" w:rsidRDefault="00E226EB" w:rsidP="00E226EB">
            <w:pPr>
              <w:pStyle w:val="TableCell0"/>
              <w:jc w:val="center"/>
              <w:rPr>
                <w:lang w:eastAsia="ja-JP"/>
              </w:rPr>
            </w:pPr>
            <w:r>
              <w:rPr>
                <w:lang w:eastAsia="ja-JP"/>
              </w:rPr>
              <w:t>4</w:t>
            </w:r>
          </w:p>
        </w:tc>
        <w:tc>
          <w:tcPr>
            <w:tcW w:w="3150" w:type="dxa"/>
          </w:tcPr>
          <w:p w14:paraId="1A9E34C7" w14:textId="425B67AC" w:rsidR="00E226EB" w:rsidRPr="00840631" w:rsidRDefault="00B95745" w:rsidP="00E226EB">
            <w:pPr>
              <w:pStyle w:val="TableCell0"/>
              <w:jc w:val="center"/>
              <w:rPr>
                <w:rFonts w:eastAsiaTheme="minorEastAsia"/>
                <w:sz w:val="18"/>
                <w:szCs w:val="18"/>
              </w:rPr>
            </w:pPr>
            <m:oMath>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szCs w:val="18"/>
                              <w:lang w:eastAsia="en-GB"/>
                            </w:rPr>
                          </m:ctrlPr>
                        </m:sSubSupPr>
                        <m:e>
                          <m:r>
                            <w:rPr>
                              <w:rFonts w:ascii="Cambria Math" w:hAnsi="Cambria Math"/>
                              <w:sz w:val="16"/>
                              <w:szCs w:val="18"/>
                              <w:lang w:eastAsia="en-GB"/>
                            </w:rPr>
                            <m:t>N</m:t>
                          </m:r>
                        </m:e>
                        <m:sub>
                          <m:r>
                            <m:rPr>
                              <m:nor/>
                            </m:rPr>
                            <w:rPr>
                              <w:rFonts w:ascii="Cambria Math" w:hAnsi="Cambria Math"/>
                              <w:sz w:val="16"/>
                              <w:szCs w:val="18"/>
                              <w:lang w:eastAsia="en-GB"/>
                            </w:rPr>
                            <m:t>BWP</m:t>
                          </m:r>
                        </m:sub>
                        <m:sup>
                          <m:r>
                            <m:rPr>
                              <m:nor/>
                            </m:rPr>
                            <w:rPr>
                              <w:rFonts w:ascii="Cambria Math" w:hAnsi="Cambria Math"/>
                              <w:sz w:val="16"/>
                              <w:szCs w:val="18"/>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hAnsi="Cambria Math"/>
                      <w:i/>
                      <w:sz w:val="14"/>
                      <w:szCs w:val="14"/>
                      <w:lang w:val="x-none"/>
                    </w:rPr>
                  </m:ctrlPr>
                </m:dPr>
                <m:e>
                  <m:r>
                    <w:rPr>
                      <w:rFonts w:ascii="Cambria Math" w:hAnsi="Cambria Math"/>
                      <w:sz w:val="14"/>
                      <w:szCs w:val="14"/>
                      <w:lang w:val="x-none"/>
                    </w:rPr>
                    <m:t>0,1</m:t>
                  </m:r>
                </m:e>
              </m:d>
            </m:oMath>
            <w:r w:rsidR="00E226EB">
              <w:rPr>
                <w:rFonts w:eastAsiaTheme="minorEastAsia"/>
                <w:sz w:val="18"/>
                <w:szCs w:val="18"/>
              </w:rPr>
              <w:t>;</w:t>
            </w:r>
          </w:p>
          <w:p w14:paraId="5EA20283" w14:textId="43DC716C" w:rsidR="00E226EB" w:rsidRPr="00840631" w:rsidRDefault="00B95745" w:rsidP="00E226EB">
            <w:pPr>
              <w:pStyle w:val="TableCell0"/>
              <w:jc w:val="center"/>
              <w:rPr>
                <w:lang w:eastAsia="ja-JP"/>
              </w:rPr>
            </w:pPr>
            <m:oMathPara>
              <m:oMath>
                <m:sSubSup>
                  <m:sSubSupPr>
                    <m:ctrlPr>
                      <w:rPr>
                        <w:rFonts w:ascii="Cambria Math" w:hAnsi="Cambria Math"/>
                        <w:sz w:val="14"/>
                        <w:szCs w:val="14"/>
                        <w:lang w:val="x-none"/>
                      </w:rPr>
                    </m:ctrlPr>
                  </m:sSubSupPr>
                  <m:e>
                    <m:r>
                      <w:rPr>
                        <w:rFonts w:ascii="Cambria Math" w:hAnsi="Cambria Math"/>
                        <w:sz w:val="14"/>
                        <w:szCs w:val="14"/>
                      </w:rPr>
                      <m:t>N</m:t>
                    </m:r>
                  </m:e>
                  <m:sub>
                    <m:r>
                      <m:rPr>
                        <m:nor/>
                      </m:rPr>
                      <w:rPr>
                        <w:rFonts w:ascii="Cambria Math"/>
                        <w:sz w:val="14"/>
                        <w:szCs w:val="14"/>
                      </w:rPr>
                      <m:t>BWP</m:t>
                    </m:r>
                  </m:sub>
                  <m:sup>
                    <m:r>
                      <m:rPr>
                        <m:nor/>
                      </m:rPr>
                      <w:rPr>
                        <w:sz w:val="14"/>
                        <w:szCs w:val="14"/>
                      </w:rPr>
                      <m:t>size</m:t>
                    </m:r>
                  </m:sup>
                </m:sSubSup>
                <m:r>
                  <w:rPr>
                    <w:rFonts w:ascii="Cambria Math" w:hAnsi="Cambria Math"/>
                    <w:sz w:val="14"/>
                    <w:szCs w:val="14"/>
                    <w:lang w:val="x-none"/>
                  </w:rPr>
                  <m:t>-1-</m:t>
                </m:r>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szCs w:val="18"/>
                                <w:lang w:eastAsia="en-GB"/>
                              </w:rPr>
                            </m:ctrlPr>
                          </m:sSubSupPr>
                          <m:e>
                            <m:r>
                              <w:rPr>
                                <w:rFonts w:ascii="Cambria Math" w:hAnsi="Cambria Math"/>
                                <w:sz w:val="16"/>
                                <w:szCs w:val="18"/>
                                <w:lang w:eastAsia="en-GB"/>
                              </w:rPr>
                              <m:t>N</m:t>
                            </m:r>
                          </m:e>
                          <m:sub>
                            <m:r>
                              <m:rPr>
                                <m:nor/>
                              </m:rPr>
                              <w:rPr>
                                <w:rFonts w:ascii="Cambria Math" w:hAnsi="Cambria Math"/>
                                <w:sz w:val="16"/>
                                <w:szCs w:val="18"/>
                                <w:lang w:eastAsia="en-GB"/>
                              </w:rPr>
                              <m:t>BWP</m:t>
                            </m:r>
                          </m:sub>
                          <m:sup>
                            <m:r>
                              <m:rPr>
                                <m:nor/>
                              </m:rPr>
                              <w:rPr>
                                <w:rFonts w:ascii="Cambria Math" w:hAnsi="Cambria Math"/>
                                <w:sz w:val="16"/>
                                <w:szCs w:val="18"/>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eastAsiaTheme="minorEastAsia" w:hAnsi="Cambria Math"/>
                        <w:i/>
                        <w:sz w:val="14"/>
                        <w:szCs w:val="14"/>
                      </w:rPr>
                    </m:ctrlPr>
                  </m:dPr>
                  <m:e>
                    <m:r>
                      <w:rPr>
                        <w:rFonts w:ascii="Cambria Math" w:eastAsiaTheme="minorEastAsia" w:hAnsi="Cambria Math"/>
                        <w:sz w:val="14"/>
                        <w:szCs w:val="14"/>
                      </w:rPr>
                      <m:t>0,1</m:t>
                    </m:r>
                  </m:e>
                </m:d>
              </m:oMath>
            </m:oMathPara>
          </w:p>
        </w:tc>
        <w:tc>
          <w:tcPr>
            <w:tcW w:w="3462" w:type="dxa"/>
          </w:tcPr>
          <w:p w14:paraId="4637379D" w14:textId="4F5D4B2A" w:rsidR="00E226EB" w:rsidRPr="00B42F32" w:rsidRDefault="00B95745" w:rsidP="00E226EB">
            <w:pPr>
              <w:pStyle w:val="TableCell0"/>
              <w:jc w:val="center"/>
              <w:rPr>
                <w:rFonts w:eastAsiaTheme="minorEastAsia"/>
                <w:sz w:val="18"/>
                <w:szCs w:val="18"/>
              </w:rPr>
            </w:pPr>
            <m:oMath>
              <m:sSubSup>
                <m:sSubSupPr>
                  <m:ctrlPr>
                    <w:rPr>
                      <w:rFonts w:ascii="Cambria Math" w:hAnsi="Cambria Math"/>
                      <w:sz w:val="14"/>
                      <w:szCs w:val="14"/>
                      <w:lang w:val="x-none"/>
                    </w:rPr>
                  </m:ctrlPr>
                </m:sSubSupPr>
                <m:e>
                  <m:r>
                    <w:rPr>
                      <w:rFonts w:ascii="Cambria Math" w:hAnsi="Cambria Math"/>
                      <w:sz w:val="14"/>
                      <w:szCs w:val="14"/>
                    </w:rPr>
                    <m:t>N</m:t>
                  </m:r>
                </m:e>
                <m:sub>
                  <m:r>
                    <m:rPr>
                      <m:nor/>
                    </m:rPr>
                    <w:rPr>
                      <w:rFonts w:ascii="Cambria Math"/>
                      <w:sz w:val="14"/>
                      <w:szCs w:val="14"/>
                    </w:rPr>
                    <m:t>BWP</m:t>
                  </m:r>
                </m:sub>
                <m:sup>
                  <m:r>
                    <m:rPr>
                      <m:nor/>
                    </m:rPr>
                    <w:rPr>
                      <w:sz w:val="14"/>
                      <w:szCs w:val="14"/>
                    </w:rPr>
                    <m:t>size</m:t>
                  </m:r>
                </m:sup>
              </m:sSubSup>
              <m:r>
                <w:rPr>
                  <w:rFonts w:ascii="Cambria Math" w:hAnsi="Cambria Math"/>
                  <w:sz w:val="14"/>
                  <w:szCs w:val="14"/>
                  <w:lang w:val="x-none"/>
                </w:rPr>
                <m:t>-1-</m:t>
              </m:r>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szCs w:val="18"/>
                              <w:lang w:eastAsia="en-GB"/>
                            </w:rPr>
                          </m:ctrlPr>
                        </m:sSubSupPr>
                        <m:e>
                          <m:r>
                            <w:rPr>
                              <w:rFonts w:ascii="Cambria Math" w:hAnsi="Cambria Math"/>
                              <w:sz w:val="16"/>
                              <w:szCs w:val="18"/>
                              <w:lang w:eastAsia="en-GB"/>
                            </w:rPr>
                            <m:t>N</m:t>
                          </m:r>
                        </m:e>
                        <m:sub>
                          <m:r>
                            <m:rPr>
                              <m:nor/>
                            </m:rPr>
                            <w:rPr>
                              <w:rFonts w:ascii="Cambria Math" w:hAnsi="Cambria Math"/>
                              <w:sz w:val="16"/>
                              <w:szCs w:val="18"/>
                              <w:lang w:eastAsia="en-GB"/>
                            </w:rPr>
                            <m:t>BWP</m:t>
                          </m:r>
                        </m:sub>
                        <m:sup>
                          <m:r>
                            <m:rPr>
                              <m:nor/>
                            </m:rPr>
                            <w:rPr>
                              <w:rFonts w:ascii="Cambria Math" w:hAnsi="Cambria Math"/>
                              <w:sz w:val="16"/>
                              <w:szCs w:val="18"/>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eastAsiaTheme="minorEastAsia" w:hAnsi="Cambria Math"/>
                      <w:i/>
                      <w:sz w:val="14"/>
                      <w:szCs w:val="14"/>
                    </w:rPr>
                  </m:ctrlPr>
                </m:dPr>
                <m:e>
                  <m:r>
                    <w:rPr>
                      <w:rFonts w:ascii="Cambria Math" w:eastAsiaTheme="minorEastAsia" w:hAnsi="Cambria Math"/>
                      <w:sz w:val="14"/>
                      <w:szCs w:val="14"/>
                    </w:rPr>
                    <m:t>0,1</m:t>
                  </m:r>
                </m:e>
              </m:d>
            </m:oMath>
            <w:r w:rsidR="00B42F32">
              <w:rPr>
                <w:rFonts w:eastAsiaTheme="minorEastAsia"/>
                <w:sz w:val="18"/>
                <w:szCs w:val="18"/>
              </w:rPr>
              <w:t>;</w:t>
            </w:r>
          </w:p>
          <w:p w14:paraId="08474E02" w14:textId="40B33973" w:rsidR="00B42F32" w:rsidRDefault="00B95745" w:rsidP="00E226EB">
            <w:pPr>
              <w:pStyle w:val="TableCell0"/>
              <w:jc w:val="center"/>
              <w:rPr>
                <w:lang w:eastAsia="ja-JP"/>
              </w:rPr>
            </w:pPr>
            <m:oMathPara>
              <m:oMath>
                <m:d>
                  <m:dPr>
                    <m:begChr m:val="⌊"/>
                    <m:endChr m:val="⌋"/>
                    <m:ctrlPr>
                      <w:rPr>
                        <w:rFonts w:ascii="Cambria Math" w:hAnsi="Cambria Math" w:cs="Arial"/>
                        <w:i/>
                        <w:sz w:val="14"/>
                        <w:szCs w:val="14"/>
                        <w:lang w:val="en-GB" w:eastAsia="en-GB"/>
                      </w:rPr>
                    </m:ctrlPr>
                  </m:dPr>
                  <m:e>
                    <m:f>
                      <m:fPr>
                        <m:type m:val="lin"/>
                        <m:ctrlPr>
                          <w:rPr>
                            <w:rFonts w:ascii="Cambria Math" w:hAnsi="Cambria Math" w:cs="Arial"/>
                            <w:i/>
                            <w:sz w:val="14"/>
                            <w:szCs w:val="14"/>
                            <w:lang w:val="en-GB" w:eastAsia="en-GB"/>
                          </w:rPr>
                        </m:ctrlPr>
                      </m:fPr>
                      <m:num>
                        <m:sSubSup>
                          <m:sSubSupPr>
                            <m:ctrlPr>
                              <w:rPr>
                                <w:rFonts w:ascii="Cambria Math" w:hAnsi="Cambria Math"/>
                                <w:i/>
                                <w:sz w:val="14"/>
                                <w:szCs w:val="18"/>
                                <w:lang w:eastAsia="en-GB"/>
                              </w:rPr>
                            </m:ctrlPr>
                          </m:sSubSupPr>
                          <m:e>
                            <m:r>
                              <w:rPr>
                                <w:rFonts w:ascii="Cambria Math" w:hAnsi="Cambria Math"/>
                                <w:sz w:val="16"/>
                                <w:szCs w:val="18"/>
                                <w:lang w:eastAsia="en-GB"/>
                              </w:rPr>
                              <m:t>N</m:t>
                            </m:r>
                          </m:e>
                          <m:sub>
                            <m:r>
                              <m:rPr>
                                <m:nor/>
                              </m:rPr>
                              <w:rPr>
                                <w:rFonts w:ascii="Cambria Math" w:hAnsi="Cambria Math"/>
                                <w:sz w:val="16"/>
                                <w:szCs w:val="18"/>
                                <w:lang w:eastAsia="en-GB"/>
                              </w:rPr>
                              <m:t>BWP</m:t>
                            </m:r>
                          </m:sub>
                          <m:sup>
                            <m:r>
                              <m:rPr>
                                <m:nor/>
                              </m:rPr>
                              <w:rPr>
                                <w:rFonts w:ascii="Cambria Math" w:hAnsi="Cambria Math"/>
                                <w:sz w:val="16"/>
                                <w:szCs w:val="18"/>
                                <w:lang w:eastAsia="en-GB"/>
                              </w:rPr>
                              <m:t>size</m:t>
                            </m:r>
                          </m:sup>
                        </m:sSubSup>
                      </m:num>
                      <m:den>
                        <m:r>
                          <w:rPr>
                            <w:rFonts w:ascii="Cambria Math" w:hAnsi="Cambria Math" w:cs="Arial"/>
                            <w:sz w:val="16"/>
                            <w:szCs w:val="14"/>
                            <w:lang w:eastAsia="en-GB"/>
                          </w:rPr>
                          <m:t>4</m:t>
                        </m:r>
                      </m:den>
                    </m:f>
                  </m:e>
                </m:d>
                <m:r>
                  <w:rPr>
                    <w:rFonts w:ascii="Cambria Math" w:hAnsi="Cambria Math"/>
                    <w:sz w:val="14"/>
                    <w:szCs w:val="14"/>
                    <w:lang w:val="x-none"/>
                  </w:rPr>
                  <m:t>+</m:t>
                </m:r>
                <m:d>
                  <m:dPr>
                    <m:begChr m:val="{"/>
                    <m:endChr m:val="}"/>
                    <m:ctrlPr>
                      <w:rPr>
                        <w:rFonts w:ascii="Cambria Math" w:hAnsi="Cambria Math"/>
                        <w:i/>
                        <w:sz w:val="14"/>
                        <w:szCs w:val="14"/>
                        <w:lang w:val="x-none"/>
                      </w:rPr>
                    </m:ctrlPr>
                  </m:dPr>
                  <m:e>
                    <m:r>
                      <w:rPr>
                        <w:rFonts w:ascii="Cambria Math" w:hAnsi="Cambria Math"/>
                        <w:sz w:val="14"/>
                        <w:szCs w:val="14"/>
                        <w:lang w:val="x-none"/>
                      </w:rPr>
                      <m:t>0,1</m:t>
                    </m:r>
                  </m:e>
                </m:d>
              </m:oMath>
            </m:oMathPara>
          </w:p>
        </w:tc>
      </w:tr>
    </w:tbl>
    <w:p w14:paraId="712F3579" w14:textId="3B234B8F" w:rsidR="00917833" w:rsidRDefault="00917833" w:rsidP="00BC7F83">
      <w:pPr>
        <w:rPr>
          <w:lang w:eastAsia="ja-JP"/>
        </w:rPr>
      </w:pPr>
    </w:p>
    <w:p w14:paraId="6E96040A" w14:textId="2F34C1CD" w:rsidR="002C2E1D" w:rsidRPr="002C2E1D" w:rsidRDefault="002C2E1D" w:rsidP="00BC7F83">
      <w:pPr>
        <w:rPr>
          <w:lang w:eastAsia="ja-JP"/>
        </w:rPr>
      </w:pPr>
      <w:r>
        <w:rPr>
          <w:lang w:eastAsia="ja-JP"/>
        </w:rPr>
        <w:t xml:space="preserve">The equations in </w:t>
      </w:r>
      <w:r>
        <w:fldChar w:fldCharType="begin"/>
      </w:r>
      <w:r>
        <w:instrText xml:space="preserve"> REF _Ref93065788 \h </w:instrText>
      </w:r>
      <w:r>
        <w:fldChar w:fldCharType="separate"/>
      </w:r>
      <w:r w:rsidR="001B464A">
        <w:t xml:space="preserve">Table </w:t>
      </w:r>
      <w:r w:rsidR="001B464A">
        <w:rPr>
          <w:noProof/>
        </w:rPr>
        <w:t>2</w:t>
      </w:r>
      <w:r>
        <w:fldChar w:fldCharType="end"/>
      </w:r>
      <w:r>
        <w:t xml:space="preserve"> are examined for two possible issues: </w:t>
      </w:r>
      <w:r w:rsidR="00001996">
        <w:t xml:space="preserve">impact of disabling hopping and </w:t>
      </w:r>
      <w:r>
        <w:t>overlapping resources.</w:t>
      </w:r>
    </w:p>
    <w:p w14:paraId="16BFE003" w14:textId="2BE449E5" w:rsidR="002C2E1D" w:rsidRPr="002C2E1D" w:rsidRDefault="002C2E1D" w:rsidP="002C2E1D">
      <w:pPr>
        <w:rPr>
          <w:b/>
          <w:bCs/>
          <w:u w:val="single"/>
          <w:lang w:eastAsia="ja-JP"/>
        </w:rPr>
      </w:pPr>
      <w:r>
        <w:rPr>
          <w:b/>
          <w:bCs/>
          <w:u w:val="single"/>
          <w:lang w:eastAsia="ja-JP"/>
        </w:rPr>
        <w:t>Disabling hopping</w:t>
      </w:r>
    </w:p>
    <w:p w14:paraId="677AF723" w14:textId="15FBB143" w:rsidR="002C2E1D" w:rsidRDefault="002C2E1D" w:rsidP="002C2E1D">
      <w:pPr>
        <w:rPr>
          <w:iCs/>
        </w:rPr>
      </w:pPr>
      <w:r>
        <w:rPr>
          <w:lang w:eastAsia="ja-JP"/>
        </w:rPr>
        <w:t xml:space="preserve">The formulas show that there are </w:t>
      </w:r>
      <m:oMath>
        <m:r>
          <w:rPr>
            <w:rFonts w:ascii="Cambria Math" w:hAnsi="Cambria Math"/>
            <w:sz w:val="20"/>
            <w:szCs w:val="20"/>
            <w:lang w:eastAsia="ja-JP"/>
          </w:rPr>
          <m:t>N=</m:t>
        </m:r>
        <m:d>
          <m:dPr>
            <m:begChr m:val="⌊"/>
            <m:endChr m:val="⌋"/>
            <m:ctrlPr>
              <w:rPr>
                <w:rFonts w:ascii="Cambria Math" w:hAnsi="Cambria Math"/>
                <w:i/>
                <w:sz w:val="20"/>
                <w:szCs w:val="20"/>
                <w:lang w:val="x-none"/>
              </w:rPr>
            </m:ctrlPr>
          </m:dPr>
          <m:e>
            <m:f>
              <m:fPr>
                <m:type m:val="lin"/>
                <m:ctrlPr>
                  <w:rPr>
                    <w:rFonts w:ascii="Cambria Math" w:hAnsi="Cambria Math"/>
                    <w:i/>
                    <w:sz w:val="20"/>
                    <w:szCs w:val="20"/>
                    <w:lang w:val="x-none"/>
                  </w:rPr>
                </m:ctrlPr>
              </m:fPr>
              <m:num>
                <m:r>
                  <w:rPr>
                    <w:rFonts w:ascii="Cambria Math" w:hAnsi="Cambria Math"/>
                    <w:sz w:val="20"/>
                    <w:szCs w:val="20"/>
                    <w:lang w:val="x-none"/>
                  </w:rPr>
                  <m:t>8</m:t>
                </m:r>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sSub>
          <m:sSubPr>
            <m:ctrlPr>
              <w:rPr>
                <w:rFonts w:ascii="Cambria Math" w:hAnsi="Cambria Math"/>
                <w:i/>
                <w:iCs/>
                <w:sz w:val="20"/>
                <w:szCs w:val="20"/>
                <w:lang w:val="x-none"/>
              </w:rPr>
            </m:ctrlPr>
          </m:sSubPr>
          <m:e>
            <m:r>
              <w:rPr>
                <w:rFonts w:ascii="Cambria Math" w:hAnsi="Cambria Math"/>
                <w:sz w:val="20"/>
                <w:szCs w:val="20"/>
              </w:rPr>
              <m:t>N</m:t>
            </m:r>
          </m:e>
          <m:sub>
            <m:r>
              <w:rPr>
                <w:rFonts w:ascii="Cambria Math" w:hAnsi="Cambria Math"/>
                <w:sz w:val="20"/>
                <w:szCs w:val="20"/>
              </w:rPr>
              <m:t>RB</m:t>
            </m:r>
          </m:sub>
        </m:sSub>
      </m:oMath>
      <w:r w:rsidRPr="00116C6D">
        <w:rPr>
          <w:lang w:eastAsia="ja-JP"/>
        </w:rPr>
        <w:t xml:space="preserve"> </w:t>
      </w:r>
      <w:r>
        <w:rPr>
          <w:lang w:eastAsia="ja-JP"/>
        </w:rPr>
        <w:t>RBs</w:t>
      </w:r>
      <w:r w:rsidRPr="00116C6D">
        <w:rPr>
          <w:lang w:eastAsia="ja-JP"/>
        </w:rPr>
        <w:t xml:space="preserve"> </w:t>
      </w:r>
      <w:r>
        <w:rPr>
          <w:lang w:eastAsia="ja-JP"/>
        </w:rPr>
        <w:t xml:space="preserve">each in the lower and upper halves of the BWP when frequency hopping is enabled </w:t>
      </w:r>
      <w:r w:rsidR="000D5A8A">
        <w:rPr>
          <w:lang w:eastAsia="ja-JP"/>
        </w:rPr>
        <w:t>(</w:t>
      </w:r>
      <w:r w:rsidR="0054426C">
        <w:rPr>
          <w:lang w:eastAsia="ja-JP"/>
        </w:rPr>
        <w:t xml:space="preserve">for </w:t>
      </w:r>
      <w:r>
        <w:rPr>
          <w:lang w:eastAsia="ja-JP"/>
        </w:rPr>
        <w:t xml:space="preserve">a total of </w:t>
      </w:r>
      <m:oMath>
        <m:r>
          <w:rPr>
            <w:rFonts w:ascii="Cambria Math" w:hAnsi="Cambria Math"/>
            <w:sz w:val="20"/>
            <w:szCs w:val="20"/>
            <w:lang w:eastAsia="ja-JP"/>
          </w:rPr>
          <m:t>2</m:t>
        </m:r>
        <m:r>
          <w:rPr>
            <w:rFonts w:ascii="Cambria Math" w:hAnsi="Cambria Math"/>
            <w:sz w:val="20"/>
            <w:szCs w:val="20"/>
            <w:lang w:val="x-none"/>
          </w:rPr>
          <m:t>N</m:t>
        </m:r>
      </m:oMath>
      <w:r>
        <w:rPr>
          <w:lang w:eastAsia="ja-JP"/>
        </w:rPr>
        <w:t xml:space="preserve"> </w:t>
      </w:r>
      <w:r w:rsidR="0054426C">
        <w:rPr>
          <w:lang w:eastAsia="ja-JP"/>
        </w:rPr>
        <w:t>RBs</w:t>
      </w:r>
      <w:r w:rsidR="0054426C" w:rsidRPr="00F62D52">
        <w:rPr>
          <w:iCs/>
        </w:rPr>
        <w:t xml:space="preserve"> for PUCCH</w:t>
      </w:r>
      <w:r w:rsidR="000D5A8A">
        <w:rPr>
          <w:iCs/>
        </w:rPr>
        <w:t>)</w:t>
      </w:r>
      <w:r w:rsidR="0054426C">
        <w:rPr>
          <w:lang w:eastAsia="ja-JP"/>
        </w:rPr>
        <w:t xml:space="preserve">. </w:t>
      </w:r>
      <w:r w:rsidR="0054426C" w:rsidRPr="00F62D52">
        <w:rPr>
          <w:iCs/>
        </w:rPr>
        <w:t>When hopping is disabled, it is unclear</w:t>
      </w:r>
      <w:r w:rsidR="00F62D52">
        <w:rPr>
          <w:lang w:eastAsia="ja-JP"/>
        </w:rPr>
        <w:t xml:space="preserve"> </w:t>
      </w:r>
      <w:r>
        <w:rPr>
          <w:lang w:eastAsia="ja-JP"/>
        </w:rPr>
        <w:t>whether only there are</w:t>
      </w:r>
      <w:r w:rsidRPr="00F62D52">
        <w:rPr>
          <w:sz w:val="20"/>
          <w:szCs w:val="20"/>
          <w:lang w:eastAsia="ja-JP"/>
        </w:rPr>
        <w:t xml:space="preserve"> </w:t>
      </w:r>
      <w:r w:rsidR="0054426C" w:rsidRPr="0054426C">
        <w:rPr>
          <w:i/>
          <w:iCs/>
          <w:sz w:val="20"/>
          <w:szCs w:val="20"/>
          <w:lang w:eastAsia="ja-JP"/>
        </w:rPr>
        <w:t>N</w:t>
      </w:r>
      <w:r w:rsidR="0054426C">
        <w:rPr>
          <w:sz w:val="20"/>
          <w:szCs w:val="20"/>
          <w:lang w:eastAsia="ja-JP"/>
        </w:rPr>
        <w:t xml:space="preserve"> </w:t>
      </w:r>
      <w:r>
        <w:rPr>
          <w:iCs/>
        </w:rPr>
        <w:t xml:space="preserve">RBs </w:t>
      </w:r>
      <w:r w:rsidR="0054426C">
        <w:rPr>
          <w:iCs/>
        </w:rPr>
        <w:t>are to be used</w:t>
      </w:r>
      <w:r>
        <w:rPr>
          <w:iCs/>
        </w:rPr>
        <w:t xml:space="preserve"> (one-half of the total number). </w:t>
      </w:r>
      <w:r w:rsidR="00001996">
        <w:rPr>
          <w:iCs/>
        </w:rPr>
        <w:t xml:space="preserve">When only </w:t>
      </w:r>
      <m:oMath>
        <m:d>
          <m:dPr>
            <m:begChr m:val="⌊"/>
            <m:endChr m:val="⌋"/>
            <m:ctrlPr>
              <w:rPr>
                <w:rFonts w:ascii="Cambria Math" w:hAnsi="Cambria Math"/>
                <w:i/>
                <w:lang w:val="x-none"/>
              </w:rPr>
            </m:ctrlPr>
          </m:dPr>
          <m:e>
            <m:f>
              <m:fPr>
                <m:type m:val="lin"/>
                <m:ctrlPr>
                  <w:rPr>
                    <w:rFonts w:ascii="Cambria Math" w:hAnsi="Cambria Math"/>
                    <w:i/>
                    <w:lang w:val="x-none"/>
                  </w:rPr>
                </m:ctrlPr>
              </m:fPr>
              <m:num>
                <m:r>
                  <w:rPr>
                    <w:rFonts w:ascii="Cambria Math" w:hAnsi="Cambria Math"/>
                    <w:lang w:val="x-none"/>
                  </w:rPr>
                  <m:t>8</m:t>
                </m:r>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sSub>
          <m:sSubPr>
            <m:ctrlPr>
              <w:rPr>
                <w:rFonts w:ascii="Cambria Math" w:hAnsi="Cambria Math"/>
                <w:i/>
                <w:iCs/>
                <w:lang w:val="x-none"/>
              </w:rPr>
            </m:ctrlPr>
          </m:sSubPr>
          <m:e>
            <m:r>
              <w:rPr>
                <w:rFonts w:ascii="Cambria Math" w:hAnsi="Cambria Math"/>
              </w:rPr>
              <m:t>N</m:t>
            </m:r>
          </m:e>
          <m:sub>
            <m:r>
              <w:rPr>
                <w:rFonts w:ascii="Cambria Math" w:hAnsi="Cambria Math"/>
              </w:rPr>
              <m:t>RB</m:t>
            </m:r>
          </m:sub>
        </m:sSub>
      </m:oMath>
      <w:r w:rsidR="00001996">
        <w:rPr>
          <w:iCs/>
        </w:rPr>
        <w:t xml:space="preserve"> RBs available</w:t>
      </w:r>
      <w:r w:rsidR="00294EDB">
        <w:rPr>
          <w:iCs/>
        </w:rPr>
        <w:t>,</w:t>
      </w:r>
      <w:r>
        <w:rPr>
          <w:iCs/>
        </w:rPr>
        <w:t xml:space="preserve"> there is a potential for aliasing for </w:t>
      </w:r>
      <w:r w:rsidRPr="00427318">
        <w:rPr>
          <w:i/>
          <w:iCs/>
          <w:szCs w:val="24"/>
          <w:lang w:eastAsia="ja-JP"/>
        </w:rPr>
        <w:t>r</w:t>
      </w:r>
      <w:r w:rsidRPr="001B1C60">
        <w:rPr>
          <w:szCs w:val="24"/>
          <w:vertAlign w:val="subscript"/>
          <w:lang w:eastAsia="ja-JP"/>
        </w:rPr>
        <w:t>PUCCH</w:t>
      </w:r>
      <w:r>
        <w:rPr>
          <w:iCs/>
        </w:rPr>
        <w:t xml:space="preserve"> and </w:t>
      </w:r>
      <w:r w:rsidRPr="00427318">
        <w:rPr>
          <w:i/>
          <w:iCs/>
          <w:szCs w:val="24"/>
          <w:lang w:eastAsia="ja-JP"/>
        </w:rPr>
        <w:t>r</w:t>
      </w:r>
      <w:r w:rsidRPr="001B1C60">
        <w:rPr>
          <w:szCs w:val="24"/>
          <w:vertAlign w:val="subscript"/>
          <w:lang w:eastAsia="ja-JP"/>
        </w:rPr>
        <w:t>PUCCH</w:t>
      </w:r>
      <w:r>
        <w:rPr>
          <w:iCs/>
        </w:rPr>
        <w:t>-8 based with the current formulas if hopping were disabled.</w:t>
      </w:r>
      <w:r w:rsidR="00294EDB">
        <w:rPr>
          <w:iCs/>
        </w:rPr>
        <w:t xml:space="preserve"> Most companies seemed to want 16 cyclic shifts</w:t>
      </w:r>
      <w:r w:rsidR="000D5A8A">
        <w:rPr>
          <w:iCs/>
        </w:rPr>
        <w:t xml:space="preserve"> in RAN1#108</w:t>
      </w:r>
      <w:r w:rsidR="00F62D52" w:rsidRPr="00F62D52">
        <w:rPr>
          <w:iCs/>
        </w:rPr>
        <w:t xml:space="preserve">. </w:t>
      </w:r>
    </w:p>
    <w:p w14:paraId="4E710E58" w14:textId="24ED721B" w:rsidR="00294EDB" w:rsidRPr="00F62D52" w:rsidRDefault="00294EDB" w:rsidP="002C2E1D">
      <w:pPr>
        <w:rPr>
          <w:b/>
          <w:bCs/>
          <w:i/>
          <w:lang w:eastAsia="ja-JP"/>
        </w:rPr>
      </w:pPr>
      <w:r w:rsidRPr="00F62D52">
        <w:rPr>
          <w:b/>
          <w:bCs/>
          <w:i/>
        </w:rPr>
        <w:t>Proposal 2: Confirm whether 16 cyclic shifts are used when frequency hopping is disabled.</w:t>
      </w:r>
    </w:p>
    <w:p w14:paraId="0A501473" w14:textId="73CC1E5E" w:rsidR="00D405E3" w:rsidRDefault="00F62D52" w:rsidP="00BC7F83">
      <w:pPr>
        <w:rPr>
          <w:iCs/>
        </w:rPr>
      </w:pPr>
      <w:r>
        <w:rPr>
          <w:lang w:eastAsia="ja-JP"/>
        </w:rPr>
        <w:t xml:space="preserve">Assuming there are </w:t>
      </w:r>
      <m:oMath>
        <m:r>
          <w:rPr>
            <w:rFonts w:ascii="Cambria Math" w:hAnsi="Cambria Math"/>
            <w:lang w:eastAsia="ja-JP"/>
          </w:rPr>
          <m:t>2</m:t>
        </m:r>
        <m:r>
          <w:rPr>
            <w:rFonts w:ascii="Cambria Math" w:hAnsi="Cambria Math"/>
            <w:lang w:val="x-none"/>
          </w:rPr>
          <m:t>N</m:t>
        </m:r>
      </m:oMath>
      <w:r>
        <w:rPr>
          <w:iCs/>
          <w:sz w:val="20"/>
          <w:szCs w:val="20"/>
        </w:rPr>
        <w:t xml:space="preserve"> RBs</w:t>
      </w:r>
      <w:r w:rsidRPr="0054426C">
        <w:rPr>
          <w:iCs/>
        </w:rPr>
        <w:t xml:space="preserve"> (16 cyclic shifts)</w:t>
      </w:r>
      <w:r w:rsidR="0054426C" w:rsidRPr="0054426C">
        <w:rPr>
          <w:iCs/>
        </w:rPr>
        <w:t xml:space="preserve"> with </w:t>
      </w:r>
      <w:r w:rsidR="0054426C">
        <w:rPr>
          <w:iCs/>
        </w:rPr>
        <w:t>hopping disabled</w:t>
      </w:r>
      <w:r w:rsidRPr="0054426C">
        <w:rPr>
          <w:iCs/>
        </w:rPr>
        <w:t xml:space="preserve">, how to arrange these RBs needs to be addressed in this meeting. </w:t>
      </w:r>
      <w:r w:rsidR="00D405E3">
        <w:rPr>
          <w:iCs/>
        </w:rPr>
        <w:t xml:space="preserve">Specifically: (a) </w:t>
      </w:r>
      <w:r w:rsidR="0054426C">
        <w:rPr>
          <w:iCs/>
        </w:rPr>
        <w:t xml:space="preserve">Are the </w:t>
      </w:r>
      <w:r w:rsidR="0054426C" w:rsidRPr="00D405E3">
        <w:rPr>
          <w:i/>
        </w:rPr>
        <w:t>N</w:t>
      </w:r>
      <w:r w:rsidR="0054426C">
        <w:rPr>
          <w:iCs/>
        </w:rPr>
        <w:t xml:space="preserve"> RBs </w:t>
      </w:r>
      <w:r w:rsidR="00D405E3">
        <w:rPr>
          <w:iCs/>
        </w:rPr>
        <w:t xml:space="preserve">adjacent to each other in frequency: (b) What is the mapping rule for </w:t>
      </w:r>
      <w:r w:rsidR="00D405E3" w:rsidRPr="00427318">
        <w:rPr>
          <w:i/>
          <w:iCs/>
          <w:szCs w:val="24"/>
          <w:lang w:eastAsia="ja-JP"/>
        </w:rPr>
        <w:t>r</w:t>
      </w:r>
      <w:r w:rsidR="00D405E3" w:rsidRPr="001B1C60">
        <w:rPr>
          <w:szCs w:val="24"/>
          <w:vertAlign w:val="subscript"/>
          <w:lang w:eastAsia="ja-JP"/>
        </w:rPr>
        <w:t>PUCCH</w:t>
      </w:r>
      <w:r w:rsidR="00D405E3">
        <w:rPr>
          <w:iCs/>
        </w:rPr>
        <w:t xml:space="preserve">? </w:t>
      </w:r>
      <w:r w:rsidR="005A3A9D">
        <w:rPr>
          <w:iCs/>
        </w:rPr>
        <w:t>For example</w:t>
      </w:r>
      <w:r w:rsidR="00EB2143">
        <w:rPr>
          <w:iCs/>
        </w:rPr>
        <w:t xml:space="preserve">, the current mapping (with frequency hopping enabled) is shown in </w:t>
      </w:r>
      <w:r w:rsidR="00135556">
        <w:rPr>
          <w:iCs/>
        </w:rPr>
        <w:fldChar w:fldCharType="begin"/>
      </w:r>
      <w:r w:rsidR="00135556">
        <w:rPr>
          <w:iCs/>
        </w:rPr>
        <w:instrText xml:space="preserve"> REF _Ref95057264 \h </w:instrText>
      </w:r>
      <w:r w:rsidR="00135556">
        <w:rPr>
          <w:iCs/>
        </w:rPr>
      </w:r>
      <w:r w:rsidR="00135556">
        <w:rPr>
          <w:iCs/>
        </w:rPr>
        <w:fldChar w:fldCharType="separate"/>
      </w:r>
      <w:r w:rsidR="001B464A">
        <w:t xml:space="preserve">Fig. </w:t>
      </w:r>
      <w:r w:rsidR="001B464A">
        <w:rPr>
          <w:noProof/>
        </w:rPr>
        <w:t>3</w:t>
      </w:r>
      <w:r w:rsidR="00135556">
        <w:rPr>
          <w:iCs/>
        </w:rPr>
        <w:fldChar w:fldCharType="end"/>
      </w:r>
      <w:r w:rsidR="00135556">
        <w:rPr>
          <w:iCs/>
        </w:rPr>
        <w:t xml:space="preserve">(a). When hopping is disabled, a possible mapping </w:t>
      </w:r>
      <w:r w:rsidR="000D5A8A">
        <w:rPr>
          <w:iCs/>
        </w:rPr>
        <w:t xml:space="preserve">collapsing </w:t>
      </w:r>
      <w:r w:rsidR="00135556">
        <w:rPr>
          <w:iCs/>
        </w:rPr>
        <w:t>the distance in RBs between the low</w:t>
      </w:r>
      <w:r w:rsidR="000D5A8A">
        <w:rPr>
          <w:iCs/>
        </w:rPr>
        <w:t>er</w:t>
      </w:r>
      <w:r w:rsidR="00135556">
        <w:rPr>
          <w:iCs/>
        </w:rPr>
        <w:t xml:space="preserve"> and upper </w:t>
      </w:r>
      <w:r w:rsidR="00135556" w:rsidRPr="00135556">
        <w:rPr>
          <w:i/>
        </w:rPr>
        <w:t>N</w:t>
      </w:r>
      <w:r w:rsidR="00135556">
        <w:rPr>
          <w:iCs/>
        </w:rPr>
        <w:t xml:space="preserve"> RBs to 0 in </w:t>
      </w:r>
      <w:r w:rsidR="00135556">
        <w:rPr>
          <w:iCs/>
        </w:rPr>
        <w:fldChar w:fldCharType="begin"/>
      </w:r>
      <w:r w:rsidR="00135556">
        <w:rPr>
          <w:iCs/>
        </w:rPr>
        <w:instrText xml:space="preserve"> REF _Ref95057264 \h </w:instrText>
      </w:r>
      <w:r w:rsidR="00135556">
        <w:rPr>
          <w:iCs/>
        </w:rPr>
      </w:r>
      <w:r w:rsidR="00135556">
        <w:rPr>
          <w:iCs/>
        </w:rPr>
        <w:fldChar w:fldCharType="separate"/>
      </w:r>
      <w:r w:rsidR="001B464A">
        <w:t xml:space="preserve">Fig. </w:t>
      </w:r>
      <w:r w:rsidR="001B464A">
        <w:rPr>
          <w:noProof/>
        </w:rPr>
        <w:t>3</w:t>
      </w:r>
      <w:r w:rsidR="00135556">
        <w:rPr>
          <w:iCs/>
        </w:rPr>
        <w:fldChar w:fldCharType="end"/>
      </w:r>
      <w:r w:rsidR="00135556">
        <w:rPr>
          <w:iCs/>
        </w:rPr>
        <w:t xml:space="preserve">(b). This is an example where </w:t>
      </w:r>
      <w:r w:rsidR="00135556" w:rsidRPr="00135556">
        <w:rPr>
          <w:i/>
        </w:rPr>
        <w:t>N</w:t>
      </w:r>
      <w:r w:rsidR="00135556">
        <w:rPr>
          <w:iCs/>
        </w:rPr>
        <w:t xml:space="preserve"> RBs are next to each other in frequency.</w:t>
      </w:r>
    </w:p>
    <w:p w14:paraId="64F28525" w14:textId="77777777" w:rsidR="00D405E3" w:rsidRDefault="00D405E3" w:rsidP="00D405E3">
      <w:pPr>
        <w:keepNext/>
        <w:jc w:val="center"/>
        <w:rPr>
          <w:lang w:eastAsia="ja-JP"/>
        </w:rPr>
      </w:pPr>
      <w:r>
        <w:rPr>
          <w:noProof/>
          <w:lang w:eastAsia="ja-JP"/>
        </w:rPr>
        <mc:AlternateContent>
          <mc:Choice Requires="wpc">
            <w:drawing>
              <wp:inline distT="0" distB="0" distL="0" distR="0" wp14:anchorId="362EB084" wp14:editId="0B194F9E">
                <wp:extent cx="4952790" cy="2635885"/>
                <wp:effectExtent l="0" t="0" r="635"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0" name="Rectangle 40"/>
                        <wps:cNvSpPr/>
                        <wps:spPr>
                          <a:xfrm>
                            <a:off x="278300" y="96297"/>
                            <a:ext cx="914400" cy="18288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78300" y="1558933"/>
                            <a:ext cx="914400" cy="36576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2D4935" w14:textId="46B22AF1" w:rsidR="00D405E3" w:rsidRPr="00F76876" w:rsidRDefault="00FF1919" w:rsidP="00D405E3">
                              <w:pPr>
                                <w:spacing w:after="0"/>
                                <w:jc w:val="center"/>
                                <w:rPr>
                                  <w:color w:val="000000" w:themeColor="text1"/>
                                </w:rPr>
                              </w:pPr>
                              <w:r>
                                <w:rPr>
                                  <w:color w:val="000000" w:themeColor="text1"/>
                                  <w:sz w:val="18"/>
                                  <w:szCs w:val="18"/>
                                </w:rPr>
                                <w:t xml:space="preserve">(a)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sidRPr="00F76876">
                                <w:rPr>
                                  <w:color w:val="000000" w:themeColor="text1"/>
                                  <w:sz w:val="18"/>
                                  <w:szCs w:val="18"/>
                                </w:rPr>
                                <w:t xml:space="preserve"> &lt; 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278300" y="88552"/>
                            <a:ext cx="914400" cy="36576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ADA48" w14:textId="298D57D3" w:rsidR="00D405E3" w:rsidRPr="00F76876" w:rsidRDefault="00FF1919" w:rsidP="00D405E3">
                              <w:pPr>
                                <w:jc w:val="center"/>
                                <w:rPr>
                                  <w:color w:val="000000" w:themeColor="text1"/>
                                  <w:sz w:val="18"/>
                                  <w:szCs w:val="18"/>
                                </w:rPr>
                              </w:pPr>
                              <w:r>
                                <w:rPr>
                                  <w:color w:val="000000" w:themeColor="text1"/>
                                  <w:sz w:val="18"/>
                                  <w:szCs w:val="18"/>
                                </w:rPr>
                                <w:t xml:space="preserve">(c)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Pr>
                                  <w:color w:val="000000" w:themeColor="text1"/>
                                  <w:sz w:val="18"/>
                                  <w:szCs w:val="18"/>
                                </w:rPr>
                                <w:t xml:space="preserve"> ≥ 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Rectangle 43"/>
                        <wps:cNvSpPr/>
                        <wps:spPr>
                          <a:xfrm>
                            <a:off x="1194885" y="98564"/>
                            <a:ext cx="914400" cy="18288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194885" y="90415"/>
                            <a:ext cx="914400" cy="36576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34B83" w14:textId="161D2CA9" w:rsidR="00D405E3" w:rsidRPr="00F76876" w:rsidRDefault="00FF1919" w:rsidP="00D405E3">
                              <w:pPr>
                                <w:spacing w:after="0"/>
                                <w:jc w:val="center"/>
                                <w:rPr>
                                  <w:color w:val="000000" w:themeColor="text1"/>
                                </w:rPr>
                              </w:pPr>
                              <w:r>
                                <w:rPr>
                                  <w:color w:val="000000" w:themeColor="text1"/>
                                  <w:sz w:val="18"/>
                                  <w:szCs w:val="18"/>
                                </w:rPr>
                                <w:t xml:space="preserve">(b)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sidRPr="00F76876">
                                <w:rPr>
                                  <w:color w:val="000000" w:themeColor="text1"/>
                                  <w:sz w:val="18"/>
                                  <w:szCs w:val="18"/>
                                </w:rPr>
                                <w:t xml:space="preserve"> &lt; 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 name="Rectangle 45"/>
                        <wps:cNvSpPr/>
                        <wps:spPr>
                          <a:xfrm>
                            <a:off x="1194885" y="1560796"/>
                            <a:ext cx="914400" cy="365760"/>
                          </a:xfrm>
                          <a:prstGeom prst="rect">
                            <a:avLst/>
                          </a:prstGeom>
                          <a:solidFill>
                            <a:schemeClr val="accent3">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8867E" w14:textId="1D4416E3" w:rsidR="00D405E3" w:rsidRPr="00F76876" w:rsidRDefault="00FF1919" w:rsidP="00D405E3">
                              <w:pPr>
                                <w:jc w:val="center"/>
                                <w:rPr>
                                  <w:color w:val="000000" w:themeColor="text1"/>
                                  <w:sz w:val="18"/>
                                  <w:szCs w:val="18"/>
                                </w:rPr>
                              </w:pPr>
                              <w:r>
                                <w:rPr>
                                  <w:color w:val="000000" w:themeColor="text1"/>
                                  <w:sz w:val="18"/>
                                  <w:szCs w:val="18"/>
                                </w:rPr>
                                <w:t xml:space="preserve">(d)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Pr>
                                  <w:color w:val="000000" w:themeColor="text1"/>
                                  <w:sz w:val="18"/>
                                  <w:szCs w:val="18"/>
                                </w:rPr>
                                <w:t xml:space="preserve"> ≥ 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Rectangle 46"/>
                        <wps:cNvSpPr/>
                        <wps:spPr>
                          <a:xfrm>
                            <a:off x="2930060" y="123258"/>
                            <a:ext cx="365760" cy="18288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930060" y="1585663"/>
                            <a:ext cx="182880" cy="36576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83500" w14:textId="600F8762" w:rsidR="00D405E3" w:rsidRPr="00F76876" w:rsidRDefault="00FF1919" w:rsidP="00D405E3">
                              <w:pPr>
                                <w:spacing w:after="0"/>
                                <w:jc w:val="center"/>
                                <w:rPr>
                                  <w:color w:val="000000" w:themeColor="text1"/>
                                </w:rPr>
                              </w:pPr>
                              <w:r>
                                <w:rPr>
                                  <w:color w:val="000000" w:themeColor="text1"/>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Rectangle 48"/>
                        <wps:cNvSpPr/>
                        <wps:spPr>
                          <a:xfrm>
                            <a:off x="2930060" y="1219960"/>
                            <a:ext cx="182880" cy="36576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7D7ACD" w14:textId="507355B2" w:rsidR="00D405E3" w:rsidRPr="00FF1919" w:rsidRDefault="00FF1919" w:rsidP="00D405E3">
                              <w:pPr>
                                <w:jc w:val="center"/>
                                <w:rPr>
                                  <w:color w:val="000000" w:themeColor="text1"/>
                                  <w:sz w:val="18"/>
                                  <w:szCs w:val="18"/>
                                </w:rPr>
                              </w:pPr>
                              <w:r w:rsidRPr="00FF1919">
                                <w:rPr>
                                  <w:color w:val="000000" w:themeColor="text1"/>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 name="Text Box 52"/>
                        <wps:cNvSpPr txBox="1"/>
                        <wps:spPr>
                          <a:xfrm>
                            <a:off x="1316041" y="1969986"/>
                            <a:ext cx="685568" cy="182880"/>
                          </a:xfrm>
                          <a:prstGeom prst="rect">
                            <a:avLst/>
                          </a:prstGeom>
                          <a:solidFill>
                            <a:schemeClr val="lt1"/>
                          </a:solidFill>
                          <a:ln w="6350">
                            <a:noFill/>
                          </a:ln>
                        </wps:spPr>
                        <wps:txbx>
                          <w:txbxContent>
                            <w:p w14:paraId="6335F96F" w14:textId="63AFEBE6" w:rsidR="00D405E3" w:rsidRPr="00CF17E4" w:rsidRDefault="00FF1919" w:rsidP="00D405E3">
                              <w:pPr>
                                <w:spacing w:after="0"/>
                                <w:jc w:val="left"/>
                                <w:rPr>
                                  <w:sz w:val="20"/>
                                  <w:szCs w:val="20"/>
                                </w:rPr>
                              </w:pPr>
                              <w:r>
                                <w:rPr>
                                  <w:sz w:val="20"/>
                                  <w:szCs w:val="20"/>
                                </w:rPr>
                                <w:t>Second hop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Text Box 56"/>
                        <wps:cNvSpPr txBox="1"/>
                        <wps:spPr>
                          <a:xfrm>
                            <a:off x="35999" y="1131646"/>
                            <a:ext cx="169538" cy="685800"/>
                          </a:xfrm>
                          <a:prstGeom prst="rect">
                            <a:avLst/>
                          </a:prstGeom>
                          <a:solidFill>
                            <a:schemeClr val="lt1"/>
                          </a:solidFill>
                          <a:ln w="6350">
                            <a:noFill/>
                          </a:ln>
                        </wps:spPr>
                        <wps:txbx>
                          <w:txbxContent>
                            <w:p w14:paraId="0F8B4989" w14:textId="77777777" w:rsidR="00D405E3" w:rsidRPr="00CF17E4" w:rsidRDefault="00D405E3" w:rsidP="00D405E3">
                              <w:pPr>
                                <w:spacing w:after="0"/>
                                <w:jc w:val="left"/>
                                <w:rPr>
                                  <w:sz w:val="20"/>
                                  <w:szCs w:val="20"/>
                                </w:rPr>
                              </w:pPr>
                              <w:r>
                                <w:rPr>
                                  <w:sz w:val="20"/>
                                  <w:szCs w:val="20"/>
                                </w:rP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57" name="Straight Arrow Connector 57"/>
                        <wps:cNvCnPr/>
                        <wps:spPr>
                          <a:xfrm flipV="1">
                            <a:off x="129432" y="400126"/>
                            <a:ext cx="0" cy="731520"/>
                          </a:xfrm>
                          <a:prstGeom prst="straightConnector1">
                            <a:avLst/>
                          </a:prstGeom>
                          <a:ln>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7" name="Text Box 177"/>
                        <wps:cNvSpPr txBox="1"/>
                        <wps:spPr>
                          <a:xfrm>
                            <a:off x="401695" y="1978727"/>
                            <a:ext cx="575404" cy="182880"/>
                          </a:xfrm>
                          <a:prstGeom prst="rect">
                            <a:avLst/>
                          </a:prstGeom>
                          <a:solidFill>
                            <a:schemeClr val="lt1"/>
                          </a:solidFill>
                          <a:ln w="6350">
                            <a:noFill/>
                          </a:ln>
                        </wps:spPr>
                        <wps:txbx>
                          <w:txbxContent>
                            <w:p w14:paraId="4F64EB72" w14:textId="06913A76" w:rsidR="00FF1919" w:rsidRPr="00CF17E4" w:rsidRDefault="00FF1919" w:rsidP="00D405E3">
                              <w:pPr>
                                <w:spacing w:after="0"/>
                                <w:jc w:val="left"/>
                                <w:rPr>
                                  <w:sz w:val="20"/>
                                  <w:szCs w:val="20"/>
                                </w:rPr>
                              </w:pPr>
                              <w:r>
                                <w:rPr>
                                  <w:sz w:val="20"/>
                                  <w:szCs w:val="20"/>
                                </w:rPr>
                                <w:t>First hop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2" name="Text Box 182"/>
                        <wps:cNvSpPr txBox="1"/>
                        <wps:spPr>
                          <a:xfrm>
                            <a:off x="696480" y="2306497"/>
                            <a:ext cx="685800" cy="182880"/>
                          </a:xfrm>
                          <a:prstGeom prst="rect">
                            <a:avLst/>
                          </a:prstGeom>
                          <a:solidFill>
                            <a:schemeClr val="lt1"/>
                          </a:solidFill>
                          <a:ln w="6350">
                            <a:noFill/>
                          </a:ln>
                        </wps:spPr>
                        <wps:txbx>
                          <w:txbxContent>
                            <w:p w14:paraId="0D736490" w14:textId="7CD94A43" w:rsidR="00FF1919" w:rsidRPr="00CF17E4" w:rsidRDefault="00FF1919" w:rsidP="00D405E3">
                              <w:pPr>
                                <w:spacing w:after="0"/>
                                <w:jc w:val="left"/>
                                <w:rPr>
                                  <w:sz w:val="20"/>
                                  <w:szCs w:val="20"/>
                                </w:rPr>
                              </w:pPr>
                              <w:r>
                                <w:rPr>
                                  <w:sz w:val="20"/>
                                  <w:szCs w:val="20"/>
                                </w:rPr>
                                <w:t>a) current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4" name="Rectangle 184"/>
                        <wps:cNvSpPr/>
                        <wps:spPr>
                          <a:xfrm>
                            <a:off x="3112940" y="1587731"/>
                            <a:ext cx="182880" cy="365760"/>
                          </a:xfrm>
                          <a:prstGeom prst="rect">
                            <a:avLst/>
                          </a:prstGeom>
                          <a:solidFill>
                            <a:schemeClr val="accent3">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9E3A0D" w14:textId="02AD08B8" w:rsidR="00FF1919" w:rsidRPr="00F76876" w:rsidRDefault="00FF1919" w:rsidP="00D405E3">
                              <w:pPr>
                                <w:spacing w:after="0"/>
                                <w:jc w:val="center"/>
                                <w:rPr>
                                  <w:color w:val="000000" w:themeColor="text1"/>
                                </w:rPr>
                              </w:pPr>
                              <w:r>
                                <w:rPr>
                                  <w:color w:val="000000" w:themeColor="text1"/>
                                  <w:sz w:val="18"/>
                                  <w:szCs w:val="18"/>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5" name="Rectangle 185"/>
                        <wps:cNvSpPr/>
                        <wps:spPr>
                          <a:xfrm>
                            <a:off x="3112940" y="1222028"/>
                            <a:ext cx="182880" cy="36576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25B9B3" w14:textId="434C5830" w:rsidR="00FF1919" w:rsidRPr="00FF1919" w:rsidRDefault="00FF1919" w:rsidP="00D405E3">
                              <w:pPr>
                                <w:jc w:val="center"/>
                                <w:rPr>
                                  <w:color w:val="000000" w:themeColor="text1"/>
                                  <w:sz w:val="18"/>
                                  <w:szCs w:val="18"/>
                                </w:rPr>
                              </w:pPr>
                              <w:r w:rsidRPr="00FF1919">
                                <w:rPr>
                                  <w:color w:val="000000" w:themeColor="text1"/>
                                  <w:sz w:val="18"/>
                                  <w:szCs w:val="18"/>
                                </w:rPr>
                                <w:t>(</w:t>
                              </w:r>
                              <w:r>
                                <w:rPr>
                                  <w:color w:val="000000" w:themeColor="text1"/>
                                  <w:sz w:val="18"/>
                                  <w:szCs w:val="18"/>
                                </w:rPr>
                                <w:t>b</w:t>
                              </w:r>
                              <w:r w:rsidRPr="00FF1919">
                                <w:rPr>
                                  <w:color w:val="000000" w:themeColor="text1"/>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 name="Rectangle 186"/>
                        <wps:cNvSpPr/>
                        <wps:spPr>
                          <a:xfrm>
                            <a:off x="3410585" y="123258"/>
                            <a:ext cx="365760" cy="18288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3410585" y="487067"/>
                            <a:ext cx="182880" cy="36576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5A2563" w14:textId="77777777" w:rsidR="005A3A9D" w:rsidRPr="00F76876" w:rsidRDefault="005A3A9D" w:rsidP="00D405E3">
                              <w:pPr>
                                <w:spacing w:after="0"/>
                                <w:jc w:val="center"/>
                                <w:rPr>
                                  <w:color w:val="000000" w:themeColor="text1"/>
                                </w:rPr>
                              </w:pPr>
                              <w:r>
                                <w:rPr>
                                  <w:color w:val="000000" w:themeColor="text1"/>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 name="Rectangle 188"/>
                        <wps:cNvSpPr/>
                        <wps:spPr>
                          <a:xfrm>
                            <a:off x="3410585" y="121364"/>
                            <a:ext cx="182880" cy="36576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93017" w14:textId="77777777" w:rsidR="005A3A9D" w:rsidRPr="00FF1919" w:rsidRDefault="005A3A9D" w:rsidP="00D405E3">
                              <w:pPr>
                                <w:jc w:val="center"/>
                                <w:rPr>
                                  <w:color w:val="000000" w:themeColor="text1"/>
                                  <w:sz w:val="18"/>
                                  <w:szCs w:val="18"/>
                                </w:rPr>
                              </w:pPr>
                              <w:r w:rsidRPr="00FF1919">
                                <w:rPr>
                                  <w:color w:val="000000" w:themeColor="text1"/>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 name="Rectangle 189"/>
                        <wps:cNvSpPr/>
                        <wps:spPr>
                          <a:xfrm>
                            <a:off x="3593465" y="489135"/>
                            <a:ext cx="182880" cy="365760"/>
                          </a:xfrm>
                          <a:prstGeom prst="rect">
                            <a:avLst/>
                          </a:prstGeom>
                          <a:solidFill>
                            <a:schemeClr val="accent3">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6B620" w14:textId="77777777" w:rsidR="005A3A9D" w:rsidRPr="00F76876" w:rsidRDefault="005A3A9D" w:rsidP="00D405E3">
                              <w:pPr>
                                <w:spacing w:after="0"/>
                                <w:jc w:val="center"/>
                                <w:rPr>
                                  <w:color w:val="000000" w:themeColor="text1"/>
                                </w:rPr>
                              </w:pPr>
                              <w:r>
                                <w:rPr>
                                  <w:color w:val="000000" w:themeColor="text1"/>
                                  <w:sz w:val="18"/>
                                  <w:szCs w:val="18"/>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0" name="Rectangle 190"/>
                        <wps:cNvSpPr/>
                        <wps:spPr>
                          <a:xfrm>
                            <a:off x="3593465" y="123432"/>
                            <a:ext cx="182880" cy="36576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5C650" w14:textId="77777777" w:rsidR="005A3A9D" w:rsidRPr="00FF1919" w:rsidRDefault="005A3A9D" w:rsidP="00D405E3">
                              <w:pPr>
                                <w:jc w:val="center"/>
                                <w:rPr>
                                  <w:color w:val="000000" w:themeColor="text1"/>
                                  <w:sz w:val="18"/>
                                  <w:szCs w:val="18"/>
                                </w:rPr>
                              </w:pPr>
                              <w:r w:rsidRPr="00FF1919">
                                <w:rPr>
                                  <w:color w:val="000000" w:themeColor="text1"/>
                                  <w:sz w:val="18"/>
                                  <w:szCs w:val="18"/>
                                </w:rPr>
                                <w:t>(</w:t>
                              </w:r>
                              <w:r>
                                <w:rPr>
                                  <w:color w:val="000000" w:themeColor="text1"/>
                                  <w:sz w:val="18"/>
                                  <w:szCs w:val="18"/>
                                </w:rPr>
                                <w:t>b</w:t>
                              </w:r>
                              <w:r w:rsidRPr="00FF1919">
                                <w:rPr>
                                  <w:color w:val="000000" w:themeColor="text1"/>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1" name="Text Box 191"/>
                        <wps:cNvSpPr txBox="1"/>
                        <wps:spPr>
                          <a:xfrm>
                            <a:off x="2255312" y="1978948"/>
                            <a:ext cx="1040508" cy="473851"/>
                          </a:xfrm>
                          <a:prstGeom prst="rect">
                            <a:avLst/>
                          </a:prstGeom>
                          <a:solidFill>
                            <a:schemeClr val="lt1"/>
                          </a:solidFill>
                          <a:ln w="6350">
                            <a:noFill/>
                          </a:ln>
                        </wps:spPr>
                        <wps:txbx>
                          <w:txbxContent>
                            <w:p w14:paraId="7C8AC7D8" w14:textId="39861C23" w:rsidR="005A3A9D" w:rsidRPr="00CF17E4" w:rsidRDefault="000D5A8A" w:rsidP="00134824">
                              <w:pPr>
                                <w:spacing w:after="0"/>
                                <w:jc w:val="left"/>
                                <w:rPr>
                                  <w:sz w:val="20"/>
                                  <w:szCs w:val="20"/>
                                </w:rPr>
                              </w:pPr>
                              <w:r>
                                <w:rPr>
                                  <w:sz w:val="20"/>
                                  <w:szCs w:val="20"/>
                                </w:rPr>
                                <w:t xml:space="preserve">Resources in </w:t>
                              </w:r>
                              <w:r w:rsidR="005A3A9D">
                                <w:rPr>
                                  <w:sz w:val="20"/>
                                  <w:szCs w:val="20"/>
                                </w:rPr>
                                <w:t>low freq</w:t>
                              </w:r>
                              <w:r>
                                <w:rPr>
                                  <w:sz w:val="20"/>
                                  <w:szCs w:val="20"/>
                                </w:rPr>
                                <w:t>uency part of BWP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5" name="Text Box 205"/>
                        <wps:cNvSpPr txBox="1"/>
                        <wps:spPr>
                          <a:xfrm>
                            <a:off x="3410598" y="2005684"/>
                            <a:ext cx="1188738" cy="473490"/>
                          </a:xfrm>
                          <a:prstGeom prst="rect">
                            <a:avLst/>
                          </a:prstGeom>
                          <a:solidFill>
                            <a:schemeClr val="lt1"/>
                          </a:solidFill>
                          <a:ln w="6350">
                            <a:noFill/>
                          </a:ln>
                        </wps:spPr>
                        <wps:txbx>
                          <w:txbxContent>
                            <w:p w14:paraId="4E4D939F" w14:textId="17FBF625" w:rsidR="005A3A9D" w:rsidRPr="00CF17E4" w:rsidRDefault="000D5A8A" w:rsidP="00134824">
                              <w:pPr>
                                <w:spacing w:after="0"/>
                                <w:jc w:val="left"/>
                                <w:rPr>
                                  <w:sz w:val="20"/>
                                  <w:szCs w:val="20"/>
                                </w:rPr>
                              </w:pPr>
                              <w:r>
                                <w:rPr>
                                  <w:sz w:val="20"/>
                                  <w:szCs w:val="20"/>
                                </w:rPr>
                                <w:t>Resources in high frequency part of BWP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6" name="Text Box 206"/>
                        <wps:cNvSpPr txBox="1"/>
                        <wps:spPr>
                          <a:xfrm>
                            <a:off x="2992370" y="2453005"/>
                            <a:ext cx="685800" cy="182880"/>
                          </a:xfrm>
                          <a:prstGeom prst="rect">
                            <a:avLst/>
                          </a:prstGeom>
                          <a:solidFill>
                            <a:schemeClr val="lt1"/>
                          </a:solidFill>
                          <a:ln w="6350">
                            <a:noFill/>
                          </a:ln>
                        </wps:spPr>
                        <wps:txbx>
                          <w:txbxContent>
                            <w:p w14:paraId="2F087459" w14:textId="262D0339" w:rsidR="005A3A9D" w:rsidRPr="00CF17E4" w:rsidRDefault="00EB2143" w:rsidP="00D405E3">
                              <w:pPr>
                                <w:spacing w:after="0"/>
                                <w:jc w:val="left"/>
                                <w:rPr>
                                  <w:sz w:val="20"/>
                                  <w:szCs w:val="20"/>
                                </w:rPr>
                              </w:pPr>
                              <w:r>
                                <w:rPr>
                                  <w:sz w:val="20"/>
                                  <w:szCs w:val="20"/>
                                </w:rPr>
                                <w:t>b</w:t>
                              </w:r>
                              <w:r w:rsidR="005A3A9D">
                                <w:rPr>
                                  <w:sz w:val="20"/>
                                  <w:szCs w:val="20"/>
                                </w:rPr>
                                <w:t xml:space="preserve">) </w:t>
                              </w:r>
                              <w:r>
                                <w:rPr>
                                  <w:sz w:val="20"/>
                                  <w:szCs w:val="20"/>
                                </w:rPr>
                                <w:t>possible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62EB084" id="Canvas 58" o:spid="_x0000_s1118" editas="canvas" style="width:390pt;height:207.55pt;mso-position-horizontal-relative:char;mso-position-vertical-relative:line" coordsize="49523,26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">
                <v:shape id="_x0000_s1119" type="#_x0000_t75" style="position:absolute;width:49523;height:26358;visibility:visible;mso-wrap-style:square" filled="t">
                  <v:fill o:detectmouseclick="t"/>
                  <v:path o:connecttype="none"/>
                </v:shape>
                <v:rect id="Rectangle 40" o:spid="_x0000_s1120" style="position:absolute;left:2783;top:962;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" fillcolor="white [3212]" strokecolor="black [3213]"/>
                <v:rect id="Rectangle 41" o:spid="_x0000_s1121" style="position:absolute;left:2783;top:15589;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" fillcolor="#ccc0d9 [1303]" strokecolor="black [3213]">
                  <v:textbox inset="0,0,0,0">
                    <w:txbxContent>
                      <w:p w14:paraId="3D2D4935" w14:textId="46B22AF1" w:rsidR="00D405E3" w:rsidRPr="00F76876" w:rsidRDefault="00FF1919" w:rsidP="00D405E3">
                        <w:pPr>
                          <w:spacing w:after="0"/>
                          <w:jc w:val="center"/>
                          <w:rPr>
                            <w:color w:val="000000" w:themeColor="text1"/>
                          </w:rPr>
                        </w:pPr>
                        <w:r>
                          <w:rPr>
                            <w:color w:val="000000" w:themeColor="text1"/>
                            <w:sz w:val="18"/>
                            <w:szCs w:val="18"/>
                          </w:rPr>
                          <w:t xml:space="preserve">(a)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sidRPr="00F76876">
                          <w:rPr>
                            <w:color w:val="000000" w:themeColor="text1"/>
                            <w:sz w:val="18"/>
                            <w:szCs w:val="18"/>
                          </w:rPr>
                          <w:t xml:space="preserve"> &lt; 8</w:t>
                        </w:r>
                      </w:p>
                    </w:txbxContent>
                  </v:textbox>
                </v:rect>
                <v:rect id="Rectangle 42" o:spid="_x0000_s1122" style="position:absolute;left:2783;top:88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" fillcolor="#fde9d9 [665]" strokecolor="black [3213]">
                  <v:textbox inset="0,0,0,0">
                    <w:txbxContent>
                      <w:p w14:paraId="784ADA48" w14:textId="298D57D3" w:rsidR="00D405E3" w:rsidRPr="00F76876" w:rsidRDefault="00FF1919" w:rsidP="00D405E3">
                        <w:pPr>
                          <w:jc w:val="center"/>
                          <w:rPr>
                            <w:color w:val="000000" w:themeColor="text1"/>
                            <w:sz w:val="18"/>
                            <w:szCs w:val="18"/>
                          </w:rPr>
                        </w:pPr>
                        <w:r>
                          <w:rPr>
                            <w:color w:val="000000" w:themeColor="text1"/>
                            <w:sz w:val="18"/>
                            <w:szCs w:val="18"/>
                          </w:rPr>
                          <w:t xml:space="preserve">(c)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Pr>
                            <w:color w:val="000000" w:themeColor="text1"/>
                            <w:sz w:val="18"/>
                            <w:szCs w:val="18"/>
                          </w:rPr>
                          <w:t xml:space="preserve"> ≥ 8</w:t>
                        </w:r>
                      </w:p>
                    </w:txbxContent>
                  </v:textbox>
                </v:rect>
                <v:rect id="Rectangle 43" o:spid="_x0000_s1123" style="position:absolute;left:11948;top:985;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" fillcolor="white [3212]" strokecolor="black [3213]"/>
                <v:rect id="Rectangle 44" o:spid="_x0000_s1124" style="position:absolute;left:11948;top:904;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" fillcolor="#b6dde8 [1304]" strokecolor="black [3213]">
                  <v:textbox inset="0,0,0,0">
                    <w:txbxContent>
                      <w:p w14:paraId="56134B83" w14:textId="161D2CA9" w:rsidR="00D405E3" w:rsidRPr="00F76876" w:rsidRDefault="00FF1919" w:rsidP="00D405E3">
                        <w:pPr>
                          <w:spacing w:after="0"/>
                          <w:jc w:val="center"/>
                          <w:rPr>
                            <w:color w:val="000000" w:themeColor="text1"/>
                          </w:rPr>
                        </w:pPr>
                        <w:r>
                          <w:rPr>
                            <w:color w:val="000000" w:themeColor="text1"/>
                            <w:sz w:val="18"/>
                            <w:szCs w:val="18"/>
                          </w:rPr>
                          <w:t xml:space="preserve">(b)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sidRPr="00F76876">
                          <w:rPr>
                            <w:color w:val="000000" w:themeColor="text1"/>
                            <w:sz w:val="18"/>
                            <w:szCs w:val="18"/>
                          </w:rPr>
                          <w:t xml:space="preserve"> &lt; 8</w:t>
                        </w:r>
                      </w:p>
                    </w:txbxContent>
                  </v:textbox>
                </v:rect>
                <v:rect id="Rectangle 45" o:spid="_x0000_s1125" style="position:absolute;left:11948;top:1560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" fillcolor="#d6e3bc [1302]" strokecolor="black [3213]">
                  <v:textbox inset="0,0,0,0">
                    <w:txbxContent>
                      <w:p w14:paraId="1018867E" w14:textId="1D4416E3" w:rsidR="00D405E3" w:rsidRPr="00F76876" w:rsidRDefault="00FF1919" w:rsidP="00D405E3">
                        <w:pPr>
                          <w:jc w:val="center"/>
                          <w:rPr>
                            <w:color w:val="000000" w:themeColor="text1"/>
                            <w:sz w:val="18"/>
                            <w:szCs w:val="18"/>
                          </w:rPr>
                        </w:pPr>
                        <w:r>
                          <w:rPr>
                            <w:color w:val="000000" w:themeColor="text1"/>
                            <w:sz w:val="18"/>
                            <w:szCs w:val="18"/>
                          </w:rPr>
                          <w:t xml:space="preserve">(d) </w:t>
                        </w:r>
                        <w:r w:rsidR="00D405E3" w:rsidRPr="00F76876">
                          <w:rPr>
                            <w:i/>
                            <w:iCs/>
                            <w:color w:val="000000" w:themeColor="text1"/>
                            <w:sz w:val="18"/>
                            <w:szCs w:val="18"/>
                          </w:rPr>
                          <w:t>r</w:t>
                        </w:r>
                        <w:r w:rsidR="00D405E3" w:rsidRPr="00F76876">
                          <w:rPr>
                            <w:color w:val="000000" w:themeColor="text1"/>
                            <w:sz w:val="18"/>
                            <w:szCs w:val="18"/>
                            <w:vertAlign w:val="subscript"/>
                          </w:rPr>
                          <w:t>PUCCH</w:t>
                        </w:r>
                        <w:r w:rsidR="00D405E3">
                          <w:rPr>
                            <w:color w:val="000000" w:themeColor="text1"/>
                            <w:sz w:val="18"/>
                            <w:szCs w:val="18"/>
                          </w:rPr>
                          <w:t xml:space="preserve"> ≥ 8</w:t>
                        </w:r>
                      </w:p>
                    </w:txbxContent>
                  </v:textbox>
                </v:rect>
                <v:rect id="Rectangle 46" o:spid="_x0000_s1126" style="position:absolute;left:29300;top:1232;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" fillcolor="white [3212]" strokecolor="black [3213]"/>
                <v:rect id="Rectangle 47" o:spid="_x0000_s1127" style="position:absolute;left:29300;top:15856;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" fillcolor="#ccc0d9 [1303]" strokecolor="black [3213]">
                  <v:textbox inset="0,0,0,0">
                    <w:txbxContent>
                      <w:p w14:paraId="5C083500" w14:textId="600F8762" w:rsidR="00D405E3" w:rsidRPr="00F76876" w:rsidRDefault="00FF1919" w:rsidP="00D405E3">
                        <w:pPr>
                          <w:spacing w:after="0"/>
                          <w:jc w:val="center"/>
                          <w:rPr>
                            <w:color w:val="000000" w:themeColor="text1"/>
                          </w:rPr>
                        </w:pPr>
                        <w:r>
                          <w:rPr>
                            <w:color w:val="000000" w:themeColor="text1"/>
                            <w:sz w:val="18"/>
                            <w:szCs w:val="18"/>
                          </w:rPr>
                          <w:t>(a)</w:t>
                        </w:r>
                      </w:p>
                    </w:txbxContent>
                  </v:textbox>
                </v:rect>
                <v:rect id="Rectangle 48" o:spid="_x0000_s1128" style="position:absolute;left:29300;top:12199;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" fillcolor="#fde9d9 [665]" strokecolor="black [3213]">
                  <v:textbox inset="0,0,0,0">
                    <w:txbxContent>
                      <w:p w14:paraId="367D7ACD" w14:textId="507355B2" w:rsidR="00D405E3" w:rsidRPr="00FF1919" w:rsidRDefault="00FF1919" w:rsidP="00D405E3">
                        <w:pPr>
                          <w:jc w:val="center"/>
                          <w:rPr>
                            <w:color w:val="000000" w:themeColor="text1"/>
                            <w:sz w:val="18"/>
                            <w:szCs w:val="18"/>
                          </w:rPr>
                        </w:pPr>
                        <w:r w:rsidRPr="00FF1919">
                          <w:rPr>
                            <w:color w:val="000000" w:themeColor="text1"/>
                            <w:sz w:val="18"/>
                            <w:szCs w:val="18"/>
                          </w:rPr>
                          <w:t>(c)</w:t>
                        </w:r>
                      </w:p>
                    </w:txbxContent>
                  </v:textbox>
                </v:rect>
                <v:shape id="Text Box 52" o:spid="_x0000_s1129" type="#_x0000_t202" style="position:absolute;left:13160;top:19699;width:685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6335F96F" w14:textId="63AFEBE6" w:rsidR="00D405E3" w:rsidRPr="00CF17E4" w:rsidRDefault="00FF1919" w:rsidP="00D405E3">
                        <w:pPr>
                          <w:spacing w:after="0"/>
                          <w:jc w:val="left"/>
                          <w:rPr>
                            <w:sz w:val="20"/>
                            <w:szCs w:val="20"/>
                          </w:rPr>
                        </w:pPr>
                        <w:r>
                          <w:rPr>
                            <w:sz w:val="20"/>
                            <w:szCs w:val="20"/>
                          </w:rPr>
                          <w:t>Second hop</w:t>
                        </w:r>
                      </w:p>
                    </w:txbxContent>
                  </v:textbox>
                </v:shape>
                <v:shape id="Text Box 56" o:spid="_x0000_s1130" type="#_x0000_t202" style="position:absolute;left:359;top:11316;width:169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" fillcolor="white [3201]" stroked="f" strokeweight=".5pt">
                  <v:textbox style="layout-flow:vertical;mso-layout-flow-alt:bottom-to-top" inset="0,0,0,0">
                    <w:txbxContent>
                      <w:p w14:paraId="0F8B4989" w14:textId="77777777" w:rsidR="00D405E3" w:rsidRPr="00CF17E4" w:rsidRDefault="00D405E3" w:rsidP="00D405E3">
                        <w:pPr>
                          <w:spacing w:after="0"/>
                          <w:jc w:val="left"/>
                          <w:rPr>
                            <w:sz w:val="20"/>
                            <w:szCs w:val="20"/>
                          </w:rPr>
                        </w:pPr>
                        <w:r>
                          <w:rPr>
                            <w:sz w:val="20"/>
                            <w:szCs w:val="20"/>
                          </w:rPr>
                          <w:t>Frequency</w:t>
                        </w:r>
                      </w:p>
                    </w:txbxContent>
                  </v:textbox>
                </v:shape>
                <v:shape id="Straight Arrow Connector 57" o:spid="_x0000_s1131" type="#_x0000_t32" style="position:absolute;left:1294;top:4001;width:0;height:73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" strokecolor="black [3213]">
                  <v:stroke endarrow="classic"/>
                </v:shape>
                <v:shape id="Text Box 177" o:spid="_x0000_s1132" type="#_x0000_t202" style="position:absolute;left:4016;top:19787;width:575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" fillcolor="white [3201]" stroked="f" strokeweight=".5pt">
                  <v:textbox inset="0,0,0,0">
                    <w:txbxContent>
                      <w:p w14:paraId="4F64EB72" w14:textId="06913A76" w:rsidR="00FF1919" w:rsidRPr="00CF17E4" w:rsidRDefault="00FF1919" w:rsidP="00D405E3">
                        <w:pPr>
                          <w:spacing w:after="0"/>
                          <w:jc w:val="left"/>
                          <w:rPr>
                            <w:sz w:val="20"/>
                            <w:szCs w:val="20"/>
                          </w:rPr>
                        </w:pPr>
                        <w:r>
                          <w:rPr>
                            <w:sz w:val="20"/>
                            <w:szCs w:val="20"/>
                          </w:rPr>
                          <w:t>First hop</w:t>
                        </w:r>
                      </w:p>
                    </w:txbxContent>
                  </v:textbox>
                </v:shape>
                <v:shape id="Text Box 182" o:spid="_x0000_s1133" type="#_x0000_t202" style="position:absolute;left:6964;top:23064;width:68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" fillcolor="white [3201]" stroked="f" strokeweight=".5pt">
                  <v:textbox inset="0,0,0,0">
                    <w:txbxContent>
                      <w:p w14:paraId="0D736490" w14:textId="7CD94A43" w:rsidR="00FF1919" w:rsidRPr="00CF17E4" w:rsidRDefault="00FF1919" w:rsidP="00D405E3">
                        <w:pPr>
                          <w:spacing w:after="0"/>
                          <w:jc w:val="left"/>
                          <w:rPr>
                            <w:sz w:val="20"/>
                            <w:szCs w:val="20"/>
                          </w:rPr>
                        </w:pPr>
                        <w:r>
                          <w:rPr>
                            <w:sz w:val="20"/>
                            <w:szCs w:val="20"/>
                          </w:rPr>
                          <w:t>a) current</w:t>
                        </w:r>
                      </w:p>
                    </w:txbxContent>
                  </v:textbox>
                </v:shape>
                <v:rect id="Rectangle 184" o:spid="_x0000_s1134" style="position:absolute;left:31129;top:15877;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" fillcolor="#d6e3bc [1302]" strokecolor="black [3213]">
                  <v:textbox inset="0,0,0,0">
                    <w:txbxContent>
                      <w:p w14:paraId="0D9E3A0D" w14:textId="02AD08B8" w:rsidR="00FF1919" w:rsidRPr="00F76876" w:rsidRDefault="00FF1919" w:rsidP="00D405E3">
                        <w:pPr>
                          <w:spacing w:after="0"/>
                          <w:jc w:val="center"/>
                          <w:rPr>
                            <w:color w:val="000000" w:themeColor="text1"/>
                          </w:rPr>
                        </w:pPr>
                        <w:r>
                          <w:rPr>
                            <w:color w:val="000000" w:themeColor="text1"/>
                            <w:sz w:val="18"/>
                            <w:szCs w:val="18"/>
                          </w:rPr>
                          <w:t>(d)</w:t>
                        </w:r>
                      </w:p>
                    </w:txbxContent>
                  </v:textbox>
                </v:rect>
                <v:rect id="Rectangle 185" o:spid="_x0000_s1135" style="position:absolute;left:31129;top:12220;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" fillcolor="#b6dde8 [1304]" strokecolor="black [3213]">
                  <v:textbox inset="0,0,0,0">
                    <w:txbxContent>
                      <w:p w14:paraId="0A25B9B3" w14:textId="434C5830" w:rsidR="00FF1919" w:rsidRPr="00FF1919" w:rsidRDefault="00FF1919" w:rsidP="00D405E3">
                        <w:pPr>
                          <w:jc w:val="center"/>
                          <w:rPr>
                            <w:color w:val="000000" w:themeColor="text1"/>
                            <w:sz w:val="18"/>
                            <w:szCs w:val="18"/>
                          </w:rPr>
                        </w:pPr>
                        <w:r w:rsidRPr="00FF1919">
                          <w:rPr>
                            <w:color w:val="000000" w:themeColor="text1"/>
                            <w:sz w:val="18"/>
                            <w:szCs w:val="18"/>
                          </w:rPr>
                          <w:t>(</w:t>
                        </w:r>
                        <w:r>
                          <w:rPr>
                            <w:color w:val="000000" w:themeColor="text1"/>
                            <w:sz w:val="18"/>
                            <w:szCs w:val="18"/>
                          </w:rPr>
                          <w:t>b</w:t>
                        </w:r>
                        <w:r w:rsidRPr="00FF1919">
                          <w:rPr>
                            <w:color w:val="000000" w:themeColor="text1"/>
                            <w:sz w:val="18"/>
                            <w:szCs w:val="18"/>
                          </w:rPr>
                          <w:t>)</w:t>
                        </w:r>
                      </w:p>
                    </w:txbxContent>
                  </v:textbox>
                </v:rect>
                <v:rect id="Rectangle 186" o:spid="_x0000_s1136" style="position:absolute;left:34105;top:1232;width:365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" fillcolor="white [3212]" strokecolor="black [3213]"/>
                <v:rect id="Rectangle 187" o:spid="_x0000_s1137" style="position:absolute;left:34105;top:4870;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" fillcolor="#ccc0d9 [1303]" strokecolor="black [3213]">
                  <v:textbox inset="0,0,0,0">
                    <w:txbxContent>
                      <w:p w14:paraId="505A2563" w14:textId="77777777" w:rsidR="005A3A9D" w:rsidRPr="00F76876" w:rsidRDefault="005A3A9D" w:rsidP="00D405E3">
                        <w:pPr>
                          <w:spacing w:after="0"/>
                          <w:jc w:val="center"/>
                          <w:rPr>
                            <w:color w:val="000000" w:themeColor="text1"/>
                          </w:rPr>
                        </w:pPr>
                        <w:r>
                          <w:rPr>
                            <w:color w:val="000000" w:themeColor="text1"/>
                            <w:sz w:val="18"/>
                            <w:szCs w:val="18"/>
                          </w:rPr>
                          <w:t>(a)</w:t>
                        </w:r>
                      </w:p>
                    </w:txbxContent>
                  </v:textbox>
                </v:rect>
                <v:rect id="Rectangle 188" o:spid="_x0000_s1138" style="position:absolute;left:34105;top:1213;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" fillcolor="#fde9d9 [665]" strokecolor="black [3213]">
                  <v:textbox inset="0,0,0,0">
                    <w:txbxContent>
                      <w:p w14:paraId="2D593017" w14:textId="77777777" w:rsidR="005A3A9D" w:rsidRPr="00FF1919" w:rsidRDefault="005A3A9D" w:rsidP="00D405E3">
                        <w:pPr>
                          <w:jc w:val="center"/>
                          <w:rPr>
                            <w:color w:val="000000" w:themeColor="text1"/>
                            <w:sz w:val="18"/>
                            <w:szCs w:val="18"/>
                          </w:rPr>
                        </w:pPr>
                        <w:r w:rsidRPr="00FF1919">
                          <w:rPr>
                            <w:color w:val="000000" w:themeColor="text1"/>
                            <w:sz w:val="18"/>
                            <w:szCs w:val="18"/>
                          </w:rPr>
                          <w:t>(c)</w:t>
                        </w:r>
                      </w:p>
                    </w:txbxContent>
                  </v:textbox>
                </v:rect>
                <v:rect id="Rectangle 189" o:spid="_x0000_s1139" style="position:absolute;left:35934;top:489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" fillcolor="#d6e3bc [1302]" strokecolor="black [3213]">
                  <v:textbox inset="0,0,0,0">
                    <w:txbxContent>
                      <w:p w14:paraId="5196B620" w14:textId="77777777" w:rsidR="005A3A9D" w:rsidRPr="00F76876" w:rsidRDefault="005A3A9D" w:rsidP="00D405E3">
                        <w:pPr>
                          <w:spacing w:after="0"/>
                          <w:jc w:val="center"/>
                          <w:rPr>
                            <w:color w:val="000000" w:themeColor="text1"/>
                          </w:rPr>
                        </w:pPr>
                        <w:r>
                          <w:rPr>
                            <w:color w:val="000000" w:themeColor="text1"/>
                            <w:sz w:val="18"/>
                            <w:szCs w:val="18"/>
                          </w:rPr>
                          <w:t>(d)</w:t>
                        </w:r>
                      </w:p>
                    </w:txbxContent>
                  </v:textbox>
                </v:rect>
                <v:rect id="Rectangle 190" o:spid="_x0000_s1140" style="position:absolute;left:35934;top:1234;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" fillcolor="#b6dde8 [1304]" strokecolor="black [3213]">
                  <v:textbox inset="0,0,0,0">
                    <w:txbxContent>
                      <w:p w14:paraId="1DD5C650" w14:textId="77777777" w:rsidR="005A3A9D" w:rsidRPr="00FF1919" w:rsidRDefault="005A3A9D" w:rsidP="00D405E3">
                        <w:pPr>
                          <w:jc w:val="center"/>
                          <w:rPr>
                            <w:color w:val="000000" w:themeColor="text1"/>
                            <w:sz w:val="18"/>
                            <w:szCs w:val="18"/>
                          </w:rPr>
                        </w:pPr>
                        <w:r w:rsidRPr="00FF1919">
                          <w:rPr>
                            <w:color w:val="000000" w:themeColor="text1"/>
                            <w:sz w:val="18"/>
                            <w:szCs w:val="18"/>
                          </w:rPr>
                          <w:t>(</w:t>
                        </w:r>
                        <w:r>
                          <w:rPr>
                            <w:color w:val="000000" w:themeColor="text1"/>
                            <w:sz w:val="18"/>
                            <w:szCs w:val="18"/>
                          </w:rPr>
                          <w:t>b</w:t>
                        </w:r>
                        <w:r w:rsidRPr="00FF1919">
                          <w:rPr>
                            <w:color w:val="000000" w:themeColor="text1"/>
                            <w:sz w:val="18"/>
                            <w:szCs w:val="18"/>
                          </w:rPr>
                          <w:t>)</w:t>
                        </w:r>
                      </w:p>
                    </w:txbxContent>
                  </v:textbox>
                </v:rect>
                <v:shape id="Text Box 191" o:spid="_x0000_s1141" type="#_x0000_t202" style="position:absolute;left:22553;top:19789;width:10405;height: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" fillcolor="white [3201]" stroked="f" strokeweight=".5pt">
                  <v:textbox inset="0,0,0,0">
                    <w:txbxContent>
                      <w:p w14:paraId="7C8AC7D8" w14:textId="39861C23" w:rsidR="005A3A9D" w:rsidRPr="00CF17E4" w:rsidRDefault="000D5A8A" w:rsidP="00134824">
                        <w:pPr>
                          <w:spacing w:after="0"/>
                          <w:jc w:val="left"/>
                          <w:rPr>
                            <w:sz w:val="20"/>
                            <w:szCs w:val="20"/>
                          </w:rPr>
                        </w:pPr>
                        <w:r>
                          <w:rPr>
                            <w:sz w:val="20"/>
                            <w:szCs w:val="20"/>
                          </w:rPr>
                          <w:t xml:space="preserve">Resources in </w:t>
                        </w:r>
                        <w:r w:rsidR="005A3A9D">
                          <w:rPr>
                            <w:sz w:val="20"/>
                            <w:szCs w:val="20"/>
                          </w:rPr>
                          <w:t>low freq</w:t>
                        </w:r>
                        <w:r>
                          <w:rPr>
                            <w:sz w:val="20"/>
                            <w:szCs w:val="20"/>
                          </w:rPr>
                          <w:t>uency part of BWP</w:t>
                        </w:r>
                      </w:p>
                    </w:txbxContent>
                  </v:textbox>
                </v:shape>
                <v:shape id="Text Box 205" o:spid="_x0000_s1142" type="#_x0000_t202" style="position:absolute;left:34105;top:20056;width:11888;height:4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" fillcolor="white [3201]" stroked="f" strokeweight=".5pt">
                  <v:textbox inset="0,0,0,0">
                    <w:txbxContent>
                      <w:p w14:paraId="4E4D939F" w14:textId="17FBF625" w:rsidR="005A3A9D" w:rsidRPr="00CF17E4" w:rsidRDefault="000D5A8A" w:rsidP="00134824">
                        <w:pPr>
                          <w:spacing w:after="0"/>
                          <w:jc w:val="left"/>
                          <w:rPr>
                            <w:sz w:val="20"/>
                            <w:szCs w:val="20"/>
                          </w:rPr>
                        </w:pPr>
                        <w:r>
                          <w:rPr>
                            <w:sz w:val="20"/>
                            <w:szCs w:val="20"/>
                          </w:rPr>
                          <w:t>Resources in high frequency part of BWP</w:t>
                        </w:r>
                      </w:p>
                    </w:txbxContent>
                  </v:textbox>
                </v:shape>
                <v:shape id="Text Box 206" o:spid="_x0000_s1143" type="#_x0000_t202" style="position:absolute;left:29923;top:24530;width:685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" fillcolor="white [3201]" stroked="f" strokeweight=".5pt">
                  <v:textbox inset="0,0,0,0">
                    <w:txbxContent>
                      <w:p w14:paraId="2F087459" w14:textId="262D0339" w:rsidR="005A3A9D" w:rsidRPr="00CF17E4" w:rsidRDefault="00EB2143" w:rsidP="00D405E3">
                        <w:pPr>
                          <w:spacing w:after="0"/>
                          <w:jc w:val="left"/>
                          <w:rPr>
                            <w:sz w:val="20"/>
                            <w:szCs w:val="20"/>
                          </w:rPr>
                        </w:pPr>
                        <w:r>
                          <w:rPr>
                            <w:sz w:val="20"/>
                            <w:szCs w:val="20"/>
                          </w:rPr>
                          <w:t>b</w:t>
                        </w:r>
                        <w:r w:rsidR="005A3A9D">
                          <w:rPr>
                            <w:sz w:val="20"/>
                            <w:szCs w:val="20"/>
                          </w:rPr>
                          <w:t xml:space="preserve">) </w:t>
                        </w:r>
                        <w:r>
                          <w:rPr>
                            <w:sz w:val="20"/>
                            <w:szCs w:val="20"/>
                          </w:rPr>
                          <w:t>possible</w:t>
                        </w:r>
                      </w:p>
                    </w:txbxContent>
                  </v:textbox>
                </v:shape>
                <w10:anchorlock/>
              </v:group>
            </w:pict>
          </mc:Fallback>
        </mc:AlternateContent>
      </w:r>
    </w:p>
    <w:p w14:paraId="46EABBAD" w14:textId="09B13C1D" w:rsidR="00D405E3" w:rsidRDefault="00D405E3" w:rsidP="00D405E3">
      <w:pPr>
        <w:pStyle w:val="Caption"/>
        <w:rPr>
          <w:lang w:eastAsia="ja-JP"/>
        </w:rPr>
      </w:pPr>
      <w:bookmarkStart w:id="7" w:name="_Ref95057264"/>
      <w:r>
        <w:t xml:space="preserve">Fig. </w:t>
      </w:r>
      <w:r w:rsidR="00B95745">
        <w:fldChar w:fldCharType="begin"/>
      </w:r>
      <w:r w:rsidR="00B95745">
        <w:instrText xml:space="preserve"> SEQ Fig. \* ARABIC </w:instrText>
      </w:r>
      <w:r w:rsidR="00B95745">
        <w:fldChar w:fldCharType="separate"/>
      </w:r>
      <w:r w:rsidR="001B464A">
        <w:rPr>
          <w:noProof/>
        </w:rPr>
        <w:t>3</w:t>
      </w:r>
      <w:r w:rsidR="00B95745">
        <w:rPr>
          <w:noProof/>
        </w:rPr>
        <w:fldChar w:fldCharType="end"/>
      </w:r>
      <w:bookmarkEnd w:id="7"/>
      <w:r>
        <w:t xml:space="preserve">. </w:t>
      </w:r>
      <w:r w:rsidR="009425CA">
        <w:t>(a) Current mapping with hopping enabled and (b) a possible mapping assuming PUCCH resources are adjacent with hopping disabled.</w:t>
      </w:r>
      <w:r>
        <w:t xml:space="preserve"> </w:t>
      </w:r>
    </w:p>
    <w:p w14:paraId="32157044" w14:textId="3DF886AE" w:rsidR="0067462C" w:rsidRDefault="009425CA" w:rsidP="00BC7F83">
      <w:pPr>
        <w:rPr>
          <w:lang w:eastAsia="ja-JP"/>
        </w:rPr>
      </w:pPr>
      <w:r>
        <w:rPr>
          <w:iCs/>
        </w:rPr>
        <w:t xml:space="preserve">To show the changes in the current mapping when the possible mapping in </w:t>
      </w:r>
      <w:r>
        <w:rPr>
          <w:iCs/>
        </w:rPr>
        <w:fldChar w:fldCharType="begin"/>
      </w:r>
      <w:r>
        <w:rPr>
          <w:iCs/>
        </w:rPr>
        <w:instrText xml:space="preserve"> REF _Ref95057264 \h </w:instrText>
      </w:r>
      <w:r>
        <w:rPr>
          <w:iCs/>
        </w:rPr>
      </w:r>
      <w:r>
        <w:rPr>
          <w:iCs/>
        </w:rPr>
        <w:fldChar w:fldCharType="separate"/>
      </w:r>
      <w:r w:rsidR="001B464A">
        <w:t xml:space="preserve">Fig. </w:t>
      </w:r>
      <w:r w:rsidR="001B464A">
        <w:rPr>
          <w:noProof/>
        </w:rPr>
        <w:t>3</w:t>
      </w:r>
      <w:r>
        <w:rPr>
          <w:iCs/>
        </w:rPr>
        <w:fldChar w:fldCharType="end"/>
      </w:r>
      <w:r>
        <w:rPr>
          <w:iCs/>
        </w:rPr>
        <w:t xml:space="preserve">(b) is used, </w:t>
      </w:r>
      <w:r>
        <w:rPr>
          <w:iCs/>
        </w:rPr>
        <w:fldChar w:fldCharType="begin"/>
      </w:r>
      <w:r>
        <w:rPr>
          <w:iCs/>
        </w:rPr>
        <w:instrText xml:space="preserve"> REF _Ref95058138 \h </w:instrText>
      </w:r>
      <w:r>
        <w:rPr>
          <w:iCs/>
        </w:rPr>
      </w:r>
      <w:r>
        <w:rPr>
          <w:iCs/>
        </w:rPr>
        <w:fldChar w:fldCharType="separate"/>
      </w:r>
      <w:r w:rsidR="001B464A">
        <w:t xml:space="preserve">Table </w:t>
      </w:r>
      <w:r w:rsidR="001B464A">
        <w:rPr>
          <w:noProof/>
        </w:rPr>
        <w:t>3</w:t>
      </w:r>
      <w:r>
        <w:rPr>
          <w:iCs/>
        </w:rPr>
        <w:fldChar w:fldCharType="end"/>
      </w:r>
      <w:r>
        <w:rPr>
          <w:iCs/>
        </w:rPr>
        <w:t xml:space="preserve"> shows the use of </w:t>
      </w:r>
      <w:r w:rsidR="002A2EB2">
        <w:rPr>
          <w:iCs/>
        </w:rPr>
        <w:t>an offset to place the resources next to each other. The minimum offset</w:t>
      </w:r>
      <w:r w:rsidR="000E7928">
        <w:rPr>
          <w:iCs/>
        </w:rPr>
        <w:t xml:space="preserve"> of</w:t>
      </w:r>
      <w:r w:rsidR="002A2EB2">
        <w:rPr>
          <w:iCs/>
        </w:rPr>
        <w:t xml:space="preserve"> </w:t>
      </w:r>
      <m:oMath>
        <m:d>
          <m:dPr>
            <m:begChr m:val="⌊"/>
            <m:endChr m:val="⌋"/>
            <m:ctrlPr>
              <w:rPr>
                <w:rFonts w:ascii="Cambria Math" w:hAnsi="Cambria Math"/>
                <w:i/>
                <w:sz w:val="20"/>
                <w:szCs w:val="20"/>
                <w:lang w:val="x-none"/>
              </w:rPr>
            </m:ctrlPr>
          </m:dPr>
          <m:e>
            <m:f>
              <m:fPr>
                <m:type m:val="lin"/>
                <m:ctrlPr>
                  <w:rPr>
                    <w:rFonts w:ascii="Cambria Math" w:hAnsi="Cambria Math"/>
                    <w:i/>
                    <w:sz w:val="20"/>
                    <w:szCs w:val="20"/>
                    <w:lang w:val="x-none"/>
                  </w:rPr>
                </m:ctrlPr>
              </m:fPr>
              <m:num>
                <m:r>
                  <w:rPr>
                    <w:rFonts w:ascii="Cambria Math" w:hAnsi="Cambria Math"/>
                    <w:sz w:val="20"/>
                    <w:szCs w:val="20"/>
                    <w:lang w:val="x-none"/>
                  </w:rPr>
                  <m:t>8</m:t>
                </m:r>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sSub>
          <m:sSubPr>
            <m:ctrlPr>
              <w:rPr>
                <w:rFonts w:ascii="Cambria Math" w:hAnsi="Cambria Math"/>
                <w:i/>
                <w:iCs/>
                <w:sz w:val="20"/>
                <w:szCs w:val="20"/>
                <w:lang w:val="x-none"/>
              </w:rPr>
            </m:ctrlPr>
          </m:sSubPr>
          <m:e>
            <m:r>
              <w:rPr>
                <w:rFonts w:ascii="Cambria Math" w:hAnsi="Cambria Math"/>
                <w:sz w:val="20"/>
                <w:szCs w:val="20"/>
              </w:rPr>
              <m:t>N</m:t>
            </m:r>
          </m:e>
          <m:sub>
            <m:r>
              <w:rPr>
                <w:rFonts w:ascii="Cambria Math" w:hAnsi="Cambria Math"/>
                <w:sz w:val="20"/>
                <w:szCs w:val="20"/>
              </w:rPr>
              <m:t>RB</m:t>
            </m:r>
          </m:sub>
        </m:sSub>
      </m:oMath>
      <w:r w:rsidR="002A2EB2" w:rsidRPr="000E7928">
        <w:rPr>
          <w:iCs/>
        </w:rPr>
        <w:t xml:space="preserve"> places resources next to each other</w:t>
      </w:r>
      <w:r w:rsidR="002A2EB2">
        <w:rPr>
          <w:iCs/>
        </w:rPr>
        <w:t>.</w:t>
      </w:r>
    </w:p>
    <w:p w14:paraId="220D8F76" w14:textId="1F518319" w:rsidR="00135556" w:rsidRDefault="00135556" w:rsidP="00135556">
      <w:pPr>
        <w:pStyle w:val="Caption"/>
        <w:keepNext/>
      </w:pPr>
      <w:bookmarkStart w:id="8" w:name="_Ref95058138"/>
      <w:r>
        <w:t xml:space="preserve">Table </w:t>
      </w:r>
      <w:r w:rsidR="00B95745">
        <w:fldChar w:fldCharType="begin"/>
      </w:r>
      <w:r w:rsidR="00B95745">
        <w:instrText xml:space="preserve"> SEQ Table \* ARABIC </w:instrText>
      </w:r>
      <w:r w:rsidR="00B95745">
        <w:fldChar w:fldCharType="separate"/>
      </w:r>
      <w:r w:rsidR="001B464A">
        <w:rPr>
          <w:noProof/>
        </w:rPr>
        <w:t>3</w:t>
      </w:r>
      <w:r w:rsidR="00B95745">
        <w:rPr>
          <w:noProof/>
        </w:rPr>
        <w:fldChar w:fldCharType="end"/>
      </w:r>
      <w:bookmarkEnd w:id="8"/>
      <w:r>
        <w:rPr>
          <w:noProof/>
        </w:rPr>
        <w:t>.</w:t>
      </w:r>
      <w:r w:rsidR="009425CA">
        <w:rPr>
          <w:noProof/>
        </w:rPr>
        <w:t xml:space="preserve"> Mapping equations for the example in </w:t>
      </w:r>
      <w:r w:rsidR="009425CA">
        <w:rPr>
          <w:iCs/>
        </w:rPr>
        <w:fldChar w:fldCharType="begin"/>
      </w:r>
      <w:r w:rsidR="009425CA">
        <w:rPr>
          <w:iCs/>
        </w:rPr>
        <w:instrText xml:space="preserve"> REF _Ref95057264 \h </w:instrText>
      </w:r>
      <w:r w:rsidR="009425CA">
        <w:rPr>
          <w:iCs/>
        </w:rPr>
      </w:r>
      <w:r w:rsidR="009425CA">
        <w:rPr>
          <w:iCs/>
        </w:rPr>
        <w:fldChar w:fldCharType="separate"/>
      </w:r>
      <w:r w:rsidR="001B464A">
        <w:t xml:space="preserve">Fig. </w:t>
      </w:r>
      <w:r w:rsidR="001B464A">
        <w:rPr>
          <w:noProof/>
        </w:rPr>
        <w:t>3</w:t>
      </w:r>
      <w:r w:rsidR="009425CA">
        <w:rPr>
          <w:iCs/>
        </w:rPr>
        <w:fldChar w:fldCharType="end"/>
      </w:r>
      <w:r w:rsidR="009425CA">
        <w:rPr>
          <w:iCs/>
        </w:rPr>
        <w:t>(b)</w:t>
      </w:r>
    </w:p>
    <w:tbl>
      <w:tblPr>
        <w:tblStyle w:val="TableGrid"/>
        <w:tblW w:w="5000" w:type="pct"/>
        <w:tblLook w:val="04A0" w:firstRow="1" w:lastRow="0" w:firstColumn="1" w:lastColumn="0" w:noHBand="0" w:noVBand="1"/>
      </w:tblPr>
      <w:tblGrid>
        <w:gridCol w:w="672"/>
        <w:gridCol w:w="657"/>
        <w:gridCol w:w="687"/>
        <w:gridCol w:w="2749"/>
        <w:gridCol w:w="2070"/>
        <w:gridCol w:w="2472"/>
      </w:tblGrid>
      <w:tr w:rsidR="00135556" w14:paraId="4D478318" w14:textId="77777777" w:rsidTr="00241458">
        <w:tc>
          <w:tcPr>
            <w:tcW w:w="2560" w:type="pct"/>
            <w:gridSpan w:val="4"/>
            <w:tcBorders>
              <w:right w:val="double" w:sz="4" w:space="0" w:color="auto"/>
            </w:tcBorders>
          </w:tcPr>
          <w:p w14:paraId="5601C9B9" w14:textId="59B7D465" w:rsidR="00135556" w:rsidRDefault="00135556" w:rsidP="00B14163">
            <w:pPr>
              <w:pStyle w:val="TableCell0"/>
              <w:jc w:val="center"/>
              <w:rPr>
                <w:lang w:eastAsia="ja-JP"/>
              </w:rPr>
            </w:pPr>
            <w:r>
              <w:rPr>
                <w:lang w:eastAsia="ja-JP"/>
              </w:rPr>
              <w:t>Current</w:t>
            </w:r>
          </w:p>
        </w:tc>
        <w:tc>
          <w:tcPr>
            <w:tcW w:w="2440" w:type="pct"/>
            <w:gridSpan w:val="2"/>
            <w:tcBorders>
              <w:left w:val="double" w:sz="4" w:space="0" w:color="auto"/>
            </w:tcBorders>
          </w:tcPr>
          <w:p w14:paraId="1DA4907B" w14:textId="3CCDF46A" w:rsidR="00135556" w:rsidRDefault="009425CA" w:rsidP="00B14163">
            <w:pPr>
              <w:pStyle w:val="TableCell0"/>
              <w:jc w:val="center"/>
              <w:rPr>
                <w:lang w:eastAsia="ja-JP"/>
              </w:rPr>
            </w:pPr>
            <w:r>
              <w:rPr>
                <w:lang w:eastAsia="ja-JP"/>
              </w:rPr>
              <w:t xml:space="preserve">Possible mapping in </w:t>
            </w:r>
            <w:r>
              <w:rPr>
                <w:iCs/>
              </w:rPr>
              <w:fldChar w:fldCharType="begin"/>
            </w:r>
            <w:r>
              <w:rPr>
                <w:iCs/>
              </w:rPr>
              <w:instrText xml:space="preserve"> REF _Ref95057264 \h </w:instrText>
            </w:r>
            <w:r>
              <w:rPr>
                <w:iCs/>
              </w:rPr>
            </w:r>
            <w:r>
              <w:rPr>
                <w:iCs/>
              </w:rPr>
              <w:fldChar w:fldCharType="separate"/>
            </w:r>
            <w:r w:rsidR="001B464A">
              <w:t xml:space="preserve">Fig. </w:t>
            </w:r>
            <w:r w:rsidR="001B464A">
              <w:rPr>
                <w:noProof/>
              </w:rPr>
              <w:t>3</w:t>
            </w:r>
            <w:r>
              <w:rPr>
                <w:iCs/>
              </w:rPr>
              <w:fldChar w:fldCharType="end"/>
            </w:r>
            <w:r>
              <w:rPr>
                <w:iCs/>
              </w:rPr>
              <w:t>(b)</w:t>
            </w:r>
          </w:p>
        </w:tc>
      </w:tr>
      <w:tr w:rsidR="00135556" w14:paraId="682D2128" w14:textId="77777777" w:rsidTr="00241458">
        <w:tc>
          <w:tcPr>
            <w:tcW w:w="361" w:type="pct"/>
          </w:tcPr>
          <w:p w14:paraId="07308283" w14:textId="10AEB320" w:rsidR="00135556" w:rsidRDefault="00135556" w:rsidP="00B14163">
            <w:pPr>
              <w:pStyle w:val="TableCell0"/>
              <w:jc w:val="center"/>
              <w:rPr>
                <w:lang w:eastAsia="ja-JP"/>
              </w:rPr>
            </w:pPr>
            <w:r>
              <w:rPr>
                <w:lang w:eastAsia="ja-JP"/>
              </w:rPr>
              <w:lastRenderedPageBreak/>
              <w:t>Label</w:t>
            </w:r>
          </w:p>
        </w:tc>
        <w:tc>
          <w:tcPr>
            <w:tcW w:w="353" w:type="pct"/>
          </w:tcPr>
          <w:p w14:paraId="4B7D0357" w14:textId="73225555" w:rsidR="00135556" w:rsidRDefault="00135556" w:rsidP="00B14163">
            <w:pPr>
              <w:pStyle w:val="TableCell0"/>
              <w:jc w:val="center"/>
              <w:rPr>
                <w:lang w:eastAsia="ja-JP"/>
              </w:rPr>
            </w:pPr>
            <w:r>
              <w:rPr>
                <w:lang w:eastAsia="ja-JP"/>
              </w:rPr>
              <w:t>BWP</w:t>
            </w:r>
          </w:p>
        </w:tc>
        <w:tc>
          <w:tcPr>
            <w:tcW w:w="369" w:type="pct"/>
          </w:tcPr>
          <w:p w14:paraId="15F5EF5C" w14:textId="77777777" w:rsidR="00135556" w:rsidRDefault="00135556" w:rsidP="00B14163">
            <w:pPr>
              <w:pStyle w:val="TableCell0"/>
              <w:jc w:val="center"/>
              <w:rPr>
                <w:lang w:eastAsia="ja-JP"/>
              </w:rPr>
            </w:pPr>
            <w:r w:rsidRPr="00B07698">
              <w:rPr>
                <w:i/>
                <w:iCs/>
                <w:sz w:val="18"/>
                <w:lang w:eastAsia="ja-JP"/>
              </w:rPr>
              <w:t>r</w:t>
            </w:r>
            <w:r w:rsidRPr="00B07698">
              <w:rPr>
                <w:sz w:val="18"/>
                <w:vertAlign w:val="subscript"/>
                <w:lang w:eastAsia="ja-JP"/>
              </w:rPr>
              <w:t>PUCCH</w:t>
            </w:r>
          </w:p>
        </w:tc>
        <w:tc>
          <w:tcPr>
            <w:tcW w:w="1477" w:type="pct"/>
            <w:tcBorders>
              <w:right w:val="double" w:sz="4" w:space="0" w:color="auto"/>
            </w:tcBorders>
          </w:tcPr>
          <w:p w14:paraId="16EC4C3B" w14:textId="77777777" w:rsidR="00135556" w:rsidRDefault="00135556" w:rsidP="00B14163">
            <w:pPr>
              <w:pStyle w:val="TableCell0"/>
              <w:jc w:val="center"/>
              <w:rPr>
                <w:lang w:eastAsia="ja-JP"/>
              </w:rPr>
            </w:pPr>
            <w:r>
              <w:rPr>
                <w:lang w:eastAsia="ja-JP"/>
              </w:rPr>
              <w:t>Formula</w:t>
            </w:r>
          </w:p>
        </w:tc>
        <w:tc>
          <w:tcPr>
            <w:tcW w:w="1112" w:type="pct"/>
            <w:tcBorders>
              <w:left w:val="double" w:sz="4" w:space="0" w:color="auto"/>
            </w:tcBorders>
          </w:tcPr>
          <w:p w14:paraId="02352291" w14:textId="1A89D904" w:rsidR="00135556" w:rsidRPr="00B07698" w:rsidRDefault="00135556" w:rsidP="00B14163">
            <w:pPr>
              <w:pStyle w:val="TableCell0"/>
              <w:jc w:val="center"/>
              <w:rPr>
                <w:lang w:eastAsia="ja-JP"/>
              </w:rPr>
            </w:pPr>
            <w:r>
              <w:rPr>
                <w:lang w:eastAsia="ja-JP"/>
              </w:rPr>
              <w:t>Low</w:t>
            </w:r>
          </w:p>
        </w:tc>
        <w:tc>
          <w:tcPr>
            <w:tcW w:w="1328" w:type="pct"/>
          </w:tcPr>
          <w:p w14:paraId="4B7BD1D1" w14:textId="0A5D9329" w:rsidR="00135556" w:rsidRPr="00B07698" w:rsidRDefault="00241458" w:rsidP="00B14163">
            <w:pPr>
              <w:pStyle w:val="TableCell0"/>
              <w:jc w:val="center"/>
              <w:rPr>
                <w:lang w:eastAsia="ja-JP"/>
              </w:rPr>
            </w:pPr>
            <w:r>
              <w:rPr>
                <w:lang w:eastAsia="ja-JP"/>
              </w:rPr>
              <w:t>High</w:t>
            </w:r>
          </w:p>
        </w:tc>
      </w:tr>
      <w:tr w:rsidR="00135556" w14:paraId="242A6ADB" w14:textId="77777777" w:rsidTr="00241458">
        <w:tc>
          <w:tcPr>
            <w:tcW w:w="361" w:type="pct"/>
          </w:tcPr>
          <w:p w14:paraId="352BD478" w14:textId="7536DA00" w:rsidR="00135556" w:rsidRPr="00B07698" w:rsidRDefault="00135556" w:rsidP="00B14163">
            <w:pPr>
              <w:pStyle w:val="TableCell0"/>
              <w:jc w:val="center"/>
              <w:rPr>
                <w:sz w:val="18"/>
                <w:szCs w:val="20"/>
                <w:lang w:eastAsia="ja-JP"/>
              </w:rPr>
            </w:pPr>
            <w:r>
              <w:rPr>
                <w:sz w:val="18"/>
                <w:szCs w:val="20"/>
                <w:lang w:eastAsia="ja-JP"/>
              </w:rPr>
              <w:t>a</w:t>
            </w:r>
          </w:p>
        </w:tc>
        <w:tc>
          <w:tcPr>
            <w:tcW w:w="353" w:type="pct"/>
          </w:tcPr>
          <w:p w14:paraId="265DF165" w14:textId="6B0B8CF7" w:rsidR="00135556" w:rsidRPr="00B07698" w:rsidRDefault="00135556" w:rsidP="00B14163">
            <w:pPr>
              <w:pStyle w:val="TableCell0"/>
              <w:jc w:val="center"/>
              <w:rPr>
                <w:sz w:val="18"/>
                <w:szCs w:val="20"/>
                <w:lang w:eastAsia="ja-JP"/>
              </w:rPr>
            </w:pPr>
            <w:r w:rsidRPr="00B07698">
              <w:rPr>
                <w:sz w:val="18"/>
                <w:szCs w:val="20"/>
                <w:lang w:eastAsia="ja-JP"/>
              </w:rPr>
              <w:t>Low</w:t>
            </w:r>
          </w:p>
        </w:tc>
        <w:tc>
          <w:tcPr>
            <w:tcW w:w="369" w:type="pct"/>
          </w:tcPr>
          <w:p w14:paraId="7D027ED0" w14:textId="77777777" w:rsidR="00135556" w:rsidRPr="00B07698" w:rsidRDefault="00135556" w:rsidP="00B14163">
            <w:pPr>
              <w:pStyle w:val="TableCell0"/>
              <w:jc w:val="center"/>
              <w:rPr>
                <w:sz w:val="18"/>
                <w:szCs w:val="20"/>
                <w:lang w:eastAsia="ja-JP"/>
              </w:rPr>
            </w:pPr>
            <w:r w:rsidRPr="00B07698">
              <w:rPr>
                <w:sz w:val="18"/>
                <w:szCs w:val="20"/>
                <w:lang w:eastAsia="ja-JP"/>
              </w:rPr>
              <w:t>&lt; 8</w:t>
            </w:r>
          </w:p>
        </w:tc>
        <w:tc>
          <w:tcPr>
            <w:tcW w:w="1477" w:type="pct"/>
            <w:tcBorders>
              <w:right w:val="double" w:sz="4" w:space="0" w:color="auto"/>
            </w:tcBorders>
          </w:tcPr>
          <w:p w14:paraId="63C7EA92" w14:textId="77777777" w:rsidR="00135556" w:rsidRDefault="00B95745" w:rsidP="00B14163">
            <w:pPr>
              <w:pStyle w:val="TableCell0"/>
              <w:rPr>
                <w:lang w:eastAsia="ja-JP"/>
              </w:rPr>
            </w:pPr>
            <m:oMathPara>
              <m:oMath>
                <m:sSubSup>
                  <m:sSubSupPr>
                    <m:ctrlPr>
                      <w:rPr>
                        <w:rFonts w:ascii="Cambria Math" w:hAnsi="Cambria Math"/>
                        <w:sz w:val="16"/>
                        <w:szCs w:val="16"/>
                        <w:lang w:val="x-none"/>
                      </w:rPr>
                    </m:ctrlPr>
                  </m:sSubSupPr>
                  <m:e>
                    <m:r>
                      <w:rPr>
                        <w:rFonts w:ascii="Cambria Math" w:hAnsi="Cambria Math"/>
                        <w:sz w:val="16"/>
                        <w:szCs w:val="16"/>
                      </w:rPr>
                      <m:t>RB</m:t>
                    </m:r>
                  </m:e>
                  <m:sub>
                    <m:r>
                      <m:rPr>
                        <m:nor/>
                      </m:rPr>
                      <w:rPr>
                        <w:rFonts w:ascii="Cambria Math"/>
                        <w:sz w:val="16"/>
                        <w:szCs w:val="16"/>
                      </w:rPr>
                      <m:t>BWP</m:t>
                    </m:r>
                  </m:sub>
                  <m:sup>
                    <m:r>
                      <m:rPr>
                        <m:nor/>
                      </m:rPr>
                      <w:rPr>
                        <w:sz w:val="16"/>
                        <w:szCs w:val="16"/>
                      </w:rPr>
                      <m:t>offset</m:t>
                    </m:r>
                  </m:sup>
                </m:sSubSup>
                <m:r>
                  <w:rPr>
                    <w:rFonts w:ascii="Cambria Math" w:hAnsi="Cambria Math" w:cs="Cambria Math"/>
                    <w:sz w:val="16"/>
                    <w:szCs w:val="16"/>
                  </w:rPr>
                  <m:t>⋅</m:t>
                </m:r>
                <m:sSub>
                  <m:sSubPr>
                    <m:ctrlPr>
                      <w:rPr>
                        <w:rFonts w:ascii="Cambria Math" w:hAnsi="Cambria Math"/>
                        <w:i/>
                        <w:iCs/>
                        <w:sz w:val="16"/>
                        <w:szCs w:val="16"/>
                        <w:lang w:val="x-none"/>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begChr m:val="⌊"/>
                    <m:endChr m:val="⌋"/>
                    <m:ctrlPr>
                      <w:rPr>
                        <w:rFonts w:ascii="Cambria Math" w:hAnsi="Cambria Math"/>
                        <w:i/>
                        <w:sz w:val="16"/>
                        <w:szCs w:val="16"/>
                        <w:lang w:val="x-none"/>
                      </w:rPr>
                    </m:ctrlPr>
                  </m:dPr>
                  <m:e>
                    <m:f>
                      <m:fPr>
                        <m:type m:val="lin"/>
                        <m:ctrlPr>
                          <w:rPr>
                            <w:rFonts w:ascii="Cambria Math" w:hAnsi="Cambria Math"/>
                            <w:i/>
                            <w:sz w:val="16"/>
                            <w:szCs w:val="16"/>
                            <w:lang w:val="x-none"/>
                          </w:rPr>
                        </m:ctrlPr>
                      </m:fPr>
                      <m:num>
                        <m:sSub>
                          <m:sSubPr>
                            <m:ctrlPr>
                              <w:rPr>
                                <w:rFonts w:ascii="Cambria Math" w:hAnsi="Cambria Math"/>
                                <w:i/>
                                <w:sz w:val="16"/>
                                <w:szCs w:val="16"/>
                                <w:lang w:val="x-none"/>
                              </w:rPr>
                            </m:ctrlPr>
                          </m:sSubPr>
                          <m:e>
                            <m:r>
                              <w:rPr>
                                <w:rFonts w:ascii="Cambria Math" w:hAnsi="Cambria Math"/>
                                <w:sz w:val="16"/>
                                <w:szCs w:val="16"/>
                              </w:rPr>
                              <m:t>r</m:t>
                            </m:r>
                          </m:e>
                          <m:sub>
                            <m:r>
                              <m:rPr>
                                <m:nor/>
                              </m:rPr>
                              <w:rPr>
                                <w:sz w:val="16"/>
                                <w:szCs w:val="16"/>
                              </w:rPr>
                              <m:t>PUCCH</m:t>
                            </m:r>
                            <m:ctrlPr>
                              <w:rPr>
                                <w:rFonts w:ascii="Cambria Math" w:hAnsi="Cambria Math"/>
                                <w:sz w:val="16"/>
                                <w:szCs w:val="16"/>
                                <w:lang w:val="x-none"/>
                              </w:rPr>
                            </m:ctrlPr>
                          </m:sub>
                        </m:sSub>
                      </m:num>
                      <m:den>
                        <m:sSub>
                          <m:sSubPr>
                            <m:ctrlPr>
                              <w:rPr>
                                <w:rFonts w:ascii="Cambria Math" w:hAnsi="Cambria Math"/>
                                <w:i/>
                                <w:sz w:val="16"/>
                                <w:szCs w:val="16"/>
                              </w:rPr>
                            </m:ctrlPr>
                          </m:sSubPr>
                          <m:e>
                            <m:r>
                              <w:rPr>
                                <w:rFonts w:ascii="Cambria Math" w:hAnsi="Cambria Math"/>
                                <w:sz w:val="16"/>
                                <w:szCs w:val="16"/>
                              </w:rPr>
                              <m:t>N</m:t>
                            </m:r>
                          </m:e>
                          <m:sub>
                            <m:r>
                              <m:rPr>
                                <m:sty m:val="p"/>
                              </m:rPr>
                              <w:rPr>
                                <w:rFonts w:ascii="Cambria Math" w:hAnsi="Cambria Math"/>
                                <w:sz w:val="16"/>
                                <w:szCs w:val="16"/>
                              </w:rPr>
                              <m:t>CS</m:t>
                            </m:r>
                          </m:sub>
                        </m:sSub>
                      </m:den>
                    </m:f>
                  </m:e>
                </m:d>
                <m:r>
                  <w:rPr>
                    <w:rFonts w:ascii="Cambria Math" w:hAnsi="Cambria Math"/>
                    <w:sz w:val="16"/>
                    <w:szCs w:val="16"/>
                    <w:lang w:val="zh-CN" w:eastAsia="zh-CN"/>
                  </w:rPr>
                  <m:t>∙</m:t>
                </m:r>
                <m:sSub>
                  <m:sSubPr>
                    <m:ctrlPr>
                      <w:rPr>
                        <w:rFonts w:ascii="Cambria Math" w:hAnsi="Cambria Math"/>
                        <w:i/>
                        <w:iCs/>
                        <w:sz w:val="16"/>
                        <w:szCs w:val="16"/>
                        <w:lang w:val="x-none"/>
                      </w:rPr>
                    </m:ctrlPr>
                  </m:sSubPr>
                  <m:e>
                    <m:r>
                      <w:rPr>
                        <w:rFonts w:ascii="Cambria Math" w:hAnsi="Cambria Math"/>
                        <w:sz w:val="16"/>
                        <w:szCs w:val="16"/>
                      </w:rPr>
                      <m:t>N</m:t>
                    </m:r>
                  </m:e>
                  <m:sub>
                    <m:r>
                      <w:rPr>
                        <w:rFonts w:ascii="Cambria Math" w:hAnsi="Cambria Math"/>
                        <w:sz w:val="16"/>
                        <w:szCs w:val="16"/>
                      </w:rPr>
                      <m:t>RB</m:t>
                    </m:r>
                  </m:sub>
                </m:sSub>
              </m:oMath>
            </m:oMathPara>
          </w:p>
        </w:tc>
        <w:tc>
          <w:tcPr>
            <w:tcW w:w="1112" w:type="pct"/>
            <w:tcBorders>
              <w:left w:val="double" w:sz="4" w:space="0" w:color="auto"/>
            </w:tcBorders>
            <w:shd w:val="clear" w:color="auto" w:fill="FFFFFF" w:themeFill="background1"/>
          </w:tcPr>
          <w:p w14:paraId="077ECA5E" w14:textId="0EAAA6FC" w:rsidR="00135556" w:rsidRPr="00727924" w:rsidRDefault="00241458" w:rsidP="00B14163">
            <w:pPr>
              <w:pStyle w:val="TableCell0"/>
              <w:rPr>
                <w:rFonts w:eastAsia="SimSun"/>
                <w:sz w:val="18"/>
                <w:szCs w:val="18"/>
              </w:rPr>
            </w:pPr>
            <w:r>
              <w:rPr>
                <w:rFonts w:eastAsia="SimSun"/>
                <w:sz w:val="18"/>
                <w:szCs w:val="18"/>
              </w:rPr>
              <w:t>No change</w:t>
            </w:r>
          </w:p>
        </w:tc>
        <w:tc>
          <w:tcPr>
            <w:tcW w:w="1328" w:type="pct"/>
            <w:shd w:val="clear" w:color="auto" w:fill="FFFFFF" w:themeFill="background1"/>
          </w:tcPr>
          <w:p w14:paraId="26263E22" w14:textId="085D2510" w:rsidR="00135556" w:rsidRPr="00727924" w:rsidRDefault="00B95745" w:rsidP="00B14163">
            <w:pPr>
              <w:pStyle w:val="TableCell0"/>
              <w:rPr>
                <w:rFonts w:eastAsia="SimSun"/>
                <w:sz w:val="18"/>
                <w:szCs w:val="18"/>
              </w:rPr>
            </w:pPr>
            <m:oMathPara>
              <m:oMath>
                <m:sSubSup>
                  <m:sSubSupPr>
                    <m:ctrlPr>
                      <w:rPr>
                        <w:rFonts w:ascii="Cambria Math" w:hAnsi="Cambria Math"/>
                        <w:sz w:val="16"/>
                        <w:szCs w:val="18"/>
                      </w:rPr>
                    </m:ctrlPr>
                  </m:sSubSupPr>
                  <m:e>
                    <m:r>
                      <w:rPr>
                        <w:rFonts w:ascii="Cambria Math" w:hAnsi="Cambria Math"/>
                        <w:sz w:val="16"/>
                        <w:szCs w:val="18"/>
                      </w:rPr>
                      <m:t>N</m:t>
                    </m:r>
                  </m:e>
                  <m:sub>
                    <m:r>
                      <m:rPr>
                        <m:nor/>
                      </m:rPr>
                      <w:rPr>
                        <w:rFonts w:ascii="Cambria Math"/>
                        <w:sz w:val="16"/>
                        <w:szCs w:val="18"/>
                      </w:rPr>
                      <m:t>BWP</m:t>
                    </m:r>
                  </m:sub>
                  <m:sup>
                    <m:r>
                      <m:rPr>
                        <m:nor/>
                      </m:rPr>
                      <w:rPr>
                        <w:sz w:val="16"/>
                        <w:szCs w:val="18"/>
                      </w:rPr>
                      <m:t>size</m:t>
                    </m:r>
                  </m:sup>
                </m:sSubSup>
                <m:r>
                  <w:rPr>
                    <w:rFonts w:ascii="Cambria Math" w:hAnsi="Cambria Math"/>
                    <w:sz w:val="16"/>
                    <w:szCs w:val="18"/>
                  </w:rPr>
                  <m:t>-</m:t>
                </m:r>
                <m:d>
                  <m:dPr>
                    <m:ctrlPr>
                      <w:rPr>
                        <w:rFonts w:ascii="Cambria Math" w:hAnsi="Cambria Math"/>
                        <w:i/>
                        <w:sz w:val="16"/>
                        <w:szCs w:val="18"/>
                      </w:rPr>
                    </m:ctrlPr>
                  </m:dPr>
                  <m:e>
                    <m:sSubSup>
                      <m:sSubSupPr>
                        <m:ctrlPr>
                          <w:rPr>
                            <w:rFonts w:ascii="Cambria Math" w:hAnsi="Cambria Math"/>
                            <w:sz w:val="16"/>
                            <w:szCs w:val="18"/>
                          </w:rPr>
                        </m:ctrlPr>
                      </m:sSubSupPr>
                      <m:e>
                        <m:r>
                          <w:rPr>
                            <w:rFonts w:ascii="Cambria Math" w:hAnsi="Cambria Math"/>
                            <w:sz w:val="16"/>
                            <w:szCs w:val="18"/>
                          </w:rPr>
                          <m:t>RB</m:t>
                        </m:r>
                      </m:e>
                      <m:sub>
                        <m:r>
                          <m:rPr>
                            <m:nor/>
                          </m:rPr>
                          <w:rPr>
                            <w:rFonts w:ascii="Cambria Math"/>
                            <w:sz w:val="16"/>
                            <w:szCs w:val="18"/>
                          </w:rPr>
                          <m:t>BWP</m:t>
                        </m:r>
                      </m:sub>
                      <m:sup>
                        <m:r>
                          <m:rPr>
                            <m:nor/>
                          </m:rPr>
                          <w:rPr>
                            <w:sz w:val="16"/>
                            <w:szCs w:val="18"/>
                          </w:rPr>
                          <m:t>offset</m:t>
                        </m:r>
                      </m:sup>
                    </m:sSubSup>
                    <m:r>
                      <w:rPr>
                        <w:rFonts w:ascii="Cambria Math" w:hAnsi="Cambria Math"/>
                        <w:sz w:val="16"/>
                        <w:szCs w:val="18"/>
                      </w:rPr>
                      <m:t>+</m:t>
                    </m:r>
                    <m:d>
                      <m:dPr>
                        <m:begChr m:val="⌊"/>
                        <m:endChr m:val="⌋"/>
                        <m:ctrlPr>
                          <w:rPr>
                            <w:rFonts w:ascii="Cambria Math" w:hAnsi="Cambria Math"/>
                            <w:i/>
                            <w:color w:val="FF0000"/>
                            <w:sz w:val="16"/>
                            <w:szCs w:val="18"/>
                          </w:rPr>
                        </m:ctrlPr>
                      </m:dPr>
                      <m:e>
                        <m:f>
                          <m:fPr>
                            <m:type m:val="lin"/>
                            <m:ctrlPr>
                              <w:rPr>
                                <w:rFonts w:ascii="Cambria Math" w:hAnsi="Cambria Math"/>
                                <w:i/>
                                <w:color w:val="FF0000"/>
                                <w:sz w:val="16"/>
                                <w:szCs w:val="18"/>
                              </w:rPr>
                            </m:ctrlPr>
                          </m:fPr>
                          <m:num>
                            <m:r>
                              <w:rPr>
                                <w:rFonts w:ascii="Cambria Math" w:hAnsi="Cambria Math"/>
                                <w:color w:val="FF0000"/>
                                <w:sz w:val="16"/>
                                <w:szCs w:val="18"/>
                              </w:rPr>
                              <m:t>8</m:t>
                            </m:r>
                          </m:num>
                          <m:den>
                            <m:sSub>
                              <m:sSubPr>
                                <m:ctrlPr>
                                  <w:rPr>
                                    <w:rFonts w:ascii="Cambria Math" w:hAnsi="Cambria Math"/>
                                    <w:i/>
                                    <w:color w:val="FF0000"/>
                                    <w:sz w:val="16"/>
                                    <w:szCs w:val="18"/>
                                  </w:rPr>
                                </m:ctrlPr>
                              </m:sSubPr>
                              <m:e>
                                <m:r>
                                  <w:rPr>
                                    <w:rFonts w:ascii="Cambria Math" w:hAnsi="Cambria Math"/>
                                    <w:color w:val="FF0000"/>
                                    <w:sz w:val="16"/>
                                    <w:szCs w:val="18"/>
                                  </w:rPr>
                                  <m:t>N</m:t>
                                </m:r>
                              </m:e>
                              <m:sub>
                                <m:r>
                                  <m:rPr>
                                    <m:sty m:val="p"/>
                                  </m:rPr>
                                  <w:rPr>
                                    <w:rFonts w:ascii="Cambria Math" w:hAnsi="Cambria Math"/>
                                    <w:color w:val="FF0000"/>
                                    <w:sz w:val="16"/>
                                    <w:szCs w:val="18"/>
                                  </w:rPr>
                                  <m:t>CS</m:t>
                                </m:r>
                              </m:sub>
                            </m:sSub>
                          </m:den>
                        </m:f>
                      </m:e>
                    </m:d>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r>
                  <w:rPr>
                    <w:rFonts w:ascii="Cambria Math" w:hAnsi="Cambria Math"/>
                    <w:sz w:val="16"/>
                    <w:szCs w:val="18"/>
                  </w:rPr>
                  <m:t>-</m:t>
                </m:r>
                <m:d>
                  <m:dPr>
                    <m:ctrlPr>
                      <w:rPr>
                        <w:rFonts w:ascii="Cambria Math" w:hAnsi="Cambria Math"/>
                        <w:i/>
                        <w:sz w:val="16"/>
                        <w:szCs w:val="18"/>
                      </w:rPr>
                    </m:ctrlPr>
                  </m:dPr>
                  <m:e>
                    <m:r>
                      <w:rPr>
                        <w:rFonts w:ascii="Cambria Math" w:hAnsi="Cambria Math"/>
                        <w:sz w:val="16"/>
                        <w:szCs w:val="18"/>
                      </w:rPr>
                      <m:t>1+</m:t>
                    </m:r>
                    <m:d>
                      <m:dPr>
                        <m:begChr m:val="⌊"/>
                        <m:endChr m:val="⌋"/>
                        <m:ctrlPr>
                          <w:rPr>
                            <w:rFonts w:ascii="Cambria Math" w:hAnsi="Cambria Math"/>
                            <w:i/>
                            <w:sz w:val="16"/>
                            <w:szCs w:val="18"/>
                          </w:rPr>
                        </m:ctrlPr>
                      </m:dPr>
                      <m:e>
                        <m:f>
                          <m:fPr>
                            <m:type m:val="lin"/>
                            <m:ctrlPr>
                              <w:rPr>
                                <w:rFonts w:ascii="Cambria Math" w:hAnsi="Cambria Math"/>
                                <w:i/>
                                <w:sz w:val="16"/>
                                <w:szCs w:val="18"/>
                              </w:rPr>
                            </m:ctrlPr>
                          </m:fPr>
                          <m:num>
                            <m:sSub>
                              <m:sSubPr>
                                <m:ctrlPr>
                                  <w:rPr>
                                    <w:rFonts w:ascii="Cambria Math" w:hAnsi="Cambria Math"/>
                                    <w:i/>
                                    <w:sz w:val="16"/>
                                    <w:szCs w:val="18"/>
                                  </w:rPr>
                                </m:ctrlPr>
                              </m:sSubPr>
                              <m:e>
                                <m:r>
                                  <w:rPr>
                                    <w:rFonts w:ascii="Cambria Math" w:hAnsi="Cambria Math"/>
                                    <w:sz w:val="16"/>
                                    <w:szCs w:val="18"/>
                                  </w:rPr>
                                  <m:t>r</m:t>
                                </m:r>
                              </m:e>
                              <m:sub>
                                <m:r>
                                  <m:rPr>
                                    <m:nor/>
                                  </m:rPr>
                                  <w:rPr>
                                    <w:sz w:val="16"/>
                                    <w:szCs w:val="18"/>
                                  </w:rPr>
                                  <m:t>PUCCH</m:t>
                                </m:r>
                                <m:ctrlPr>
                                  <w:rPr>
                                    <w:rFonts w:ascii="Cambria Math" w:hAnsi="Cambria Math"/>
                                    <w:sz w:val="16"/>
                                    <w:szCs w:val="18"/>
                                  </w:rPr>
                                </m:ctrlPr>
                              </m:sub>
                            </m:sSub>
                          </m:num>
                          <m:den>
                            <m:sSub>
                              <m:sSubPr>
                                <m:ctrlPr>
                                  <w:rPr>
                                    <w:rFonts w:ascii="Cambria Math" w:hAnsi="Cambria Math"/>
                                    <w:i/>
                                    <w:sz w:val="16"/>
                                    <w:szCs w:val="18"/>
                                  </w:rPr>
                                </m:ctrlPr>
                              </m:sSubPr>
                              <m:e>
                                <m:r>
                                  <w:rPr>
                                    <w:rFonts w:ascii="Cambria Math" w:hAnsi="Cambria Math"/>
                                    <w:sz w:val="16"/>
                                    <w:szCs w:val="18"/>
                                  </w:rPr>
                                  <m:t>N</m:t>
                                </m:r>
                              </m:e>
                              <m:sub>
                                <m:r>
                                  <m:rPr>
                                    <m:sty m:val="p"/>
                                  </m:rPr>
                                  <w:rPr>
                                    <w:rFonts w:ascii="Cambria Math" w:hAnsi="Cambria Math"/>
                                    <w:sz w:val="16"/>
                                    <w:szCs w:val="18"/>
                                  </w:rPr>
                                  <m:t>CS</m:t>
                                </m:r>
                              </m:sub>
                            </m:sSub>
                          </m:den>
                        </m:f>
                      </m:e>
                    </m:d>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oMath>
            </m:oMathPara>
          </w:p>
        </w:tc>
      </w:tr>
      <w:tr w:rsidR="00135556" w14:paraId="1EA7F98A" w14:textId="77777777" w:rsidTr="00241458">
        <w:tc>
          <w:tcPr>
            <w:tcW w:w="361" w:type="pct"/>
          </w:tcPr>
          <w:p w14:paraId="4FDC48FF" w14:textId="5707E2D8" w:rsidR="00135556" w:rsidRPr="00B07698" w:rsidRDefault="00135556" w:rsidP="00B14163">
            <w:pPr>
              <w:pStyle w:val="TableCell0"/>
              <w:jc w:val="center"/>
              <w:rPr>
                <w:sz w:val="18"/>
                <w:szCs w:val="20"/>
                <w:lang w:eastAsia="ja-JP"/>
              </w:rPr>
            </w:pPr>
            <w:r>
              <w:rPr>
                <w:sz w:val="18"/>
                <w:szCs w:val="20"/>
                <w:lang w:eastAsia="ja-JP"/>
              </w:rPr>
              <w:t>b</w:t>
            </w:r>
          </w:p>
        </w:tc>
        <w:tc>
          <w:tcPr>
            <w:tcW w:w="353" w:type="pct"/>
            <w:shd w:val="clear" w:color="auto" w:fill="auto"/>
          </w:tcPr>
          <w:p w14:paraId="0A52187F" w14:textId="6D82D96E" w:rsidR="00135556" w:rsidRPr="00B07698" w:rsidRDefault="00135556" w:rsidP="00B14163">
            <w:pPr>
              <w:pStyle w:val="TableCell0"/>
              <w:jc w:val="center"/>
              <w:rPr>
                <w:sz w:val="18"/>
                <w:szCs w:val="20"/>
                <w:lang w:eastAsia="ja-JP"/>
              </w:rPr>
            </w:pPr>
            <w:r w:rsidRPr="00B07698">
              <w:rPr>
                <w:sz w:val="18"/>
                <w:szCs w:val="20"/>
                <w:lang w:eastAsia="ja-JP"/>
              </w:rPr>
              <w:t>High</w:t>
            </w:r>
          </w:p>
        </w:tc>
        <w:tc>
          <w:tcPr>
            <w:tcW w:w="369" w:type="pct"/>
            <w:shd w:val="clear" w:color="auto" w:fill="auto"/>
          </w:tcPr>
          <w:p w14:paraId="0A8277D0" w14:textId="77777777" w:rsidR="00135556" w:rsidRPr="00B07698" w:rsidRDefault="00135556" w:rsidP="00B14163">
            <w:pPr>
              <w:pStyle w:val="TableCell0"/>
              <w:jc w:val="center"/>
              <w:rPr>
                <w:sz w:val="18"/>
                <w:szCs w:val="20"/>
                <w:lang w:eastAsia="ja-JP"/>
              </w:rPr>
            </w:pPr>
            <w:r w:rsidRPr="00B07698">
              <w:rPr>
                <w:sz w:val="18"/>
                <w:szCs w:val="20"/>
                <w:lang w:eastAsia="ja-JP"/>
              </w:rPr>
              <w:t>&lt; 8</w:t>
            </w:r>
          </w:p>
        </w:tc>
        <w:tc>
          <w:tcPr>
            <w:tcW w:w="1477" w:type="pct"/>
            <w:tcBorders>
              <w:right w:val="double" w:sz="4" w:space="0" w:color="auto"/>
            </w:tcBorders>
            <w:shd w:val="clear" w:color="auto" w:fill="auto"/>
          </w:tcPr>
          <w:p w14:paraId="4A3B1877" w14:textId="77777777" w:rsidR="00135556" w:rsidRDefault="00B95745" w:rsidP="00B14163">
            <w:pPr>
              <w:pStyle w:val="TableCell0"/>
              <w:rPr>
                <w:lang w:eastAsia="ja-JP"/>
              </w:rPr>
            </w:pPr>
            <m:oMathPara>
              <m:oMath>
                <m:sSubSup>
                  <m:sSubSupPr>
                    <m:ctrlPr>
                      <w:rPr>
                        <w:rFonts w:ascii="Cambria Math" w:hAnsi="Cambria Math"/>
                        <w:sz w:val="16"/>
                        <w:szCs w:val="18"/>
                      </w:rPr>
                    </m:ctrlPr>
                  </m:sSubSupPr>
                  <m:e>
                    <m:r>
                      <w:rPr>
                        <w:rFonts w:ascii="Cambria Math" w:hAnsi="Cambria Math"/>
                        <w:sz w:val="16"/>
                        <w:szCs w:val="18"/>
                      </w:rPr>
                      <m:t>N</m:t>
                    </m:r>
                  </m:e>
                  <m:sub>
                    <m:r>
                      <m:rPr>
                        <m:nor/>
                      </m:rPr>
                      <w:rPr>
                        <w:rFonts w:ascii="Cambria Math"/>
                        <w:sz w:val="16"/>
                        <w:szCs w:val="18"/>
                      </w:rPr>
                      <m:t>BWP</m:t>
                    </m:r>
                  </m:sub>
                  <m:sup>
                    <m:r>
                      <m:rPr>
                        <m:nor/>
                      </m:rPr>
                      <w:rPr>
                        <w:sz w:val="16"/>
                        <w:szCs w:val="18"/>
                      </w:rPr>
                      <m:t>size</m:t>
                    </m:r>
                  </m:sup>
                </m:sSubSup>
                <m:r>
                  <w:rPr>
                    <w:rFonts w:ascii="Cambria Math" w:hAnsi="Cambria Math"/>
                    <w:sz w:val="16"/>
                    <w:szCs w:val="18"/>
                  </w:rPr>
                  <m:t>-</m:t>
                </m:r>
                <m:sSubSup>
                  <m:sSubSupPr>
                    <m:ctrlPr>
                      <w:rPr>
                        <w:rFonts w:ascii="Cambria Math" w:hAnsi="Cambria Math"/>
                        <w:sz w:val="16"/>
                        <w:szCs w:val="18"/>
                      </w:rPr>
                    </m:ctrlPr>
                  </m:sSubSupPr>
                  <m:e>
                    <m:r>
                      <w:rPr>
                        <w:rFonts w:ascii="Cambria Math" w:hAnsi="Cambria Math"/>
                        <w:sz w:val="16"/>
                        <w:szCs w:val="18"/>
                      </w:rPr>
                      <m:t>RB</m:t>
                    </m:r>
                  </m:e>
                  <m:sub>
                    <m:r>
                      <m:rPr>
                        <m:nor/>
                      </m:rPr>
                      <w:rPr>
                        <w:rFonts w:ascii="Cambria Math"/>
                        <w:sz w:val="16"/>
                        <w:szCs w:val="18"/>
                      </w:rPr>
                      <m:t>BWP</m:t>
                    </m:r>
                  </m:sub>
                  <m:sup>
                    <m:r>
                      <m:rPr>
                        <m:nor/>
                      </m:rPr>
                      <w:rPr>
                        <w:sz w:val="16"/>
                        <w:szCs w:val="18"/>
                      </w:rPr>
                      <m:t>offset</m:t>
                    </m:r>
                  </m:sup>
                </m:sSubSup>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r>
                  <w:rPr>
                    <w:rFonts w:ascii="Cambria Math" w:hAnsi="Cambria Math"/>
                    <w:sz w:val="16"/>
                    <w:szCs w:val="18"/>
                  </w:rPr>
                  <m:t>-</m:t>
                </m:r>
                <m:d>
                  <m:dPr>
                    <m:ctrlPr>
                      <w:rPr>
                        <w:rFonts w:ascii="Cambria Math" w:hAnsi="Cambria Math"/>
                        <w:i/>
                        <w:sz w:val="16"/>
                        <w:szCs w:val="18"/>
                      </w:rPr>
                    </m:ctrlPr>
                  </m:dPr>
                  <m:e>
                    <m:r>
                      <w:rPr>
                        <w:rFonts w:ascii="Cambria Math" w:hAnsi="Cambria Math"/>
                        <w:sz w:val="16"/>
                        <w:szCs w:val="18"/>
                      </w:rPr>
                      <m:t>1+</m:t>
                    </m:r>
                    <m:d>
                      <m:dPr>
                        <m:begChr m:val="⌊"/>
                        <m:endChr m:val="⌋"/>
                        <m:ctrlPr>
                          <w:rPr>
                            <w:rFonts w:ascii="Cambria Math" w:hAnsi="Cambria Math"/>
                            <w:i/>
                            <w:sz w:val="16"/>
                            <w:szCs w:val="18"/>
                          </w:rPr>
                        </m:ctrlPr>
                      </m:dPr>
                      <m:e>
                        <m:f>
                          <m:fPr>
                            <m:type m:val="lin"/>
                            <m:ctrlPr>
                              <w:rPr>
                                <w:rFonts w:ascii="Cambria Math" w:hAnsi="Cambria Math"/>
                                <w:i/>
                                <w:sz w:val="16"/>
                                <w:szCs w:val="18"/>
                              </w:rPr>
                            </m:ctrlPr>
                          </m:fPr>
                          <m:num>
                            <m:sSub>
                              <m:sSubPr>
                                <m:ctrlPr>
                                  <w:rPr>
                                    <w:rFonts w:ascii="Cambria Math" w:hAnsi="Cambria Math"/>
                                    <w:i/>
                                    <w:sz w:val="16"/>
                                    <w:szCs w:val="18"/>
                                  </w:rPr>
                                </m:ctrlPr>
                              </m:sSubPr>
                              <m:e>
                                <m:r>
                                  <w:rPr>
                                    <w:rFonts w:ascii="Cambria Math" w:hAnsi="Cambria Math"/>
                                    <w:sz w:val="16"/>
                                    <w:szCs w:val="18"/>
                                  </w:rPr>
                                  <m:t>r</m:t>
                                </m:r>
                              </m:e>
                              <m:sub>
                                <m:r>
                                  <m:rPr>
                                    <m:nor/>
                                  </m:rPr>
                                  <w:rPr>
                                    <w:sz w:val="16"/>
                                    <w:szCs w:val="18"/>
                                  </w:rPr>
                                  <m:t>PUCCH</m:t>
                                </m:r>
                                <m:ctrlPr>
                                  <w:rPr>
                                    <w:rFonts w:ascii="Cambria Math" w:hAnsi="Cambria Math"/>
                                    <w:sz w:val="16"/>
                                    <w:szCs w:val="18"/>
                                  </w:rPr>
                                </m:ctrlPr>
                              </m:sub>
                            </m:sSub>
                          </m:num>
                          <m:den>
                            <m:sSub>
                              <m:sSubPr>
                                <m:ctrlPr>
                                  <w:rPr>
                                    <w:rFonts w:ascii="Cambria Math" w:hAnsi="Cambria Math"/>
                                    <w:i/>
                                    <w:sz w:val="16"/>
                                    <w:szCs w:val="18"/>
                                  </w:rPr>
                                </m:ctrlPr>
                              </m:sSubPr>
                              <m:e>
                                <m:r>
                                  <w:rPr>
                                    <w:rFonts w:ascii="Cambria Math" w:hAnsi="Cambria Math"/>
                                    <w:sz w:val="16"/>
                                    <w:szCs w:val="18"/>
                                  </w:rPr>
                                  <m:t>N</m:t>
                                </m:r>
                              </m:e>
                              <m:sub>
                                <m:r>
                                  <m:rPr>
                                    <m:sty m:val="p"/>
                                  </m:rPr>
                                  <w:rPr>
                                    <w:rFonts w:ascii="Cambria Math" w:hAnsi="Cambria Math"/>
                                    <w:sz w:val="16"/>
                                    <w:szCs w:val="18"/>
                                  </w:rPr>
                                  <m:t>CS</m:t>
                                </m:r>
                              </m:sub>
                            </m:sSub>
                          </m:den>
                        </m:f>
                      </m:e>
                    </m:d>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oMath>
            </m:oMathPara>
          </w:p>
        </w:tc>
        <w:tc>
          <w:tcPr>
            <w:tcW w:w="1112" w:type="pct"/>
            <w:tcBorders>
              <w:left w:val="double" w:sz="4" w:space="0" w:color="auto"/>
            </w:tcBorders>
            <w:shd w:val="clear" w:color="auto" w:fill="FFFFFF" w:themeFill="background1"/>
          </w:tcPr>
          <w:p w14:paraId="58266605" w14:textId="7237C0D4" w:rsidR="00135556" w:rsidRPr="00727924" w:rsidRDefault="00B95745" w:rsidP="00B14163">
            <w:pPr>
              <w:pStyle w:val="TableCell0"/>
              <w:rPr>
                <w:rFonts w:eastAsia="SimSun"/>
                <w:sz w:val="18"/>
                <w:szCs w:val="18"/>
              </w:rPr>
            </w:pPr>
            <m:oMathPara>
              <m:oMath>
                <m:d>
                  <m:dPr>
                    <m:ctrlPr>
                      <w:rPr>
                        <w:rFonts w:ascii="Cambria Math" w:hAnsi="Cambria Math"/>
                        <w:i/>
                        <w:sz w:val="16"/>
                        <w:szCs w:val="18"/>
                      </w:rPr>
                    </m:ctrlPr>
                  </m:dPr>
                  <m:e>
                    <m:sSubSup>
                      <m:sSubSupPr>
                        <m:ctrlPr>
                          <w:rPr>
                            <w:rFonts w:ascii="Cambria Math" w:hAnsi="Cambria Math"/>
                            <w:sz w:val="16"/>
                            <w:szCs w:val="18"/>
                          </w:rPr>
                        </m:ctrlPr>
                      </m:sSubSupPr>
                      <m:e>
                        <m:r>
                          <w:rPr>
                            <w:rFonts w:ascii="Cambria Math" w:hAnsi="Cambria Math"/>
                            <w:sz w:val="16"/>
                            <w:szCs w:val="18"/>
                          </w:rPr>
                          <m:t>RB</m:t>
                        </m:r>
                      </m:e>
                      <m:sub>
                        <m:r>
                          <m:rPr>
                            <m:nor/>
                          </m:rPr>
                          <w:rPr>
                            <w:rFonts w:ascii="Cambria Math"/>
                            <w:sz w:val="16"/>
                            <w:szCs w:val="18"/>
                          </w:rPr>
                          <m:t>BWP</m:t>
                        </m:r>
                      </m:sub>
                      <m:sup>
                        <m:r>
                          <m:rPr>
                            <m:nor/>
                          </m:rPr>
                          <w:rPr>
                            <w:sz w:val="16"/>
                            <w:szCs w:val="18"/>
                          </w:rPr>
                          <m:t>offset</m:t>
                        </m:r>
                      </m:sup>
                    </m:sSubSup>
                    <m:r>
                      <w:rPr>
                        <w:rFonts w:ascii="Cambria Math" w:hAnsi="Cambria Math"/>
                        <w:sz w:val="16"/>
                        <w:szCs w:val="18"/>
                      </w:rPr>
                      <m:t>+</m:t>
                    </m:r>
                    <m:d>
                      <m:dPr>
                        <m:begChr m:val="⌊"/>
                        <m:endChr m:val="⌋"/>
                        <m:ctrlPr>
                          <w:rPr>
                            <w:rFonts w:ascii="Cambria Math" w:hAnsi="Cambria Math"/>
                            <w:i/>
                            <w:color w:val="FF0000"/>
                            <w:sz w:val="16"/>
                            <w:szCs w:val="18"/>
                          </w:rPr>
                        </m:ctrlPr>
                      </m:dPr>
                      <m:e>
                        <m:f>
                          <m:fPr>
                            <m:type m:val="lin"/>
                            <m:ctrlPr>
                              <w:rPr>
                                <w:rFonts w:ascii="Cambria Math" w:hAnsi="Cambria Math"/>
                                <w:i/>
                                <w:color w:val="FF0000"/>
                                <w:sz w:val="16"/>
                                <w:szCs w:val="18"/>
                              </w:rPr>
                            </m:ctrlPr>
                          </m:fPr>
                          <m:num>
                            <m:r>
                              <w:rPr>
                                <w:rFonts w:ascii="Cambria Math" w:hAnsi="Cambria Math"/>
                                <w:color w:val="FF0000"/>
                                <w:sz w:val="16"/>
                                <w:szCs w:val="18"/>
                              </w:rPr>
                              <m:t>8</m:t>
                            </m:r>
                          </m:num>
                          <m:den>
                            <m:sSub>
                              <m:sSubPr>
                                <m:ctrlPr>
                                  <w:rPr>
                                    <w:rFonts w:ascii="Cambria Math" w:hAnsi="Cambria Math"/>
                                    <w:i/>
                                    <w:color w:val="FF0000"/>
                                    <w:sz w:val="16"/>
                                    <w:szCs w:val="18"/>
                                  </w:rPr>
                                </m:ctrlPr>
                              </m:sSubPr>
                              <m:e>
                                <m:r>
                                  <w:rPr>
                                    <w:rFonts w:ascii="Cambria Math" w:hAnsi="Cambria Math"/>
                                    <w:color w:val="FF0000"/>
                                    <w:sz w:val="16"/>
                                    <w:szCs w:val="18"/>
                                  </w:rPr>
                                  <m:t>N</m:t>
                                </m:r>
                              </m:e>
                              <m:sub>
                                <m:r>
                                  <m:rPr>
                                    <m:sty m:val="p"/>
                                  </m:rPr>
                                  <w:rPr>
                                    <w:rFonts w:ascii="Cambria Math" w:hAnsi="Cambria Math"/>
                                    <w:color w:val="FF0000"/>
                                    <w:sz w:val="16"/>
                                    <w:szCs w:val="18"/>
                                  </w:rPr>
                                  <m:t>CS</m:t>
                                </m:r>
                              </m:sub>
                            </m:sSub>
                          </m:den>
                        </m:f>
                      </m:e>
                    </m:d>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r>
                  <w:rPr>
                    <w:rFonts w:ascii="Cambria Math" w:hAnsi="Cambria Math"/>
                    <w:sz w:val="16"/>
                    <w:szCs w:val="18"/>
                  </w:rPr>
                  <m:t>+</m:t>
                </m:r>
                <m:d>
                  <m:dPr>
                    <m:begChr m:val="⌊"/>
                    <m:endChr m:val="⌋"/>
                    <m:ctrlPr>
                      <w:rPr>
                        <w:rFonts w:ascii="Cambria Math" w:hAnsi="Cambria Math"/>
                        <w:i/>
                        <w:sz w:val="16"/>
                        <w:szCs w:val="18"/>
                      </w:rPr>
                    </m:ctrlPr>
                  </m:dPr>
                  <m:e>
                    <m:f>
                      <m:fPr>
                        <m:type m:val="lin"/>
                        <m:ctrlPr>
                          <w:rPr>
                            <w:rFonts w:ascii="Cambria Math" w:hAnsi="Cambria Math"/>
                            <w:i/>
                            <w:sz w:val="16"/>
                            <w:szCs w:val="18"/>
                          </w:rPr>
                        </m:ctrlPr>
                      </m:fPr>
                      <m:num>
                        <m:sSub>
                          <m:sSubPr>
                            <m:ctrlPr>
                              <w:rPr>
                                <w:rFonts w:ascii="Cambria Math" w:hAnsi="Cambria Math"/>
                                <w:i/>
                                <w:sz w:val="16"/>
                                <w:szCs w:val="18"/>
                              </w:rPr>
                            </m:ctrlPr>
                          </m:sSubPr>
                          <m:e>
                            <m:r>
                              <w:rPr>
                                <w:rFonts w:ascii="Cambria Math" w:hAnsi="Cambria Math"/>
                                <w:sz w:val="16"/>
                                <w:szCs w:val="18"/>
                              </w:rPr>
                              <m:t>r</m:t>
                            </m:r>
                          </m:e>
                          <m:sub>
                            <m:r>
                              <m:rPr>
                                <m:nor/>
                              </m:rPr>
                              <w:rPr>
                                <w:sz w:val="16"/>
                                <w:szCs w:val="18"/>
                              </w:rPr>
                              <m:t>PUCCH</m:t>
                            </m:r>
                            <m:ctrlPr>
                              <w:rPr>
                                <w:rFonts w:ascii="Cambria Math" w:hAnsi="Cambria Math"/>
                                <w:sz w:val="16"/>
                                <w:szCs w:val="18"/>
                              </w:rPr>
                            </m:ctrlPr>
                          </m:sub>
                        </m:sSub>
                      </m:num>
                      <m:den>
                        <m:sSub>
                          <m:sSubPr>
                            <m:ctrlPr>
                              <w:rPr>
                                <w:rFonts w:ascii="Cambria Math" w:hAnsi="Cambria Math"/>
                                <w:i/>
                                <w:sz w:val="16"/>
                                <w:szCs w:val="18"/>
                              </w:rPr>
                            </m:ctrlPr>
                          </m:sSubPr>
                          <m:e>
                            <m:r>
                              <w:rPr>
                                <w:rFonts w:ascii="Cambria Math" w:hAnsi="Cambria Math"/>
                                <w:sz w:val="16"/>
                                <w:szCs w:val="18"/>
                              </w:rPr>
                              <m:t>N</m:t>
                            </m:r>
                          </m:e>
                          <m:sub>
                            <m:r>
                              <m:rPr>
                                <m:sty m:val="p"/>
                              </m:rPr>
                              <w:rPr>
                                <w:rFonts w:ascii="Cambria Math" w:hAnsi="Cambria Math"/>
                                <w:sz w:val="16"/>
                                <w:szCs w:val="18"/>
                              </w:rPr>
                              <m:t>CS</m:t>
                            </m:r>
                          </m:sub>
                        </m:sSub>
                      </m:den>
                    </m:f>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oMath>
            </m:oMathPara>
          </w:p>
        </w:tc>
        <w:tc>
          <w:tcPr>
            <w:tcW w:w="1328" w:type="pct"/>
            <w:shd w:val="clear" w:color="auto" w:fill="FFFFFF" w:themeFill="background1"/>
          </w:tcPr>
          <w:p w14:paraId="5424B105" w14:textId="4A0DB290" w:rsidR="00135556" w:rsidRPr="00727924" w:rsidRDefault="00241458" w:rsidP="00B14163">
            <w:pPr>
              <w:pStyle w:val="TableCell0"/>
              <w:rPr>
                <w:rFonts w:eastAsia="SimSun"/>
                <w:sz w:val="18"/>
                <w:szCs w:val="18"/>
              </w:rPr>
            </w:pPr>
            <w:r>
              <w:rPr>
                <w:rFonts w:eastAsia="SimSun"/>
                <w:sz w:val="18"/>
                <w:szCs w:val="18"/>
              </w:rPr>
              <w:t>No change</w:t>
            </w:r>
          </w:p>
        </w:tc>
      </w:tr>
      <w:tr w:rsidR="00135556" w14:paraId="73563592" w14:textId="77777777" w:rsidTr="00241458">
        <w:tc>
          <w:tcPr>
            <w:tcW w:w="361" w:type="pct"/>
          </w:tcPr>
          <w:p w14:paraId="1E1CF283" w14:textId="0D094E8F" w:rsidR="00135556" w:rsidRPr="00B07698" w:rsidRDefault="00135556" w:rsidP="00B14163">
            <w:pPr>
              <w:pStyle w:val="TableCell0"/>
              <w:jc w:val="center"/>
              <w:rPr>
                <w:sz w:val="18"/>
                <w:szCs w:val="20"/>
                <w:lang w:eastAsia="ja-JP"/>
              </w:rPr>
            </w:pPr>
            <w:r>
              <w:rPr>
                <w:sz w:val="18"/>
                <w:szCs w:val="20"/>
                <w:lang w:eastAsia="ja-JP"/>
              </w:rPr>
              <w:t>c</w:t>
            </w:r>
          </w:p>
        </w:tc>
        <w:tc>
          <w:tcPr>
            <w:tcW w:w="353" w:type="pct"/>
            <w:shd w:val="clear" w:color="auto" w:fill="auto"/>
          </w:tcPr>
          <w:p w14:paraId="2D1CEC1D" w14:textId="50E9382D" w:rsidR="00135556" w:rsidRPr="00B07698" w:rsidRDefault="00135556" w:rsidP="00B14163">
            <w:pPr>
              <w:pStyle w:val="TableCell0"/>
              <w:jc w:val="center"/>
              <w:rPr>
                <w:sz w:val="18"/>
                <w:szCs w:val="20"/>
                <w:lang w:eastAsia="ja-JP"/>
              </w:rPr>
            </w:pPr>
            <w:r w:rsidRPr="00B07698">
              <w:rPr>
                <w:sz w:val="18"/>
                <w:szCs w:val="20"/>
                <w:lang w:eastAsia="ja-JP"/>
              </w:rPr>
              <w:t>High</w:t>
            </w:r>
          </w:p>
        </w:tc>
        <w:tc>
          <w:tcPr>
            <w:tcW w:w="369" w:type="pct"/>
            <w:shd w:val="clear" w:color="auto" w:fill="auto"/>
          </w:tcPr>
          <w:p w14:paraId="499AEB3A" w14:textId="77777777" w:rsidR="00135556" w:rsidRPr="00B07698" w:rsidRDefault="00135556" w:rsidP="00B14163">
            <w:pPr>
              <w:pStyle w:val="TableCell0"/>
              <w:jc w:val="center"/>
              <w:rPr>
                <w:sz w:val="18"/>
                <w:szCs w:val="20"/>
                <w:lang w:eastAsia="ja-JP"/>
              </w:rPr>
            </w:pPr>
            <w:r w:rsidRPr="00B07698">
              <w:rPr>
                <w:sz w:val="18"/>
                <w:szCs w:val="20"/>
                <w:lang w:eastAsia="ja-JP"/>
              </w:rPr>
              <w:t>≥ 8</w:t>
            </w:r>
          </w:p>
        </w:tc>
        <w:tc>
          <w:tcPr>
            <w:tcW w:w="1477" w:type="pct"/>
            <w:tcBorders>
              <w:right w:val="double" w:sz="4" w:space="0" w:color="auto"/>
            </w:tcBorders>
            <w:shd w:val="clear" w:color="auto" w:fill="auto"/>
          </w:tcPr>
          <w:p w14:paraId="573EEFFA" w14:textId="77777777" w:rsidR="00135556" w:rsidRDefault="00B95745" w:rsidP="00B14163">
            <w:pPr>
              <w:pStyle w:val="TableCell0"/>
              <w:rPr>
                <w:rFonts w:eastAsia="Calibri"/>
                <w:szCs w:val="20"/>
                <w:lang w:val="x-none"/>
              </w:rPr>
            </w:pPr>
            <m:oMathPara>
              <m:oMath>
                <m:sSubSup>
                  <m:sSubSupPr>
                    <m:ctrlPr>
                      <w:rPr>
                        <w:rFonts w:ascii="Cambria Math" w:hAnsi="Cambria Math"/>
                        <w:sz w:val="16"/>
                        <w:szCs w:val="16"/>
                        <w:lang w:val="x-none"/>
                      </w:rPr>
                    </m:ctrlPr>
                  </m:sSubSupPr>
                  <m:e>
                    <m:r>
                      <w:rPr>
                        <w:rFonts w:ascii="Cambria Math" w:hAnsi="Cambria Math"/>
                        <w:sz w:val="16"/>
                        <w:szCs w:val="16"/>
                      </w:rPr>
                      <m:t>N</m:t>
                    </m:r>
                  </m:e>
                  <m:sub>
                    <m:r>
                      <m:rPr>
                        <m:nor/>
                      </m:rPr>
                      <w:rPr>
                        <w:rFonts w:ascii="Cambria Math"/>
                        <w:sz w:val="16"/>
                        <w:szCs w:val="16"/>
                      </w:rPr>
                      <m:t>BWP</m:t>
                    </m:r>
                  </m:sub>
                  <m:sup>
                    <m:r>
                      <m:rPr>
                        <m:nor/>
                      </m:rPr>
                      <w:rPr>
                        <w:sz w:val="16"/>
                        <w:szCs w:val="16"/>
                      </w:rPr>
                      <m:t>size</m:t>
                    </m:r>
                  </m:sup>
                </m:sSubSup>
                <m:r>
                  <w:rPr>
                    <w:rFonts w:ascii="Cambria Math" w:hAnsi="Cambria Math"/>
                    <w:sz w:val="16"/>
                    <w:szCs w:val="16"/>
                    <w:lang w:val="x-none"/>
                  </w:rPr>
                  <m:t>-</m:t>
                </m:r>
                <m:sSubSup>
                  <m:sSubSupPr>
                    <m:ctrlPr>
                      <w:rPr>
                        <w:rFonts w:ascii="Cambria Math" w:hAnsi="Cambria Math"/>
                        <w:sz w:val="16"/>
                        <w:szCs w:val="16"/>
                        <w:lang w:val="x-none"/>
                      </w:rPr>
                    </m:ctrlPr>
                  </m:sSubSupPr>
                  <m:e>
                    <m:r>
                      <w:rPr>
                        <w:rFonts w:ascii="Cambria Math" w:hAnsi="Cambria Math"/>
                        <w:sz w:val="16"/>
                        <w:szCs w:val="16"/>
                      </w:rPr>
                      <m:t>RB</m:t>
                    </m:r>
                  </m:e>
                  <m:sub>
                    <m:r>
                      <m:rPr>
                        <m:nor/>
                      </m:rPr>
                      <w:rPr>
                        <w:rFonts w:ascii="Cambria Math"/>
                        <w:sz w:val="16"/>
                        <w:szCs w:val="16"/>
                      </w:rPr>
                      <m:t>BWP</m:t>
                    </m:r>
                  </m:sub>
                  <m:sup>
                    <m:r>
                      <m:rPr>
                        <m:nor/>
                      </m:rPr>
                      <w:rPr>
                        <w:sz w:val="16"/>
                        <w:szCs w:val="16"/>
                      </w:rPr>
                      <m:t>offset</m:t>
                    </m:r>
                  </m:sup>
                </m:sSubSup>
                <m:r>
                  <w:rPr>
                    <w:rFonts w:ascii="Cambria Math" w:hAnsi="Cambria Math"/>
                    <w:sz w:val="16"/>
                    <w:szCs w:val="16"/>
                    <w:lang w:val="zh-CN" w:eastAsia="zh-CN"/>
                  </w:rPr>
                  <m:t>∙</m:t>
                </m:r>
                <m:sSub>
                  <m:sSubPr>
                    <m:ctrlPr>
                      <w:rPr>
                        <w:rFonts w:ascii="Cambria Math" w:hAnsi="Cambria Math"/>
                        <w:i/>
                        <w:iCs/>
                        <w:sz w:val="16"/>
                        <w:szCs w:val="16"/>
                        <w:lang w:val="x-none"/>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ctrlPr>
                      <w:rPr>
                        <w:rFonts w:ascii="Cambria Math" w:hAnsi="Cambria Math"/>
                        <w:i/>
                        <w:sz w:val="16"/>
                        <w:szCs w:val="16"/>
                        <w:lang w:val="x-none"/>
                      </w:rPr>
                    </m:ctrlPr>
                  </m:dPr>
                  <m:e>
                    <m:r>
                      <w:rPr>
                        <w:rFonts w:ascii="Cambria Math" w:hAnsi="Cambria Math"/>
                        <w:sz w:val="16"/>
                        <w:szCs w:val="16"/>
                      </w:rPr>
                      <m:t>1+</m:t>
                    </m:r>
                    <m:d>
                      <m:dPr>
                        <m:begChr m:val="⌊"/>
                        <m:endChr m:val="⌋"/>
                        <m:ctrlPr>
                          <w:rPr>
                            <w:rFonts w:ascii="Cambria Math" w:hAnsi="Cambria Math"/>
                            <w:i/>
                            <w:sz w:val="16"/>
                            <w:szCs w:val="16"/>
                            <w:lang w:val="x-none"/>
                          </w:rPr>
                        </m:ctrlPr>
                      </m:dPr>
                      <m:e>
                        <m:f>
                          <m:fPr>
                            <m:type m:val="lin"/>
                            <m:ctrlPr>
                              <w:rPr>
                                <w:rFonts w:ascii="Cambria Math" w:hAnsi="Cambria Math"/>
                                <w:i/>
                                <w:sz w:val="16"/>
                                <w:szCs w:val="16"/>
                                <w:lang w:val="x-none"/>
                              </w:rPr>
                            </m:ctrlPr>
                          </m:fPr>
                          <m:num>
                            <m:d>
                              <m:dPr>
                                <m:ctrlPr>
                                  <w:rPr>
                                    <w:rFonts w:ascii="Cambria Math" w:hAnsi="Cambria Math"/>
                                    <w:i/>
                                    <w:sz w:val="16"/>
                                    <w:szCs w:val="16"/>
                                    <w:lang w:val="x-none"/>
                                  </w:rPr>
                                </m:ctrlPr>
                              </m:dPr>
                              <m:e>
                                <m:sSub>
                                  <m:sSubPr>
                                    <m:ctrlPr>
                                      <w:rPr>
                                        <w:rFonts w:ascii="Cambria Math" w:hAnsi="Cambria Math"/>
                                        <w:i/>
                                        <w:sz w:val="16"/>
                                        <w:szCs w:val="16"/>
                                        <w:lang w:val="x-none"/>
                                      </w:rPr>
                                    </m:ctrlPr>
                                  </m:sSubPr>
                                  <m:e>
                                    <m:r>
                                      <w:rPr>
                                        <w:rFonts w:ascii="Cambria Math" w:hAnsi="Cambria Math"/>
                                        <w:sz w:val="16"/>
                                        <w:szCs w:val="16"/>
                                      </w:rPr>
                                      <m:t>r</m:t>
                                    </m:r>
                                  </m:e>
                                  <m:sub>
                                    <m:r>
                                      <m:rPr>
                                        <m:nor/>
                                      </m:rPr>
                                      <w:rPr>
                                        <w:sz w:val="16"/>
                                        <w:szCs w:val="16"/>
                                      </w:rPr>
                                      <m:t>PUCCH</m:t>
                                    </m:r>
                                    <m:ctrlPr>
                                      <w:rPr>
                                        <w:rFonts w:ascii="Cambria Math" w:hAnsi="Cambria Math"/>
                                        <w:sz w:val="16"/>
                                        <w:szCs w:val="16"/>
                                        <w:lang w:val="x-none"/>
                                      </w:rPr>
                                    </m:ctrlPr>
                                  </m:sub>
                                </m:sSub>
                                <m:r>
                                  <w:rPr>
                                    <w:rFonts w:ascii="Cambria Math" w:hAnsi="Cambria Math"/>
                                    <w:sz w:val="16"/>
                                    <w:szCs w:val="16"/>
                                  </w:rPr>
                                  <m:t>-8</m:t>
                                </m:r>
                              </m:e>
                            </m:d>
                          </m:num>
                          <m:den>
                            <m:sSub>
                              <m:sSubPr>
                                <m:ctrlPr>
                                  <w:rPr>
                                    <w:rFonts w:ascii="Cambria Math" w:hAnsi="Cambria Math"/>
                                    <w:i/>
                                    <w:sz w:val="16"/>
                                    <w:szCs w:val="16"/>
                                  </w:rPr>
                                </m:ctrlPr>
                              </m:sSubPr>
                              <m:e>
                                <m:r>
                                  <w:rPr>
                                    <w:rFonts w:ascii="Cambria Math" w:hAnsi="Cambria Math"/>
                                    <w:sz w:val="16"/>
                                    <w:szCs w:val="16"/>
                                  </w:rPr>
                                  <m:t>N</m:t>
                                </m:r>
                              </m:e>
                              <m:sub>
                                <m:r>
                                  <m:rPr>
                                    <m:sty m:val="p"/>
                                  </m:rPr>
                                  <w:rPr>
                                    <w:rFonts w:ascii="Cambria Math" w:hAnsi="Cambria Math"/>
                                    <w:sz w:val="16"/>
                                    <w:szCs w:val="16"/>
                                  </w:rPr>
                                  <m:t>CS</m:t>
                                </m:r>
                              </m:sub>
                            </m:sSub>
                          </m:den>
                        </m:f>
                      </m:e>
                    </m:d>
                  </m:e>
                </m:d>
                <m:r>
                  <w:rPr>
                    <w:rFonts w:ascii="Cambria Math" w:hAnsi="Cambria Math"/>
                    <w:sz w:val="16"/>
                    <w:szCs w:val="16"/>
                    <w:lang w:val="zh-CN" w:eastAsia="zh-CN"/>
                  </w:rPr>
                  <m:t>∙</m:t>
                </m:r>
                <m:sSub>
                  <m:sSubPr>
                    <m:ctrlPr>
                      <w:rPr>
                        <w:rFonts w:ascii="Cambria Math" w:hAnsi="Cambria Math"/>
                        <w:i/>
                        <w:iCs/>
                        <w:sz w:val="16"/>
                        <w:szCs w:val="16"/>
                        <w:lang w:val="x-none"/>
                      </w:rPr>
                    </m:ctrlPr>
                  </m:sSubPr>
                  <m:e>
                    <m:r>
                      <w:rPr>
                        <w:rFonts w:ascii="Cambria Math" w:hAnsi="Cambria Math"/>
                        <w:sz w:val="16"/>
                        <w:szCs w:val="16"/>
                      </w:rPr>
                      <m:t>N</m:t>
                    </m:r>
                  </m:e>
                  <m:sub>
                    <m:r>
                      <w:rPr>
                        <w:rFonts w:ascii="Cambria Math" w:hAnsi="Cambria Math"/>
                        <w:sz w:val="16"/>
                        <w:szCs w:val="16"/>
                      </w:rPr>
                      <m:t>RB</m:t>
                    </m:r>
                  </m:sub>
                </m:sSub>
              </m:oMath>
            </m:oMathPara>
          </w:p>
        </w:tc>
        <w:tc>
          <w:tcPr>
            <w:tcW w:w="1112" w:type="pct"/>
            <w:tcBorders>
              <w:left w:val="double" w:sz="4" w:space="0" w:color="auto"/>
            </w:tcBorders>
            <w:shd w:val="clear" w:color="auto" w:fill="FFFFFF" w:themeFill="background1"/>
          </w:tcPr>
          <w:p w14:paraId="248936D8" w14:textId="309EE4DA" w:rsidR="00135556" w:rsidRPr="00727924" w:rsidRDefault="00B95745" w:rsidP="00B14163">
            <w:pPr>
              <w:pStyle w:val="TableCell0"/>
              <w:rPr>
                <w:rFonts w:eastAsia="SimSun"/>
                <w:sz w:val="18"/>
                <w:szCs w:val="18"/>
              </w:rPr>
            </w:pPr>
            <m:oMathPara>
              <m:oMath>
                <m:d>
                  <m:dPr>
                    <m:ctrlPr>
                      <w:rPr>
                        <w:rFonts w:ascii="Cambria Math" w:hAnsi="Cambria Math"/>
                        <w:i/>
                        <w:sz w:val="16"/>
                        <w:szCs w:val="18"/>
                      </w:rPr>
                    </m:ctrlPr>
                  </m:dPr>
                  <m:e>
                    <m:sSubSup>
                      <m:sSubSupPr>
                        <m:ctrlPr>
                          <w:rPr>
                            <w:rFonts w:ascii="Cambria Math" w:hAnsi="Cambria Math"/>
                            <w:sz w:val="16"/>
                            <w:szCs w:val="18"/>
                          </w:rPr>
                        </m:ctrlPr>
                      </m:sSubSupPr>
                      <m:e>
                        <m:r>
                          <w:rPr>
                            <w:rFonts w:ascii="Cambria Math" w:hAnsi="Cambria Math"/>
                            <w:sz w:val="16"/>
                            <w:szCs w:val="18"/>
                          </w:rPr>
                          <m:t>RB</m:t>
                        </m:r>
                      </m:e>
                      <m:sub>
                        <m:r>
                          <m:rPr>
                            <m:nor/>
                          </m:rPr>
                          <w:rPr>
                            <w:rFonts w:ascii="Cambria Math"/>
                            <w:sz w:val="16"/>
                            <w:szCs w:val="18"/>
                          </w:rPr>
                          <m:t>BWP</m:t>
                        </m:r>
                      </m:sub>
                      <m:sup>
                        <m:r>
                          <m:rPr>
                            <m:nor/>
                          </m:rPr>
                          <w:rPr>
                            <w:sz w:val="16"/>
                            <w:szCs w:val="18"/>
                          </w:rPr>
                          <m:t>offset</m:t>
                        </m:r>
                      </m:sup>
                    </m:sSubSup>
                    <m:r>
                      <w:rPr>
                        <w:rFonts w:ascii="Cambria Math" w:hAnsi="Cambria Math"/>
                        <w:sz w:val="16"/>
                        <w:szCs w:val="18"/>
                      </w:rPr>
                      <m:t>+</m:t>
                    </m:r>
                    <m:d>
                      <m:dPr>
                        <m:begChr m:val="⌊"/>
                        <m:endChr m:val="⌋"/>
                        <m:ctrlPr>
                          <w:rPr>
                            <w:rFonts w:ascii="Cambria Math" w:hAnsi="Cambria Math"/>
                            <w:i/>
                            <w:color w:val="FF0000"/>
                            <w:sz w:val="16"/>
                            <w:szCs w:val="18"/>
                          </w:rPr>
                        </m:ctrlPr>
                      </m:dPr>
                      <m:e>
                        <m:f>
                          <m:fPr>
                            <m:type m:val="lin"/>
                            <m:ctrlPr>
                              <w:rPr>
                                <w:rFonts w:ascii="Cambria Math" w:hAnsi="Cambria Math"/>
                                <w:i/>
                                <w:color w:val="FF0000"/>
                                <w:sz w:val="16"/>
                                <w:szCs w:val="18"/>
                              </w:rPr>
                            </m:ctrlPr>
                          </m:fPr>
                          <m:num>
                            <m:r>
                              <w:rPr>
                                <w:rFonts w:ascii="Cambria Math" w:hAnsi="Cambria Math"/>
                                <w:color w:val="FF0000"/>
                                <w:sz w:val="16"/>
                                <w:szCs w:val="18"/>
                              </w:rPr>
                              <m:t>8</m:t>
                            </m:r>
                          </m:num>
                          <m:den>
                            <m:sSub>
                              <m:sSubPr>
                                <m:ctrlPr>
                                  <w:rPr>
                                    <w:rFonts w:ascii="Cambria Math" w:hAnsi="Cambria Math"/>
                                    <w:i/>
                                    <w:color w:val="FF0000"/>
                                    <w:sz w:val="16"/>
                                    <w:szCs w:val="18"/>
                                  </w:rPr>
                                </m:ctrlPr>
                              </m:sSubPr>
                              <m:e>
                                <m:r>
                                  <w:rPr>
                                    <w:rFonts w:ascii="Cambria Math" w:hAnsi="Cambria Math"/>
                                    <w:color w:val="FF0000"/>
                                    <w:sz w:val="16"/>
                                    <w:szCs w:val="18"/>
                                  </w:rPr>
                                  <m:t>N</m:t>
                                </m:r>
                              </m:e>
                              <m:sub>
                                <m:r>
                                  <m:rPr>
                                    <m:sty m:val="p"/>
                                  </m:rPr>
                                  <w:rPr>
                                    <w:rFonts w:ascii="Cambria Math" w:hAnsi="Cambria Math"/>
                                    <w:color w:val="FF0000"/>
                                    <w:sz w:val="16"/>
                                    <w:szCs w:val="18"/>
                                  </w:rPr>
                                  <m:t>CS</m:t>
                                </m:r>
                              </m:sub>
                            </m:sSub>
                          </m:den>
                        </m:f>
                      </m:e>
                    </m:d>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r>
                  <w:rPr>
                    <w:rFonts w:ascii="Cambria Math" w:hAnsi="Cambria Math"/>
                    <w:sz w:val="16"/>
                    <w:szCs w:val="18"/>
                  </w:rPr>
                  <m:t>+</m:t>
                </m:r>
                <m:d>
                  <m:dPr>
                    <m:begChr m:val="⌊"/>
                    <m:endChr m:val="⌋"/>
                    <m:ctrlPr>
                      <w:rPr>
                        <w:rFonts w:ascii="Cambria Math" w:hAnsi="Cambria Math"/>
                        <w:i/>
                        <w:sz w:val="16"/>
                        <w:szCs w:val="18"/>
                      </w:rPr>
                    </m:ctrlPr>
                  </m:dPr>
                  <m:e>
                    <m:f>
                      <m:fPr>
                        <m:type m:val="lin"/>
                        <m:ctrlPr>
                          <w:rPr>
                            <w:rFonts w:ascii="Cambria Math" w:hAnsi="Cambria Math"/>
                            <w:i/>
                            <w:sz w:val="16"/>
                            <w:szCs w:val="18"/>
                          </w:rPr>
                        </m:ctrlPr>
                      </m:fPr>
                      <m:num>
                        <m:d>
                          <m:dPr>
                            <m:ctrlPr>
                              <w:rPr>
                                <w:rFonts w:ascii="Cambria Math" w:hAnsi="Cambria Math"/>
                                <w:i/>
                                <w:sz w:val="16"/>
                                <w:szCs w:val="18"/>
                              </w:rPr>
                            </m:ctrlPr>
                          </m:dPr>
                          <m:e>
                            <m:sSub>
                              <m:sSubPr>
                                <m:ctrlPr>
                                  <w:rPr>
                                    <w:rFonts w:ascii="Cambria Math" w:hAnsi="Cambria Math"/>
                                    <w:i/>
                                    <w:sz w:val="16"/>
                                    <w:szCs w:val="18"/>
                                  </w:rPr>
                                </m:ctrlPr>
                              </m:sSubPr>
                              <m:e>
                                <m:r>
                                  <w:rPr>
                                    <w:rFonts w:ascii="Cambria Math" w:hAnsi="Cambria Math"/>
                                    <w:sz w:val="16"/>
                                    <w:szCs w:val="18"/>
                                  </w:rPr>
                                  <m:t>r</m:t>
                                </m:r>
                              </m:e>
                              <m:sub>
                                <m:r>
                                  <m:rPr>
                                    <m:nor/>
                                  </m:rPr>
                                  <w:rPr>
                                    <w:sz w:val="16"/>
                                    <w:szCs w:val="18"/>
                                  </w:rPr>
                                  <m:t>PUCCH</m:t>
                                </m:r>
                                <m:ctrlPr>
                                  <w:rPr>
                                    <w:rFonts w:ascii="Cambria Math" w:hAnsi="Cambria Math"/>
                                    <w:sz w:val="16"/>
                                    <w:szCs w:val="18"/>
                                  </w:rPr>
                                </m:ctrlPr>
                              </m:sub>
                            </m:sSub>
                            <m:r>
                              <w:rPr>
                                <w:rFonts w:ascii="Cambria Math" w:hAnsi="Cambria Math"/>
                                <w:sz w:val="16"/>
                                <w:szCs w:val="18"/>
                              </w:rPr>
                              <m:t>-8</m:t>
                            </m:r>
                          </m:e>
                        </m:d>
                      </m:num>
                      <m:den>
                        <m:sSub>
                          <m:sSubPr>
                            <m:ctrlPr>
                              <w:rPr>
                                <w:rFonts w:ascii="Cambria Math" w:hAnsi="Cambria Math"/>
                                <w:i/>
                                <w:sz w:val="16"/>
                                <w:szCs w:val="18"/>
                              </w:rPr>
                            </m:ctrlPr>
                          </m:sSubPr>
                          <m:e>
                            <m:r>
                              <w:rPr>
                                <w:rFonts w:ascii="Cambria Math" w:hAnsi="Cambria Math"/>
                                <w:sz w:val="16"/>
                                <w:szCs w:val="18"/>
                              </w:rPr>
                              <m:t>N</m:t>
                            </m:r>
                          </m:e>
                          <m:sub>
                            <m:r>
                              <m:rPr>
                                <m:sty m:val="p"/>
                              </m:rPr>
                              <w:rPr>
                                <w:rFonts w:ascii="Cambria Math" w:hAnsi="Cambria Math"/>
                                <w:sz w:val="16"/>
                                <w:szCs w:val="18"/>
                              </w:rPr>
                              <m:t>CS</m:t>
                            </m:r>
                          </m:sub>
                        </m:sSub>
                      </m:den>
                    </m:f>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oMath>
            </m:oMathPara>
          </w:p>
        </w:tc>
        <w:tc>
          <w:tcPr>
            <w:tcW w:w="1328" w:type="pct"/>
            <w:shd w:val="clear" w:color="auto" w:fill="FFFFFF" w:themeFill="background1"/>
          </w:tcPr>
          <w:p w14:paraId="3F09BAF6" w14:textId="6E104E31" w:rsidR="00135556" w:rsidRPr="00727924" w:rsidRDefault="00241458" w:rsidP="00B14163">
            <w:pPr>
              <w:pStyle w:val="TableCell0"/>
              <w:rPr>
                <w:rFonts w:eastAsia="SimSun"/>
                <w:sz w:val="18"/>
                <w:szCs w:val="18"/>
              </w:rPr>
            </w:pPr>
            <w:r>
              <w:rPr>
                <w:rFonts w:eastAsia="SimSun"/>
                <w:sz w:val="18"/>
                <w:szCs w:val="18"/>
              </w:rPr>
              <w:t>No change</w:t>
            </w:r>
          </w:p>
        </w:tc>
      </w:tr>
      <w:tr w:rsidR="00135556" w14:paraId="580A75E6" w14:textId="77777777" w:rsidTr="00241458">
        <w:tc>
          <w:tcPr>
            <w:tcW w:w="361" w:type="pct"/>
          </w:tcPr>
          <w:p w14:paraId="5637652C" w14:textId="6FC3F020" w:rsidR="00135556" w:rsidRPr="00B07698" w:rsidRDefault="00135556" w:rsidP="00B14163">
            <w:pPr>
              <w:pStyle w:val="TableCell0"/>
              <w:jc w:val="center"/>
              <w:rPr>
                <w:sz w:val="18"/>
                <w:szCs w:val="20"/>
                <w:lang w:eastAsia="ja-JP"/>
              </w:rPr>
            </w:pPr>
            <w:r>
              <w:rPr>
                <w:sz w:val="18"/>
                <w:szCs w:val="20"/>
                <w:lang w:eastAsia="ja-JP"/>
              </w:rPr>
              <w:t>d</w:t>
            </w:r>
          </w:p>
        </w:tc>
        <w:tc>
          <w:tcPr>
            <w:tcW w:w="353" w:type="pct"/>
            <w:shd w:val="clear" w:color="auto" w:fill="auto"/>
          </w:tcPr>
          <w:p w14:paraId="4D5229CF" w14:textId="57904F19" w:rsidR="00135556" w:rsidRPr="00B07698" w:rsidRDefault="00135556" w:rsidP="00B14163">
            <w:pPr>
              <w:pStyle w:val="TableCell0"/>
              <w:jc w:val="center"/>
              <w:rPr>
                <w:sz w:val="18"/>
                <w:szCs w:val="20"/>
                <w:lang w:eastAsia="ja-JP"/>
              </w:rPr>
            </w:pPr>
            <w:r w:rsidRPr="00B07698">
              <w:rPr>
                <w:sz w:val="18"/>
                <w:szCs w:val="20"/>
                <w:lang w:eastAsia="ja-JP"/>
              </w:rPr>
              <w:t>Low</w:t>
            </w:r>
          </w:p>
        </w:tc>
        <w:tc>
          <w:tcPr>
            <w:tcW w:w="369" w:type="pct"/>
            <w:shd w:val="clear" w:color="auto" w:fill="auto"/>
          </w:tcPr>
          <w:p w14:paraId="641AC922" w14:textId="77777777" w:rsidR="00135556" w:rsidRPr="00B07698" w:rsidRDefault="00135556" w:rsidP="00B14163">
            <w:pPr>
              <w:pStyle w:val="TableCell0"/>
              <w:jc w:val="center"/>
              <w:rPr>
                <w:sz w:val="18"/>
                <w:szCs w:val="20"/>
                <w:lang w:eastAsia="ja-JP"/>
              </w:rPr>
            </w:pPr>
            <w:r w:rsidRPr="00B07698">
              <w:rPr>
                <w:sz w:val="18"/>
                <w:szCs w:val="20"/>
                <w:lang w:eastAsia="ja-JP"/>
              </w:rPr>
              <w:t>≥ 8</w:t>
            </w:r>
          </w:p>
        </w:tc>
        <w:tc>
          <w:tcPr>
            <w:tcW w:w="1477" w:type="pct"/>
            <w:tcBorders>
              <w:right w:val="double" w:sz="4" w:space="0" w:color="auto"/>
            </w:tcBorders>
            <w:shd w:val="clear" w:color="auto" w:fill="auto"/>
          </w:tcPr>
          <w:p w14:paraId="72A2FC82" w14:textId="77777777" w:rsidR="00135556" w:rsidRDefault="00B95745" w:rsidP="00B14163">
            <w:pPr>
              <w:pStyle w:val="TableCell0"/>
              <w:rPr>
                <w:lang w:eastAsia="ja-JP"/>
              </w:rPr>
            </w:pPr>
            <m:oMathPara>
              <m:oMath>
                <m:sSubSup>
                  <m:sSubSupPr>
                    <m:ctrlPr>
                      <w:rPr>
                        <w:rFonts w:ascii="Cambria Math" w:hAnsi="Cambria Math"/>
                        <w:sz w:val="16"/>
                        <w:szCs w:val="16"/>
                        <w:lang w:val="x-none"/>
                      </w:rPr>
                    </m:ctrlPr>
                  </m:sSubSupPr>
                  <m:e>
                    <m:r>
                      <w:rPr>
                        <w:rFonts w:ascii="Cambria Math" w:hAnsi="Cambria Math"/>
                        <w:sz w:val="16"/>
                        <w:szCs w:val="16"/>
                      </w:rPr>
                      <m:t>RB</m:t>
                    </m:r>
                  </m:e>
                  <m:sub>
                    <m:r>
                      <m:rPr>
                        <m:nor/>
                      </m:rPr>
                      <w:rPr>
                        <w:rFonts w:ascii="Cambria Math"/>
                        <w:sz w:val="16"/>
                        <w:szCs w:val="16"/>
                      </w:rPr>
                      <m:t>BWP</m:t>
                    </m:r>
                  </m:sub>
                  <m:sup>
                    <m:r>
                      <m:rPr>
                        <m:nor/>
                      </m:rPr>
                      <w:rPr>
                        <w:sz w:val="16"/>
                        <w:szCs w:val="16"/>
                      </w:rPr>
                      <m:t>offset</m:t>
                    </m:r>
                  </m:sup>
                </m:sSubSup>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r>
                  <w:rPr>
                    <w:rFonts w:ascii="Cambria Math" w:hAnsi="Cambria Math"/>
                    <w:sz w:val="16"/>
                    <w:szCs w:val="18"/>
                  </w:rPr>
                  <m:t>+</m:t>
                </m:r>
                <m:d>
                  <m:dPr>
                    <m:begChr m:val="⌊"/>
                    <m:endChr m:val="⌋"/>
                    <m:ctrlPr>
                      <w:rPr>
                        <w:rFonts w:ascii="Cambria Math" w:hAnsi="Cambria Math"/>
                        <w:i/>
                        <w:sz w:val="16"/>
                        <w:szCs w:val="18"/>
                      </w:rPr>
                    </m:ctrlPr>
                  </m:dPr>
                  <m:e>
                    <m:f>
                      <m:fPr>
                        <m:type m:val="lin"/>
                        <m:ctrlPr>
                          <w:rPr>
                            <w:rFonts w:ascii="Cambria Math" w:hAnsi="Cambria Math"/>
                            <w:i/>
                            <w:sz w:val="16"/>
                            <w:szCs w:val="18"/>
                          </w:rPr>
                        </m:ctrlPr>
                      </m:fPr>
                      <m:num>
                        <m:d>
                          <m:dPr>
                            <m:ctrlPr>
                              <w:rPr>
                                <w:rFonts w:ascii="Cambria Math" w:hAnsi="Cambria Math"/>
                                <w:i/>
                                <w:sz w:val="16"/>
                                <w:szCs w:val="18"/>
                              </w:rPr>
                            </m:ctrlPr>
                          </m:dPr>
                          <m:e>
                            <m:sSub>
                              <m:sSubPr>
                                <m:ctrlPr>
                                  <w:rPr>
                                    <w:rFonts w:ascii="Cambria Math" w:hAnsi="Cambria Math"/>
                                    <w:i/>
                                    <w:sz w:val="16"/>
                                    <w:szCs w:val="18"/>
                                  </w:rPr>
                                </m:ctrlPr>
                              </m:sSubPr>
                              <m:e>
                                <m:r>
                                  <w:rPr>
                                    <w:rFonts w:ascii="Cambria Math" w:hAnsi="Cambria Math"/>
                                    <w:sz w:val="16"/>
                                    <w:szCs w:val="18"/>
                                  </w:rPr>
                                  <m:t>r</m:t>
                                </m:r>
                              </m:e>
                              <m:sub>
                                <m:r>
                                  <m:rPr>
                                    <m:nor/>
                                  </m:rPr>
                                  <w:rPr>
                                    <w:sz w:val="16"/>
                                    <w:szCs w:val="18"/>
                                  </w:rPr>
                                  <m:t>PUCCH</m:t>
                                </m:r>
                                <m:ctrlPr>
                                  <w:rPr>
                                    <w:rFonts w:ascii="Cambria Math" w:hAnsi="Cambria Math"/>
                                    <w:sz w:val="16"/>
                                    <w:szCs w:val="18"/>
                                  </w:rPr>
                                </m:ctrlPr>
                              </m:sub>
                            </m:sSub>
                            <m:r>
                              <w:rPr>
                                <w:rFonts w:ascii="Cambria Math" w:hAnsi="Cambria Math"/>
                                <w:sz w:val="16"/>
                                <w:szCs w:val="18"/>
                              </w:rPr>
                              <m:t>-8</m:t>
                            </m:r>
                          </m:e>
                        </m:d>
                      </m:num>
                      <m:den>
                        <m:sSub>
                          <m:sSubPr>
                            <m:ctrlPr>
                              <w:rPr>
                                <w:rFonts w:ascii="Cambria Math" w:hAnsi="Cambria Math"/>
                                <w:i/>
                                <w:sz w:val="16"/>
                                <w:szCs w:val="18"/>
                              </w:rPr>
                            </m:ctrlPr>
                          </m:sSubPr>
                          <m:e>
                            <m:r>
                              <w:rPr>
                                <w:rFonts w:ascii="Cambria Math" w:hAnsi="Cambria Math"/>
                                <w:sz w:val="16"/>
                                <w:szCs w:val="18"/>
                              </w:rPr>
                              <m:t>N</m:t>
                            </m:r>
                          </m:e>
                          <m:sub>
                            <m:r>
                              <m:rPr>
                                <m:sty m:val="p"/>
                              </m:rPr>
                              <w:rPr>
                                <w:rFonts w:ascii="Cambria Math" w:hAnsi="Cambria Math"/>
                                <w:sz w:val="16"/>
                                <w:szCs w:val="18"/>
                              </w:rPr>
                              <m:t>CS</m:t>
                            </m:r>
                          </m:sub>
                        </m:sSub>
                      </m:den>
                    </m:f>
                  </m:e>
                </m:d>
                <m:r>
                  <w:rPr>
                    <w:rFonts w:ascii="Cambria Math" w:hAnsi="Cambria Math"/>
                    <w:sz w:val="16"/>
                    <w:szCs w:val="18"/>
                    <w:lang w:val="zh-CN" w:eastAsia="zh-CN"/>
                  </w:rPr>
                  <m:t>∙</m:t>
                </m:r>
                <m:sSub>
                  <m:sSubPr>
                    <m:ctrlPr>
                      <w:rPr>
                        <w:rFonts w:ascii="Cambria Math" w:hAnsi="Cambria Math"/>
                        <w:i/>
                        <w:iCs/>
                        <w:sz w:val="16"/>
                        <w:szCs w:val="18"/>
                      </w:rPr>
                    </m:ctrlPr>
                  </m:sSubPr>
                  <m:e>
                    <m:r>
                      <w:rPr>
                        <w:rFonts w:ascii="Cambria Math" w:hAnsi="Cambria Math"/>
                        <w:sz w:val="16"/>
                        <w:szCs w:val="18"/>
                      </w:rPr>
                      <m:t>N</m:t>
                    </m:r>
                  </m:e>
                  <m:sub>
                    <m:r>
                      <w:rPr>
                        <w:rFonts w:ascii="Cambria Math" w:hAnsi="Cambria Math"/>
                        <w:sz w:val="16"/>
                        <w:szCs w:val="18"/>
                      </w:rPr>
                      <m:t>RB</m:t>
                    </m:r>
                  </m:sub>
                </m:sSub>
              </m:oMath>
            </m:oMathPara>
          </w:p>
        </w:tc>
        <w:tc>
          <w:tcPr>
            <w:tcW w:w="1112" w:type="pct"/>
            <w:tcBorders>
              <w:left w:val="double" w:sz="4" w:space="0" w:color="auto"/>
            </w:tcBorders>
            <w:shd w:val="clear" w:color="auto" w:fill="FFFFFF" w:themeFill="background1"/>
          </w:tcPr>
          <w:p w14:paraId="71BDFB4A" w14:textId="08147472" w:rsidR="00135556" w:rsidRPr="00241458" w:rsidRDefault="00241458" w:rsidP="00B14163">
            <w:pPr>
              <w:pStyle w:val="TableCell0"/>
              <w:rPr>
                <w:rFonts w:eastAsia="SimSun"/>
                <w:sz w:val="18"/>
                <w:szCs w:val="18"/>
              </w:rPr>
            </w:pPr>
            <w:r>
              <w:rPr>
                <w:rFonts w:eastAsia="SimSun"/>
                <w:sz w:val="18"/>
                <w:szCs w:val="18"/>
              </w:rPr>
              <w:t>No change</w:t>
            </w:r>
          </w:p>
        </w:tc>
        <w:tc>
          <w:tcPr>
            <w:tcW w:w="1328" w:type="pct"/>
            <w:shd w:val="clear" w:color="auto" w:fill="FFFFFF" w:themeFill="background1"/>
          </w:tcPr>
          <w:p w14:paraId="205E2DA9" w14:textId="3E4A6946" w:rsidR="00135556" w:rsidRPr="00727924" w:rsidRDefault="00B95745" w:rsidP="00B14163">
            <w:pPr>
              <w:pStyle w:val="TableCell0"/>
              <w:rPr>
                <w:rFonts w:eastAsia="SimSun"/>
                <w:sz w:val="18"/>
                <w:szCs w:val="18"/>
                <w:lang w:val="x-none"/>
              </w:rPr>
            </w:pPr>
            <m:oMathPara>
              <m:oMath>
                <m:sSubSup>
                  <m:sSubSupPr>
                    <m:ctrlPr>
                      <w:rPr>
                        <w:rFonts w:ascii="Cambria Math" w:hAnsi="Cambria Math"/>
                        <w:sz w:val="16"/>
                        <w:szCs w:val="16"/>
                        <w:lang w:val="x-none"/>
                      </w:rPr>
                    </m:ctrlPr>
                  </m:sSubSupPr>
                  <m:e>
                    <m:r>
                      <w:rPr>
                        <w:rFonts w:ascii="Cambria Math" w:hAnsi="Cambria Math"/>
                        <w:sz w:val="16"/>
                        <w:szCs w:val="16"/>
                      </w:rPr>
                      <m:t>N</m:t>
                    </m:r>
                  </m:e>
                  <m:sub>
                    <m:r>
                      <m:rPr>
                        <m:nor/>
                      </m:rPr>
                      <w:rPr>
                        <w:rFonts w:ascii="Cambria Math"/>
                        <w:sz w:val="16"/>
                        <w:szCs w:val="16"/>
                      </w:rPr>
                      <m:t>BWP</m:t>
                    </m:r>
                  </m:sub>
                  <m:sup>
                    <m:r>
                      <m:rPr>
                        <m:nor/>
                      </m:rPr>
                      <w:rPr>
                        <w:sz w:val="16"/>
                        <w:szCs w:val="16"/>
                      </w:rPr>
                      <m:t>size</m:t>
                    </m:r>
                  </m:sup>
                </m:sSubSup>
                <m:r>
                  <w:rPr>
                    <w:rFonts w:ascii="Cambria Math" w:hAnsi="Cambria Math"/>
                    <w:sz w:val="16"/>
                    <w:szCs w:val="16"/>
                    <w:lang w:val="x-none"/>
                  </w:rPr>
                  <m:t>-</m:t>
                </m:r>
                <m:d>
                  <m:dPr>
                    <m:ctrlPr>
                      <w:rPr>
                        <w:rFonts w:ascii="Cambria Math" w:hAnsi="Cambria Math"/>
                        <w:i/>
                        <w:sz w:val="16"/>
                        <w:szCs w:val="18"/>
                      </w:rPr>
                    </m:ctrlPr>
                  </m:dPr>
                  <m:e>
                    <m:sSubSup>
                      <m:sSubSupPr>
                        <m:ctrlPr>
                          <w:rPr>
                            <w:rFonts w:ascii="Cambria Math" w:hAnsi="Cambria Math"/>
                            <w:sz w:val="16"/>
                            <w:szCs w:val="18"/>
                          </w:rPr>
                        </m:ctrlPr>
                      </m:sSubSupPr>
                      <m:e>
                        <m:r>
                          <w:rPr>
                            <w:rFonts w:ascii="Cambria Math" w:hAnsi="Cambria Math"/>
                            <w:sz w:val="16"/>
                            <w:szCs w:val="18"/>
                          </w:rPr>
                          <m:t>RB</m:t>
                        </m:r>
                      </m:e>
                      <m:sub>
                        <m:r>
                          <m:rPr>
                            <m:nor/>
                          </m:rPr>
                          <w:rPr>
                            <w:rFonts w:ascii="Cambria Math"/>
                            <w:sz w:val="16"/>
                            <w:szCs w:val="18"/>
                          </w:rPr>
                          <m:t>BWP</m:t>
                        </m:r>
                      </m:sub>
                      <m:sup>
                        <m:r>
                          <m:rPr>
                            <m:nor/>
                          </m:rPr>
                          <w:rPr>
                            <w:sz w:val="16"/>
                            <w:szCs w:val="18"/>
                          </w:rPr>
                          <m:t>offset</m:t>
                        </m:r>
                      </m:sup>
                    </m:sSubSup>
                    <m:r>
                      <w:rPr>
                        <w:rFonts w:ascii="Cambria Math" w:hAnsi="Cambria Math"/>
                        <w:sz w:val="16"/>
                        <w:szCs w:val="18"/>
                      </w:rPr>
                      <m:t>+</m:t>
                    </m:r>
                    <m:d>
                      <m:dPr>
                        <m:begChr m:val="⌊"/>
                        <m:endChr m:val="⌋"/>
                        <m:ctrlPr>
                          <w:rPr>
                            <w:rFonts w:ascii="Cambria Math" w:hAnsi="Cambria Math"/>
                            <w:i/>
                            <w:color w:val="FF0000"/>
                            <w:sz w:val="16"/>
                            <w:szCs w:val="18"/>
                          </w:rPr>
                        </m:ctrlPr>
                      </m:dPr>
                      <m:e>
                        <m:f>
                          <m:fPr>
                            <m:type m:val="lin"/>
                            <m:ctrlPr>
                              <w:rPr>
                                <w:rFonts w:ascii="Cambria Math" w:hAnsi="Cambria Math"/>
                                <w:i/>
                                <w:color w:val="FF0000"/>
                                <w:sz w:val="16"/>
                                <w:szCs w:val="18"/>
                              </w:rPr>
                            </m:ctrlPr>
                          </m:fPr>
                          <m:num>
                            <m:r>
                              <w:rPr>
                                <w:rFonts w:ascii="Cambria Math" w:hAnsi="Cambria Math"/>
                                <w:color w:val="FF0000"/>
                                <w:sz w:val="16"/>
                                <w:szCs w:val="18"/>
                              </w:rPr>
                              <m:t>8</m:t>
                            </m:r>
                          </m:num>
                          <m:den>
                            <m:sSub>
                              <m:sSubPr>
                                <m:ctrlPr>
                                  <w:rPr>
                                    <w:rFonts w:ascii="Cambria Math" w:hAnsi="Cambria Math"/>
                                    <w:i/>
                                    <w:color w:val="FF0000"/>
                                    <w:sz w:val="16"/>
                                    <w:szCs w:val="18"/>
                                  </w:rPr>
                                </m:ctrlPr>
                              </m:sSubPr>
                              <m:e>
                                <m:r>
                                  <w:rPr>
                                    <w:rFonts w:ascii="Cambria Math" w:hAnsi="Cambria Math"/>
                                    <w:color w:val="FF0000"/>
                                    <w:sz w:val="16"/>
                                    <w:szCs w:val="18"/>
                                  </w:rPr>
                                  <m:t>N</m:t>
                                </m:r>
                              </m:e>
                              <m:sub>
                                <m:r>
                                  <m:rPr>
                                    <m:sty m:val="p"/>
                                  </m:rPr>
                                  <w:rPr>
                                    <w:rFonts w:ascii="Cambria Math" w:hAnsi="Cambria Math"/>
                                    <w:color w:val="FF0000"/>
                                    <w:sz w:val="16"/>
                                    <w:szCs w:val="18"/>
                                  </w:rPr>
                                  <m:t>CS</m:t>
                                </m:r>
                              </m:sub>
                            </m:sSub>
                          </m:den>
                        </m:f>
                      </m:e>
                    </m:d>
                  </m:e>
                </m:d>
                <m:r>
                  <w:rPr>
                    <w:rFonts w:ascii="Cambria Math" w:hAnsi="Cambria Math"/>
                    <w:sz w:val="16"/>
                    <w:szCs w:val="16"/>
                    <w:lang w:val="zh-CN" w:eastAsia="zh-CN"/>
                  </w:rPr>
                  <m:t>∙</m:t>
                </m:r>
                <m:sSub>
                  <m:sSubPr>
                    <m:ctrlPr>
                      <w:rPr>
                        <w:rFonts w:ascii="Cambria Math" w:hAnsi="Cambria Math"/>
                        <w:i/>
                        <w:iCs/>
                        <w:sz w:val="16"/>
                        <w:szCs w:val="16"/>
                        <w:lang w:val="x-none"/>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ctrlPr>
                      <w:rPr>
                        <w:rFonts w:ascii="Cambria Math" w:hAnsi="Cambria Math"/>
                        <w:i/>
                        <w:sz w:val="16"/>
                        <w:szCs w:val="16"/>
                        <w:lang w:val="x-none"/>
                      </w:rPr>
                    </m:ctrlPr>
                  </m:dPr>
                  <m:e>
                    <m:r>
                      <w:rPr>
                        <w:rFonts w:ascii="Cambria Math" w:hAnsi="Cambria Math"/>
                        <w:sz w:val="16"/>
                        <w:szCs w:val="16"/>
                      </w:rPr>
                      <m:t>1+</m:t>
                    </m:r>
                    <m:d>
                      <m:dPr>
                        <m:begChr m:val="⌊"/>
                        <m:endChr m:val="⌋"/>
                        <m:ctrlPr>
                          <w:rPr>
                            <w:rFonts w:ascii="Cambria Math" w:hAnsi="Cambria Math"/>
                            <w:i/>
                            <w:sz w:val="16"/>
                            <w:szCs w:val="16"/>
                            <w:lang w:val="x-none"/>
                          </w:rPr>
                        </m:ctrlPr>
                      </m:dPr>
                      <m:e>
                        <m:f>
                          <m:fPr>
                            <m:type m:val="lin"/>
                            <m:ctrlPr>
                              <w:rPr>
                                <w:rFonts w:ascii="Cambria Math" w:hAnsi="Cambria Math"/>
                                <w:i/>
                                <w:sz w:val="16"/>
                                <w:szCs w:val="16"/>
                                <w:lang w:val="x-none"/>
                              </w:rPr>
                            </m:ctrlPr>
                          </m:fPr>
                          <m:num>
                            <m:d>
                              <m:dPr>
                                <m:ctrlPr>
                                  <w:rPr>
                                    <w:rFonts w:ascii="Cambria Math" w:hAnsi="Cambria Math"/>
                                    <w:i/>
                                    <w:sz w:val="16"/>
                                    <w:szCs w:val="16"/>
                                    <w:lang w:val="x-none"/>
                                  </w:rPr>
                                </m:ctrlPr>
                              </m:dPr>
                              <m:e>
                                <m:sSub>
                                  <m:sSubPr>
                                    <m:ctrlPr>
                                      <w:rPr>
                                        <w:rFonts w:ascii="Cambria Math" w:hAnsi="Cambria Math"/>
                                        <w:i/>
                                        <w:sz w:val="16"/>
                                        <w:szCs w:val="16"/>
                                        <w:lang w:val="x-none"/>
                                      </w:rPr>
                                    </m:ctrlPr>
                                  </m:sSubPr>
                                  <m:e>
                                    <m:r>
                                      <w:rPr>
                                        <w:rFonts w:ascii="Cambria Math" w:hAnsi="Cambria Math"/>
                                        <w:sz w:val="16"/>
                                        <w:szCs w:val="16"/>
                                      </w:rPr>
                                      <m:t>r</m:t>
                                    </m:r>
                                  </m:e>
                                  <m:sub>
                                    <m:r>
                                      <m:rPr>
                                        <m:nor/>
                                      </m:rPr>
                                      <w:rPr>
                                        <w:sz w:val="16"/>
                                        <w:szCs w:val="16"/>
                                      </w:rPr>
                                      <m:t>PUCCH</m:t>
                                    </m:r>
                                    <m:ctrlPr>
                                      <w:rPr>
                                        <w:rFonts w:ascii="Cambria Math" w:hAnsi="Cambria Math"/>
                                        <w:sz w:val="16"/>
                                        <w:szCs w:val="16"/>
                                        <w:lang w:val="x-none"/>
                                      </w:rPr>
                                    </m:ctrlPr>
                                  </m:sub>
                                </m:sSub>
                                <m:r>
                                  <w:rPr>
                                    <w:rFonts w:ascii="Cambria Math" w:hAnsi="Cambria Math"/>
                                    <w:sz w:val="16"/>
                                    <w:szCs w:val="16"/>
                                  </w:rPr>
                                  <m:t>-8</m:t>
                                </m:r>
                              </m:e>
                            </m:d>
                          </m:num>
                          <m:den>
                            <m:sSub>
                              <m:sSubPr>
                                <m:ctrlPr>
                                  <w:rPr>
                                    <w:rFonts w:ascii="Cambria Math" w:hAnsi="Cambria Math"/>
                                    <w:i/>
                                    <w:sz w:val="16"/>
                                    <w:szCs w:val="16"/>
                                  </w:rPr>
                                </m:ctrlPr>
                              </m:sSubPr>
                              <m:e>
                                <m:r>
                                  <w:rPr>
                                    <w:rFonts w:ascii="Cambria Math" w:hAnsi="Cambria Math"/>
                                    <w:sz w:val="16"/>
                                    <w:szCs w:val="16"/>
                                  </w:rPr>
                                  <m:t>N</m:t>
                                </m:r>
                              </m:e>
                              <m:sub>
                                <m:r>
                                  <m:rPr>
                                    <m:sty m:val="p"/>
                                  </m:rPr>
                                  <w:rPr>
                                    <w:rFonts w:ascii="Cambria Math" w:hAnsi="Cambria Math"/>
                                    <w:sz w:val="16"/>
                                    <w:szCs w:val="16"/>
                                  </w:rPr>
                                  <m:t>CS</m:t>
                                </m:r>
                              </m:sub>
                            </m:sSub>
                          </m:den>
                        </m:f>
                      </m:e>
                    </m:d>
                  </m:e>
                </m:d>
                <m:r>
                  <w:rPr>
                    <w:rFonts w:ascii="Cambria Math" w:hAnsi="Cambria Math"/>
                    <w:sz w:val="16"/>
                    <w:szCs w:val="16"/>
                    <w:lang w:val="zh-CN" w:eastAsia="zh-CN"/>
                  </w:rPr>
                  <m:t>∙</m:t>
                </m:r>
                <m:sSub>
                  <m:sSubPr>
                    <m:ctrlPr>
                      <w:rPr>
                        <w:rFonts w:ascii="Cambria Math" w:hAnsi="Cambria Math"/>
                        <w:i/>
                        <w:iCs/>
                        <w:sz w:val="16"/>
                        <w:szCs w:val="16"/>
                        <w:lang w:val="x-none"/>
                      </w:rPr>
                    </m:ctrlPr>
                  </m:sSubPr>
                  <m:e>
                    <m:r>
                      <w:rPr>
                        <w:rFonts w:ascii="Cambria Math" w:hAnsi="Cambria Math"/>
                        <w:sz w:val="16"/>
                        <w:szCs w:val="16"/>
                      </w:rPr>
                      <m:t>N</m:t>
                    </m:r>
                  </m:e>
                  <m:sub>
                    <m:r>
                      <w:rPr>
                        <w:rFonts w:ascii="Cambria Math" w:hAnsi="Cambria Math"/>
                        <w:sz w:val="16"/>
                        <w:szCs w:val="16"/>
                      </w:rPr>
                      <m:t>RB</m:t>
                    </m:r>
                  </m:sub>
                </m:sSub>
              </m:oMath>
            </m:oMathPara>
          </w:p>
        </w:tc>
      </w:tr>
    </w:tbl>
    <w:p w14:paraId="2459D9AA" w14:textId="77777777" w:rsidR="00135556" w:rsidRDefault="00135556" w:rsidP="00135556">
      <w:pPr>
        <w:rPr>
          <w:lang w:eastAsia="ja-JP"/>
        </w:rPr>
      </w:pPr>
    </w:p>
    <w:p w14:paraId="147134C3" w14:textId="3CA6EDAD" w:rsidR="00135556" w:rsidRDefault="002A2EB2" w:rsidP="00BC7F83">
      <w:pPr>
        <w:rPr>
          <w:lang w:eastAsia="ja-JP"/>
        </w:rPr>
      </w:pPr>
      <w:r>
        <w:rPr>
          <w:lang w:eastAsia="ja-JP"/>
        </w:rPr>
        <w:t>This minimum offset can be hard coded into the equations. If a larger offset is preferable, that offset would have to be signaled.</w:t>
      </w:r>
    </w:p>
    <w:p w14:paraId="2C784516" w14:textId="6A6F8662" w:rsidR="00DC4418" w:rsidRPr="002266D6" w:rsidRDefault="00495C23" w:rsidP="00BC7F83">
      <w:pPr>
        <w:rPr>
          <w:b/>
          <w:bCs/>
          <w:i/>
          <w:iCs/>
          <w:lang w:eastAsia="ja-JP"/>
        </w:rPr>
      </w:pPr>
      <w:r w:rsidRPr="002266D6">
        <w:rPr>
          <w:b/>
          <w:bCs/>
          <w:i/>
          <w:iCs/>
          <w:lang w:eastAsia="ja-JP"/>
        </w:rPr>
        <w:t xml:space="preserve">Proposal </w:t>
      </w:r>
      <w:r w:rsidR="002A2EB2">
        <w:rPr>
          <w:b/>
          <w:bCs/>
          <w:i/>
          <w:iCs/>
          <w:lang w:eastAsia="ja-JP"/>
        </w:rPr>
        <w:t>3</w:t>
      </w:r>
      <w:r w:rsidRPr="002266D6">
        <w:rPr>
          <w:b/>
          <w:bCs/>
          <w:i/>
          <w:iCs/>
          <w:lang w:eastAsia="ja-JP"/>
        </w:rPr>
        <w:t xml:space="preserve">: </w:t>
      </w:r>
      <w:r w:rsidR="0088494F">
        <w:rPr>
          <w:b/>
          <w:bCs/>
          <w:i/>
          <w:iCs/>
          <w:lang w:eastAsia="ja-JP"/>
        </w:rPr>
        <w:t>T</w:t>
      </w:r>
      <w:r w:rsidR="00617A0D" w:rsidRPr="002266D6">
        <w:rPr>
          <w:b/>
          <w:bCs/>
          <w:i/>
          <w:iCs/>
          <w:lang w:eastAsia="ja-JP"/>
        </w:rPr>
        <w:t xml:space="preserve">he resource </w:t>
      </w:r>
      <w:r w:rsidR="002A2EB2">
        <w:rPr>
          <w:b/>
          <w:bCs/>
          <w:i/>
          <w:iCs/>
          <w:lang w:eastAsia="ja-JP"/>
        </w:rPr>
        <w:t xml:space="preserve">mapping for PUCCH hopping </w:t>
      </w:r>
      <w:r w:rsidR="00617A0D" w:rsidRPr="002266D6">
        <w:rPr>
          <w:b/>
          <w:bCs/>
          <w:i/>
          <w:iCs/>
          <w:lang w:eastAsia="ja-JP"/>
        </w:rPr>
        <w:t xml:space="preserve">equations </w:t>
      </w:r>
      <w:r w:rsidR="0088494F">
        <w:rPr>
          <w:b/>
          <w:bCs/>
          <w:i/>
          <w:iCs/>
          <w:lang w:eastAsia="ja-JP"/>
        </w:rPr>
        <w:t xml:space="preserve">should be modified </w:t>
      </w:r>
      <w:r w:rsidR="00617A0D" w:rsidRPr="002266D6">
        <w:rPr>
          <w:b/>
          <w:bCs/>
          <w:i/>
          <w:iCs/>
          <w:lang w:eastAsia="ja-JP"/>
        </w:rPr>
        <w:t xml:space="preserve">with an offset value </w:t>
      </w:r>
      <w:r w:rsidR="00035EFA">
        <w:rPr>
          <w:b/>
          <w:bCs/>
          <w:i/>
          <w:iCs/>
          <w:lang w:eastAsia="ja-JP"/>
        </w:rPr>
        <w:t xml:space="preserve">to </w:t>
      </w:r>
      <w:r w:rsidR="00617A0D" w:rsidRPr="002266D6">
        <w:rPr>
          <w:b/>
          <w:bCs/>
          <w:i/>
          <w:iCs/>
          <w:lang w:eastAsia="ja-JP"/>
        </w:rPr>
        <w:t xml:space="preserve">avoid PUCCH resource conflicts when frequency hopping is disabled. </w:t>
      </w:r>
    </w:p>
    <w:p w14:paraId="0EF292BD" w14:textId="77777777" w:rsidR="00001996" w:rsidRPr="002C2E1D" w:rsidRDefault="00001996" w:rsidP="00001996">
      <w:pPr>
        <w:rPr>
          <w:b/>
          <w:bCs/>
          <w:u w:val="single"/>
          <w:lang w:eastAsia="ja-JP"/>
        </w:rPr>
      </w:pPr>
      <w:r w:rsidRPr="002C2E1D">
        <w:rPr>
          <w:b/>
          <w:bCs/>
          <w:u w:val="single"/>
          <w:lang w:eastAsia="ja-JP"/>
        </w:rPr>
        <w:t>Non-overlapping resources for RedCap and non-RedCap UEs</w:t>
      </w:r>
    </w:p>
    <w:p w14:paraId="0AF41F46" w14:textId="77777777" w:rsidR="00001996" w:rsidRDefault="00001996" w:rsidP="00001996">
      <w:pPr>
        <w:rPr>
          <w:lang w:eastAsia="ja-JP"/>
        </w:rPr>
      </w:pPr>
      <w:r>
        <w:rPr>
          <w:lang w:eastAsia="ja-JP"/>
        </w:rPr>
        <w:t xml:space="preserve">One item of the agreement, “RedCap and non-RedCap can be configured with the same or different PUCCH resource set indices (see TS 38.213 Table 9.2.1-1)” requires further discussion. </w:t>
      </w:r>
    </w:p>
    <w:p w14:paraId="52608643" w14:textId="328B2F0A" w:rsidR="00001996" w:rsidRDefault="00001996" w:rsidP="00001996">
      <w:pPr>
        <w:rPr>
          <w:lang w:eastAsia="ja-JP"/>
        </w:rPr>
      </w:pPr>
      <w:r>
        <w:rPr>
          <w:lang w:eastAsia="ja-JP"/>
        </w:rPr>
        <w:t xml:space="preserve">Since non-RedCap UEs are required to perform hopping, when RedCap and non-RedCap UEs share the same resources, there is the possibility of resource conflicts. </w:t>
      </w:r>
      <w:r w:rsidR="00531DC6">
        <w:rPr>
          <w:lang w:eastAsia="ja-JP"/>
        </w:rPr>
        <w:t>Assuming alignment between BWPs</w:t>
      </w:r>
      <w:r w:rsidR="000E7928">
        <w:rPr>
          <w:lang w:eastAsia="ja-JP"/>
        </w:rPr>
        <w:t xml:space="preserve"> (</w:t>
      </w:r>
      <w:r w:rsidR="00134824">
        <w:rPr>
          <w:lang w:eastAsia="ja-JP"/>
        </w:rPr>
        <w:t xml:space="preserve">i.e., </w:t>
      </w:r>
      <w:r w:rsidR="000E7928">
        <w:rPr>
          <w:lang w:eastAsia="ja-JP"/>
        </w:rPr>
        <w:t>at the top or bottom of the non-RedCap UE BWP)</w:t>
      </w:r>
      <w:r w:rsidR="00531DC6">
        <w:rPr>
          <w:lang w:eastAsia="ja-JP"/>
        </w:rPr>
        <w:t>, o</w:t>
      </w:r>
      <w:r>
        <w:rPr>
          <w:lang w:eastAsia="ja-JP"/>
        </w:rPr>
        <w:t xml:space="preserve">ne approach to avoid conflicts is to assign </w:t>
      </w:r>
      <w:r w:rsidR="002A2EB2">
        <w:rPr>
          <w:lang w:eastAsia="ja-JP"/>
        </w:rPr>
        <w:t xml:space="preserve">a </w:t>
      </w:r>
      <w:r>
        <w:rPr>
          <w:lang w:eastAsia="ja-JP"/>
        </w:rPr>
        <w:t xml:space="preserve">different </w:t>
      </w:r>
      <m:oMath>
        <m:sSubSup>
          <m:sSubSupPr>
            <m:ctrlPr>
              <w:rPr>
                <w:rFonts w:ascii="Cambria Math" w:hAnsi="Cambria Math"/>
                <w:i/>
                <w:lang w:eastAsia="en-GB"/>
              </w:rPr>
            </m:ctrlPr>
          </m:sSubSupPr>
          <m:e>
            <m:r>
              <w:rPr>
                <w:rFonts w:ascii="Cambria Math" w:hAnsi="Cambria Math"/>
                <w:lang w:eastAsia="en-GB"/>
              </w:rPr>
              <m:t>RB</m:t>
            </m:r>
          </m:e>
          <m:sub>
            <m:r>
              <m:rPr>
                <m:nor/>
              </m:rPr>
              <w:rPr>
                <w:rFonts w:ascii="Cambria Math" w:hAnsi="Cambria Math"/>
                <w:lang w:eastAsia="en-GB"/>
              </w:rPr>
              <m:t>BWP</m:t>
            </m:r>
          </m:sub>
          <m:sup>
            <m:r>
              <m:rPr>
                <m:nor/>
              </m:rPr>
              <w:rPr>
                <w:rFonts w:ascii="Cambria Math" w:hAnsi="Cambria Math"/>
                <w:lang w:eastAsia="en-GB"/>
              </w:rPr>
              <m:t>offset</m:t>
            </m:r>
          </m:sup>
        </m:sSubSup>
      </m:oMath>
      <w:r>
        <w:rPr>
          <w:lang w:eastAsia="ja-JP"/>
        </w:rPr>
        <w:t xml:space="preserve"> for RedCap and non-RedCap UEs so that the resources do not overlap. That approach can work when RedCap and non-RedCap UEs are configured with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=3</m:t>
        </m:r>
      </m:oMath>
      <w:r>
        <w:t xml:space="preserve"> or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=4</m:t>
        </m:r>
      </m:oMath>
      <w:r>
        <w:t xml:space="preserve"> </w:t>
      </w:r>
      <w:r w:rsidR="000E7928">
        <w:t xml:space="preserve">and </w:t>
      </w:r>
      <w:r>
        <w:t xml:space="preserve">use different values for </w:t>
      </w:r>
      <m:oMath>
        <m:sSubSup>
          <m:sSubSupPr>
            <m:ctrlPr>
              <w:rPr>
                <w:rFonts w:ascii="Cambria Math" w:hAnsi="Cambria Math"/>
                <w:i/>
                <w:lang w:eastAsia="en-GB"/>
              </w:rPr>
            </m:ctrlPr>
          </m:sSubSupPr>
          <m:e>
            <m:r>
              <w:rPr>
                <w:rFonts w:ascii="Cambria Math" w:hAnsi="Cambria Math"/>
                <w:lang w:eastAsia="en-GB"/>
              </w:rPr>
              <m:t>RB</m:t>
            </m:r>
          </m:e>
          <m:sub>
            <m:r>
              <m:rPr>
                <m:nor/>
              </m:rPr>
              <w:rPr>
                <w:rFonts w:ascii="Cambria Math" w:hAnsi="Cambria Math"/>
                <w:lang w:eastAsia="en-GB"/>
              </w:rPr>
              <m:t>BWP</m:t>
            </m:r>
          </m:sub>
          <m:sup>
            <m:r>
              <m:rPr>
                <m:nor/>
              </m:rPr>
              <w:rPr>
                <w:rFonts w:ascii="Cambria Math" w:hAnsi="Cambria Math"/>
                <w:lang w:eastAsia="en-GB"/>
              </w:rPr>
              <m:t>offset</m:t>
            </m:r>
          </m:sup>
        </m:sSubSup>
      </m:oMath>
      <w:r>
        <w:t xml:space="preserve">. </w:t>
      </w:r>
      <w:r w:rsidR="00714106">
        <w:rPr>
          <w:lang w:eastAsia="ja-JP"/>
        </w:rPr>
        <w:t xml:space="preserve">Note when RedCap PUCCH resources are placed to each as shown in </w:t>
      </w:r>
      <w:r w:rsidR="00714106">
        <w:rPr>
          <w:iCs/>
        </w:rPr>
        <w:fldChar w:fldCharType="begin"/>
      </w:r>
      <w:r w:rsidR="00714106">
        <w:rPr>
          <w:iCs/>
        </w:rPr>
        <w:instrText xml:space="preserve"> REF _Ref95057264 \h </w:instrText>
      </w:r>
      <w:r w:rsidR="00714106">
        <w:rPr>
          <w:iCs/>
        </w:rPr>
      </w:r>
      <w:r w:rsidR="00714106">
        <w:rPr>
          <w:iCs/>
        </w:rPr>
        <w:fldChar w:fldCharType="separate"/>
      </w:r>
      <w:r w:rsidR="00714106">
        <w:t xml:space="preserve">Fig. </w:t>
      </w:r>
      <w:r w:rsidR="00714106">
        <w:rPr>
          <w:noProof/>
        </w:rPr>
        <w:t>3</w:t>
      </w:r>
      <w:r w:rsidR="00714106">
        <w:rPr>
          <w:iCs/>
        </w:rPr>
        <w:fldChar w:fldCharType="end"/>
      </w:r>
      <w:r w:rsidR="00714106">
        <w:rPr>
          <w:iCs/>
        </w:rPr>
        <w:t xml:space="preserve">(b), it may be difficult to only use </w:t>
      </w:r>
      <m:oMath>
        <m:sSubSup>
          <m:sSubSupPr>
            <m:ctrlPr>
              <w:rPr>
                <w:rFonts w:ascii="Cambria Math" w:hAnsi="Cambria Math"/>
                <w:i/>
                <w:lang w:eastAsia="en-GB"/>
              </w:rPr>
            </m:ctrlPr>
          </m:sSubSupPr>
          <m:e>
            <m:r>
              <w:rPr>
                <w:rFonts w:ascii="Cambria Math" w:hAnsi="Cambria Math"/>
                <w:lang w:eastAsia="en-GB"/>
              </w:rPr>
              <m:t>RB</m:t>
            </m:r>
          </m:e>
          <m:sub>
            <m:r>
              <m:rPr>
                <m:nor/>
              </m:rPr>
              <w:rPr>
                <w:rFonts w:ascii="Cambria Math" w:hAnsi="Cambria Math"/>
                <w:lang w:eastAsia="en-GB"/>
              </w:rPr>
              <m:t>BWP</m:t>
            </m:r>
          </m:sub>
          <m:sup>
            <m:r>
              <m:rPr>
                <m:nor/>
              </m:rPr>
              <w:rPr>
                <w:rFonts w:ascii="Cambria Math" w:hAnsi="Cambria Math"/>
                <w:lang w:eastAsia="en-GB"/>
              </w:rPr>
              <m:t>offset</m:t>
            </m:r>
          </m:sup>
        </m:sSubSup>
      </m:oMath>
      <w:r w:rsidR="00714106">
        <w:rPr>
          <w:lang w:eastAsia="en-GB"/>
        </w:rPr>
        <w:t xml:space="preserve"> for certain combinations of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=3</m:t>
        </m:r>
      </m:oMath>
      <w:r w:rsidR="00714106">
        <w:t xml:space="preserve"> or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=4</m:t>
        </m:r>
      </m:oMath>
      <w:r w:rsidR="00714106">
        <w:rPr>
          <w:iCs/>
        </w:rPr>
        <w:t xml:space="preserve">. </w:t>
      </w:r>
      <w:r>
        <w:t>However, the approach is not possible</w:t>
      </w:r>
      <w:r>
        <w:rPr>
          <w:lang w:eastAsia="ja-JP"/>
        </w:rPr>
        <w:t xml:space="preserve"> when either RedCap or non-RedCap UEs are configured with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=2</m:t>
        </m:r>
      </m:oMath>
      <w:r>
        <w:t xml:space="preserve"> as</w:t>
      </w:r>
      <w:r>
        <w:rPr>
          <w:lang w:eastAsia="ja-JP"/>
        </w:rPr>
        <w:t xml:space="preserve"> </w:t>
      </w:r>
      <w:r>
        <w:t xml:space="preserve">the standard supports just one </w:t>
      </w:r>
      <m:oMath>
        <m:sSubSup>
          <m:sSubSupPr>
            <m:ctrlPr>
              <w:rPr>
                <w:rFonts w:ascii="Cambria Math" w:hAnsi="Cambria Math"/>
                <w:i/>
                <w:lang w:eastAsia="en-GB"/>
              </w:rPr>
            </m:ctrlPr>
          </m:sSubSupPr>
          <m:e>
            <m:r>
              <w:rPr>
                <w:rFonts w:ascii="Cambria Math" w:hAnsi="Cambria Math"/>
                <w:lang w:eastAsia="en-GB"/>
              </w:rPr>
              <m:t>RB</m:t>
            </m:r>
          </m:e>
          <m:sub>
            <m:r>
              <m:rPr>
                <m:nor/>
              </m:rPr>
              <w:rPr>
                <w:rFonts w:ascii="Cambria Math" w:hAnsi="Cambria Math"/>
                <w:lang w:eastAsia="en-GB"/>
              </w:rPr>
              <m:t>BWP</m:t>
            </m:r>
          </m:sub>
          <m:sup>
            <m:r>
              <m:rPr>
                <m:nor/>
              </m:rPr>
              <w:rPr>
                <w:rFonts w:ascii="Cambria Math" w:hAnsi="Cambria Math"/>
                <w:lang w:eastAsia="en-GB"/>
              </w:rPr>
              <m:t>offset</m:t>
            </m:r>
          </m:sup>
        </m:sSubSup>
      </m:oMath>
      <w:r>
        <w:rPr>
          <w:lang w:eastAsia="ja-JP"/>
        </w:rPr>
        <w:t xml:space="preserve"> value. Another approach is to separate PUCCH transmissions from RedCap UEs and from non-RedCap UEs in time (</w:t>
      </w:r>
      <w:r w:rsidR="000E7928">
        <w:rPr>
          <w:lang w:eastAsia="ja-JP"/>
        </w:rPr>
        <w:t xml:space="preserve">using </w:t>
      </w:r>
      <w:r>
        <w:rPr>
          <w:lang w:eastAsia="ja-JP"/>
        </w:rPr>
        <w:t>any combination of the gNB changing when PDCCH is received, when PDSCH is received, and when PUCCH is transmitted). This may complicate scheduling but possible since the gNB knows that a RedCap UE is present from early indication. Neither approach has any specification impact.</w:t>
      </w:r>
    </w:p>
    <w:p w14:paraId="5C0B9D44" w14:textId="20985D90" w:rsidR="00001996" w:rsidRPr="00531DC6" w:rsidRDefault="00001996" w:rsidP="00001996">
      <w:pPr>
        <w:rPr>
          <w:lang w:eastAsia="ja-JP"/>
        </w:rPr>
      </w:pPr>
      <w:r>
        <w:rPr>
          <w:lang w:eastAsia="ja-JP"/>
        </w:rPr>
        <w:t>A</w:t>
      </w:r>
      <w:r w:rsidR="00531DC6">
        <w:rPr>
          <w:lang w:eastAsia="ja-JP"/>
        </w:rPr>
        <w:t xml:space="preserve"> different </w:t>
      </w:r>
      <w:r>
        <w:rPr>
          <w:lang w:eastAsia="ja-JP"/>
        </w:rPr>
        <w:t>approach is that a RedCap UE can be provided an offset so that its set of PUCCH resources do not overlap with</w:t>
      </w:r>
      <w:r w:rsidR="00714106">
        <w:rPr>
          <w:lang w:eastAsia="ja-JP"/>
        </w:rPr>
        <w:t xml:space="preserve"> resources for</w:t>
      </w:r>
      <w:r>
        <w:rPr>
          <w:lang w:eastAsia="ja-JP"/>
        </w:rPr>
        <w:t xml:space="preserve"> non-RedCap UEs. This approach has RRC impact as well as 38.213 impact. One possible modification is presented below, where an offset</w:t>
      </w:r>
      <w:r w:rsidR="00531DC6">
        <w:rPr>
          <w:lang w:eastAsia="ja-JP"/>
        </w:rPr>
        <w:t>2</w:t>
      </w:r>
      <w:r>
        <w:rPr>
          <w:lang w:eastAsia="ja-JP"/>
        </w:rPr>
        <w:t xml:space="preserve"> (in red) is added t</w:t>
      </w:r>
      <w:r w:rsidR="00531DC6">
        <w:rPr>
          <w:lang w:eastAsia="ja-JP"/>
        </w:rPr>
        <w:t>o</w:t>
      </w:r>
      <w:r w:rsidR="00531DC6" w:rsidRPr="00531DC6">
        <w:rPr>
          <w:rFonts w:ascii="Cambria Math" w:hAnsi="Cambria Math"/>
          <w:szCs w:val="20"/>
          <w:lang w:val="x-none"/>
        </w:rPr>
        <w:t xml:space="preserve"> </w:t>
      </w:r>
      <m:oMath>
        <m:sSubSup>
          <m:sSubSupPr>
            <m:ctrlPr>
              <w:rPr>
                <w:rFonts w:ascii="Cambria Math" w:hAnsi="Cambria Math"/>
                <w:szCs w:val="20"/>
                <w:lang w:val="x-none"/>
              </w:rPr>
            </m:ctrlPr>
          </m:sSubSupPr>
          <m:e>
            <m:r>
              <w:rPr>
                <w:rFonts w:ascii="Cambria Math" w:hAnsi="Cambria Math"/>
                <w:szCs w:val="20"/>
              </w:rPr>
              <m:t>RB</m:t>
            </m:r>
          </m:e>
          <m:sub>
            <m:r>
              <m:rPr>
                <m:nor/>
              </m:rPr>
              <w:rPr>
                <w:rFonts w:ascii="Cambria Math"/>
                <w:szCs w:val="20"/>
              </w:rPr>
              <m:t>BWP</m:t>
            </m:r>
          </m:sub>
          <m:sup>
            <m:r>
              <m:rPr>
                <m:nor/>
              </m:rPr>
              <w:rPr>
                <w:szCs w:val="20"/>
              </w:rPr>
              <m:t>offset</m:t>
            </m:r>
          </m:sup>
        </m:sSubSup>
      </m:oMath>
      <w:r w:rsidR="00531DC6">
        <w:rPr>
          <w:rFonts w:ascii="Cambria Math" w:hAnsi="Cambria Math"/>
          <w:szCs w:val="20"/>
        </w:rPr>
        <w:t>. This modification can be used even if frequency hopping is enabled.</w:t>
      </w:r>
    </w:p>
    <w:p w14:paraId="449D2D3E" w14:textId="53D0FE04" w:rsidR="00001996" w:rsidRDefault="00001996" w:rsidP="00001996">
      <w:pPr>
        <w:pStyle w:val="Caption"/>
        <w:keepNext/>
      </w:pPr>
      <w:r>
        <w:t xml:space="preserve">Table </w:t>
      </w:r>
      <w:r w:rsidR="00B95745">
        <w:fldChar w:fldCharType="begin"/>
      </w:r>
      <w:r w:rsidR="00B95745">
        <w:instrText xml:space="preserve"> SEQ Table \* ARABIC </w:instrText>
      </w:r>
      <w:r w:rsidR="00B95745">
        <w:fldChar w:fldCharType="separate"/>
      </w:r>
      <w:r w:rsidR="001B464A">
        <w:rPr>
          <w:noProof/>
        </w:rPr>
        <w:t>4</w:t>
      </w:r>
      <w:r w:rsidR="00B95745">
        <w:rPr>
          <w:noProof/>
        </w:rPr>
        <w:fldChar w:fldCharType="end"/>
      </w:r>
      <w:r w:rsidR="00531DC6">
        <w:rPr>
          <w:noProof/>
        </w:rPr>
        <w:t>. Use of offset2 to separate PUCCH resources for RedCap and non-RedCap UEs.</w:t>
      </w:r>
    </w:p>
    <w:tbl>
      <w:tblPr>
        <w:tblStyle w:val="TableGrid"/>
        <w:tblW w:w="0" w:type="auto"/>
        <w:tblLook w:val="04A0" w:firstRow="1" w:lastRow="0" w:firstColumn="1" w:lastColumn="0" w:noHBand="0" w:noVBand="1"/>
      </w:tblPr>
      <w:tblGrid>
        <w:gridCol w:w="650"/>
        <w:gridCol w:w="960"/>
        <w:gridCol w:w="7697"/>
      </w:tblGrid>
      <w:tr w:rsidR="00001996" w14:paraId="77CEBFBE" w14:textId="77777777" w:rsidTr="00B14163">
        <w:tc>
          <w:tcPr>
            <w:tcW w:w="650" w:type="dxa"/>
          </w:tcPr>
          <w:p w14:paraId="5CDD80CF" w14:textId="77777777" w:rsidR="00001996" w:rsidRDefault="00001996" w:rsidP="00B14163">
            <w:pPr>
              <w:pStyle w:val="TableCell0"/>
              <w:rPr>
                <w:lang w:eastAsia="ja-JP"/>
              </w:rPr>
            </w:pPr>
            <w:r>
              <w:rPr>
                <w:lang w:eastAsia="ja-JP"/>
              </w:rPr>
              <w:t>BWP</w:t>
            </w:r>
          </w:p>
        </w:tc>
        <w:tc>
          <w:tcPr>
            <w:tcW w:w="960" w:type="dxa"/>
          </w:tcPr>
          <w:p w14:paraId="38A36482" w14:textId="77777777" w:rsidR="00001996" w:rsidRDefault="00B95745" w:rsidP="00B14163">
            <w:pPr>
              <w:pStyle w:val="TableCell0"/>
              <w:rPr>
                <w:lang w:eastAsia="ja-JP"/>
              </w:rPr>
            </w:pPr>
            <m:oMathPara>
              <m:oMath>
                <m:sSub>
                  <m:sSubPr>
                    <m:ctrlPr>
                      <w:rPr>
                        <w:rFonts w:ascii="Cambria Math" w:hAnsi="Cambria Math"/>
                        <w:i/>
                        <w:szCs w:val="20"/>
                        <w:lang w:val="x-none"/>
                      </w:rPr>
                    </m:ctrlPr>
                  </m:sSubPr>
                  <m:e>
                    <m:r>
                      <w:rPr>
                        <w:rFonts w:ascii="Cambria Math" w:hAnsi="Cambria Math"/>
                        <w:szCs w:val="20"/>
                      </w:rPr>
                      <m:t>r</m:t>
                    </m:r>
                  </m:e>
                  <m:sub>
                    <m:r>
                      <m:rPr>
                        <m:nor/>
                      </m:rPr>
                      <w:rPr>
                        <w:szCs w:val="20"/>
                      </w:rPr>
                      <m:t>PUCCH</m:t>
                    </m:r>
                    <m:ctrlPr>
                      <w:rPr>
                        <w:rFonts w:ascii="Cambria Math" w:hAnsi="Cambria Math"/>
                        <w:szCs w:val="20"/>
                        <w:lang w:val="x-none"/>
                      </w:rPr>
                    </m:ctrlPr>
                  </m:sub>
                </m:sSub>
              </m:oMath>
            </m:oMathPara>
          </w:p>
        </w:tc>
        <w:tc>
          <w:tcPr>
            <w:tcW w:w="7697" w:type="dxa"/>
          </w:tcPr>
          <w:p w14:paraId="6F53AADC" w14:textId="77777777" w:rsidR="00001996" w:rsidRDefault="00001996" w:rsidP="00B14163">
            <w:pPr>
              <w:pStyle w:val="TableCell0"/>
              <w:jc w:val="center"/>
              <w:rPr>
                <w:lang w:eastAsia="ja-JP"/>
              </w:rPr>
            </w:pPr>
            <w:r>
              <w:rPr>
                <w:lang w:eastAsia="ja-JP"/>
              </w:rPr>
              <w:t>Formula</w:t>
            </w:r>
          </w:p>
        </w:tc>
      </w:tr>
      <w:tr w:rsidR="00001996" w14:paraId="56FB45CB" w14:textId="77777777" w:rsidTr="00B14163">
        <w:tc>
          <w:tcPr>
            <w:tcW w:w="650" w:type="dxa"/>
          </w:tcPr>
          <w:p w14:paraId="519EC5BF" w14:textId="77777777" w:rsidR="00001996" w:rsidRDefault="00001996" w:rsidP="00B14163">
            <w:pPr>
              <w:pStyle w:val="TableCell0"/>
              <w:jc w:val="center"/>
              <w:rPr>
                <w:lang w:eastAsia="ja-JP"/>
              </w:rPr>
            </w:pPr>
            <w:r>
              <w:rPr>
                <w:lang w:eastAsia="ja-JP"/>
              </w:rPr>
              <w:t>Low</w:t>
            </w:r>
          </w:p>
        </w:tc>
        <w:tc>
          <w:tcPr>
            <w:tcW w:w="960" w:type="dxa"/>
          </w:tcPr>
          <w:p w14:paraId="5315159D" w14:textId="77777777" w:rsidR="00001996" w:rsidRDefault="00001996" w:rsidP="00B14163">
            <w:pPr>
              <w:pStyle w:val="TableCell0"/>
              <w:jc w:val="center"/>
              <w:rPr>
                <w:lang w:eastAsia="ja-JP"/>
              </w:rPr>
            </w:pPr>
            <w:r>
              <w:rPr>
                <w:lang w:eastAsia="ja-JP"/>
              </w:rPr>
              <w:t>&lt; 8</w:t>
            </w:r>
          </w:p>
        </w:tc>
        <w:tc>
          <w:tcPr>
            <w:tcW w:w="7697" w:type="dxa"/>
          </w:tcPr>
          <w:p w14:paraId="6AEB1115" w14:textId="7A10C7AF" w:rsidR="00001996" w:rsidRDefault="00B95745" w:rsidP="00B14163">
            <w:pPr>
              <w:pStyle w:val="TableCell0"/>
              <w:rPr>
                <w:lang w:eastAsia="ja-JP"/>
              </w:rPr>
            </w:pPr>
            <m:oMathPara>
              <m:oMath>
                <m:d>
                  <m:dPr>
                    <m:ctrlPr>
                      <w:rPr>
                        <w:rFonts w:ascii="Cambria Math" w:hAnsi="Cambria Math"/>
                        <w:i/>
                        <w:szCs w:val="20"/>
                        <w:lang w:val="x-none"/>
                      </w:rPr>
                    </m:ctrlPr>
                  </m:dPr>
                  <m:e>
                    <m:sSubSup>
                      <m:sSubSupPr>
                        <m:ctrlPr>
                          <w:rPr>
                            <w:rFonts w:ascii="Cambria Math" w:hAnsi="Cambria Math"/>
                            <w:szCs w:val="20"/>
                            <w:lang w:val="x-none"/>
                          </w:rPr>
                        </m:ctrlPr>
                      </m:sSubSupPr>
                      <m:e>
                        <m:r>
                          <w:rPr>
                            <w:rFonts w:ascii="Cambria Math" w:hAnsi="Cambria Math"/>
                            <w:szCs w:val="20"/>
                          </w:rPr>
                          <m:t>RB</m:t>
                        </m:r>
                      </m:e>
                      <m:sub>
                        <m:r>
                          <m:rPr>
                            <m:nor/>
                          </m:rPr>
                          <w:rPr>
                            <w:rFonts w:ascii="Cambria Math"/>
                            <w:szCs w:val="20"/>
                          </w:rPr>
                          <m:t>BWP</m:t>
                        </m:r>
                      </m:sub>
                      <m:sup>
                        <m:r>
                          <m:rPr>
                            <m:nor/>
                          </m:rPr>
                          <w:rPr>
                            <w:szCs w:val="20"/>
                          </w:rPr>
                          <m:t>offset</m:t>
                        </m:r>
                      </m:sup>
                    </m:sSubSup>
                    <m:r>
                      <w:rPr>
                        <w:rFonts w:ascii="Cambria Math" w:hAnsi="Cambria Math"/>
                        <w:color w:val="FF0000"/>
                        <w:szCs w:val="20"/>
                        <w:lang w:val="x-none"/>
                      </w:rPr>
                      <m:t>+</m:t>
                    </m:r>
                    <m:r>
                      <m:rPr>
                        <m:nor/>
                      </m:rPr>
                      <w:rPr>
                        <w:rFonts w:ascii="Cambria Math" w:hAnsi="Cambria Math"/>
                        <w:color w:val="FF0000"/>
                        <w:szCs w:val="20"/>
                        <w:lang w:val="x-none"/>
                      </w:rPr>
                      <m:t>offset</m:t>
                    </m:r>
                    <m:r>
                      <m:rPr>
                        <m:nor/>
                      </m:rPr>
                      <w:rPr>
                        <w:rFonts w:ascii="Cambria Math" w:hAnsi="Cambria Math"/>
                        <w:color w:val="FF0000"/>
                        <w:szCs w:val="20"/>
                      </w:rPr>
                      <m:t>2</m:t>
                    </m:r>
                  </m:e>
                </m:d>
                <m:r>
                  <w:rPr>
                    <w:rFonts w:ascii="Cambria Math" w:hAnsi="Cambria Math" w:cs="Cambria Math"/>
                    <w:szCs w:val="20"/>
                  </w:rPr>
                  <m:t>⋅</m:t>
                </m:r>
                <m:sSub>
                  <m:sSubPr>
                    <m:ctrlPr>
                      <w:rPr>
                        <w:rFonts w:ascii="Cambria Math" w:hAnsi="Cambria Math"/>
                        <w:i/>
                        <w:iCs/>
                        <w:szCs w:val="20"/>
                        <w:lang w:val="x-none"/>
                      </w:rPr>
                    </m:ctrlPr>
                  </m:sSubPr>
                  <m:e>
                    <m:r>
                      <w:rPr>
                        <w:rFonts w:ascii="Cambria Math" w:hAnsi="Cambria Math"/>
                        <w:szCs w:val="20"/>
                      </w:rPr>
                      <m:t>N</m:t>
                    </m:r>
                  </m:e>
                  <m:sub>
                    <m:r>
                      <w:rPr>
                        <w:rFonts w:ascii="Cambria Math" w:hAnsi="Cambria Math"/>
                        <w:szCs w:val="20"/>
                      </w:rPr>
                      <m:t>RB</m:t>
                    </m:r>
                  </m:sub>
                </m:sSub>
                <m:r>
                  <w:rPr>
                    <w:rFonts w:ascii="Cambria Math" w:hAnsi="Cambria Math"/>
                    <w:szCs w:val="20"/>
                  </w:rPr>
                  <m:t>+</m:t>
                </m:r>
                <m:d>
                  <m:dPr>
                    <m:begChr m:val="⌊"/>
                    <m:endChr m:val="⌋"/>
                    <m:ctrlPr>
                      <w:rPr>
                        <w:rFonts w:ascii="Cambria Math" w:hAnsi="Cambria Math"/>
                        <w:i/>
                        <w:szCs w:val="20"/>
                        <w:lang w:val="x-none"/>
                      </w:rPr>
                    </m:ctrlPr>
                  </m:dPr>
                  <m:e>
                    <m:f>
                      <m:fPr>
                        <m:type m:val="lin"/>
                        <m:ctrlPr>
                          <w:rPr>
                            <w:rFonts w:ascii="Cambria Math" w:hAnsi="Cambria Math"/>
                            <w:i/>
                            <w:szCs w:val="20"/>
                            <w:lang w:val="x-none"/>
                          </w:rPr>
                        </m:ctrlPr>
                      </m:fPr>
                      <m:num>
                        <m:sSub>
                          <m:sSubPr>
                            <m:ctrlPr>
                              <w:rPr>
                                <w:rFonts w:ascii="Cambria Math" w:hAnsi="Cambria Math"/>
                                <w:i/>
                                <w:szCs w:val="20"/>
                                <w:lang w:val="x-none"/>
                              </w:rPr>
                            </m:ctrlPr>
                          </m:sSubPr>
                          <m:e>
                            <m:r>
                              <w:rPr>
                                <w:rFonts w:ascii="Cambria Math" w:hAnsi="Cambria Math"/>
                                <w:szCs w:val="20"/>
                              </w:rPr>
                              <m:t>r</m:t>
                            </m:r>
                          </m:e>
                          <m:sub>
                            <m:r>
                              <m:rPr>
                                <m:nor/>
                              </m:rPr>
                              <w:rPr>
                                <w:szCs w:val="20"/>
                              </w:rPr>
                              <m:t>PUCCH</m:t>
                            </m:r>
                            <m:ctrlPr>
                              <w:rPr>
                                <w:rFonts w:ascii="Cambria Math" w:hAnsi="Cambria Math"/>
                                <w:szCs w:val="20"/>
                                <w:lang w:val="x-none"/>
                              </w:rPr>
                            </m:ctrlPr>
                          </m:sub>
                        </m:sSub>
                      </m:num>
                      <m:den>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CS</m:t>
                            </m:r>
                          </m:sub>
                        </m:sSub>
                      </m:den>
                    </m:f>
                  </m:e>
                </m:d>
                <m:r>
                  <w:rPr>
                    <w:rFonts w:ascii="Cambria Math" w:hAnsi="Cambria Math"/>
                    <w:szCs w:val="20"/>
                    <w:lang w:val="zh-CN" w:eastAsia="zh-CN"/>
                  </w:rPr>
                  <m:t>∙</m:t>
                </m:r>
                <m:sSub>
                  <m:sSubPr>
                    <m:ctrlPr>
                      <w:rPr>
                        <w:rFonts w:ascii="Cambria Math" w:hAnsi="Cambria Math"/>
                        <w:i/>
                        <w:iCs/>
                        <w:szCs w:val="20"/>
                        <w:lang w:val="x-none"/>
                      </w:rPr>
                    </m:ctrlPr>
                  </m:sSubPr>
                  <m:e>
                    <m:r>
                      <w:rPr>
                        <w:rFonts w:ascii="Cambria Math" w:hAnsi="Cambria Math"/>
                        <w:szCs w:val="20"/>
                      </w:rPr>
                      <m:t>N</m:t>
                    </m:r>
                  </m:e>
                  <m:sub>
                    <m:r>
                      <w:rPr>
                        <w:rFonts w:ascii="Cambria Math" w:hAnsi="Cambria Math"/>
                        <w:szCs w:val="20"/>
                      </w:rPr>
                      <m:t>RB</m:t>
                    </m:r>
                  </m:sub>
                </m:sSub>
              </m:oMath>
            </m:oMathPara>
          </w:p>
        </w:tc>
      </w:tr>
      <w:tr w:rsidR="00001996" w14:paraId="00F09B18" w14:textId="77777777" w:rsidTr="00B14163">
        <w:tc>
          <w:tcPr>
            <w:tcW w:w="650" w:type="dxa"/>
          </w:tcPr>
          <w:p w14:paraId="00B15DA2" w14:textId="77777777" w:rsidR="00001996" w:rsidRDefault="00001996" w:rsidP="00B14163">
            <w:pPr>
              <w:pStyle w:val="TableCell0"/>
              <w:jc w:val="center"/>
              <w:rPr>
                <w:lang w:eastAsia="ja-JP"/>
              </w:rPr>
            </w:pPr>
            <w:r>
              <w:rPr>
                <w:lang w:eastAsia="ja-JP"/>
              </w:rPr>
              <w:t>Low</w:t>
            </w:r>
          </w:p>
        </w:tc>
        <w:tc>
          <w:tcPr>
            <w:tcW w:w="960" w:type="dxa"/>
          </w:tcPr>
          <w:p w14:paraId="2F61BE02" w14:textId="77777777" w:rsidR="00001996" w:rsidRDefault="00001996" w:rsidP="00B14163">
            <w:pPr>
              <w:pStyle w:val="TableCell0"/>
              <w:jc w:val="center"/>
              <w:rPr>
                <w:lang w:eastAsia="ja-JP"/>
              </w:rPr>
            </w:pPr>
            <w:r>
              <w:rPr>
                <w:lang w:eastAsia="ja-JP"/>
              </w:rPr>
              <w:t>≥ 8</w:t>
            </w:r>
          </w:p>
        </w:tc>
        <w:tc>
          <w:tcPr>
            <w:tcW w:w="7697" w:type="dxa"/>
          </w:tcPr>
          <w:p w14:paraId="53C3285F" w14:textId="7DACDB66" w:rsidR="00001996" w:rsidRDefault="00B95745" w:rsidP="00B14163">
            <w:pPr>
              <w:pStyle w:val="TableCell0"/>
              <w:rPr>
                <w:lang w:eastAsia="ja-JP"/>
              </w:rPr>
            </w:pPr>
            <m:oMathPara>
              <m:oMath>
                <m:d>
                  <m:dPr>
                    <m:ctrlPr>
                      <w:rPr>
                        <w:rFonts w:ascii="Cambria Math" w:hAnsi="Cambria Math"/>
                        <w:i/>
                        <w:szCs w:val="20"/>
                        <w:lang w:val="x-none"/>
                      </w:rPr>
                    </m:ctrlPr>
                  </m:dPr>
                  <m:e>
                    <m:sSubSup>
                      <m:sSubSupPr>
                        <m:ctrlPr>
                          <w:rPr>
                            <w:rFonts w:ascii="Cambria Math" w:hAnsi="Cambria Math"/>
                            <w:szCs w:val="20"/>
                            <w:lang w:val="x-none"/>
                          </w:rPr>
                        </m:ctrlPr>
                      </m:sSubSupPr>
                      <m:e>
                        <m:r>
                          <w:rPr>
                            <w:rFonts w:ascii="Cambria Math" w:hAnsi="Cambria Math"/>
                            <w:szCs w:val="20"/>
                          </w:rPr>
                          <m:t>RB</m:t>
                        </m:r>
                      </m:e>
                      <m:sub>
                        <m:r>
                          <m:rPr>
                            <m:nor/>
                          </m:rPr>
                          <w:rPr>
                            <w:rFonts w:ascii="Cambria Math"/>
                            <w:szCs w:val="20"/>
                          </w:rPr>
                          <m:t>BWP</m:t>
                        </m:r>
                      </m:sub>
                      <m:sup>
                        <m:r>
                          <m:rPr>
                            <m:nor/>
                          </m:rPr>
                          <w:rPr>
                            <w:szCs w:val="20"/>
                          </w:rPr>
                          <m:t>offset</m:t>
                        </m:r>
                      </m:sup>
                    </m:sSubSup>
                    <m:r>
                      <w:rPr>
                        <w:rFonts w:ascii="Cambria Math" w:hAnsi="Cambria Math"/>
                        <w:color w:val="FF0000"/>
                        <w:szCs w:val="20"/>
                        <w:lang w:val="x-none"/>
                      </w:rPr>
                      <m:t>+</m:t>
                    </m:r>
                    <m:r>
                      <m:rPr>
                        <m:nor/>
                      </m:rPr>
                      <w:rPr>
                        <w:rFonts w:ascii="Cambria Math" w:hAnsi="Cambria Math"/>
                        <w:color w:val="FF0000"/>
                        <w:szCs w:val="20"/>
                        <w:lang w:val="x-none"/>
                      </w:rPr>
                      <m:t>offset</m:t>
                    </m:r>
                    <m:r>
                      <m:rPr>
                        <m:nor/>
                      </m:rPr>
                      <w:rPr>
                        <w:rFonts w:ascii="Cambria Math" w:hAnsi="Cambria Math"/>
                        <w:color w:val="FF0000"/>
                        <w:szCs w:val="20"/>
                      </w:rPr>
                      <m:t>2</m:t>
                    </m:r>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m:oMathPara>
          </w:p>
        </w:tc>
      </w:tr>
      <w:tr w:rsidR="00001996" w14:paraId="3C7A47A2" w14:textId="77777777" w:rsidTr="00B14163">
        <w:tc>
          <w:tcPr>
            <w:tcW w:w="650" w:type="dxa"/>
          </w:tcPr>
          <w:p w14:paraId="297AA9F5" w14:textId="77777777" w:rsidR="00001996" w:rsidRDefault="00001996" w:rsidP="00B14163">
            <w:pPr>
              <w:pStyle w:val="TableCell0"/>
              <w:jc w:val="center"/>
              <w:rPr>
                <w:lang w:eastAsia="ja-JP"/>
              </w:rPr>
            </w:pPr>
            <w:r>
              <w:rPr>
                <w:lang w:eastAsia="ja-JP"/>
              </w:rPr>
              <w:t>High</w:t>
            </w:r>
          </w:p>
        </w:tc>
        <w:tc>
          <w:tcPr>
            <w:tcW w:w="960" w:type="dxa"/>
          </w:tcPr>
          <w:p w14:paraId="61D6E55C" w14:textId="77777777" w:rsidR="00001996" w:rsidRDefault="00001996" w:rsidP="00B14163">
            <w:pPr>
              <w:pStyle w:val="TableCell0"/>
              <w:jc w:val="center"/>
              <w:rPr>
                <w:lang w:eastAsia="ja-JP"/>
              </w:rPr>
            </w:pPr>
            <w:r>
              <w:rPr>
                <w:lang w:eastAsia="ja-JP"/>
              </w:rPr>
              <w:t>&lt; 8</w:t>
            </w:r>
          </w:p>
        </w:tc>
        <w:tc>
          <w:tcPr>
            <w:tcW w:w="7697" w:type="dxa"/>
          </w:tcPr>
          <w:p w14:paraId="0C29D919" w14:textId="6B69D6E8" w:rsidR="00001996" w:rsidRDefault="00B95745" w:rsidP="00B14163">
            <w:pPr>
              <w:pStyle w:val="TableCell0"/>
              <w:rPr>
                <w:lang w:eastAsia="ja-JP"/>
              </w:rPr>
            </w:pPr>
            <m:oMathPara>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olor w:val="FF0000"/>
                        <w:szCs w:val="20"/>
                        <w:lang w:val="x-none"/>
                      </w:rPr>
                      <m:t>+</m:t>
                    </m:r>
                    <m:r>
                      <m:rPr>
                        <m:nor/>
                      </m:rPr>
                      <w:rPr>
                        <w:rFonts w:ascii="Cambria Math" w:hAnsi="Cambria Math"/>
                        <w:color w:val="FF0000"/>
                        <w:szCs w:val="20"/>
                        <w:lang w:val="x-none"/>
                      </w:rPr>
                      <m:t>offset</m:t>
                    </m:r>
                    <m:r>
                      <m:rPr>
                        <m:nor/>
                      </m:rPr>
                      <w:rPr>
                        <w:rFonts w:ascii="Cambria Math" w:hAnsi="Cambria Math"/>
                        <w:color w:val="FF0000"/>
                        <w:szCs w:val="20"/>
                      </w:rPr>
                      <m:t>2</m:t>
                    </m:r>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m:oMathPara>
          </w:p>
        </w:tc>
      </w:tr>
      <w:tr w:rsidR="00001996" w14:paraId="5AF41AD0" w14:textId="77777777" w:rsidTr="00B14163">
        <w:tc>
          <w:tcPr>
            <w:tcW w:w="650" w:type="dxa"/>
          </w:tcPr>
          <w:p w14:paraId="3A1AEA7E" w14:textId="77777777" w:rsidR="00001996" w:rsidRDefault="00001996" w:rsidP="00B14163">
            <w:pPr>
              <w:pStyle w:val="TableCell0"/>
              <w:jc w:val="center"/>
              <w:rPr>
                <w:lang w:eastAsia="ja-JP"/>
              </w:rPr>
            </w:pPr>
            <w:r>
              <w:rPr>
                <w:lang w:eastAsia="ja-JP"/>
              </w:rPr>
              <w:t>High</w:t>
            </w:r>
          </w:p>
        </w:tc>
        <w:tc>
          <w:tcPr>
            <w:tcW w:w="960" w:type="dxa"/>
          </w:tcPr>
          <w:p w14:paraId="35A2B90B" w14:textId="77777777" w:rsidR="00001996" w:rsidRDefault="00001996" w:rsidP="00B14163">
            <w:pPr>
              <w:pStyle w:val="TableCell0"/>
              <w:jc w:val="center"/>
              <w:rPr>
                <w:lang w:eastAsia="ja-JP"/>
              </w:rPr>
            </w:pPr>
            <w:r>
              <w:rPr>
                <w:lang w:eastAsia="ja-JP"/>
              </w:rPr>
              <w:t>≥ 8</w:t>
            </w:r>
          </w:p>
        </w:tc>
        <w:tc>
          <w:tcPr>
            <w:tcW w:w="7697" w:type="dxa"/>
          </w:tcPr>
          <w:p w14:paraId="3EA1A999" w14:textId="5666700D" w:rsidR="00001996" w:rsidRDefault="00B95745" w:rsidP="00B14163">
            <w:pPr>
              <w:pStyle w:val="TableCell0"/>
              <w:rPr>
                <w:lang w:eastAsia="ja-JP"/>
              </w:rPr>
            </w:pPr>
            <m:oMathPara>
              <m:oMath>
                <m:sSubSup>
                  <m:sSubSupPr>
                    <m:ctrlPr>
                      <w:rPr>
                        <w:rFonts w:ascii="Cambria Math" w:hAnsi="Cambria Math"/>
                        <w:szCs w:val="20"/>
                        <w:lang w:val="x-none"/>
                      </w:rPr>
                    </m:ctrlPr>
                  </m:sSubSupPr>
                  <m:e>
                    <m:r>
                      <w:rPr>
                        <w:rFonts w:ascii="Cambria Math" w:hAnsi="Cambria Math"/>
                        <w:szCs w:val="20"/>
                      </w:rPr>
                      <m:t>N</m:t>
                    </m:r>
                  </m:e>
                  <m:sub>
                    <m:r>
                      <m:rPr>
                        <m:nor/>
                      </m:rPr>
                      <w:rPr>
                        <w:rFonts w:ascii="Cambria Math"/>
                        <w:szCs w:val="20"/>
                      </w:rPr>
                      <m:t>BWP</m:t>
                    </m:r>
                  </m:sub>
                  <m:sup>
                    <m:r>
                      <m:rPr>
                        <m:nor/>
                      </m:rPr>
                      <w:rPr>
                        <w:szCs w:val="20"/>
                      </w:rPr>
                      <m:t>size</m:t>
                    </m:r>
                  </m:sup>
                </m:sSubSup>
                <m:r>
                  <w:rPr>
                    <w:rFonts w:ascii="Cambria Math" w:hAnsi="Cambria Math"/>
                    <w:szCs w:val="20"/>
                    <w:lang w:val="x-none"/>
                  </w:rPr>
                  <m:t>-</m:t>
                </m:r>
                <m:d>
                  <m:dPr>
                    <m:ctrlPr>
                      <w:rPr>
                        <w:rFonts w:ascii="Cambria Math" w:hAnsi="Cambria Math"/>
                        <w:i/>
                        <w:szCs w:val="20"/>
                        <w:lang w:val="x-none"/>
                      </w:rPr>
                    </m:ctrlPr>
                  </m:dPr>
                  <m:e>
                    <m:sSubSup>
                      <m:sSubSupPr>
                        <m:ctrlPr>
                          <w:rPr>
                            <w:rFonts w:ascii="Cambria Math" w:hAnsi="Cambria Math"/>
                            <w:szCs w:val="20"/>
                            <w:lang w:val="x-none"/>
                          </w:rPr>
                        </m:ctrlPr>
                      </m:sSubSupPr>
                      <m:e>
                        <m:r>
                          <w:rPr>
                            <w:rFonts w:ascii="Cambria Math" w:hAnsi="Cambria Math"/>
                            <w:szCs w:val="20"/>
                          </w:rPr>
                          <m:t>RB</m:t>
                        </m:r>
                      </m:e>
                      <m:sub>
                        <m:r>
                          <m:rPr>
                            <m:nor/>
                          </m:rPr>
                          <w:rPr>
                            <w:rFonts w:ascii="Cambria Math"/>
                            <w:szCs w:val="20"/>
                          </w:rPr>
                          <m:t>BWP</m:t>
                        </m:r>
                      </m:sub>
                      <m:sup>
                        <m:r>
                          <m:rPr>
                            <m:nor/>
                          </m:rPr>
                          <w:rPr>
                            <w:szCs w:val="20"/>
                          </w:rPr>
                          <m:t>offset</m:t>
                        </m:r>
                      </m:sup>
                    </m:sSubSup>
                    <m:r>
                      <w:rPr>
                        <w:rFonts w:ascii="Cambria Math" w:hAnsi="Cambria Math"/>
                        <w:color w:val="FF0000"/>
                        <w:szCs w:val="20"/>
                        <w:lang w:val="x-none"/>
                      </w:rPr>
                      <m:t>+</m:t>
                    </m:r>
                    <m:r>
                      <m:rPr>
                        <m:nor/>
                      </m:rPr>
                      <w:rPr>
                        <w:rFonts w:ascii="Cambria Math" w:hAnsi="Cambria Math"/>
                        <w:color w:val="FF0000"/>
                        <w:szCs w:val="20"/>
                        <w:lang w:val="x-none"/>
                      </w:rPr>
                      <m:t>offset</m:t>
                    </m:r>
                    <m:r>
                      <m:rPr>
                        <m:nor/>
                      </m:rPr>
                      <w:rPr>
                        <w:rFonts w:ascii="Cambria Math" w:hAnsi="Cambria Math"/>
                        <w:color w:val="FF0000"/>
                        <w:szCs w:val="20"/>
                      </w:rPr>
                      <m:t>2</m:t>
                    </m:r>
                  </m:e>
                </m:d>
                <m:r>
                  <w:rPr>
                    <w:rFonts w:ascii="Cambria Math" w:hAnsi="Cambria Math"/>
                    <w:szCs w:val="20"/>
                    <w:lang w:val="zh-CN" w:eastAsia="zh-CN"/>
                  </w:rPr>
                  <m:t>∙</m:t>
                </m:r>
                <m:sSub>
                  <m:sSubPr>
                    <m:ctrlPr>
                      <w:rPr>
                        <w:rFonts w:ascii="Cambria Math" w:hAnsi="Cambria Math"/>
                        <w:i/>
                        <w:iCs/>
                        <w:szCs w:val="20"/>
                        <w:lang w:val="x-none"/>
                      </w:rPr>
                    </m:ctrlPr>
                  </m:sSubPr>
                  <m:e>
                    <m:r>
                      <w:rPr>
                        <w:rFonts w:ascii="Cambria Math" w:hAnsi="Cambria Math"/>
                        <w:szCs w:val="20"/>
                      </w:rPr>
                      <m:t>N</m:t>
                    </m:r>
                  </m:e>
                  <m:sub>
                    <m:r>
                      <w:rPr>
                        <w:rFonts w:ascii="Cambria Math" w:hAnsi="Cambria Math"/>
                        <w:szCs w:val="20"/>
                      </w:rPr>
                      <m:t>RB</m:t>
                    </m:r>
                  </m:sub>
                </m:sSub>
                <m:r>
                  <w:rPr>
                    <w:rFonts w:ascii="Cambria Math" w:hAnsi="Cambria Math"/>
                    <w:szCs w:val="20"/>
                  </w:rPr>
                  <m:t>-</m:t>
                </m:r>
                <m:d>
                  <m:dPr>
                    <m:ctrlPr>
                      <w:rPr>
                        <w:rFonts w:ascii="Cambria Math" w:hAnsi="Cambria Math"/>
                        <w:i/>
                        <w:szCs w:val="20"/>
                        <w:lang w:val="x-none"/>
                      </w:rPr>
                    </m:ctrlPr>
                  </m:dPr>
                  <m:e>
                    <m:r>
                      <w:rPr>
                        <w:rFonts w:ascii="Cambria Math" w:hAnsi="Cambria Math"/>
                        <w:szCs w:val="20"/>
                      </w:rPr>
                      <m:t>1+</m:t>
                    </m:r>
                    <m:d>
                      <m:dPr>
                        <m:begChr m:val="⌊"/>
                        <m:endChr m:val="⌋"/>
                        <m:ctrlPr>
                          <w:rPr>
                            <w:rFonts w:ascii="Cambria Math" w:hAnsi="Cambria Math"/>
                            <w:i/>
                            <w:szCs w:val="20"/>
                            <w:lang w:val="x-none"/>
                          </w:rPr>
                        </m:ctrlPr>
                      </m:dPr>
                      <m:e>
                        <m:f>
                          <m:fPr>
                            <m:type m:val="lin"/>
                            <m:ctrlPr>
                              <w:rPr>
                                <w:rFonts w:ascii="Cambria Math" w:hAnsi="Cambria Math"/>
                                <w:i/>
                                <w:szCs w:val="20"/>
                                <w:lang w:val="x-none"/>
                              </w:rPr>
                            </m:ctrlPr>
                          </m:fPr>
                          <m:num>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hAnsi="Cambria Math"/>
                                        <w:szCs w:val="20"/>
                                      </w:rPr>
                                      <m:t>r</m:t>
                                    </m:r>
                                  </m:e>
                                  <m:sub>
                                    <m:r>
                                      <m:rPr>
                                        <m:nor/>
                                      </m:rPr>
                                      <w:rPr>
                                        <w:szCs w:val="20"/>
                                      </w:rPr>
                                      <m:t>PUCCH</m:t>
                                    </m:r>
                                    <m:ctrlPr>
                                      <w:rPr>
                                        <w:rFonts w:ascii="Cambria Math" w:hAnsi="Cambria Math"/>
                                        <w:szCs w:val="20"/>
                                        <w:lang w:val="x-none"/>
                                      </w:rPr>
                                    </m:ctrlPr>
                                  </m:sub>
                                </m:sSub>
                                <m:r>
                                  <w:rPr>
                                    <w:rFonts w:ascii="Cambria Math" w:hAnsi="Cambria Math"/>
                                    <w:szCs w:val="20"/>
                                  </w:rPr>
                                  <m:t>-8</m:t>
                                </m:r>
                              </m:e>
                            </m:d>
                          </m:num>
                          <m:den>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CS</m:t>
                                </m:r>
                              </m:sub>
                            </m:sSub>
                          </m:den>
                        </m:f>
                      </m:e>
                    </m:d>
                  </m:e>
                </m:d>
                <m:r>
                  <w:rPr>
                    <w:rFonts w:ascii="Cambria Math" w:hAnsi="Cambria Math"/>
                    <w:szCs w:val="20"/>
                    <w:lang w:val="zh-CN" w:eastAsia="zh-CN"/>
                  </w:rPr>
                  <m:t>∙</m:t>
                </m:r>
                <m:sSub>
                  <m:sSubPr>
                    <m:ctrlPr>
                      <w:rPr>
                        <w:rFonts w:ascii="Cambria Math" w:hAnsi="Cambria Math"/>
                        <w:i/>
                        <w:iCs/>
                        <w:szCs w:val="20"/>
                        <w:lang w:val="x-none"/>
                      </w:rPr>
                    </m:ctrlPr>
                  </m:sSubPr>
                  <m:e>
                    <m:r>
                      <w:rPr>
                        <w:rFonts w:ascii="Cambria Math" w:hAnsi="Cambria Math"/>
                        <w:szCs w:val="20"/>
                      </w:rPr>
                      <m:t>N</m:t>
                    </m:r>
                  </m:e>
                  <m:sub>
                    <m:r>
                      <w:rPr>
                        <w:rFonts w:ascii="Cambria Math" w:hAnsi="Cambria Math"/>
                        <w:szCs w:val="20"/>
                      </w:rPr>
                      <m:t>RB</m:t>
                    </m:r>
                  </m:sub>
                </m:sSub>
              </m:oMath>
            </m:oMathPara>
          </w:p>
        </w:tc>
      </w:tr>
    </w:tbl>
    <w:p w14:paraId="61B57B4C" w14:textId="77777777" w:rsidR="00001996" w:rsidRDefault="00001996" w:rsidP="00001996">
      <w:pPr>
        <w:rPr>
          <w:lang w:eastAsia="ja-JP"/>
        </w:rPr>
      </w:pPr>
    </w:p>
    <w:p w14:paraId="0A47F55E" w14:textId="104A295E" w:rsidR="00001996" w:rsidRPr="00152183" w:rsidRDefault="00001996" w:rsidP="00001996">
      <w:pPr>
        <w:rPr>
          <w:b/>
          <w:bCs/>
          <w:i/>
          <w:iCs/>
          <w:lang w:eastAsia="ja-JP"/>
        </w:rPr>
      </w:pPr>
      <w:r w:rsidRPr="00152183">
        <w:rPr>
          <w:b/>
          <w:bCs/>
          <w:i/>
          <w:iCs/>
          <w:lang w:eastAsia="ja-JP"/>
        </w:rPr>
        <w:t>Proposal</w:t>
      </w:r>
      <w:r>
        <w:rPr>
          <w:b/>
          <w:bCs/>
          <w:i/>
          <w:iCs/>
          <w:lang w:eastAsia="ja-JP"/>
        </w:rPr>
        <w:t xml:space="preserve"> </w:t>
      </w:r>
      <w:r w:rsidR="00714106">
        <w:rPr>
          <w:b/>
          <w:bCs/>
          <w:i/>
          <w:iCs/>
          <w:lang w:eastAsia="ja-JP"/>
        </w:rPr>
        <w:t>4</w:t>
      </w:r>
      <w:r w:rsidRPr="00152183">
        <w:rPr>
          <w:b/>
          <w:bCs/>
          <w:i/>
          <w:iCs/>
          <w:lang w:eastAsia="ja-JP"/>
        </w:rPr>
        <w:t xml:space="preserve">: to ensure PUCCH resources for RedCap UEs and non-RedCap UEs do not overlap in frequency, an offset for RedCap UEs can be </w:t>
      </w:r>
      <w:r w:rsidR="00531DC6">
        <w:rPr>
          <w:b/>
          <w:bCs/>
          <w:i/>
          <w:iCs/>
          <w:lang w:eastAsia="ja-JP"/>
        </w:rPr>
        <w:t>signaled</w:t>
      </w:r>
      <w:r w:rsidRPr="00152183">
        <w:rPr>
          <w:b/>
          <w:bCs/>
          <w:i/>
          <w:iCs/>
          <w:lang w:eastAsia="ja-JP"/>
        </w:rPr>
        <w:t>.</w:t>
      </w:r>
    </w:p>
    <w:p w14:paraId="69EF74FF" w14:textId="20CCCF5E" w:rsidR="00495C23" w:rsidRDefault="002266D6" w:rsidP="00BC7F83">
      <w:pPr>
        <w:rPr>
          <w:lang w:eastAsia="ja-JP"/>
        </w:rPr>
      </w:pPr>
      <w:r>
        <w:rPr>
          <w:lang w:eastAsia="ja-JP"/>
        </w:rPr>
        <w:t>An example text proposal using offsets to avoid non-RedCap and RedCap UE resource conflicts and to avoid resource conflicts due to disabling frequency hopping is provided</w:t>
      </w:r>
      <w:r w:rsidR="00035EFA">
        <w:rPr>
          <w:lang w:eastAsia="ja-JP"/>
        </w:rPr>
        <w:t>. Note the UE must be informed which part of the BWP it is using (</w:t>
      </w:r>
      <w:r w:rsidR="00621067">
        <w:rPr>
          <w:lang w:eastAsia="ja-JP"/>
        </w:rPr>
        <w:t>high or low); necessitating another RRC parameter. The blue-color font indicates new text while the red-color font indicates an RRC parameter.</w:t>
      </w:r>
    </w:p>
    <w:p w14:paraId="417A7810" w14:textId="77777777" w:rsidR="00035EFA" w:rsidRPr="009C5E0C" w:rsidRDefault="00035EFA" w:rsidP="00035EFA">
      <w:r w:rsidRPr="009C5E0C">
        <w:t xml:space="preserve">---- start text proposal </w:t>
      </w:r>
      <w:r>
        <w:t xml:space="preserve">for 38.213 </w:t>
      </w:r>
      <w:r w:rsidRPr="009C5E0C">
        <w:t>----</w:t>
      </w:r>
    </w:p>
    <w:p w14:paraId="4320AD5C" w14:textId="5D1AE7B1" w:rsidR="00495C23" w:rsidRPr="0090044E" w:rsidRDefault="00495C23" w:rsidP="00495C23">
      <w:pPr>
        <w:ind w:left="432"/>
        <w:rPr>
          <w:sz w:val="18"/>
          <w:szCs w:val="18"/>
          <w:lang w:eastAsia="zh-CN"/>
        </w:rPr>
      </w:pPr>
      <w:r w:rsidRPr="0090044E">
        <w:rPr>
          <w:rFonts w:eastAsia="MS Mincho"/>
          <w:sz w:val="20"/>
          <w:szCs w:val="20"/>
        </w:rPr>
        <w:lastRenderedPageBreak/>
        <w:t xml:space="preserve">If a UE is provided </w:t>
      </w:r>
      <w:r w:rsidRPr="0090044E">
        <w:rPr>
          <w:rFonts w:eastAsia="MS Mincho"/>
          <w:i/>
          <w:sz w:val="20"/>
          <w:szCs w:val="20"/>
        </w:rPr>
        <w:t>initialUplinkBWP</w:t>
      </w:r>
      <w:r w:rsidRPr="0090044E">
        <w:rPr>
          <w:rFonts w:eastAsia="MS Mincho"/>
          <w:sz w:val="20"/>
          <w:szCs w:val="20"/>
        </w:rPr>
        <w:t xml:space="preserve"> in </w:t>
      </w:r>
      <w:r w:rsidRPr="0090044E">
        <w:rPr>
          <w:rFonts w:eastAsia="MS Mincho"/>
          <w:i/>
          <w:iCs/>
          <w:sz w:val="20"/>
          <w:szCs w:val="20"/>
        </w:rPr>
        <w:t>UplinkConfigCommonRedCapSIB</w:t>
      </w:r>
      <w:r w:rsidRPr="0090044E">
        <w:rPr>
          <w:sz w:val="20"/>
          <w:szCs w:val="20"/>
        </w:rPr>
        <w:t xml:space="preserve"> and does not have dedicated PUCCH resource configuration, the UE transmits PUCCH with HARQ-ACK information as described in clause 9.2.1 using a PUCCH resource set provided by </w:t>
      </w:r>
      <w:r w:rsidRPr="0090044E">
        <w:rPr>
          <w:i/>
          <w:sz w:val="20"/>
          <w:szCs w:val="20"/>
        </w:rPr>
        <w:t>pucch-ResourceCommonRedCap</w:t>
      </w:r>
      <w:r w:rsidRPr="0090044E">
        <w:rPr>
          <w:sz w:val="20"/>
          <w:szCs w:val="20"/>
        </w:rPr>
        <w:t xml:space="preserve">, except that frequency hopping for the PUCCH transmission is disabled if </w:t>
      </w:r>
      <w:r w:rsidRPr="0090044E">
        <w:rPr>
          <w:i/>
          <w:iCs/>
          <w:sz w:val="20"/>
          <w:szCs w:val="20"/>
        </w:rPr>
        <w:t>disable-FH-PUCCH</w:t>
      </w:r>
      <w:r w:rsidRPr="0090044E">
        <w:rPr>
          <w:sz w:val="20"/>
          <w:szCs w:val="20"/>
        </w:rPr>
        <w:t xml:space="preserve"> is provided in </w:t>
      </w:r>
      <w:r w:rsidRPr="0090044E">
        <w:rPr>
          <w:i/>
          <w:iCs/>
          <w:sz w:val="20"/>
          <w:szCs w:val="20"/>
        </w:rPr>
        <w:t>PUCCH-ConfigCommonRedCap</w:t>
      </w:r>
      <w:r w:rsidRPr="0090044E">
        <w:rPr>
          <w:sz w:val="20"/>
          <w:szCs w:val="20"/>
        </w:rPr>
        <w:t>.</w:t>
      </w:r>
      <w:r w:rsidR="00035EFA">
        <w:rPr>
          <w:sz w:val="20"/>
          <w:szCs w:val="20"/>
        </w:rPr>
        <w:t xml:space="preserve"> </w:t>
      </w:r>
    </w:p>
    <w:p w14:paraId="6A60F537" w14:textId="61F0E5C5" w:rsidR="00035EFA" w:rsidRPr="00035EFA" w:rsidRDefault="00035EFA" w:rsidP="00035EFA">
      <w:pPr>
        <w:rPr>
          <w:color w:val="0070C0"/>
          <w:sz w:val="20"/>
          <w:szCs w:val="20"/>
        </w:rPr>
      </w:pPr>
      <w:r w:rsidRPr="00035EFA">
        <w:rPr>
          <w:color w:val="0070C0"/>
          <w:sz w:val="20"/>
          <w:szCs w:val="20"/>
        </w:rPr>
        <w:t xml:space="preserve">If </w:t>
      </w:r>
      <m:oMath>
        <m:d>
          <m:dPr>
            <m:begChr m:val="⌊"/>
            <m:endChr m:val="⌋"/>
            <m:ctrlPr>
              <w:rPr>
                <w:rFonts w:ascii="Cambria Math" w:hAnsi="Cambria Math"/>
                <w:i/>
                <w:color w:val="0070C0"/>
                <w:sz w:val="20"/>
                <w:szCs w:val="20"/>
                <w:lang w:val="en-GB"/>
              </w:rPr>
            </m:ctrlPr>
          </m:dPr>
          <m:e>
            <m:f>
              <m:fPr>
                <m:type m:val="lin"/>
                <m:ctrlPr>
                  <w:rPr>
                    <w:rFonts w:ascii="Cambria Math" w:hAnsi="Cambria Math"/>
                    <w:i/>
                    <w:color w:val="0070C0"/>
                    <w:sz w:val="20"/>
                    <w:szCs w:val="20"/>
                    <w:lang w:val="en-GB"/>
                  </w:rPr>
                </m:ctrlPr>
              </m:fPr>
              <m:num>
                <m:sSub>
                  <m:sSubPr>
                    <m:ctrlPr>
                      <w:rPr>
                        <w:rFonts w:ascii="Cambria Math" w:hAnsi="Cambria Math"/>
                        <w:i/>
                        <w:color w:val="0070C0"/>
                        <w:sz w:val="20"/>
                        <w:szCs w:val="20"/>
                        <w:lang w:val="en-GB"/>
                      </w:rPr>
                    </m:ctrlPr>
                  </m:sSubPr>
                  <m:e>
                    <m:r>
                      <w:rPr>
                        <w:rFonts w:ascii="Cambria Math" w:hAnsi="Cambria Math"/>
                        <w:color w:val="0070C0"/>
                        <w:sz w:val="20"/>
                        <w:szCs w:val="20"/>
                      </w:rPr>
                      <m:t>r</m:t>
                    </m:r>
                  </m:e>
                  <m:sub>
                    <m:r>
                      <m:rPr>
                        <m:nor/>
                      </m:rPr>
                      <w:rPr>
                        <w:color w:val="0070C0"/>
                        <w:sz w:val="20"/>
                        <w:szCs w:val="20"/>
                      </w:rPr>
                      <m:t>PUCCH</m:t>
                    </m:r>
                    <m:ctrlPr>
                      <w:rPr>
                        <w:rFonts w:ascii="Cambria Math" w:hAnsi="Cambria Math"/>
                        <w:color w:val="0070C0"/>
                        <w:sz w:val="20"/>
                        <w:szCs w:val="20"/>
                        <w:lang w:val="en-GB"/>
                      </w:rPr>
                    </m:ctrlPr>
                  </m:sub>
                </m:sSub>
              </m:num>
              <m:den>
                <m:r>
                  <w:rPr>
                    <w:rFonts w:ascii="Cambria Math" w:hAnsi="Cambria Math"/>
                    <w:color w:val="0070C0"/>
                    <w:sz w:val="20"/>
                    <w:szCs w:val="20"/>
                  </w:rPr>
                  <m:t>8</m:t>
                </m:r>
              </m:den>
            </m:f>
          </m:e>
        </m:d>
        <m:r>
          <w:rPr>
            <w:rFonts w:ascii="Cambria Math" w:hAnsi="Cambria Math"/>
            <w:color w:val="0070C0"/>
            <w:sz w:val="20"/>
            <w:szCs w:val="20"/>
          </w:rPr>
          <m:t>=0</m:t>
        </m:r>
      </m:oMath>
      <w:r w:rsidRPr="00035EFA">
        <w:rPr>
          <w:color w:val="0070C0"/>
          <w:sz w:val="20"/>
          <w:szCs w:val="20"/>
        </w:rPr>
        <w:t xml:space="preserve">, </w:t>
      </w:r>
    </w:p>
    <w:p w14:paraId="24AC1C7E" w14:textId="521D7502" w:rsidR="00035EFA" w:rsidRPr="00A32A53" w:rsidRDefault="00035EFA" w:rsidP="00035EFA">
      <w:pPr>
        <w:pStyle w:val="B1"/>
        <w:rPr>
          <w:lang w:val="en-US"/>
        </w:rPr>
      </w:pPr>
      <w:r w:rsidRPr="00035EFA">
        <w:rPr>
          <w:color w:val="0070C0"/>
        </w:rPr>
        <w:t>-</w:t>
      </w:r>
      <w:r w:rsidRPr="00035EFA">
        <w:rPr>
          <w:color w:val="0070C0"/>
        </w:rPr>
        <w:tab/>
      </w:r>
      <w:r>
        <w:rPr>
          <w:color w:val="0070C0"/>
          <w:lang w:val="en-US"/>
        </w:rPr>
        <w:t xml:space="preserve">if </w:t>
      </w:r>
      <w:r w:rsidRPr="00621067">
        <w:rPr>
          <w:color w:val="FF0000"/>
          <w:lang w:val="en-US"/>
        </w:rPr>
        <w:t>flag-</w:t>
      </w:r>
      <w:r w:rsidR="00621067" w:rsidRPr="00621067">
        <w:rPr>
          <w:color w:val="FF0000"/>
          <w:lang w:val="en-US"/>
        </w:rPr>
        <w:t>BWP</w:t>
      </w:r>
      <w:r w:rsidR="00621067">
        <w:rPr>
          <w:color w:val="0070C0"/>
          <w:lang w:val="en-US"/>
        </w:rPr>
        <w:t xml:space="preserve"> indicates low,</w:t>
      </w:r>
      <w:r>
        <w:rPr>
          <w:color w:val="0070C0"/>
          <w:lang w:val="en-US"/>
        </w:rPr>
        <w:t xml:space="preserve"> </w:t>
      </w:r>
      <w:r w:rsidRPr="00035EFA">
        <w:rPr>
          <w:color w:val="0070C0"/>
        </w:rPr>
        <w:t xml:space="preserve">the </w:t>
      </w:r>
      <w:r w:rsidRPr="00035EFA">
        <w:rPr>
          <w:color w:val="0070C0"/>
          <w:lang w:val="en-US"/>
        </w:rPr>
        <w:t xml:space="preserve">UE determines the lowest </w:t>
      </w:r>
      <w:r w:rsidRPr="00035EFA">
        <w:rPr>
          <w:color w:val="0070C0"/>
        </w:rPr>
        <w:t xml:space="preserve">PRB </w:t>
      </w:r>
      <w:r w:rsidRPr="00035EFA">
        <w:rPr>
          <w:color w:val="0070C0"/>
          <w:lang w:val="en-US"/>
        </w:rPr>
        <w:t xml:space="preserve">index of the PUCCH transmission as </w:t>
      </w:r>
      <m:oMath>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e>
        </m:d>
        <m:r>
          <w:rPr>
            <w:rFonts w:ascii="Cambria Math" w:hAnsi="Cambria Math" w:cs="Cambria Math"/>
            <w:color w:val="0070C0"/>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begChr m:val="⌊"/>
            <m:endChr m:val="⌋"/>
            <m:ctrlPr>
              <w:rPr>
                <w:rFonts w:ascii="Cambria Math" w:hAnsi="Cambria Math"/>
                <w:i/>
                <w:color w:val="0070C0"/>
              </w:rPr>
            </m:ctrlPr>
          </m:dPr>
          <m:e>
            <m:f>
              <m:fPr>
                <m:type m:val="lin"/>
                <m:ctrlPr>
                  <w:rPr>
                    <w:rFonts w:ascii="Cambria Math" w:hAnsi="Cambria Math"/>
                    <w:i/>
                    <w:color w:val="0070C0"/>
                  </w:rPr>
                </m:ctrlPr>
              </m:fPr>
              <m:num>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A32A53">
        <w:rPr>
          <w:iCs/>
          <w:color w:val="0070C0"/>
          <w:lang w:val="en-US"/>
        </w:rPr>
        <w:t xml:space="preserve"> for the first hop and </w:t>
      </w:r>
      <m:oMath>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d>
              <m:dPr>
                <m:begChr m:val="⌊"/>
                <m:endChr m:val="⌋"/>
                <m:ctrlPr>
                  <w:rPr>
                    <w:rFonts w:ascii="Cambria Math" w:hAnsi="Cambria Math"/>
                    <w:i/>
                    <w:color w:val="0070C0"/>
                  </w:rPr>
                </m:ctrlPr>
              </m:dPr>
              <m:e>
                <m:f>
                  <m:fPr>
                    <m:type m:val="lin"/>
                    <m:ctrlPr>
                      <w:rPr>
                        <w:rFonts w:ascii="Cambria Math" w:hAnsi="Cambria Math"/>
                        <w:i/>
                        <w:color w:val="0070C0"/>
                      </w:rPr>
                    </m:ctrlPr>
                  </m:fPr>
                  <m:num>
                    <m:r>
                      <w:rPr>
                        <w:rFonts w:ascii="Cambria Math" w:hAnsi="Cambria Math"/>
                        <w:color w:val="0070C0"/>
                      </w:rPr>
                      <m:t>8</m:t>
                    </m:r>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s="Cambria Math"/>
            <w:color w:val="0070C0"/>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begChr m:val="⌊"/>
            <m:endChr m:val="⌋"/>
            <m:ctrlPr>
              <w:rPr>
                <w:rFonts w:ascii="Cambria Math" w:hAnsi="Cambria Math"/>
                <w:i/>
                <w:color w:val="0070C0"/>
              </w:rPr>
            </m:ctrlPr>
          </m:dPr>
          <m:e>
            <m:f>
              <m:fPr>
                <m:type m:val="lin"/>
                <m:ctrlPr>
                  <w:rPr>
                    <w:rFonts w:ascii="Cambria Math" w:hAnsi="Cambria Math"/>
                    <w:i/>
                    <w:color w:val="0070C0"/>
                  </w:rPr>
                </m:ctrlPr>
              </m:fPr>
              <m:num>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A32A53">
        <w:rPr>
          <w:iCs/>
          <w:color w:val="0070C0"/>
          <w:lang w:val="en-US"/>
        </w:rPr>
        <w:t xml:space="preserve"> for the second hop</w:t>
      </w:r>
      <w:r w:rsidR="00621067">
        <w:rPr>
          <w:iCs/>
          <w:color w:val="0070C0"/>
          <w:lang w:val="en-US"/>
        </w:rPr>
        <w:t>;</w:t>
      </w:r>
      <w:r w:rsidRPr="00035EFA">
        <w:rPr>
          <w:color w:val="0070C0"/>
          <w:lang w:val="en-US"/>
        </w:rPr>
        <w:t xml:space="preserve"> </w:t>
      </w:r>
      <w:r w:rsidR="00621067">
        <w:rPr>
          <w:color w:val="0070C0"/>
          <w:lang w:val="en-US"/>
        </w:rPr>
        <w:t>otherwise</w:t>
      </w:r>
      <w:r w:rsidR="009B2A15">
        <w:rPr>
          <w:color w:val="0070C0"/>
          <w:lang w:val="en-US"/>
        </w:rPr>
        <w:t>,</w:t>
      </w:r>
      <w:r w:rsidRPr="00035EFA">
        <w:rPr>
          <w:color w:val="0070C0"/>
          <w:lang w:val="en-US"/>
        </w:rPr>
        <w:t xml:space="preserve"> the lowest PRB index of the PUCCH transmission </w:t>
      </w:r>
      <w:r w:rsidR="00621067">
        <w:rPr>
          <w:color w:val="0070C0"/>
          <w:lang w:val="en-US"/>
        </w:rPr>
        <w:t>i</w:t>
      </w:r>
      <w:r w:rsidRPr="00035EFA">
        <w:rPr>
          <w:color w:val="0070C0"/>
          <w:lang w:val="en-US"/>
        </w:rPr>
        <w:t xml:space="preserve">s </w:t>
      </w:r>
      <m:oMath>
        <m:sSubSup>
          <m:sSubSupPr>
            <m:ctrlPr>
              <w:rPr>
                <w:rFonts w:ascii="Cambria Math" w:hAnsi="Cambria Math"/>
                <w:color w:val="0070C0"/>
              </w:rPr>
            </m:ctrlPr>
          </m:sSubSupPr>
          <m:e>
            <m:r>
              <w:rPr>
                <w:rFonts w:ascii="Cambria Math" w:hAnsi="Cambria Math"/>
                <w:color w:val="0070C0"/>
              </w:rPr>
              <m:t>N</m:t>
            </m:r>
          </m:e>
          <m:sub>
            <m:r>
              <m:rPr>
                <m:nor/>
              </m:rPr>
              <w:rPr>
                <w:rFonts w:ascii="Cambria Math"/>
                <w:color w:val="0070C0"/>
              </w:rPr>
              <m:t>BWP</m:t>
            </m:r>
          </m:sub>
          <m:sup>
            <m:r>
              <m:rPr>
                <m:nor/>
              </m:rPr>
              <w:rPr>
                <w:color w:val="0070C0"/>
              </w:rPr>
              <m:t>size</m:t>
            </m:r>
          </m:sup>
        </m:sSubSup>
        <m:r>
          <w:rPr>
            <w:rFonts w:ascii="Cambria Math" w:hAnsi="Cambria Math"/>
            <w:color w:val="0070C0"/>
          </w:rPr>
          <m:t>-</m:t>
        </m:r>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d>
              <m:dPr>
                <m:begChr m:val="⌊"/>
                <m:endChr m:val="⌋"/>
                <m:ctrlPr>
                  <w:rPr>
                    <w:rFonts w:ascii="Cambria Math" w:hAnsi="Cambria Math"/>
                    <w:i/>
                    <w:color w:val="0070C0"/>
                  </w:rPr>
                </m:ctrlPr>
              </m:dPr>
              <m:e>
                <m:f>
                  <m:fPr>
                    <m:type m:val="lin"/>
                    <m:ctrlPr>
                      <w:rPr>
                        <w:rFonts w:ascii="Cambria Math" w:hAnsi="Cambria Math"/>
                        <w:i/>
                        <w:color w:val="0070C0"/>
                      </w:rPr>
                    </m:ctrlPr>
                  </m:fPr>
                  <m:num>
                    <m:r>
                      <w:rPr>
                        <w:rFonts w:ascii="Cambria Math" w:hAnsi="Cambria Math"/>
                        <w:color w:val="0070C0"/>
                      </w:rPr>
                      <m:t>8</m:t>
                    </m:r>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ctrlPr>
              <w:rPr>
                <w:rFonts w:ascii="Cambria Math" w:hAnsi="Cambria Math"/>
                <w:i/>
                <w:color w:val="0070C0"/>
              </w:rPr>
            </m:ctrlPr>
          </m:dPr>
          <m:e>
            <m:r>
              <w:rPr>
                <w:rFonts w:ascii="Cambria Math" w:hAnsi="Cambria Math"/>
                <w:color w:val="0070C0"/>
              </w:rPr>
              <m:t>1+</m:t>
            </m:r>
            <m:d>
              <m:dPr>
                <m:begChr m:val="⌊"/>
                <m:endChr m:val="⌋"/>
                <m:ctrlPr>
                  <w:rPr>
                    <w:rFonts w:ascii="Cambria Math" w:hAnsi="Cambria Math"/>
                    <w:i/>
                    <w:color w:val="0070C0"/>
                  </w:rPr>
                </m:ctrlPr>
              </m:dPr>
              <m:e>
                <m:f>
                  <m:fPr>
                    <m:type m:val="lin"/>
                    <m:ctrlPr>
                      <w:rPr>
                        <w:rFonts w:ascii="Cambria Math" w:hAnsi="Cambria Math"/>
                        <w:i/>
                        <w:color w:val="0070C0"/>
                      </w:rPr>
                    </m:ctrlPr>
                  </m:fPr>
                  <m:num>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A32A53">
        <w:rPr>
          <w:iCs/>
          <w:color w:val="0070C0"/>
          <w:lang w:val="en-US"/>
        </w:rPr>
        <w:t xml:space="preserve"> for the first hop and </w:t>
      </w:r>
      <m:oMath>
        <m:sSubSup>
          <m:sSubSupPr>
            <m:ctrlPr>
              <w:rPr>
                <w:rFonts w:ascii="Cambria Math" w:hAnsi="Cambria Math"/>
                <w:color w:val="0070C0"/>
              </w:rPr>
            </m:ctrlPr>
          </m:sSubSupPr>
          <m:e>
            <m:r>
              <w:rPr>
                <w:rFonts w:ascii="Cambria Math" w:hAnsi="Cambria Math"/>
                <w:color w:val="0070C0"/>
              </w:rPr>
              <m:t>N</m:t>
            </m:r>
          </m:e>
          <m:sub>
            <m:r>
              <m:rPr>
                <m:nor/>
              </m:rPr>
              <w:rPr>
                <w:rFonts w:ascii="Cambria Math"/>
                <w:color w:val="0070C0"/>
              </w:rPr>
              <m:t>BWP</m:t>
            </m:r>
          </m:sub>
          <m:sup>
            <m:r>
              <m:rPr>
                <m:nor/>
              </m:rPr>
              <w:rPr>
                <w:color w:val="0070C0"/>
              </w:rPr>
              <m:t>size</m:t>
            </m:r>
          </m:sup>
        </m:sSubSup>
        <m:r>
          <w:rPr>
            <w:rFonts w:ascii="Cambria Math" w:hAnsi="Cambria Math"/>
            <w:color w:val="0070C0"/>
          </w:rPr>
          <m:t>-</m:t>
        </m:r>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ctrlPr>
              <w:rPr>
                <w:rFonts w:ascii="Cambria Math" w:hAnsi="Cambria Math"/>
                <w:i/>
                <w:color w:val="0070C0"/>
              </w:rPr>
            </m:ctrlPr>
          </m:dPr>
          <m:e>
            <m:r>
              <w:rPr>
                <w:rFonts w:ascii="Cambria Math" w:hAnsi="Cambria Math"/>
                <w:color w:val="0070C0"/>
              </w:rPr>
              <m:t>1+</m:t>
            </m:r>
            <m:d>
              <m:dPr>
                <m:begChr m:val="⌊"/>
                <m:endChr m:val="⌋"/>
                <m:ctrlPr>
                  <w:rPr>
                    <w:rFonts w:ascii="Cambria Math" w:hAnsi="Cambria Math"/>
                    <w:i/>
                    <w:color w:val="0070C0"/>
                  </w:rPr>
                </m:ctrlPr>
              </m:dPr>
              <m:e>
                <m:f>
                  <m:fPr>
                    <m:type m:val="lin"/>
                    <m:ctrlPr>
                      <w:rPr>
                        <w:rFonts w:ascii="Cambria Math" w:hAnsi="Cambria Math"/>
                        <w:i/>
                        <w:color w:val="0070C0"/>
                      </w:rPr>
                    </m:ctrlPr>
                  </m:fPr>
                  <m:num>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A32A53">
        <w:rPr>
          <w:iCs/>
          <w:color w:val="0070C0"/>
          <w:lang w:val="en-US"/>
        </w:rPr>
        <w:t xml:space="preserve"> for the second hop.</w:t>
      </w:r>
    </w:p>
    <w:p w14:paraId="696F5866" w14:textId="2E866F14" w:rsidR="00035EFA" w:rsidRPr="00035EFA" w:rsidRDefault="00035EFA" w:rsidP="00035EFA">
      <w:pPr>
        <w:rPr>
          <w:color w:val="0070C0"/>
          <w:sz w:val="20"/>
          <w:szCs w:val="20"/>
          <w:lang w:val="en-GB"/>
        </w:rPr>
      </w:pPr>
      <w:r w:rsidRPr="00035EFA">
        <w:rPr>
          <w:color w:val="0070C0"/>
          <w:sz w:val="20"/>
          <w:szCs w:val="20"/>
        </w:rPr>
        <w:t xml:space="preserve">If </w:t>
      </w:r>
      <m:oMath>
        <m:d>
          <m:dPr>
            <m:begChr m:val="⌊"/>
            <m:endChr m:val="⌋"/>
            <m:ctrlPr>
              <w:rPr>
                <w:rFonts w:ascii="Cambria Math" w:hAnsi="Cambria Math"/>
                <w:i/>
                <w:color w:val="0070C0"/>
                <w:sz w:val="20"/>
                <w:szCs w:val="20"/>
                <w:lang w:val="en-GB"/>
              </w:rPr>
            </m:ctrlPr>
          </m:dPr>
          <m:e>
            <m:f>
              <m:fPr>
                <m:type m:val="lin"/>
                <m:ctrlPr>
                  <w:rPr>
                    <w:rFonts w:ascii="Cambria Math" w:hAnsi="Cambria Math"/>
                    <w:i/>
                    <w:color w:val="0070C0"/>
                    <w:sz w:val="20"/>
                    <w:szCs w:val="20"/>
                    <w:lang w:val="en-GB"/>
                  </w:rPr>
                </m:ctrlPr>
              </m:fPr>
              <m:num>
                <m:sSub>
                  <m:sSubPr>
                    <m:ctrlPr>
                      <w:rPr>
                        <w:rFonts w:ascii="Cambria Math" w:hAnsi="Cambria Math"/>
                        <w:i/>
                        <w:color w:val="0070C0"/>
                        <w:sz w:val="20"/>
                        <w:szCs w:val="20"/>
                        <w:lang w:val="en-GB"/>
                      </w:rPr>
                    </m:ctrlPr>
                  </m:sSubPr>
                  <m:e>
                    <m:r>
                      <w:rPr>
                        <w:rFonts w:ascii="Cambria Math" w:hAnsi="Cambria Math"/>
                        <w:color w:val="0070C0"/>
                        <w:sz w:val="20"/>
                        <w:szCs w:val="20"/>
                      </w:rPr>
                      <m:t>r</m:t>
                    </m:r>
                  </m:e>
                  <m:sub>
                    <m:r>
                      <m:rPr>
                        <m:nor/>
                      </m:rPr>
                      <w:rPr>
                        <w:color w:val="0070C0"/>
                        <w:sz w:val="20"/>
                        <w:szCs w:val="20"/>
                      </w:rPr>
                      <m:t>PUCCH</m:t>
                    </m:r>
                    <m:ctrlPr>
                      <w:rPr>
                        <w:rFonts w:ascii="Cambria Math" w:hAnsi="Cambria Math"/>
                        <w:color w:val="0070C0"/>
                        <w:sz w:val="20"/>
                        <w:szCs w:val="20"/>
                        <w:lang w:val="en-GB"/>
                      </w:rPr>
                    </m:ctrlPr>
                  </m:sub>
                </m:sSub>
              </m:num>
              <m:den>
                <m:r>
                  <w:rPr>
                    <w:rFonts w:ascii="Cambria Math" w:hAnsi="Cambria Math"/>
                    <w:color w:val="0070C0"/>
                    <w:sz w:val="20"/>
                    <w:szCs w:val="20"/>
                  </w:rPr>
                  <m:t>8</m:t>
                </m:r>
              </m:den>
            </m:f>
          </m:e>
        </m:d>
        <m:r>
          <w:rPr>
            <w:rFonts w:ascii="Cambria Math" w:hAnsi="Cambria Math"/>
            <w:color w:val="0070C0"/>
            <w:sz w:val="20"/>
            <w:szCs w:val="20"/>
          </w:rPr>
          <m:t>=1</m:t>
        </m:r>
      </m:oMath>
      <w:r w:rsidRPr="00035EFA">
        <w:rPr>
          <w:color w:val="0070C0"/>
          <w:sz w:val="20"/>
          <w:szCs w:val="20"/>
        </w:rPr>
        <w:t>,</w:t>
      </w:r>
    </w:p>
    <w:p w14:paraId="6F9F21C9" w14:textId="3E1467CA" w:rsidR="00035EFA" w:rsidRPr="00035EFA" w:rsidRDefault="00035EFA" w:rsidP="00035EFA">
      <w:pPr>
        <w:pStyle w:val="B1"/>
        <w:rPr>
          <w:color w:val="0070C0"/>
          <w:lang w:val="en-US"/>
        </w:rPr>
      </w:pPr>
      <w:r w:rsidRPr="00035EFA">
        <w:rPr>
          <w:color w:val="0070C0"/>
        </w:rPr>
        <w:t>-</w:t>
      </w:r>
      <w:r w:rsidRPr="00035EFA">
        <w:rPr>
          <w:color w:val="0070C0"/>
        </w:rPr>
        <w:tab/>
      </w:r>
      <w:r w:rsidR="00621067">
        <w:rPr>
          <w:color w:val="0070C0"/>
          <w:lang w:val="en-US"/>
        </w:rPr>
        <w:t xml:space="preserve">if </w:t>
      </w:r>
      <w:r w:rsidR="00621067" w:rsidRPr="00621067">
        <w:rPr>
          <w:color w:val="FF0000"/>
          <w:lang w:val="en-US"/>
        </w:rPr>
        <w:t>flag-BWP</w:t>
      </w:r>
      <w:r w:rsidR="00621067">
        <w:rPr>
          <w:color w:val="0070C0"/>
          <w:lang w:val="en-US"/>
        </w:rPr>
        <w:t xml:space="preserve"> indicates low, </w:t>
      </w:r>
      <w:r w:rsidRPr="00035EFA">
        <w:rPr>
          <w:color w:val="0070C0"/>
        </w:rPr>
        <w:t xml:space="preserve">the </w:t>
      </w:r>
      <w:r w:rsidRPr="00035EFA">
        <w:rPr>
          <w:color w:val="0070C0"/>
          <w:lang w:val="en-US"/>
        </w:rPr>
        <w:t xml:space="preserve">UE determines the lowest </w:t>
      </w:r>
      <w:r w:rsidRPr="00035EFA">
        <w:rPr>
          <w:color w:val="0070C0"/>
        </w:rPr>
        <w:t xml:space="preserve">PRB </w:t>
      </w:r>
      <w:r w:rsidRPr="00035EFA">
        <w:rPr>
          <w:color w:val="0070C0"/>
          <w:lang w:val="en-US"/>
        </w:rPr>
        <w:t xml:space="preserve">index of the PUCCH transmission </w:t>
      </w:r>
      <w:r w:rsidR="009B2A15">
        <w:rPr>
          <w:color w:val="0070C0"/>
          <w:lang w:val="en-US"/>
        </w:rPr>
        <w:t xml:space="preserve">as </w:t>
      </w:r>
      <m:oMath>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d>
              <m:dPr>
                <m:begChr m:val="⌊"/>
                <m:endChr m:val="⌋"/>
                <m:ctrlPr>
                  <w:rPr>
                    <w:rFonts w:ascii="Cambria Math" w:hAnsi="Cambria Math"/>
                    <w:i/>
                    <w:color w:val="0070C0"/>
                  </w:rPr>
                </m:ctrlPr>
              </m:dPr>
              <m:e>
                <m:f>
                  <m:fPr>
                    <m:type m:val="lin"/>
                    <m:ctrlPr>
                      <w:rPr>
                        <w:rFonts w:ascii="Cambria Math" w:hAnsi="Cambria Math"/>
                        <w:i/>
                        <w:color w:val="0070C0"/>
                      </w:rPr>
                    </m:ctrlPr>
                  </m:fPr>
                  <m:num>
                    <m:r>
                      <w:rPr>
                        <w:rFonts w:ascii="Cambria Math" w:hAnsi="Cambria Math"/>
                        <w:color w:val="0070C0"/>
                      </w:rPr>
                      <m:t>8</m:t>
                    </m:r>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ctrlPr>
              <w:rPr>
                <w:rFonts w:ascii="Cambria Math" w:hAnsi="Cambria Math"/>
                <w:i/>
                <w:color w:val="0070C0"/>
              </w:rPr>
            </m:ctrlPr>
          </m:dPr>
          <m:e>
            <m:d>
              <m:dPr>
                <m:begChr m:val="⌊"/>
                <m:endChr m:val="⌋"/>
                <m:ctrlPr>
                  <w:rPr>
                    <w:rFonts w:ascii="Cambria Math" w:hAnsi="Cambria Math"/>
                    <w:i/>
                    <w:color w:val="0070C0"/>
                  </w:rPr>
                </m:ctrlPr>
              </m:dPr>
              <m:e>
                <m:f>
                  <m:fPr>
                    <m:type m:val="lin"/>
                    <m:ctrlPr>
                      <w:rPr>
                        <w:rFonts w:ascii="Cambria Math" w:hAnsi="Cambria Math"/>
                        <w:i/>
                        <w:color w:val="0070C0"/>
                      </w:rPr>
                    </m:ctrlPr>
                  </m:fPr>
                  <m:num>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r>
                          <w:rPr>
                            <w:rFonts w:ascii="Cambria Math" w:hAnsi="Cambria Math"/>
                            <w:color w:val="0070C0"/>
                          </w:rPr>
                          <m:t>-8</m:t>
                        </m:r>
                      </m:e>
                    </m:d>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A32A53">
        <w:rPr>
          <w:iCs/>
          <w:color w:val="0070C0"/>
          <w:lang w:val="en-US"/>
        </w:rPr>
        <w:t xml:space="preserve"> for the first hop and </w:t>
      </w:r>
      <m:oMath>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ctrlPr>
              <w:rPr>
                <w:rFonts w:ascii="Cambria Math" w:hAnsi="Cambria Math"/>
                <w:i/>
                <w:color w:val="0070C0"/>
              </w:rPr>
            </m:ctrlPr>
          </m:dPr>
          <m:e>
            <m:d>
              <m:dPr>
                <m:begChr m:val="⌊"/>
                <m:endChr m:val="⌋"/>
                <m:ctrlPr>
                  <w:rPr>
                    <w:rFonts w:ascii="Cambria Math" w:hAnsi="Cambria Math"/>
                    <w:i/>
                    <w:color w:val="0070C0"/>
                  </w:rPr>
                </m:ctrlPr>
              </m:dPr>
              <m:e>
                <m:f>
                  <m:fPr>
                    <m:type m:val="lin"/>
                    <m:ctrlPr>
                      <w:rPr>
                        <w:rFonts w:ascii="Cambria Math" w:hAnsi="Cambria Math"/>
                        <w:i/>
                        <w:color w:val="0070C0"/>
                      </w:rPr>
                    </m:ctrlPr>
                  </m:fPr>
                  <m:num>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r>
                          <w:rPr>
                            <w:rFonts w:ascii="Cambria Math" w:hAnsi="Cambria Math"/>
                            <w:color w:val="0070C0"/>
                          </w:rPr>
                          <m:t>-8</m:t>
                        </m:r>
                      </m:e>
                    </m:d>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9B2A15">
        <w:rPr>
          <w:iCs/>
          <w:color w:val="0070C0"/>
          <w:lang w:val="en-US"/>
        </w:rPr>
        <w:t>, otherwise, t</w:t>
      </w:r>
      <w:r w:rsidR="009B2A15" w:rsidRPr="00035EFA">
        <w:rPr>
          <w:color w:val="0070C0"/>
          <w:lang w:val="en-US"/>
        </w:rPr>
        <w:t>he lowest PRB index of the PUCCH transmission</w:t>
      </w:r>
      <w:r w:rsidR="009B2A15">
        <w:rPr>
          <w:color w:val="0070C0"/>
          <w:lang w:val="en-US"/>
        </w:rPr>
        <w:t xml:space="preserve"> is</w:t>
      </w:r>
      <w:r w:rsidRPr="00035EFA">
        <w:rPr>
          <w:color w:val="0070C0"/>
          <w:lang w:val="en-US"/>
        </w:rPr>
        <w:t xml:space="preserve"> </w:t>
      </w:r>
      <m:oMath>
        <m:sSubSup>
          <m:sSubSupPr>
            <m:ctrlPr>
              <w:rPr>
                <w:rFonts w:ascii="Cambria Math" w:hAnsi="Cambria Math"/>
                <w:color w:val="0070C0"/>
              </w:rPr>
            </m:ctrlPr>
          </m:sSubSupPr>
          <m:e>
            <m:r>
              <w:rPr>
                <w:rFonts w:ascii="Cambria Math" w:hAnsi="Cambria Math"/>
                <w:color w:val="0070C0"/>
              </w:rPr>
              <m:t>N</m:t>
            </m:r>
          </m:e>
          <m:sub>
            <m:r>
              <m:rPr>
                <m:nor/>
              </m:rPr>
              <w:rPr>
                <w:rFonts w:ascii="Cambria Math"/>
                <w:color w:val="0070C0"/>
              </w:rPr>
              <m:t>BWP</m:t>
            </m:r>
          </m:sub>
          <m:sup>
            <m:r>
              <m:rPr>
                <m:nor/>
              </m:rPr>
              <w:rPr>
                <w:color w:val="0070C0"/>
              </w:rPr>
              <m:t>size</m:t>
            </m:r>
          </m:sup>
        </m:sSubSup>
        <m:r>
          <w:rPr>
            <w:rFonts w:ascii="Cambria Math" w:hAnsi="Cambria Math"/>
            <w:color w:val="0070C0"/>
          </w:rPr>
          <m:t>-</m:t>
        </m:r>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ctrlPr>
              <w:rPr>
                <w:rFonts w:ascii="Cambria Math" w:hAnsi="Cambria Math"/>
                <w:i/>
                <w:color w:val="0070C0"/>
              </w:rPr>
            </m:ctrlPr>
          </m:dPr>
          <m:e>
            <m:r>
              <w:rPr>
                <w:rFonts w:ascii="Cambria Math" w:hAnsi="Cambria Math"/>
                <w:color w:val="0070C0"/>
              </w:rPr>
              <m:t>1+</m:t>
            </m:r>
            <m:d>
              <m:dPr>
                <m:begChr m:val="⌊"/>
                <m:endChr m:val="⌋"/>
                <m:ctrlPr>
                  <w:rPr>
                    <w:rFonts w:ascii="Cambria Math" w:hAnsi="Cambria Math"/>
                    <w:i/>
                    <w:color w:val="0070C0"/>
                  </w:rPr>
                </m:ctrlPr>
              </m:dPr>
              <m:e>
                <m:f>
                  <m:fPr>
                    <m:type m:val="lin"/>
                    <m:ctrlPr>
                      <w:rPr>
                        <w:rFonts w:ascii="Cambria Math" w:hAnsi="Cambria Math"/>
                        <w:i/>
                        <w:color w:val="0070C0"/>
                      </w:rPr>
                    </m:ctrlPr>
                  </m:fPr>
                  <m:num>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r>
                          <w:rPr>
                            <w:rFonts w:ascii="Cambria Math" w:hAnsi="Cambria Math"/>
                            <w:color w:val="0070C0"/>
                          </w:rPr>
                          <m:t>-8</m:t>
                        </m:r>
                      </m:e>
                    </m:d>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r w:rsidR="00D91712">
        <w:rPr>
          <w:color w:val="0070C0"/>
          <w:lang w:val="en-US"/>
        </w:rPr>
        <w:t xml:space="preserve"> for the first hop and </w:t>
      </w:r>
      <m:oMath>
        <m:sSubSup>
          <m:sSubSupPr>
            <m:ctrlPr>
              <w:rPr>
                <w:rFonts w:ascii="Cambria Math" w:hAnsi="Cambria Math"/>
                <w:color w:val="0070C0"/>
              </w:rPr>
            </m:ctrlPr>
          </m:sSubSupPr>
          <m:e>
            <m:r>
              <w:rPr>
                <w:rFonts w:ascii="Cambria Math" w:hAnsi="Cambria Math"/>
                <w:color w:val="0070C0"/>
              </w:rPr>
              <m:t>N</m:t>
            </m:r>
          </m:e>
          <m:sub>
            <m:r>
              <m:rPr>
                <m:nor/>
              </m:rPr>
              <w:rPr>
                <w:rFonts w:ascii="Cambria Math"/>
                <w:color w:val="0070C0"/>
              </w:rPr>
              <m:t>BWP</m:t>
            </m:r>
          </m:sub>
          <m:sup>
            <m:r>
              <m:rPr>
                <m:nor/>
              </m:rPr>
              <w:rPr>
                <w:color w:val="0070C0"/>
              </w:rPr>
              <m:t>size</m:t>
            </m:r>
          </m:sup>
        </m:sSubSup>
        <m:r>
          <w:rPr>
            <w:rFonts w:ascii="Cambria Math" w:hAnsi="Cambria Math"/>
            <w:color w:val="0070C0"/>
          </w:rPr>
          <m:t>-</m:t>
        </m:r>
        <m:d>
          <m:dPr>
            <m:ctrlPr>
              <w:rPr>
                <w:rFonts w:ascii="Cambria Math" w:hAnsi="Cambria Math"/>
                <w:i/>
                <w:color w:val="0070C0"/>
              </w:rPr>
            </m:ctrlPr>
          </m:dPr>
          <m:e>
            <m:sSubSup>
              <m:sSubSupPr>
                <m:ctrlPr>
                  <w:rPr>
                    <w:rFonts w:ascii="Cambria Math" w:hAnsi="Cambria Math"/>
                    <w:color w:val="0070C0"/>
                  </w:rPr>
                </m:ctrlPr>
              </m:sSubSupPr>
              <m:e>
                <m:r>
                  <w:rPr>
                    <w:rFonts w:ascii="Cambria Math" w:hAnsi="Cambria Math"/>
                    <w:color w:val="0070C0"/>
                  </w:rPr>
                  <m:t>RB</m:t>
                </m:r>
              </m:e>
              <m:sub>
                <m:r>
                  <m:rPr>
                    <m:nor/>
                  </m:rPr>
                  <w:rPr>
                    <w:rFonts w:ascii="Cambria Math"/>
                    <w:color w:val="0070C0"/>
                  </w:rPr>
                  <m:t>BWP</m:t>
                </m:r>
              </m:sub>
              <m:sup>
                <m:r>
                  <m:rPr>
                    <m:nor/>
                  </m:rPr>
                  <w:rPr>
                    <w:color w:val="0070C0"/>
                  </w:rPr>
                  <m:t>offset</m:t>
                </m:r>
              </m:sup>
            </m:sSubSup>
            <m:r>
              <w:rPr>
                <w:rFonts w:ascii="Cambria Math" w:hAnsi="Cambria Math"/>
                <w:color w:val="0070C0"/>
              </w:rPr>
              <m:t>+</m:t>
            </m:r>
            <m:r>
              <m:rPr>
                <m:nor/>
              </m:rPr>
              <w:rPr>
                <w:rFonts w:ascii="Cambria Math" w:hAnsi="Cambria Math"/>
                <w:color w:val="FF0000"/>
              </w:rPr>
              <m:t>offset</m:t>
            </m:r>
            <m:r>
              <m:rPr>
                <m:nor/>
              </m:rPr>
              <w:rPr>
                <w:rFonts w:ascii="Cambria Math" w:hAnsi="Cambria Math"/>
                <w:color w:val="FF0000"/>
                <w:lang w:val="en-US"/>
              </w:rPr>
              <m:t>2+</m:t>
            </m:r>
            <m:d>
              <m:dPr>
                <m:begChr m:val="⌊"/>
                <m:endChr m:val="⌋"/>
                <m:ctrlPr>
                  <w:rPr>
                    <w:rFonts w:ascii="Cambria Math" w:hAnsi="Cambria Math"/>
                    <w:i/>
                    <w:color w:val="0070C0"/>
                  </w:rPr>
                </m:ctrlPr>
              </m:dPr>
              <m:e>
                <m:f>
                  <m:fPr>
                    <m:type m:val="lin"/>
                    <m:ctrlPr>
                      <w:rPr>
                        <w:rFonts w:ascii="Cambria Math" w:hAnsi="Cambria Math"/>
                        <w:i/>
                        <w:color w:val="0070C0"/>
                      </w:rPr>
                    </m:ctrlPr>
                  </m:fPr>
                  <m:num>
                    <m:r>
                      <w:rPr>
                        <w:rFonts w:ascii="Cambria Math" w:hAnsi="Cambria Math"/>
                        <w:color w:val="0070C0"/>
                      </w:rPr>
                      <m:t>8</m:t>
                    </m:r>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r>
          <w:rPr>
            <w:rFonts w:ascii="Cambria Math" w:hAnsi="Cambria Math"/>
            <w:color w:val="0070C0"/>
          </w:rPr>
          <m:t>-</m:t>
        </m:r>
        <m:d>
          <m:dPr>
            <m:ctrlPr>
              <w:rPr>
                <w:rFonts w:ascii="Cambria Math" w:hAnsi="Cambria Math"/>
                <w:i/>
                <w:color w:val="0070C0"/>
              </w:rPr>
            </m:ctrlPr>
          </m:dPr>
          <m:e>
            <m:r>
              <w:rPr>
                <w:rFonts w:ascii="Cambria Math" w:hAnsi="Cambria Math"/>
                <w:color w:val="0070C0"/>
              </w:rPr>
              <m:t>1+</m:t>
            </m:r>
            <m:d>
              <m:dPr>
                <m:begChr m:val="⌊"/>
                <m:endChr m:val="⌋"/>
                <m:ctrlPr>
                  <w:rPr>
                    <w:rFonts w:ascii="Cambria Math" w:hAnsi="Cambria Math"/>
                    <w:i/>
                    <w:color w:val="0070C0"/>
                  </w:rPr>
                </m:ctrlPr>
              </m:dPr>
              <m:e>
                <m:f>
                  <m:fPr>
                    <m:type m:val="lin"/>
                    <m:ctrlPr>
                      <w:rPr>
                        <w:rFonts w:ascii="Cambria Math" w:hAnsi="Cambria Math"/>
                        <w:i/>
                        <w:color w:val="0070C0"/>
                      </w:rPr>
                    </m:ctrlPr>
                  </m:fPr>
                  <m:num>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r</m:t>
                            </m:r>
                          </m:e>
                          <m:sub>
                            <m:r>
                              <m:rPr>
                                <m:nor/>
                              </m:rPr>
                              <w:rPr>
                                <w:color w:val="0070C0"/>
                              </w:rPr>
                              <m:t>PUCCH</m:t>
                            </m:r>
                            <m:ctrlPr>
                              <w:rPr>
                                <w:rFonts w:ascii="Cambria Math" w:hAnsi="Cambria Math"/>
                                <w:color w:val="0070C0"/>
                              </w:rPr>
                            </m:ctrlPr>
                          </m:sub>
                        </m:sSub>
                        <m:r>
                          <w:rPr>
                            <w:rFonts w:ascii="Cambria Math" w:hAnsi="Cambria Math"/>
                            <w:color w:val="0070C0"/>
                          </w:rPr>
                          <m:t>-8</m:t>
                        </m:r>
                      </m:e>
                    </m:d>
                  </m:num>
                  <m:den>
                    <m:sSub>
                      <m:sSubPr>
                        <m:ctrlPr>
                          <w:rPr>
                            <w:rFonts w:ascii="Cambria Math" w:hAnsi="Cambria Math"/>
                            <w:i/>
                            <w:color w:val="0070C0"/>
                          </w:rPr>
                        </m:ctrlPr>
                      </m:sSubPr>
                      <m:e>
                        <m:r>
                          <w:rPr>
                            <w:rFonts w:ascii="Cambria Math" w:hAnsi="Cambria Math"/>
                            <w:color w:val="0070C0"/>
                            <w:lang w:val="en-US"/>
                          </w:rPr>
                          <m:t>N</m:t>
                        </m:r>
                      </m:e>
                      <m:sub>
                        <m:r>
                          <m:rPr>
                            <m:sty m:val="p"/>
                          </m:rPr>
                          <w:rPr>
                            <w:rFonts w:ascii="Cambria Math" w:hAnsi="Cambria Math"/>
                            <w:color w:val="0070C0"/>
                            <w:lang w:val="en-US"/>
                          </w:rPr>
                          <m:t>CS</m:t>
                        </m:r>
                      </m:sub>
                    </m:sSub>
                  </m:den>
                </m:f>
              </m:e>
            </m:d>
          </m:e>
        </m:d>
        <m:r>
          <w:rPr>
            <w:rFonts w:ascii="Cambria Math" w:hAnsi="Cambria Math"/>
            <w:color w:val="0070C0"/>
            <w:lang w:val="zh-CN" w:eastAsia="zh-CN"/>
          </w:rPr>
          <m:t>∙</m:t>
        </m:r>
        <m:sSub>
          <m:sSubPr>
            <m:ctrlPr>
              <w:rPr>
                <w:rFonts w:ascii="Cambria Math" w:hAnsi="Cambria Math"/>
                <w:i/>
                <w:iCs/>
                <w:color w:val="0070C0"/>
              </w:rPr>
            </m:ctrlPr>
          </m:sSubPr>
          <m:e>
            <m:r>
              <w:rPr>
                <w:rFonts w:ascii="Cambria Math" w:hAnsi="Cambria Math"/>
                <w:color w:val="0070C0"/>
              </w:rPr>
              <m:t>N</m:t>
            </m:r>
          </m:e>
          <m:sub>
            <m:r>
              <w:rPr>
                <w:rFonts w:ascii="Cambria Math" w:hAnsi="Cambria Math"/>
                <w:color w:val="0070C0"/>
              </w:rPr>
              <m:t>RB</m:t>
            </m:r>
          </m:sub>
        </m:sSub>
      </m:oMath>
    </w:p>
    <w:p w14:paraId="0D96612E" w14:textId="4FB83F57" w:rsidR="00035EFA" w:rsidRDefault="00035EFA" w:rsidP="00035EFA">
      <w:r>
        <w:t>---- end text proposal ----</w:t>
      </w:r>
    </w:p>
    <w:p w14:paraId="7EEC6D7A" w14:textId="0821BCA4" w:rsidR="009B2A15" w:rsidRPr="002266D6" w:rsidRDefault="009B2A15" w:rsidP="009B2A15">
      <w:pPr>
        <w:rPr>
          <w:b/>
          <w:bCs/>
          <w:i/>
          <w:iCs/>
          <w:lang w:eastAsia="ja-JP"/>
        </w:rPr>
      </w:pPr>
      <w:r w:rsidRPr="002266D6">
        <w:rPr>
          <w:b/>
          <w:bCs/>
          <w:i/>
          <w:iCs/>
          <w:lang w:eastAsia="ja-JP"/>
        </w:rPr>
        <w:t xml:space="preserve">Proposal </w:t>
      </w:r>
      <w:r w:rsidR="00714106">
        <w:rPr>
          <w:b/>
          <w:bCs/>
          <w:i/>
          <w:iCs/>
          <w:lang w:eastAsia="ja-JP"/>
        </w:rPr>
        <w:t>5</w:t>
      </w:r>
      <w:r w:rsidRPr="002266D6">
        <w:rPr>
          <w:b/>
          <w:bCs/>
          <w:i/>
          <w:iCs/>
          <w:lang w:eastAsia="ja-JP"/>
        </w:rPr>
        <w:t xml:space="preserve">: </w:t>
      </w:r>
      <w:r w:rsidR="00D91712">
        <w:rPr>
          <w:b/>
          <w:bCs/>
          <w:i/>
          <w:iCs/>
          <w:lang w:eastAsia="ja-JP"/>
        </w:rPr>
        <w:t>Two</w:t>
      </w:r>
      <w:r>
        <w:rPr>
          <w:b/>
          <w:bCs/>
          <w:i/>
          <w:iCs/>
          <w:lang w:eastAsia="ja-JP"/>
        </w:rPr>
        <w:t xml:space="preserve"> new RRC parameters are needed to complete the </w:t>
      </w:r>
      <w:r w:rsidR="00866780">
        <w:rPr>
          <w:b/>
          <w:bCs/>
          <w:i/>
          <w:iCs/>
          <w:lang w:eastAsia="ja-JP"/>
        </w:rPr>
        <w:t xml:space="preserve">PUCCH resource configuration for RedCap UEs: flag indicating which part of the BWP is being used, </w:t>
      </w:r>
      <w:r w:rsidR="00D91712">
        <w:rPr>
          <w:b/>
          <w:bCs/>
          <w:i/>
          <w:iCs/>
          <w:lang w:eastAsia="ja-JP"/>
        </w:rPr>
        <w:t xml:space="preserve">and </w:t>
      </w:r>
      <w:r w:rsidR="00866780">
        <w:rPr>
          <w:b/>
          <w:bCs/>
          <w:i/>
          <w:iCs/>
          <w:lang w:eastAsia="ja-JP"/>
        </w:rPr>
        <w:t>an offset to avoid resource conflicts between RedCap and non-RedCap UEs.</w:t>
      </w:r>
      <w:r w:rsidRPr="002266D6">
        <w:rPr>
          <w:b/>
          <w:bCs/>
          <w:i/>
          <w:iCs/>
          <w:lang w:eastAsia="ja-JP"/>
        </w:rPr>
        <w:t xml:space="preserve"> </w:t>
      </w:r>
    </w:p>
    <w:p w14:paraId="15B45B56" w14:textId="77777777" w:rsidR="00495C23" w:rsidRPr="00BC7F83" w:rsidRDefault="00495C23" w:rsidP="00BC7F83">
      <w:pPr>
        <w:rPr>
          <w:lang w:eastAsia="ja-JP"/>
        </w:rPr>
      </w:pPr>
    </w:p>
    <w:p w14:paraId="106DAC2F" w14:textId="6154FC06" w:rsidR="00B6568A" w:rsidRPr="0053647E" w:rsidRDefault="00B6568A" w:rsidP="00B6568A">
      <w:pPr>
        <w:pStyle w:val="Heading2"/>
      </w:pPr>
      <w:r>
        <w:t>Discussion of RANP decision on NCD</w:t>
      </w:r>
    </w:p>
    <w:p w14:paraId="0F2854BE" w14:textId="0EA3D624" w:rsidR="005C697F" w:rsidRDefault="00B6568A" w:rsidP="005C697F">
      <w:pPr>
        <w:rPr>
          <w:lang w:eastAsia="ja-JP"/>
        </w:rPr>
      </w:pPr>
      <w:r>
        <w:rPr>
          <w:lang w:eastAsia="ja-JP"/>
        </w:rPr>
        <w:t>In RAN1#107, an agreement about the separate initial DL BWP and SSBs was finally reached and presented below</w:t>
      </w:r>
      <w:r w:rsidR="000067A9">
        <w:rPr>
          <w:lang w:eastAsia="ja-JP"/>
        </w:rPr>
        <w:t xml:space="preserve"> </w:t>
      </w:r>
      <w:r w:rsidR="000067A9">
        <w:rPr>
          <w:lang w:eastAsia="ja-JP"/>
        </w:rPr>
        <w:fldChar w:fldCharType="begin"/>
      </w:r>
      <w:r w:rsidR="000067A9">
        <w:rPr>
          <w:lang w:eastAsia="ja-JP"/>
        </w:rPr>
        <w:instrText xml:space="preserve"> REF _Ref93037943 \r \h </w:instrText>
      </w:r>
      <w:r w:rsidR="000067A9">
        <w:rPr>
          <w:lang w:eastAsia="ja-JP"/>
        </w:rPr>
      </w:r>
      <w:r w:rsidR="000067A9">
        <w:rPr>
          <w:lang w:eastAsia="ja-JP"/>
        </w:rPr>
        <w:fldChar w:fldCharType="separate"/>
      </w:r>
      <w:r w:rsidR="001B464A">
        <w:rPr>
          <w:lang w:eastAsia="ja-JP"/>
        </w:rPr>
        <w:t>[10]</w:t>
      </w:r>
      <w:r w:rsidR="000067A9">
        <w:rPr>
          <w:lang w:eastAsia="ja-JP"/>
        </w:rPr>
        <w:fldChar w:fldCharType="end"/>
      </w:r>
      <w:r>
        <w:rPr>
          <w:lang w:eastAsia="ja-JP"/>
        </w:rPr>
        <w:t>. The corresponding agreement for FR2 is similar to the FR1 agreement.</w:t>
      </w:r>
    </w:p>
    <w:tbl>
      <w:tblPr>
        <w:tblStyle w:val="TableGrid"/>
        <w:tblW w:w="0" w:type="auto"/>
        <w:tblLook w:val="04A0" w:firstRow="1" w:lastRow="0" w:firstColumn="1" w:lastColumn="0" w:noHBand="0" w:noVBand="1"/>
      </w:tblPr>
      <w:tblGrid>
        <w:gridCol w:w="9307"/>
      </w:tblGrid>
      <w:tr w:rsidR="00B6568A" w14:paraId="605F29A8" w14:textId="77777777" w:rsidTr="00B6568A">
        <w:tc>
          <w:tcPr>
            <w:tcW w:w="9350" w:type="dxa"/>
            <w:tcBorders>
              <w:top w:val="single" w:sz="4" w:space="0" w:color="auto"/>
              <w:left w:val="single" w:sz="4" w:space="0" w:color="auto"/>
              <w:bottom w:val="single" w:sz="4" w:space="0" w:color="auto"/>
              <w:right w:val="single" w:sz="4" w:space="0" w:color="auto"/>
            </w:tcBorders>
          </w:tcPr>
          <w:p w14:paraId="32E41B98" w14:textId="77777777" w:rsidR="00B6568A" w:rsidRPr="00A87CA6" w:rsidRDefault="00B6568A" w:rsidP="00A87CA6">
            <w:pPr>
              <w:spacing w:after="0"/>
              <w:rPr>
                <w:rFonts w:eastAsia="Microsoft YaHei UI"/>
                <w:sz w:val="18"/>
                <w:szCs w:val="18"/>
                <w:lang w:eastAsia="zh-CN"/>
              </w:rPr>
            </w:pPr>
            <w:r w:rsidRPr="00A87CA6">
              <w:rPr>
                <w:rFonts w:eastAsia="Microsoft YaHei UI"/>
                <w:sz w:val="20"/>
                <w:szCs w:val="20"/>
                <w:highlight w:val="green"/>
                <w:lang w:eastAsia="zh-CN"/>
              </w:rPr>
              <w:t>Agreement:</w:t>
            </w:r>
            <w:r w:rsidRPr="00A87CA6">
              <w:rPr>
                <w:rFonts w:eastAsia="Microsoft YaHei UI"/>
                <w:sz w:val="20"/>
                <w:szCs w:val="20"/>
                <w:lang w:eastAsia="zh-CN"/>
              </w:rPr>
              <w:t xml:space="preserve"> </w:t>
            </w:r>
            <w:r w:rsidRPr="00A87CA6">
              <w:rPr>
                <w:rFonts w:cs="Times"/>
                <w:color w:val="FF0000"/>
                <w:sz w:val="20"/>
                <w:szCs w:val="20"/>
              </w:rPr>
              <w:t>[38.213, 38.331]</w:t>
            </w:r>
          </w:p>
          <w:p w14:paraId="740366B0" w14:textId="77777777" w:rsidR="00B6568A" w:rsidRPr="00B6568A" w:rsidRDefault="00B6568A" w:rsidP="002E566A">
            <w:pPr>
              <w:numPr>
                <w:ilvl w:val="0"/>
                <w:numId w:val="20"/>
              </w:numPr>
              <w:autoSpaceDE/>
              <w:autoSpaceDN/>
              <w:adjustRightInd/>
              <w:snapToGrid/>
              <w:spacing w:after="0"/>
              <w:ind w:left="360"/>
              <w:jc w:val="left"/>
              <w:textAlignment w:val="baseline"/>
              <w:rPr>
                <w:rFonts w:eastAsia="Microsoft YaHei UI"/>
                <w:sz w:val="20"/>
                <w:lang w:eastAsia="zh-CN"/>
              </w:rPr>
            </w:pPr>
            <w:r w:rsidRPr="00B6568A">
              <w:rPr>
                <w:rFonts w:eastAsia="Microsoft YaHei UI"/>
                <w:sz w:val="20"/>
                <w:szCs w:val="20"/>
                <w:lang w:eastAsia="zh-CN"/>
              </w:rPr>
              <w:t>For FR1,</w:t>
            </w:r>
          </w:p>
          <w:p w14:paraId="41877149" w14:textId="77777777" w:rsidR="00B6568A" w:rsidRPr="00B6568A" w:rsidRDefault="00B6568A" w:rsidP="002E566A">
            <w:pPr>
              <w:numPr>
                <w:ilvl w:val="1"/>
                <w:numId w:val="20"/>
              </w:numPr>
              <w:autoSpaceDE/>
              <w:autoSpaceDN/>
              <w:adjustRightInd/>
              <w:snapToGrid/>
              <w:spacing w:after="0"/>
              <w:ind w:left="1080"/>
              <w:jc w:val="left"/>
              <w:textAlignment w:val="baseline"/>
              <w:rPr>
                <w:rFonts w:eastAsia="Microsoft YaHei UI" w:cstheme="minorBidi"/>
                <w:sz w:val="20"/>
                <w:szCs w:val="18"/>
                <w:lang w:eastAsia="zh-CN"/>
              </w:rPr>
            </w:pPr>
            <w:r w:rsidRPr="00B6568A">
              <w:rPr>
                <w:rFonts w:eastAsia="Microsoft YaHei UI"/>
                <w:sz w:val="20"/>
                <w:szCs w:val="20"/>
                <w:lang w:eastAsia="zh-CN"/>
              </w:rPr>
              <w:t>For a separate initial DL BWP (if it does not include CD-SSB and the entire CORESET#0) from RAN1 perspective,</w:t>
            </w:r>
          </w:p>
          <w:p w14:paraId="0411E766" w14:textId="77777777" w:rsidR="00B6568A" w:rsidRPr="00B6568A" w:rsidRDefault="00B6568A" w:rsidP="002E566A">
            <w:pPr>
              <w:numPr>
                <w:ilvl w:val="2"/>
                <w:numId w:val="20"/>
              </w:numPr>
              <w:autoSpaceDE/>
              <w:autoSpaceDN/>
              <w:adjustRightInd/>
              <w:snapToGrid/>
              <w:spacing w:after="0"/>
              <w:ind w:left="1800"/>
              <w:jc w:val="left"/>
              <w:textAlignment w:val="baseline"/>
              <w:rPr>
                <w:rFonts w:eastAsia="Microsoft YaHei UI"/>
                <w:sz w:val="20"/>
                <w:szCs w:val="20"/>
                <w:lang w:eastAsia="zh-CN"/>
              </w:rPr>
            </w:pPr>
            <w:r w:rsidRPr="00B6568A">
              <w:rPr>
                <w:rFonts w:eastAsia="Microsoft YaHei UI"/>
                <w:sz w:val="20"/>
                <w:szCs w:val="20"/>
                <w:lang w:eastAsia="zh-CN"/>
              </w:rPr>
              <w:t>If it is configured for random access while not for paging in idle/inactive mode, RedCap UE does NOT expect it to contain SSB/CORESET#0/SIB.</w:t>
            </w:r>
          </w:p>
          <w:p w14:paraId="3DE6DA6B" w14:textId="77777777" w:rsidR="00B6568A" w:rsidRPr="00B6568A" w:rsidRDefault="00B6568A" w:rsidP="002E566A">
            <w:pPr>
              <w:numPr>
                <w:ilvl w:val="2"/>
                <w:numId w:val="20"/>
              </w:numPr>
              <w:autoSpaceDE/>
              <w:autoSpaceDN/>
              <w:adjustRightInd/>
              <w:snapToGrid/>
              <w:spacing w:after="0"/>
              <w:ind w:left="1800"/>
              <w:jc w:val="left"/>
              <w:textAlignment w:val="baseline"/>
              <w:rPr>
                <w:rFonts w:eastAsia="Microsoft YaHei UI"/>
                <w:sz w:val="20"/>
                <w:szCs w:val="20"/>
                <w:lang w:eastAsia="zh-CN"/>
              </w:rPr>
            </w:pPr>
            <w:r w:rsidRPr="00B6568A">
              <w:rPr>
                <w:rFonts w:eastAsia="Microsoft YaHei UI"/>
                <w:sz w:val="20"/>
                <w:szCs w:val="20"/>
                <w:lang w:eastAsia="zh-CN"/>
              </w:rPr>
              <w:t>Note: RAN1 assumes REDCAP UE performing Random access in the separate DL BWP does not need to monitor paging in a BWP containing CORESET#0</w:t>
            </w:r>
          </w:p>
          <w:p w14:paraId="5C5614B5" w14:textId="77777777" w:rsidR="00B6568A" w:rsidRPr="00B6568A" w:rsidRDefault="00B6568A" w:rsidP="002E566A">
            <w:pPr>
              <w:numPr>
                <w:ilvl w:val="2"/>
                <w:numId w:val="20"/>
              </w:numPr>
              <w:autoSpaceDE/>
              <w:autoSpaceDN/>
              <w:adjustRightInd/>
              <w:snapToGrid/>
              <w:spacing w:after="0"/>
              <w:ind w:left="1800"/>
              <w:jc w:val="left"/>
              <w:textAlignment w:val="baseline"/>
              <w:rPr>
                <w:rFonts w:eastAsia="Microsoft YaHei UI"/>
                <w:sz w:val="20"/>
                <w:szCs w:val="20"/>
                <w:lang w:eastAsia="zh-CN"/>
              </w:rPr>
            </w:pPr>
            <w:r w:rsidRPr="00A87CA6">
              <w:rPr>
                <w:rFonts w:eastAsia="Microsoft YaHei UI"/>
                <w:sz w:val="20"/>
                <w:szCs w:val="20"/>
                <w:highlight w:val="darkYellow"/>
                <w:lang w:eastAsia="zh-CN"/>
              </w:rPr>
              <w:t>Working assumption</w:t>
            </w:r>
            <w:r w:rsidRPr="00A87CA6">
              <w:rPr>
                <w:rFonts w:eastAsia="Microsoft YaHei UI"/>
                <w:sz w:val="20"/>
                <w:szCs w:val="20"/>
                <w:lang w:eastAsia="zh-CN"/>
              </w:rPr>
              <w:t xml:space="preserve"> </w:t>
            </w:r>
            <w:r w:rsidRPr="00B6568A">
              <w:rPr>
                <w:rFonts w:eastAsia="Microsoft YaHei UI"/>
                <w:sz w:val="20"/>
                <w:szCs w:val="20"/>
                <w:lang w:eastAsia="zh-CN"/>
              </w:rPr>
              <w:t>If it is configured for paging, RedCap UE expects it to contain NCD-SSB for serving cell but not CORESET#0/SIB from RAN1 perspective</w:t>
            </w:r>
          </w:p>
          <w:p w14:paraId="6D655BC9" w14:textId="77777777" w:rsidR="00B6568A" w:rsidRPr="00B6568A" w:rsidRDefault="00B6568A" w:rsidP="002E566A">
            <w:pPr>
              <w:numPr>
                <w:ilvl w:val="1"/>
                <w:numId w:val="20"/>
              </w:numPr>
              <w:autoSpaceDE/>
              <w:autoSpaceDN/>
              <w:adjustRightInd/>
              <w:snapToGrid/>
              <w:spacing w:after="0"/>
              <w:ind w:left="1080"/>
              <w:jc w:val="left"/>
              <w:textAlignment w:val="baseline"/>
              <w:rPr>
                <w:rFonts w:eastAsia="Microsoft YaHei UI"/>
                <w:sz w:val="20"/>
                <w:szCs w:val="20"/>
                <w:lang w:eastAsia="zh-CN"/>
              </w:rPr>
            </w:pPr>
            <w:r w:rsidRPr="00B6568A">
              <w:rPr>
                <w:rFonts w:eastAsia="Microsoft YaHei UI"/>
                <w:sz w:val="20"/>
                <w:szCs w:val="20"/>
                <w:lang w:eastAsia="zh-CN"/>
              </w:rPr>
              <w:t>For an RRC-configured active DL BWP in connected mode (if it does not include CD-SSB and the entire CORESET#0) from RAN1 perspective,</w:t>
            </w:r>
          </w:p>
          <w:p w14:paraId="647F2DC5" w14:textId="77777777" w:rsidR="00B6568A" w:rsidRPr="00B6568A" w:rsidRDefault="00B6568A" w:rsidP="002E566A">
            <w:pPr>
              <w:numPr>
                <w:ilvl w:val="2"/>
                <w:numId w:val="20"/>
              </w:numPr>
              <w:autoSpaceDE/>
              <w:autoSpaceDN/>
              <w:adjustRightInd/>
              <w:snapToGrid/>
              <w:spacing w:after="0"/>
              <w:ind w:left="1800"/>
              <w:jc w:val="left"/>
              <w:textAlignment w:val="baseline"/>
              <w:rPr>
                <w:rFonts w:eastAsia="Microsoft YaHei UI"/>
                <w:sz w:val="20"/>
                <w:szCs w:val="20"/>
                <w:lang w:eastAsia="zh-CN"/>
              </w:rPr>
            </w:pPr>
            <w:r w:rsidRPr="00B6568A">
              <w:rPr>
                <w:rFonts w:eastAsia="Times New Roman"/>
                <w:sz w:val="20"/>
                <w:szCs w:val="20"/>
                <w:lang w:eastAsia="en-GB"/>
              </w:rPr>
              <w:t>A RedCap UE supporting mandatory FG 6-1 (but not optional FG 6-1a) expects it to contain NCD-SSB for serving cell but not CORESET#0/SIB</w:t>
            </w:r>
          </w:p>
          <w:p w14:paraId="7E0BD33A" w14:textId="77777777" w:rsidR="00B6568A" w:rsidRPr="00B6568A" w:rsidRDefault="00B6568A" w:rsidP="002E566A">
            <w:pPr>
              <w:numPr>
                <w:ilvl w:val="2"/>
                <w:numId w:val="20"/>
              </w:numPr>
              <w:autoSpaceDE/>
              <w:autoSpaceDN/>
              <w:adjustRightInd/>
              <w:snapToGrid/>
              <w:spacing w:after="0"/>
              <w:ind w:left="1800"/>
              <w:jc w:val="left"/>
              <w:textAlignment w:val="baseline"/>
              <w:rPr>
                <w:rFonts w:eastAsia="Times New Roman"/>
                <w:sz w:val="20"/>
                <w:szCs w:val="20"/>
                <w:lang w:val="en-GB" w:eastAsia="en-GB"/>
              </w:rPr>
            </w:pPr>
            <w:r w:rsidRPr="00B6568A">
              <w:rPr>
                <w:rFonts w:eastAsia="Times New Roman"/>
                <w:sz w:val="20"/>
                <w:szCs w:val="20"/>
                <w:lang w:eastAsia="en-GB"/>
              </w:rPr>
              <w:t xml:space="preserve">A RedCap UE can indicate the </w:t>
            </w:r>
            <w:r w:rsidRPr="00B6568A">
              <w:rPr>
                <w:sz w:val="20"/>
                <w:szCs w:val="20"/>
                <w:lang w:eastAsia="zh-CN"/>
              </w:rPr>
              <w:t>following</w:t>
            </w:r>
            <w:r w:rsidRPr="00B6568A">
              <w:rPr>
                <w:rFonts w:eastAsia="Times New Roman"/>
                <w:sz w:val="20"/>
                <w:szCs w:val="20"/>
                <w:lang w:eastAsia="en-GB"/>
              </w:rPr>
              <w:t xml:space="preserve"> as optional capability</w:t>
            </w:r>
            <w:r w:rsidRPr="00B6568A">
              <w:rPr>
                <w:sz w:val="20"/>
                <w:szCs w:val="20"/>
                <w:lang w:eastAsia="zh-CN"/>
              </w:rPr>
              <w:t>:</w:t>
            </w:r>
          </w:p>
          <w:p w14:paraId="26B35128" w14:textId="77777777" w:rsidR="00B6568A" w:rsidRPr="00B6568A" w:rsidRDefault="00B6568A" w:rsidP="002E566A">
            <w:pPr>
              <w:numPr>
                <w:ilvl w:val="3"/>
                <w:numId w:val="20"/>
              </w:numPr>
              <w:autoSpaceDE/>
              <w:autoSpaceDN/>
              <w:adjustRightInd/>
              <w:snapToGrid/>
              <w:spacing w:after="0"/>
              <w:ind w:left="2520"/>
              <w:jc w:val="left"/>
              <w:textAlignment w:val="baseline"/>
              <w:rPr>
                <w:rFonts w:eastAsia="Microsoft YaHei UI"/>
                <w:sz w:val="20"/>
                <w:szCs w:val="20"/>
                <w:lang w:eastAsia="zh-CN"/>
              </w:rPr>
            </w:pPr>
            <w:r w:rsidRPr="00B6568A">
              <w:rPr>
                <w:rFonts w:eastAsia="Microsoft YaHei UI"/>
                <w:sz w:val="20"/>
                <w:szCs w:val="20"/>
                <w:lang w:eastAsia="zh-CN"/>
              </w:rPr>
              <w:t xml:space="preserve">Not need NCD-SSB: A RedCap UE can in addition optionally support relevant operation based on for CSI-RS </w:t>
            </w:r>
            <w:r w:rsidRPr="00B6568A">
              <w:rPr>
                <w:rFonts w:eastAsia="Microsoft YaHei UI"/>
                <w:sz w:val="20"/>
                <w:szCs w:val="20"/>
                <w:highlight w:val="darkYellow"/>
                <w:lang w:eastAsia="zh-CN"/>
              </w:rPr>
              <w:t>(working assumption)</w:t>
            </w:r>
            <w:r w:rsidRPr="00B6568A">
              <w:rPr>
                <w:rFonts w:eastAsia="Microsoft YaHei UI"/>
                <w:sz w:val="20"/>
                <w:szCs w:val="20"/>
                <w:lang w:eastAsia="zh-CN"/>
              </w:rPr>
              <w:t xml:space="preserve"> and/or </w:t>
            </w:r>
            <w:r w:rsidRPr="00B6568A">
              <w:rPr>
                <w:rFonts w:eastAsia="Times New Roman"/>
                <w:sz w:val="20"/>
                <w:szCs w:val="20"/>
                <w:lang w:eastAsia="en-GB"/>
              </w:rPr>
              <w:t>FG 6-1a</w:t>
            </w:r>
            <w:r w:rsidRPr="00B6568A">
              <w:rPr>
                <w:rFonts w:eastAsia="Microsoft YaHei UI"/>
                <w:sz w:val="20"/>
                <w:szCs w:val="20"/>
                <w:lang w:eastAsia="zh-CN"/>
              </w:rPr>
              <w:t xml:space="preserve"> by reporting optional capabilities.</w:t>
            </w:r>
          </w:p>
          <w:p w14:paraId="483D3363" w14:textId="77777777" w:rsidR="00B6568A" w:rsidRPr="00B6568A" w:rsidRDefault="00B6568A" w:rsidP="002E566A">
            <w:pPr>
              <w:numPr>
                <w:ilvl w:val="1"/>
                <w:numId w:val="20"/>
              </w:numPr>
              <w:autoSpaceDE/>
              <w:autoSpaceDN/>
              <w:adjustRightInd/>
              <w:snapToGrid/>
              <w:spacing w:after="0"/>
              <w:ind w:left="1080"/>
              <w:jc w:val="left"/>
              <w:textAlignment w:val="baseline"/>
              <w:rPr>
                <w:rFonts w:eastAsia="Microsoft YaHei UI"/>
                <w:sz w:val="20"/>
                <w:szCs w:val="20"/>
                <w:lang w:eastAsia="zh-CN"/>
              </w:rPr>
            </w:pPr>
            <w:r w:rsidRPr="00B6568A">
              <w:rPr>
                <w:rFonts w:eastAsia="Microsoft YaHei UI"/>
                <w:sz w:val="20"/>
                <w:szCs w:val="20"/>
                <w:lang w:eastAsia="zh-CN"/>
              </w:rPr>
              <w:t>Note: if a separate initial/RRC configured DL BWP is configured to contain the entire CORESET#0, CD-SSB is expected by RedCap UE.</w:t>
            </w:r>
          </w:p>
          <w:p w14:paraId="6EE93E38" w14:textId="77777777" w:rsidR="00B6568A" w:rsidRPr="00B6568A" w:rsidRDefault="00B6568A" w:rsidP="002E566A">
            <w:pPr>
              <w:numPr>
                <w:ilvl w:val="1"/>
                <w:numId w:val="20"/>
              </w:numPr>
              <w:autoSpaceDE/>
              <w:autoSpaceDN/>
              <w:adjustRightInd/>
              <w:snapToGrid/>
              <w:spacing w:after="0"/>
              <w:ind w:left="1080"/>
              <w:jc w:val="left"/>
              <w:textAlignment w:val="baseline"/>
              <w:rPr>
                <w:rFonts w:eastAsia="Microsoft YaHei UI"/>
                <w:sz w:val="20"/>
                <w:szCs w:val="20"/>
                <w:lang w:eastAsia="zh-CN"/>
              </w:rPr>
            </w:pPr>
            <w:r w:rsidRPr="00B6568A">
              <w:rPr>
                <w:rFonts w:eastAsia="Microsoft YaHei UI"/>
                <w:sz w:val="20"/>
                <w:szCs w:val="20"/>
                <w:lang w:eastAsia="zh-CN"/>
              </w:rPr>
              <w:t>Note: The network may choose to configure SSB or MIB-configured CORESET#0 or SIB1 to be within the respective DL BWP.</w:t>
            </w:r>
          </w:p>
          <w:p w14:paraId="0504E1B5" w14:textId="77777777" w:rsidR="00B6568A" w:rsidRPr="00B6568A" w:rsidRDefault="00B6568A" w:rsidP="002E566A">
            <w:pPr>
              <w:numPr>
                <w:ilvl w:val="1"/>
                <w:numId w:val="20"/>
              </w:numPr>
              <w:autoSpaceDE/>
              <w:autoSpaceDN/>
              <w:adjustRightInd/>
              <w:snapToGrid/>
              <w:spacing w:after="0"/>
              <w:ind w:left="1080"/>
              <w:jc w:val="left"/>
              <w:textAlignment w:val="baseline"/>
              <w:rPr>
                <w:rFonts w:eastAsia="Microsoft YaHei UI"/>
                <w:sz w:val="20"/>
                <w:szCs w:val="20"/>
                <w:lang w:eastAsia="zh-CN"/>
              </w:rPr>
            </w:pPr>
            <w:r w:rsidRPr="0070144B">
              <w:rPr>
                <w:rFonts w:eastAsia="Microsoft YaHei UI"/>
                <w:sz w:val="20"/>
                <w:szCs w:val="20"/>
                <w:lang w:eastAsia="zh-CN"/>
              </w:rPr>
              <w:t>Note: If a separate SIB-configured initial DL BWP for RedCap UEs contains the entire CORESET#0, the RedCap UE shall use the bandwidth and location of the CORESET#0 in DL during initial access.</w:t>
            </w:r>
          </w:p>
          <w:p w14:paraId="27539DDE" w14:textId="77777777" w:rsidR="00B6568A" w:rsidRPr="00B6568A" w:rsidRDefault="00B6568A" w:rsidP="002E566A">
            <w:pPr>
              <w:numPr>
                <w:ilvl w:val="1"/>
                <w:numId w:val="20"/>
              </w:numPr>
              <w:autoSpaceDE/>
              <w:autoSpaceDN/>
              <w:adjustRightInd/>
              <w:snapToGrid/>
              <w:spacing w:after="0"/>
              <w:ind w:left="1080"/>
              <w:jc w:val="left"/>
              <w:textAlignment w:val="baseline"/>
              <w:rPr>
                <w:rFonts w:eastAsia="Microsoft YaHei UI"/>
                <w:sz w:val="20"/>
                <w:szCs w:val="20"/>
                <w:lang w:eastAsia="zh-CN"/>
              </w:rPr>
            </w:pPr>
            <w:r w:rsidRPr="0070144B">
              <w:rPr>
                <w:rFonts w:eastAsia="Microsoft YaHei UI"/>
                <w:sz w:val="20"/>
                <w:szCs w:val="20"/>
                <w:lang w:eastAsia="zh-CN"/>
              </w:rPr>
              <w:t>Note: NCD-SSB periodicity is not required to be configured the same as that of CD-SSB</w:t>
            </w:r>
          </w:p>
          <w:p w14:paraId="4DDC2191" w14:textId="77777777" w:rsidR="00B6568A" w:rsidRPr="0070144B" w:rsidRDefault="00B6568A" w:rsidP="002E566A">
            <w:pPr>
              <w:numPr>
                <w:ilvl w:val="1"/>
                <w:numId w:val="20"/>
              </w:numPr>
              <w:autoSpaceDE/>
              <w:autoSpaceDN/>
              <w:adjustRightInd/>
              <w:snapToGrid/>
              <w:spacing w:after="0"/>
              <w:ind w:left="1080"/>
              <w:jc w:val="left"/>
              <w:textAlignment w:val="baseline"/>
              <w:rPr>
                <w:rFonts w:eastAsia="Microsoft YaHei UI"/>
                <w:sz w:val="20"/>
                <w:szCs w:val="20"/>
                <w:lang w:eastAsia="zh-CN"/>
              </w:rPr>
            </w:pPr>
            <w:r w:rsidRPr="0070144B">
              <w:rPr>
                <w:rFonts w:eastAsia="Microsoft YaHei UI"/>
                <w:sz w:val="20"/>
                <w:szCs w:val="20"/>
                <w:lang w:eastAsia="zh-CN"/>
              </w:rPr>
              <w:t>Note: Periodicity of NCD-SSB shall be not less than periodicity of CD-SSB</w:t>
            </w:r>
          </w:p>
          <w:p w14:paraId="1100A24D" w14:textId="77777777" w:rsidR="00B6568A" w:rsidRDefault="00B6568A">
            <w:pPr>
              <w:spacing w:after="0"/>
              <w:rPr>
                <w:rFonts w:eastAsiaTheme="minorHAnsi"/>
              </w:rPr>
            </w:pPr>
          </w:p>
        </w:tc>
      </w:tr>
    </w:tbl>
    <w:p w14:paraId="3DCDE906" w14:textId="77777777" w:rsidR="00B6568A" w:rsidRPr="0070144B" w:rsidRDefault="00B6568A" w:rsidP="0070144B"/>
    <w:p w14:paraId="706F113B" w14:textId="42A61852" w:rsidR="00B6568A" w:rsidRDefault="005B626A" w:rsidP="0070144B">
      <w:pPr>
        <w:rPr>
          <w:lang w:eastAsia="ja-JP"/>
        </w:rPr>
      </w:pPr>
      <w:r>
        <w:rPr>
          <w:lang w:eastAsia="ja-JP"/>
        </w:rPr>
        <w:t xml:space="preserve">It was determined to send an LS to RAN2 and RAN4 </w:t>
      </w:r>
      <w:r>
        <w:rPr>
          <w:lang w:eastAsia="ja-JP"/>
        </w:rPr>
        <w:fldChar w:fldCharType="begin"/>
      </w:r>
      <w:r>
        <w:rPr>
          <w:lang w:eastAsia="ja-JP"/>
        </w:rPr>
        <w:instrText xml:space="preserve"> REF _Ref92968779 \r \h </w:instrText>
      </w:r>
      <w:r>
        <w:rPr>
          <w:lang w:eastAsia="ja-JP"/>
        </w:rPr>
      </w:r>
      <w:r>
        <w:rPr>
          <w:lang w:eastAsia="ja-JP"/>
        </w:rPr>
        <w:fldChar w:fldCharType="separate"/>
      </w:r>
      <w:r w:rsidR="001B464A">
        <w:rPr>
          <w:lang w:eastAsia="ja-JP"/>
        </w:rPr>
        <w:t>[4]</w:t>
      </w:r>
      <w:r>
        <w:rPr>
          <w:lang w:eastAsia="ja-JP"/>
        </w:rPr>
        <w:fldChar w:fldCharType="end"/>
      </w:r>
      <w:r w:rsidR="006A416E">
        <w:rPr>
          <w:lang w:eastAsia="ja-JP"/>
        </w:rPr>
        <w:t xml:space="preserve"> </w:t>
      </w:r>
      <w:r>
        <w:rPr>
          <w:lang w:eastAsia="ja-JP"/>
        </w:rPr>
        <w:t xml:space="preserve">for </w:t>
      </w:r>
      <w:r w:rsidR="006A416E">
        <w:rPr>
          <w:lang w:eastAsia="ja-JP"/>
        </w:rPr>
        <w:t xml:space="preserve">their </w:t>
      </w:r>
      <w:r>
        <w:rPr>
          <w:lang w:eastAsia="ja-JP"/>
        </w:rPr>
        <w:t>input</w:t>
      </w:r>
      <w:r w:rsidR="006A416E">
        <w:rPr>
          <w:lang w:eastAsia="ja-JP"/>
        </w:rPr>
        <w:t>s</w:t>
      </w:r>
      <w:r>
        <w:rPr>
          <w:lang w:eastAsia="ja-JP"/>
        </w:rPr>
        <w:t xml:space="preserve"> regarding</w:t>
      </w:r>
      <w:r w:rsidR="0070144B">
        <w:rPr>
          <w:lang w:eastAsia="ja-JP"/>
        </w:rPr>
        <w:t xml:space="preserve"> two working assumptions</w:t>
      </w:r>
      <w:r>
        <w:rPr>
          <w:lang w:eastAsia="ja-JP"/>
        </w:rPr>
        <w:t xml:space="preserve"> in the agreement.</w:t>
      </w:r>
      <w:r w:rsidR="006A416E">
        <w:rPr>
          <w:lang w:eastAsia="ja-JP"/>
        </w:rPr>
        <w:t xml:space="preserve"> During RAN#94, a discussion regarding NCD-SSB and paging led to the following decision</w:t>
      </w:r>
      <w:r w:rsidR="006F60DA">
        <w:rPr>
          <w:lang w:eastAsia="ja-JP"/>
        </w:rPr>
        <w:t xml:space="preserve"> </w:t>
      </w:r>
      <w:r w:rsidR="006F60DA">
        <w:rPr>
          <w:lang w:eastAsia="ja-JP"/>
        </w:rPr>
        <w:fldChar w:fldCharType="begin"/>
      </w:r>
      <w:r w:rsidR="006F60DA">
        <w:rPr>
          <w:lang w:eastAsia="ja-JP"/>
        </w:rPr>
        <w:instrText xml:space="preserve"> REF _Ref92967914 \r \h </w:instrText>
      </w:r>
      <w:r w:rsidR="006F60DA">
        <w:rPr>
          <w:lang w:eastAsia="ja-JP"/>
        </w:rPr>
      </w:r>
      <w:r w:rsidR="006F60DA">
        <w:rPr>
          <w:lang w:eastAsia="ja-JP"/>
        </w:rPr>
        <w:fldChar w:fldCharType="separate"/>
      </w:r>
      <w:r w:rsidR="001B464A">
        <w:rPr>
          <w:lang w:eastAsia="ja-JP"/>
        </w:rPr>
        <w:t>[3]</w:t>
      </w:r>
      <w:r w:rsidR="006F60DA">
        <w:rPr>
          <w:lang w:eastAsia="ja-JP"/>
        </w:rPr>
        <w:fldChar w:fldCharType="end"/>
      </w:r>
      <w:r w:rsidR="000067A9">
        <w:rPr>
          <w:lang w:eastAsia="ja-JP"/>
        </w:rPr>
        <w:t>:</w:t>
      </w:r>
    </w:p>
    <w:tbl>
      <w:tblPr>
        <w:tblStyle w:val="TableGrid"/>
        <w:tblW w:w="0" w:type="auto"/>
        <w:tblLook w:val="04A0" w:firstRow="1" w:lastRow="0" w:firstColumn="1" w:lastColumn="0" w:noHBand="0" w:noVBand="1"/>
      </w:tblPr>
      <w:tblGrid>
        <w:gridCol w:w="9307"/>
      </w:tblGrid>
      <w:tr w:rsidR="006A416E" w14:paraId="106F9893" w14:textId="77777777" w:rsidTr="006A416E">
        <w:tc>
          <w:tcPr>
            <w:tcW w:w="9307" w:type="dxa"/>
          </w:tcPr>
          <w:p w14:paraId="01870316" w14:textId="77777777" w:rsidR="006F60DA" w:rsidRPr="006F60DA" w:rsidRDefault="006F60DA" w:rsidP="006F60DA">
            <w:pPr>
              <w:numPr>
                <w:ilvl w:val="1"/>
                <w:numId w:val="21"/>
              </w:numPr>
              <w:autoSpaceDE/>
              <w:autoSpaceDN/>
              <w:adjustRightInd/>
              <w:snapToGrid/>
              <w:ind w:left="720"/>
              <w:rPr>
                <w:sz w:val="18"/>
                <w:szCs w:val="18"/>
              </w:rPr>
            </w:pPr>
            <w:r w:rsidRPr="006F60DA">
              <w:rPr>
                <w:sz w:val="20"/>
                <w:szCs w:val="20"/>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00BDE7BB" w14:textId="67618BE8" w:rsidR="006A416E" w:rsidRPr="006F60DA" w:rsidRDefault="006F60DA" w:rsidP="006F60DA">
            <w:pPr>
              <w:numPr>
                <w:ilvl w:val="1"/>
                <w:numId w:val="21"/>
              </w:numPr>
              <w:autoSpaceDE/>
              <w:autoSpaceDN/>
              <w:adjustRightInd/>
              <w:snapToGrid/>
              <w:ind w:left="720"/>
              <w:rPr>
                <w:sz w:val="20"/>
                <w:szCs w:val="20"/>
              </w:rPr>
            </w:pPr>
            <w:r w:rsidRPr="006F60DA">
              <w:rPr>
                <w:sz w:val="20"/>
                <w:szCs w:val="20"/>
              </w:rPr>
              <w:t>RAN2 should work on the assumption that the cell reselection measurements and cell ranking are performed based on measurements on the CD-SSB. This applies for intra- and inter-frequency measurements, and for IDLE and INACTIVE states.</w:t>
            </w:r>
          </w:p>
        </w:tc>
      </w:tr>
    </w:tbl>
    <w:p w14:paraId="024647A8" w14:textId="67D07E8F" w:rsidR="006A416E" w:rsidRDefault="006A416E" w:rsidP="0070144B">
      <w:pPr>
        <w:rPr>
          <w:lang w:eastAsia="ja-JP"/>
        </w:rPr>
      </w:pPr>
    </w:p>
    <w:p w14:paraId="44942DA2" w14:textId="33CB3664" w:rsidR="006F60DA" w:rsidRDefault="006F60DA" w:rsidP="0070144B">
      <w:pPr>
        <w:rPr>
          <w:lang w:eastAsia="ja-JP"/>
        </w:rPr>
      </w:pPr>
      <w:r>
        <w:rPr>
          <w:lang w:eastAsia="ja-JP"/>
        </w:rPr>
        <w:t xml:space="preserve">Based on the agreement in RAN#94, there is no support for monitoring paging in an BWP associated with NCD-SSB </w:t>
      </w:r>
      <w:r w:rsidR="00C70CD1">
        <w:rPr>
          <w:lang w:eastAsia="ja-JP"/>
        </w:rPr>
        <w:t>in Rel-17. As a result, the working assumption</w:t>
      </w:r>
      <w:r w:rsidR="00A45D9A">
        <w:rPr>
          <w:lang w:eastAsia="ja-JP"/>
        </w:rPr>
        <w:t xml:space="preserve"> (presented below)</w:t>
      </w:r>
      <w:r w:rsidR="00C70CD1">
        <w:rPr>
          <w:lang w:eastAsia="ja-JP"/>
        </w:rPr>
        <w:t xml:space="preserve"> </w:t>
      </w:r>
      <w:r w:rsidR="00A45D9A">
        <w:rPr>
          <w:lang w:eastAsia="ja-JP"/>
        </w:rPr>
        <w:t>is no longer applicable due to the RAN decision.</w:t>
      </w:r>
    </w:p>
    <w:p w14:paraId="373B14B4" w14:textId="4D1E49D0" w:rsidR="006F60DA" w:rsidRPr="005C697F" w:rsidRDefault="006F60DA" w:rsidP="006F60DA">
      <w:pPr>
        <w:pStyle w:val="ListParagraph"/>
        <w:numPr>
          <w:ilvl w:val="0"/>
          <w:numId w:val="22"/>
        </w:numPr>
        <w:rPr>
          <w:lang w:eastAsia="ja-JP"/>
        </w:rPr>
      </w:pPr>
      <w:r w:rsidRPr="006F60DA">
        <w:rPr>
          <w:highlight w:val="darkYellow"/>
          <w:lang w:eastAsia="ja-JP"/>
        </w:rPr>
        <w:t>Working assumption</w:t>
      </w:r>
      <w:r w:rsidRPr="006F60DA">
        <w:rPr>
          <w:lang w:eastAsia="ja-JP"/>
        </w:rPr>
        <w:t xml:space="preserve"> If it is configured for paging, RedCap UE expects it to contain NCD-SSB for serving cell but not CORESET#0/SIB from RAN1 perspective</w:t>
      </w:r>
    </w:p>
    <w:p w14:paraId="5B186A4A" w14:textId="5B4A363E" w:rsidR="00A45D9A" w:rsidRDefault="00A45D9A" w:rsidP="00507A45">
      <w:pPr>
        <w:rPr>
          <w:lang w:eastAsia="ja-JP"/>
        </w:rPr>
      </w:pPr>
      <w:r>
        <w:rPr>
          <w:lang w:eastAsia="ja-JP"/>
        </w:rPr>
        <w:t xml:space="preserve">The implication from a RAN1 perspective is the separate initial DL BWP can only be used for initial access when the separate initial DL BWP does not contain </w:t>
      </w:r>
      <w:r w:rsidRPr="00A45D9A">
        <w:rPr>
          <w:lang w:eastAsia="ja-JP"/>
        </w:rPr>
        <w:t>SSB/CORESET#0/SIB</w:t>
      </w:r>
      <w:r>
        <w:rPr>
          <w:lang w:eastAsia="ja-JP"/>
        </w:rPr>
        <w:t>.</w:t>
      </w:r>
      <w:r w:rsidR="005C3DC5">
        <w:rPr>
          <w:lang w:eastAsia="ja-JP"/>
        </w:rPr>
        <w:t xml:space="preserve"> The agreement made in RAN1#107 is still applicable.</w:t>
      </w:r>
    </w:p>
    <w:p w14:paraId="1D9E07A2" w14:textId="62A74BDE" w:rsidR="00A701EC" w:rsidRDefault="0090044E" w:rsidP="009435FD">
      <w:r>
        <w:t>There is impact to the Rel-17 38.213 specification</w:t>
      </w:r>
      <w:r w:rsidR="009C5E0C">
        <w:t xml:space="preserve">. There are two </w:t>
      </w:r>
      <w:r w:rsidR="008A576F">
        <w:t>alternatives</w:t>
      </w:r>
      <w:r w:rsidR="009C5E0C">
        <w:t xml:space="preserve"> to update the specification</w:t>
      </w:r>
      <w:r w:rsidR="005E6BBA">
        <w:t>:</w:t>
      </w:r>
    </w:p>
    <w:p w14:paraId="6BDDA784" w14:textId="2A9E9222" w:rsidR="005E6BBA" w:rsidRPr="007308A4" w:rsidRDefault="007308A4" w:rsidP="007308A4">
      <w:pPr>
        <w:pStyle w:val="ListParagraph"/>
        <w:numPr>
          <w:ilvl w:val="0"/>
          <w:numId w:val="25"/>
        </w:numPr>
        <w:ind w:left="720" w:hanging="360"/>
        <w:rPr>
          <w:szCs w:val="24"/>
        </w:rPr>
      </w:pPr>
      <w:r w:rsidRPr="007308A4">
        <w:rPr>
          <w:szCs w:val="24"/>
        </w:rPr>
        <w:t xml:space="preserve">Alt. 1: </w:t>
      </w:r>
      <w:r w:rsidR="005E6BBA" w:rsidRPr="007308A4">
        <w:rPr>
          <w:szCs w:val="24"/>
        </w:rPr>
        <w:t xml:space="preserve">Remove the mention of the paging CSS (Type2-PDCCH) and its dependency on the </w:t>
      </w:r>
      <w:r w:rsidR="003A13D8" w:rsidRPr="007308A4">
        <w:rPr>
          <w:szCs w:val="24"/>
        </w:rPr>
        <w:t xml:space="preserve">SS/PBCH block and CORESET#0. Then </w:t>
      </w:r>
      <w:r w:rsidR="00D50943" w:rsidRPr="007308A4">
        <w:rPr>
          <w:szCs w:val="24"/>
        </w:rPr>
        <w:t>rely on the statement “</w:t>
      </w:r>
      <w:r w:rsidR="00D50943" w:rsidRPr="007308A4">
        <w:rPr>
          <w:i/>
          <w:iCs/>
          <w:szCs w:val="24"/>
        </w:rPr>
        <w:t>Procedures for a RedCap UE are same as described for a UE in all other clauses of this document unless stated otherwise</w:t>
      </w:r>
      <w:r w:rsidR="00D50943" w:rsidRPr="007308A4">
        <w:rPr>
          <w:szCs w:val="24"/>
        </w:rPr>
        <w:t>”</w:t>
      </w:r>
    </w:p>
    <w:p w14:paraId="383C552B" w14:textId="4E42461C" w:rsidR="00D50943" w:rsidRPr="007308A4" w:rsidRDefault="007308A4" w:rsidP="007308A4">
      <w:pPr>
        <w:pStyle w:val="ListParagraph"/>
        <w:numPr>
          <w:ilvl w:val="0"/>
          <w:numId w:val="25"/>
        </w:numPr>
        <w:ind w:left="720" w:hanging="360"/>
        <w:rPr>
          <w:szCs w:val="24"/>
        </w:rPr>
      </w:pPr>
      <w:r>
        <w:rPr>
          <w:szCs w:val="24"/>
        </w:rPr>
        <w:t>Alt. 2</w:t>
      </w:r>
      <w:r w:rsidR="008A576F">
        <w:rPr>
          <w:szCs w:val="24"/>
        </w:rPr>
        <w:t xml:space="preserve">: </w:t>
      </w:r>
      <w:r w:rsidR="00D50943" w:rsidRPr="007308A4">
        <w:rPr>
          <w:szCs w:val="24"/>
        </w:rPr>
        <w:t>Remove second bullet only</w:t>
      </w:r>
    </w:p>
    <w:p w14:paraId="72AAADC0" w14:textId="5286E91B" w:rsidR="00D50943" w:rsidRPr="00D50943" w:rsidRDefault="00D50943" w:rsidP="00D50943">
      <w:pPr>
        <w:rPr>
          <w:szCs w:val="24"/>
        </w:rPr>
      </w:pPr>
      <w:r>
        <w:rPr>
          <w:szCs w:val="24"/>
        </w:rPr>
        <w:t xml:space="preserve">Based </w:t>
      </w:r>
      <w:r w:rsidR="007308A4">
        <w:rPr>
          <w:szCs w:val="24"/>
        </w:rPr>
        <w:t xml:space="preserve">on the observation that paging operation is now using legacy procedures, the </w:t>
      </w:r>
      <w:r w:rsidR="008A576F">
        <w:rPr>
          <w:szCs w:val="24"/>
        </w:rPr>
        <w:t>first alternative is preferred.</w:t>
      </w:r>
    </w:p>
    <w:p w14:paraId="551BD1DB" w14:textId="22855A33" w:rsidR="009C5E0C" w:rsidRPr="009C5E0C" w:rsidRDefault="009C5E0C" w:rsidP="009435FD">
      <w:r w:rsidRPr="009C5E0C">
        <w:t xml:space="preserve">---- start text proposal </w:t>
      </w:r>
      <w:r w:rsidR="00DC4418">
        <w:t xml:space="preserve">for 38.213 </w:t>
      </w:r>
      <w:r w:rsidRPr="009C5E0C">
        <w:t>----</w:t>
      </w:r>
    </w:p>
    <w:p w14:paraId="59745BE8" w14:textId="77777777" w:rsidR="0090044E" w:rsidRPr="00714106" w:rsidRDefault="0090044E" w:rsidP="00714106">
      <w:pPr>
        <w:rPr>
          <w:rFonts w:ascii="Arial" w:hAnsi="Arial" w:cs="Arial"/>
          <w:b/>
          <w:bCs/>
          <w:sz w:val="24"/>
          <w:szCs w:val="24"/>
        </w:rPr>
      </w:pPr>
      <w:bookmarkStart w:id="9" w:name="_Toc92093904"/>
      <w:r w:rsidRPr="00714106">
        <w:rPr>
          <w:rFonts w:ascii="Arial" w:hAnsi="Arial" w:cs="Arial"/>
          <w:b/>
          <w:bCs/>
          <w:sz w:val="24"/>
          <w:szCs w:val="24"/>
        </w:rPr>
        <w:t>17.1</w:t>
      </w:r>
      <w:r w:rsidRPr="00714106">
        <w:rPr>
          <w:rFonts w:ascii="Arial" w:hAnsi="Arial" w:cs="Arial"/>
          <w:b/>
          <w:bCs/>
          <w:sz w:val="24"/>
          <w:szCs w:val="24"/>
        </w:rPr>
        <w:tab/>
        <w:t>RedCap UE procedures</w:t>
      </w:r>
      <w:bookmarkEnd w:id="9"/>
    </w:p>
    <w:p w14:paraId="73680F5B" w14:textId="0CA9BE46" w:rsidR="0090044E" w:rsidRDefault="0090044E" w:rsidP="0090044E">
      <w:pPr>
        <w:rPr>
          <w:lang w:eastAsia="zh-CN"/>
        </w:rPr>
      </w:pPr>
      <w:r>
        <w:rPr>
          <w:lang w:eastAsia="zh-CN"/>
        </w:rPr>
        <w:t>…</w:t>
      </w:r>
    </w:p>
    <w:p w14:paraId="7A220EFD" w14:textId="77777777" w:rsidR="0090044E" w:rsidRDefault="0090044E" w:rsidP="0090044E">
      <w:pPr>
        <w:rPr>
          <w:rFonts w:eastAsia="MS Mincho"/>
        </w:rPr>
      </w:pPr>
      <w:r>
        <w:rPr>
          <w:lang w:eastAsia="zh-CN"/>
        </w:rPr>
        <w:t xml:space="preserve">For an initial DL BWP provided by </w:t>
      </w:r>
      <w:r>
        <w:rPr>
          <w:rFonts w:eastAsia="MS Mincho"/>
          <w:i/>
        </w:rPr>
        <w:t>initialDownlinkBWP</w:t>
      </w:r>
      <w:r>
        <w:rPr>
          <w:rFonts w:eastAsia="MS Mincho"/>
        </w:rPr>
        <w:t xml:space="preserve"> in </w:t>
      </w:r>
      <w:r>
        <w:rPr>
          <w:rFonts w:eastAsia="MS Mincho"/>
          <w:i/>
          <w:iCs/>
        </w:rPr>
        <w:t>DownlinkConfigCommonRedCapSIB</w:t>
      </w:r>
      <w:r>
        <w:rPr>
          <w:rFonts w:eastAsia="MS Mincho"/>
        </w:rPr>
        <w:t xml:space="preserve">, if a UE monitors PDCCH according to a Type1-PDCCH CSS set and does not monitor PDCCH according to Type2-PDCCH CSS set, the UE assumes that the initial DL BWP does not include SS/PBCH blocks or the CORESET with index 0. </w:t>
      </w:r>
      <w:r w:rsidRPr="008A576F">
        <w:rPr>
          <w:rFonts w:eastAsia="MS Mincho"/>
          <w:strike/>
          <w:color w:val="FF0000"/>
        </w:rPr>
        <w:t xml:space="preserve">If the UE monitors PDCCH according to Type2-PDCCH CSS set, the UE assumes that the initial DL BWP </w:t>
      </w:r>
    </w:p>
    <w:p w14:paraId="07A606B6" w14:textId="77777777" w:rsidR="0090044E" w:rsidRPr="008A576F" w:rsidRDefault="0090044E" w:rsidP="0090044E">
      <w:pPr>
        <w:pStyle w:val="B1"/>
        <w:rPr>
          <w:rFonts w:eastAsia="SimSun"/>
          <w:strike/>
          <w:color w:val="FF0000"/>
        </w:rPr>
      </w:pPr>
      <w:r w:rsidRPr="008A576F">
        <w:rPr>
          <w:strike/>
          <w:color w:val="FF0000"/>
          <w:lang w:val="en-US" w:eastAsia="zh-CN"/>
        </w:rPr>
        <w:t>-</w:t>
      </w:r>
      <w:r w:rsidRPr="008A576F">
        <w:rPr>
          <w:strike/>
          <w:color w:val="FF0000"/>
          <w:lang w:val="en-US" w:eastAsia="zh-CN"/>
        </w:rPr>
        <w:tab/>
      </w:r>
      <w:r w:rsidRPr="008A576F">
        <w:rPr>
          <w:strike/>
          <w:color w:val="FF0000"/>
        </w:rPr>
        <w:t>includes a SS/PBCH block and the CORESET with index 0</w:t>
      </w:r>
      <w:r w:rsidRPr="008A576F">
        <w:rPr>
          <w:strike/>
          <w:color w:val="FF0000"/>
          <w:lang w:val="en-US"/>
        </w:rPr>
        <w:t xml:space="preserve"> if the UE used the SS/PBCH block to obtain SIB1</w:t>
      </w:r>
    </w:p>
    <w:p w14:paraId="075C1EE8" w14:textId="77777777" w:rsidR="0090044E" w:rsidRPr="008A576F" w:rsidRDefault="0090044E" w:rsidP="0090044E">
      <w:pPr>
        <w:pStyle w:val="B1"/>
        <w:rPr>
          <w:strike/>
          <w:color w:val="FF0000"/>
        </w:rPr>
      </w:pPr>
      <w:r w:rsidRPr="008A576F">
        <w:rPr>
          <w:strike/>
          <w:color w:val="FF0000"/>
          <w:lang w:val="en-US" w:eastAsia="zh-CN"/>
        </w:rPr>
        <w:t>-</w:t>
      </w:r>
      <w:r w:rsidRPr="008A576F">
        <w:rPr>
          <w:strike/>
          <w:color w:val="FF0000"/>
          <w:lang w:val="en-US" w:eastAsia="zh-CN"/>
        </w:rPr>
        <w:tab/>
      </w:r>
      <w:r w:rsidRPr="008A576F">
        <w:rPr>
          <w:strike/>
          <w:color w:val="FF0000"/>
        </w:rPr>
        <w:t xml:space="preserve">includes a SS/PBCH block and </w:t>
      </w:r>
      <w:r w:rsidRPr="008A576F">
        <w:rPr>
          <w:strike/>
          <w:color w:val="FF0000"/>
          <w:lang w:val="en-US"/>
        </w:rPr>
        <w:t xml:space="preserve">does not include </w:t>
      </w:r>
      <w:r w:rsidRPr="008A576F">
        <w:rPr>
          <w:strike/>
          <w:color w:val="FF0000"/>
        </w:rPr>
        <w:t>the CORESET with index 0</w:t>
      </w:r>
      <w:r w:rsidRPr="008A576F">
        <w:rPr>
          <w:strike/>
          <w:color w:val="FF0000"/>
          <w:lang w:val="en-US"/>
        </w:rPr>
        <w:t xml:space="preserve"> if the initial DL BWP does not include the SS/PBCH block the UE used to obtain SIB1</w:t>
      </w:r>
    </w:p>
    <w:p w14:paraId="741A52E4" w14:textId="114E899E" w:rsidR="0090044E" w:rsidRDefault="0090044E" w:rsidP="0090044E">
      <w:pPr>
        <w:rPr>
          <w:lang w:eastAsia="zh-CN"/>
        </w:rPr>
      </w:pPr>
      <w:r>
        <w:rPr>
          <w:lang w:eastAsia="zh-CN"/>
        </w:rPr>
        <w:t xml:space="preserve">For an active DL BWP provided by </w:t>
      </w:r>
      <w:r>
        <w:rPr>
          <w:i/>
          <w:iCs/>
        </w:rPr>
        <w:t>BWP-DownlinkDedicated</w:t>
      </w:r>
      <w:r>
        <w:rPr>
          <w:rFonts w:eastAsia="MS Mincho"/>
        </w:rPr>
        <w:t xml:space="preserve">, a UE assumes that the active DL BWP includes a SS/PBCH block, unless the UE indicates a capability to operate in the DL BWP without receiving an SS/PBCH </w:t>
      </w:r>
      <w:r w:rsidR="00F81FAA">
        <w:rPr>
          <w:rFonts w:eastAsia="MS Mincho"/>
        </w:rPr>
        <w:t>block and</w:t>
      </w:r>
      <w:r>
        <w:rPr>
          <w:rFonts w:eastAsia="MS Mincho"/>
        </w:rPr>
        <w:t xml:space="preserve"> does not include the CORESET with index 0.</w:t>
      </w:r>
    </w:p>
    <w:p w14:paraId="28DB0598" w14:textId="15E817A8" w:rsidR="00873419" w:rsidRDefault="009C5E0C" w:rsidP="00D94E9D">
      <w:r>
        <w:t>---- end text proposal ----</w:t>
      </w:r>
    </w:p>
    <w:p w14:paraId="18128CCD" w14:textId="0D02220E" w:rsidR="009C5E0C" w:rsidRPr="00A45D9A" w:rsidRDefault="009C5E0C" w:rsidP="009C5E0C">
      <w:pPr>
        <w:rPr>
          <w:b/>
          <w:bCs/>
          <w:i/>
          <w:iCs/>
          <w:lang w:eastAsia="ja-JP"/>
        </w:rPr>
      </w:pPr>
      <w:r w:rsidRPr="00A45D9A">
        <w:rPr>
          <w:b/>
          <w:bCs/>
          <w:i/>
          <w:iCs/>
          <w:lang w:eastAsia="ja-JP"/>
        </w:rPr>
        <w:t xml:space="preserve">Proposal </w:t>
      </w:r>
      <w:r w:rsidR="00714106">
        <w:rPr>
          <w:b/>
          <w:bCs/>
          <w:i/>
          <w:iCs/>
          <w:lang w:eastAsia="ja-JP"/>
        </w:rPr>
        <w:t>6</w:t>
      </w:r>
      <w:r w:rsidRPr="00A45D9A">
        <w:rPr>
          <w:b/>
          <w:bCs/>
          <w:i/>
          <w:iCs/>
          <w:lang w:eastAsia="ja-JP"/>
        </w:rPr>
        <w:t xml:space="preserve">: Based on the RAN#94 decision on NCD-SSB and paging, </w:t>
      </w:r>
      <w:r w:rsidR="00181C65">
        <w:rPr>
          <w:b/>
          <w:bCs/>
          <w:i/>
          <w:iCs/>
          <w:lang w:eastAsia="ja-JP"/>
        </w:rPr>
        <w:t xml:space="preserve">the 38.213 specification regarding </w:t>
      </w:r>
      <w:r w:rsidRPr="00A45D9A">
        <w:rPr>
          <w:b/>
          <w:bCs/>
          <w:i/>
          <w:iCs/>
          <w:lang w:eastAsia="ja-JP"/>
        </w:rPr>
        <w:t xml:space="preserve">the working assumption </w:t>
      </w:r>
      <w:r w:rsidR="00181C65">
        <w:rPr>
          <w:b/>
          <w:bCs/>
          <w:i/>
          <w:iCs/>
          <w:lang w:eastAsia="ja-JP"/>
        </w:rPr>
        <w:t>should be modified as indicated by the text proposal</w:t>
      </w:r>
      <w:r>
        <w:rPr>
          <w:b/>
          <w:bCs/>
          <w:i/>
          <w:iCs/>
          <w:lang w:eastAsia="ja-JP"/>
        </w:rPr>
        <w:t>.</w:t>
      </w:r>
    </w:p>
    <w:p w14:paraId="76038A40" w14:textId="74E3EA05" w:rsidR="009C5E0C" w:rsidRDefault="00AD020A" w:rsidP="00AD020A">
      <w:pPr>
        <w:pStyle w:val="Heading2"/>
      </w:pPr>
      <w:r>
        <w:lastRenderedPageBreak/>
        <w:t>LS discussion</w:t>
      </w:r>
    </w:p>
    <w:p w14:paraId="290A23A1" w14:textId="77777777" w:rsidR="00AD020A" w:rsidRDefault="00AD020A" w:rsidP="00AD020A">
      <w:pPr>
        <w:pStyle w:val="Heading3"/>
      </w:pPr>
      <w:r>
        <w:t>Views on LS “</w:t>
      </w:r>
      <w:r w:rsidRPr="003901A0">
        <w:t>L1 aspects of small data transmission</w:t>
      </w:r>
      <w:r>
        <w:t>”</w:t>
      </w:r>
    </w:p>
    <w:p w14:paraId="143BC0DE" w14:textId="078BA457" w:rsidR="00301393" w:rsidRDefault="00301393" w:rsidP="00AD020A">
      <w:r>
        <w:t xml:space="preserve">In this LS </w:t>
      </w:r>
      <w:r>
        <w:fldChar w:fldCharType="begin"/>
      </w:r>
      <w:r>
        <w:instrText xml:space="preserve"> REF _Ref95314622 \r \h </w:instrText>
      </w:r>
      <w:r>
        <w:fldChar w:fldCharType="separate"/>
      </w:r>
      <w:r w:rsidR="001B464A">
        <w:t>[17]</w:t>
      </w:r>
      <w:r>
        <w:fldChar w:fldCharType="end"/>
      </w:r>
      <w:r>
        <w:t xml:space="preserve">, RAN2 is asking if </w:t>
      </w:r>
      <w:r w:rsidR="0052743B">
        <w:t xml:space="preserve">RAN1 can </w:t>
      </w:r>
    </w:p>
    <w:p w14:paraId="46E6D119" w14:textId="7BA415A4" w:rsidR="00301393" w:rsidRPr="0052743B" w:rsidRDefault="0052743B" w:rsidP="0052743B">
      <w:pPr>
        <w:ind w:left="432"/>
        <w:rPr>
          <w:i/>
          <w:iCs/>
          <w:sz w:val="20"/>
          <w:szCs w:val="20"/>
        </w:rPr>
      </w:pPr>
      <w:r w:rsidRPr="0052743B">
        <w:rPr>
          <w:i/>
          <w:iCs/>
          <w:sz w:val="20"/>
          <w:szCs w:val="20"/>
        </w:rPr>
        <w:t xml:space="preserve">Confirm </w:t>
      </w:r>
      <w:r w:rsidR="00301393" w:rsidRPr="0052743B">
        <w:rPr>
          <w:i/>
          <w:iCs/>
          <w:sz w:val="20"/>
          <w:szCs w:val="20"/>
        </w:rPr>
        <w:t>that the separate BWP in case of REDCAP may still be considered as the initial BWP and SDT resources can hence be configured on this BWP for REDCAP UEs.</w:t>
      </w:r>
    </w:p>
    <w:p w14:paraId="4B372F70" w14:textId="09E40EEA" w:rsidR="002E7576" w:rsidRDefault="0052743B" w:rsidP="00AD020A">
      <w:r>
        <w:t>As a background, a UE that supports S</w:t>
      </w:r>
      <w:r w:rsidR="00CB5F70">
        <w:t xml:space="preserve">DT is provided a </w:t>
      </w:r>
      <w:r w:rsidR="00CB5F70" w:rsidRPr="00CB5F70">
        <w:t>Type1A-PDCCH CSS set configured by s</w:t>
      </w:r>
      <w:r w:rsidR="00CB5F70" w:rsidRPr="00B97618">
        <w:rPr>
          <w:i/>
          <w:iCs/>
        </w:rPr>
        <w:t>dt-SearchSpace</w:t>
      </w:r>
      <w:r w:rsidR="00CB5F70" w:rsidRPr="00CB5F70">
        <w:t xml:space="preserve"> in </w:t>
      </w:r>
      <w:r w:rsidR="00CB5F70" w:rsidRPr="00B97618">
        <w:rPr>
          <w:i/>
          <w:iCs/>
        </w:rPr>
        <w:t>PDCCH-ConfigCommon</w:t>
      </w:r>
      <w:r w:rsidR="00CB5F70">
        <w:t xml:space="preserve"> </w:t>
      </w:r>
      <w:r w:rsidR="00CB5F70">
        <w:fldChar w:fldCharType="begin"/>
      </w:r>
      <w:r w:rsidR="00CB5F70">
        <w:instrText xml:space="preserve"> REF _Ref95390063 \r \h </w:instrText>
      </w:r>
      <w:r w:rsidR="00CB5F70">
        <w:fldChar w:fldCharType="separate"/>
      </w:r>
      <w:r w:rsidR="001B464A">
        <w:t>[19]</w:t>
      </w:r>
      <w:r w:rsidR="00CB5F70">
        <w:fldChar w:fldCharType="end"/>
      </w:r>
      <w:r w:rsidR="00CB5F70">
        <w:t xml:space="preserve"> and meet the procedures listed in clause 19 </w:t>
      </w:r>
      <w:r w:rsidR="00CB5F70">
        <w:fldChar w:fldCharType="begin"/>
      </w:r>
      <w:r w:rsidR="00CB5F70">
        <w:instrText xml:space="preserve"> REF _Ref95390063 \r \h </w:instrText>
      </w:r>
      <w:r w:rsidR="00CB5F70">
        <w:fldChar w:fldCharType="separate"/>
      </w:r>
      <w:r w:rsidR="001B464A">
        <w:t>[19]</w:t>
      </w:r>
      <w:r w:rsidR="00CB5F70">
        <w:fldChar w:fldCharType="end"/>
      </w:r>
      <w:r w:rsidR="00DD4F5D">
        <w:t>. There are two types of PUSCH transmissions: c</w:t>
      </w:r>
      <w:r w:rsidR="00DD4F5D" w:rsidRPr="00DD4F5D">
        <w:t>onfigured-grant based</w:t>
      </w:r>
      <w:r w:rsidR="00DD4F5D">
        <w:t xml:space="preserve"> and r</w:t>
      </w:r>
      <w:r w:rsidR="00DD4F5D" w:rsidRPr="00DD4F5D">
        <w:t>andom-access based</w:t>
      </w:r>
      <w:r w:rsidR="00DD4F5D">
        <w:t>. For the configured-grant</w:t>
      </w:r>
      <w:r w:rsidR="00CC5CCC">
        <w:t>-</w:t>
      </w:r>
      <w:r w:rsidR="00AC6629">
        <w:t xml:space="preserve">based </w:t>
      </w:r>
      <w:r w:rsidR="00DD4F5D">
        <w:t xml:space="preserve">transmission, a UE selects a PUSCH occasion </w:t>
      </w:r>
      <w:r w:rsidR="00AC6629">
        <w:t>that is related to the SSB while for the random-access</w:t>
      </w:r>
      <w:r w:rsidR="00CC5CCC">
        <w:t>-</w:t>
      </w:r>
      <w:r w:rsidR="00AC6629">
        <w:t xml:space="preserve">based transmission, a UE is provided a </w:t>
      </w:r>
      <w:r w:rsidR="00096E2E">
        <w:t>PRACH occasion to initiate a configured grant for PUSCH transmission.</w:t>
      </w:r>
    </w:p>
    <w:p w14:paraId="6695ADA3" w14:textId="562E59C8" w:rsidR="00AD020A" w:rsidRDefault="00096E2E" w:rsidP="00AD020A">
      <w:r>
        <w:t>The random access</w:t>
      </w:r>
      <w:r w:rsidR="00CC5CCC">
        <w:t>-</w:t>
      </w:r>
      <w:r>
        <w:t xml:space="preserve">based transmission is similar to the procedures that a RedCap UE follows. It is up to RAN2 to provide correct </w:t>
      </w:r>
      <w:r w:rsidR="00CC5CCC">
        <w:t>PRACH configuration to ensure the transmissions are within the bandwidth of a RedCap UE especially if the PRACH resources are shared the non-RedCap UEs.</w:t>
      </w:r>
    </w:p>
    <w:p w14:paraId="50B3A32D" w14:textId="2E0A3127" w:rsidR="00CC5CCC" w:rsidRDefault="00CC5CCC" w:rsidP="00AD020A">
      <w:r>
        <w:t xml:space="preserve">There are several details to consider if supporting a configured-grant based transmissions </w:t>
      </w:r>
      <w:r w:rsidR="002E7576">
        <w:t>for</w:t>
      </w:r>
      <w:r>
        <w:t xml:space="preserve"> a </w:t>
      </w:r>
      <w:r w:rsidR="002E7576">
        <w:t>RedCap configured with a separate initial DL BWP without a CORESET#0. Since the SSB is located on a different BWP than the separate initial DL BWP, the association between the SSB and PUSCH occasion should account for the time the UE needs to transition to the separate initial DL BWP.</w:t>
      </w:r>
      <w:r w:rsidR="001D4C6D">
        <w:t xml:space="preserve"> Since the separate initial DL BWP supports a Type1-PDCCH search space, it is unclear if the BWP supports a </w:t>
      </w:r>
      <w:r w:rsidR="001D4C6D" w:rsidRPr="00B97618">
        <w:rPr>
          <w:i/>
          <w:iCs/>
        </w:rPr>
        <w:t>sdt-SearchSpace</w:t>
      </w:r>
      <w:r w:rsidR="001D4C6D">
        <w:t xml:space="preserve"> or can the Type1-PDCCH search space be used.</w:t>
      </w:r>
    </w:p>
    <w:p w14:paraId="7F84A52B" w14:textId="6AC85993" w:rsidR="00714106" w:rsidRPr="00C32B82" w:rsidRDefault="00714106" w:rsidP="00714106">
      <w:pPr>
        <w:rPr>
          <w:b/>
          <w:bCs/>
          <w:i/>
          <w:iCs/>
        </w:rPr>
      </w:pPr>
      <w:r w:rsidRPr="00C32B82">
        <w:rPr>
          <w:b/>
          <w:bCs/>
          <w:i/>
          <w:iCs/>
        </w:rPr>
        <w:t>Observation</w:t>
      </w:r>
      <w:r w:rsidR="0049145F">
        <w:rPr>
          <w:b/>
          <w:bCs/>
          <w:i/>
          <w:iCs/>
        </w:rPr>
        <w:t xml:space="preserve"> </w:t>
      </w:r>
      <w:r>
        <w:rPr>
          <w:b/>
          <w:bCs/>
          <w:i/>
          <w:iCs/>
        </w:rPr>
        <w:t>4</w:t>
      </w:r>
      <w:r w:rsidRPr="00C32B82">
        <w:rPr>
          <w:b/>
          <w:bCs/>
          <w:i/>
          <w:iCs/>
        </w:rPr>
        <w:t xml:space="preserve">: </w:t>
      </w:r>
      <w:r>
        <w:rPr>
          <w:b/>
          <w:bCs/>
          <w:i/>
          <w:iCs/>
        </w:rPr>
        <w:t xml:space="preserve">It is unclear if a separate initial DL BWP when configured for </w:t>
      </w:r>
      <w:r w:rsidR="0049145F">
        <w:rPr>
          <w:b/>
          <w:bCs/>
          <w:i/>
          <w:iCs/>
        </w:rPr>
        <w:t xml:space="preserve">only Type1-PDCCH CSS can support </w:t>
      </w:r>
      <w:r w:rsidR="0049145F" w:rsidRPr="0049145F">
        <w:rPr>
          <w:b/>
          <w:bCs/>
          <w:i/>
          <w:iCs/>
        </w:rPr>
        <w:t>sdt-SearchSpace</w:t>
      </w:r>
      <w:r w:rsidR="0049145F">
        <w:rPr>
          <w:b/>
          <w:bCs/>
          <w:i/>
          <w:iCs/>
        </w:rPr>
        <w:t xml:space="preserve"> with the current agreements.</w:t>
      </w:r>
      <w:r>
        <w:rPr>
          <w:b/>
          <w:bCs/>
          <w:i/>
          <w:iCs/>
        </w:rPr>
        <w:t xml:space="preserve"> </w:t>
      </w:r>
    </w:p>
    <w:p w14:paraId="51167411" w14:textId="77777777" w:rsidR="00714106" w:rsidRDefault="00714106" w:rsidP="00AD020A"/>
    <w:p w14:paraId="705519F2" w14:textId="4EB7BD53" w:rsidR="00B97618" w:rsidRDefault="00B97618" w:rsidP="00B97618">
      <w:pPr>
        <w:pStyle w:val="Heading3"/>
      </w:pPr>
      <w:r>
        <w:t>Views on LS “</w:t>
      </w:r>
      <w:r w:rsidRPr="00B97618">
        <w:t>RSRP measurement before Msg1 or MsgA retransmission</w:t>
      </w:r>
      <w:r>
        <w:t>”</w:t>
      </w:r>
    </w:p>
    <w:p w14:paraId="79E6F550" w14:textId="2558AB58" w:rsidR="00B97618" w:rsidRDefault="00864F3F" w:rsidP="00B97618">
      <w:r>
        <w:t xml:space="preserve">RAN2 commented on the RSRP impact when a separate initial DL BWP does not include a SSB </w:t>
      </w:r>
      <w:r>
        <w:fldChar w:fldCharType="begin"/>
      </w:r>
      <w:r>
        <w:instrText xml:space="preserve"> REF _Ref95314619 \r \h </w:instrText>
      </w:r>
      <w:r>
        <w:fldChar w:fldCharType="separate"/>
      </w:r>
      <w:r w:rsidR="001B464A">
        <w:t>[16]</w:t>
      </w:r>
      <w:r>
        <w:fldChar w:fldCharType="end"/>
      </w:r>
    </w:p>
    <w:p w14:paraId="6EFBB633" w14:textId="77BB7267" w:rsidR="00864F3F" w:rsidRPr="00864F3F" w:rsidRDefault="00864F3F" w:rsidP="00864F3F">
      <w:pPr>
        <w:ind w:left="432"/>
        <w:rPr>
          <w:i/>
          <w:iCs/>
          <w:sz w:val="20"/>
          <w:szCs w:val="20"/>
        </w:rPr>
      </w:pPr>
      <w:r w:rsidRPr="00864F3F">
        <w:rPr>
          <w:i/>
          <w:iCs/>
          <w:sz w:val="20"/>
          <w:szCs w:val="20"/>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77D23785" w14:textId="5FD0DE39" w:rsidR="0052743B" w:rsidRDefault="00864F3F" w:rsidP="00AD020A">
      <w:r>
        <w:t>In our understanding of the LS, no action is needed in RAN1 to reply to this LS.</w:t>
      </w:r>
    </w:p>
    <w:p w14:paraId="7FE3C447" w14:textId="77777777" w:rsidR="00864F3F" w:rsidRPr="00AD020A" w:rsidRDefault="00864F3F" w:rsidP="00AD020A"/>
    <w:p w14:paraId="1A801C54" w14:textId="5BBF2CFF" w:rsidR="004B3422" w:rsidRPr="00FA21D4" w:rsidRDefault="004B3422" w:rsidP="004B3422">
      <w:pPr>
        <w:pStyle w:val="Heading1"/>
        <w:tabs>
          <w:tab w:val="clear" w:pos="432"/>
        </w:tabs>
      </w:pPr>
      <w:bookmarkStart w:id="10" w:name="_Ref129681832"/>
      <w:r w:rsidRPr="00FA21D4">
        <w:t>Conclusion</w:t>
      </w:r>
    </w:p>
    <w:p w14:paraId="274FA638" w14:textId="1A3FBCB0" w:rsidR="00675C22" w:rsidRDefault="0049145F" w:rsidP="00C90627">
      <w:pPr>
        <w:rPr>
          <w:sz w:val="20"/>
          <w:szCs w:val="20"/>
        </w:rPr>
      </w:pPr>
      <w:r>
        <w:rPr>
          <w:sz w:val="20"/>
          <w:szCs w:val="20"/>
        </w:rPr>
        <w:t>The contribution examined remaining aspect</w:t>
      </w:r>
      <w:r>
        <w:rPr>
          <w:sz w:val="20"/>
          <w:szCs w:val="20"/>
        </w:rPr>
        <w:t>s:</w:t>
      </w:r>
    </w:p>
    <w:p w14:paraId="1A3667BC" w14:textId="0DAE6A03" w:rsidR="0049145F" w:rsidRDefault="0049145F" w:rsidP="00C90627">
      <w:pPr>
        <w:rPr>
          <w:sz w:val="20"/>
          <w:szCs w:val="20"/>
        </w:rPr>
      </w:pPr>
      <w:r>
        <w:rPr>
          <w:sz w:val="20"/>
          <w:szCs w:val="20"/>
        </w:rPr>
        <w:t>When separate initial DL BWP not configured</w:t>
      </w:r>
    </w:p>
    <w:p w14:paraId="64AC1B6E" w14:textId="77777777" w:rsidR="0049145F" w:rsidRPr="00C32B82" w:rsidRDefault="0049145F" w:rsidP="0049145F">
      <w:pPr>
        <w:rPr>
          <w:b/>
          <w:bCs/>
          <w:i/>
          <w:iCs/>
        </w:rPr>
      </w:pPr>
      <w:r w:rsidRPr="00C32B82">
        <w:rPr>
          <w:b/>
          <w:bCs/>
          <w:i/>
          <w:iCs/>
        </w:rPr>
        <w:t xml:space="preserve">Observation 1: when a RedCap UE </w:t>
      </w:r>
      <w:r>
        <w:rPr>
          <w:b/>
          <w:bCs/>
          <w:i/>
          <w:iCs/>
        </w:rPr>
        <w:t xml:space="preserve">only </w:t>
      </w:r>
      <w:r w:rsidRPr="00C32B82">
        <w:rPr>
          <w:b/>
          <w:bCs/>
          <w:i/>
          <w:iCs/>
        </w:rPr>
        <w:t xml:space="preserve">receives a SIB-configured initial DL BWP, it must determine whether it can use the SIB-configured initial DL BWP based on </w:t>
      </w:r>
      <w:r>
        <w:rPr>
          <w:b/>
          <w:bCs/>
          <w:i/>
          <w:iCs/>
        </w:rPr>
        <w:t>its</w:t>
      </w:r>
      <w:r w:rsidRPr="00C32B82">
        <w:rPr>
          <w:b/>
          <w:bCs/>
          <w:i/>
          <w:iCs/>
        </w:rPr>
        <w:t xml:space="preserve"> size.</w:t>
      </w:r>
      <w:r>
        <w:rPr>
          <w:b/>
          <w:bCs/>
          <w:i/>
          <w:iCs/>
        </w:rPr>
        <w:t xml:space="preserve">  </w:t>
      </w:r>
    </w:p>
    <w:p w14:paraId="12337F1C" w14:textId="77777777" w:rsidR="0049145F" w:rsidRPr="00C32B82" w:rsidRDefault="0049145F" w:rsidP="0049145F">
      <w:pPr>
        <w:rPr>
          <w:b/>
          <w:bCs/>
          <w:i/>
          <w:iCs/>
        </w:rPr>
      </w:pPr>
      <w:r w:rsidRPr="00C32B82">
        <w:rPr>
          <w:b/>
          <w:bCs/>
          <w:i/>
          <w:iCs/>
        </w:rPr>
        <w:t xml:space="preserve">Observation </w:t>
      </w:r>
      <w:r>
        <w:rPr>
          <w:b/>
          <w:bCs/>
          <w:i/>
          <w:iCs/>
        </w:rPr>
        <w:t>2</w:t>
      </w:r>
      <w:r w:rsidRPr="00C32B82">
        <w:rPr>
          <w:b/>
          <w:bCs/>
          <w:i/>
          <w:iCs/>
        </w:rPr>
        <w:t xml:space="preserve">: when a RedCap UE receives a </w:t>
      </w:r>
      <w:r>
        <w:rPr>
          <w:b/>
          <w:bCs/>
          <w:i/>
          <w:iCs/>
        </w:rPr>
        <w:t xml:space="preserve">separate </w:t>
      </w:r>
      <w:r w:rsidRPr="00C32B82">
        <w:rPr>
          <w:b/>
          <w:bCs/>
          <w:i/>
          <w:iCs/>
        </w:rPr>
        <w:t>initial DL BWP</w:t>
      </w:r>
      <w:r>
        <w:rPr>
          <w:b/>
          <w:bCs/>
          <w:i/>
          <w:iCs/>
        </w:rPr>
        <w:t xml:space="preserve"> that includes CORESET#0, it uses that separate </w:t>
      </w:r>
      <w:r w:rsidRPr="00C32B82">
        <w:rPr>
          <w:b/>
          <w:bCs/>
          <w:i/>
          <w:iCs/>
        </w:rPr>
        <w:t>initial DL BWP.</w:t>
      </w:r>
      <w:r>
        <w:rPr>
          <w:b/>
          <w:bCs/>
          <w:i/>
          <w:iCs/>
        </w:rPr>
        <w:t xml:space="preserve">  </w:t>
      </w:r>
    </w:p>
    <w:p w14:paraId="19F3DF83" w14:textId="77777777" w:rsidR="0049145F" w:rsidRPr="005F6492" w:rsidRDefault="0049145F" w:rsidP="0049145F">
      <w:pPr>
        <w:rPr>
          <w:b/>
          <w:bCs/>
          <w:i/>
          <w:iCs/>
        </w:rPr>
      </w:pPr>
      <w:r w:rsidRPr="005F6492">
        <w:rPr>
          <w:b/>
          <w:bCs/>
          <w:i/>
          <w:iCs/>
        </w:rPr>
        <w:t>Proposal</w:t>
      </w:r>
      <w:r>
        <w:rPr>
          <w:b/>
          <w:bCs/>
          <w:i/>
          <w:iCs/>
        </w:rPr>
        <w:t xml:space="preserve"> 1</w:t>
      </w:r>
      <w:r w:rsidRPr="005F6492">
        <w:rPr>
          <w:b/>
          <w:bCs/>
          <w:i/>
          <w:iCs/>
        </w:rPr>
        <w:t>: The current 38.213</w:t>
      </w:r>
      <w:r>
        <w:rPr>
          <w:b/>
          <w:bCs/>
          <w:i/>
          <w:iCs/>
        </w:rPr>
        <w:t xml:space="preserve"> specification</w:t>
      </w:r>
      <w:r w:rsidRPr="005F6492">
        <w:rPr>
          <w:b/>
          <w:bCs/>
          <w:i/>
          <w:iCs/>
        </w:rPr>
        <w:t xml:space="preserve"> should capture</w:t>
      </w:r>
      <w:r w:rsidRPr="005F6492">
        <w:t xml:space="preserve"> </w:t>
      </w:r>
      <w:r>
        <w:rPr>
          <w:b/>
          <w:bCs/>
          <w:i/>
          <w:iCs/>
        </w:rPr>
        <w:t>the text proposal for use of the appropriate initial DL BWP</w:t>
      </w:r>
    </w:p>
    <w:p w14:paraId="1C5B788E" w14:textId="3C537AEA" w:rsidR="0049145F" w:rsidRDefault="0049145F" w:rsidP="00C90627">
      <w:pPr>
        <w:rPr>
          <w:sz w:val="20"/>
          <w:szCs w:val="20"/>
        </w:rPr>
      </w:pPr>
      <w:r>
        <w:rPr>
          <w:sz w:val="20"/>
          <w:szCs w:val="20"/>
        </w:rPr>
        <w:t>BWP#0 option 1</w:t>
      </w:r>
    </w:p>
    <w:p w14:paraId="79224437" w14:textId="77777777" w:rsidR="0049145F" w:rsidRPr="005F6492" w:rsidRDefault="0049145F" w:rsidP="0049145F">
      <w:pPr>
        <w:rPr>
          <w:b/>
          <w:bCs/>
          <w:i/>
          <w:iCs/>
        </w:rPr>
      </w:pPr>
      <w:r>
        <w:rPr>
          <w:b/>
          <w:bCs/>
          <w:i/>
          <w:iCs/>
        </w:rPr>
        <w:t>Observation 3</w:t>
      </w:r>
      <w:r w:rsidRPr="005F6492">
        <w:rPr>
          <w:b/>
          <w:bCs/>
          <w:i/>
          <w:iCs/>
        </w:rPr>
        <w:t xml:space="preserve">: </w:t>
      </w:r>
      <w:r>
        <w:rPr>
          <w:b/>
          <w:bCs/>
          <w:i/>
          <w:iCs/>
        </w:rPr>
        <w:t>A RedCap UE can use BWP#0 option 1 in the connected state if the RedCap UE is configured with a separate initial DL BWP that contains CORESET#0/SSB.</w:t>
      </w:r>
    </w:p>
    <w:p w14:paraId="21575585" w14:textId="56BEFADC" w:rsidR="0049145F" w:rsidRDefault="0049145F" w:rsidP="00C90627">
      <w:pPr>
        <w:rPr>
          <w:sz w:val="20"/>
          <w:szCs w:val="20"/>
        </w:rPr>
      </w:pPr>
      <w:r>
        <w:rPr>
          <w:sz w:val="20"/>
          <w:szCs w:val="20"/>
        </w:rPr>
        <w:t>PUCCH resources</w:t>
      </w:r>
    </w:p>
    <w:p w14:paraId="572821E8" w14:textId="77777777" w:rsidR="0049145F" w:rsidRPr="00F62D52" w:rsidRDefault="0049145F" w:rsidP="0049145F">
      <w:pPr>
        <w:rPr>
          <w:b/>
          <w:bCs/>
          <w:i/>
          <w:lang w:eastAsia="ja-JP"/>
        </w:rPr>
      </w:pPr>
      <w:r w:rsidRPr="00F62D52">
        <w:rPr>
          <w:b/>
          <w:bCs/>
          <w:i/>
        </w:rPr>
        <w:t>Proposal 2: Confirm whether 16 cyclic shifts are used when frequency hopping is disabled.</w:t>
      </w:r>
    </w:p>
    <w:p w14:paraId="40543130" w14:textId="77777777" w:rsidR="0049145F" w:rsidRPr="002266D6" w:rsidRDefault="0049145F" w:rsidP="0049145F">
      <w:pPr>
        <w:rPr>
          <w:b/>
          <w:bCs/>
          <w:i/>
          <w:iCs/>
          <w:lang w:eastAsia="ja-JP"/>
        </w:rPr>
      </w:pPr>
      <w:r w:rsidRPr="002266D6">
        <w:rPr>
          <w:b/>
          <w:bCs/>
          <w:i/>
          <w:iCs/>
          <w:lang w:eastAsia="ja-JP"/>
        </w:rPr>
        <w:lastRenderedPageBreak/>
        <w:t xml:space="preserve">Proposal </w:t>
      </w:r>
      <w:r>
        <w:rPr>
          <w:b/>
          <w:bCs/>
          <w:i/>
          <w:iCs/>
          <w:lang w:eastAsia="ja-JP"/>
        </w:rPr>
        <w:t>3</w:t>
      </w:r>
      <w:r w:rsidRPr="002266D6">
        <w:rPr>
          <w:b/>
          <w:bCs/>
          <w:i/>
          <w:iCs/>
          <w:lang w:eastAsia="ja-JP"/>
        </w:rPr>
        <w:t xml:space="preserve">: </w:t>
      </w:r>
      <w:r>
        <w:rPr>
          <w:b/>
          <w:bCs/>
          <w:i/>
          <w:iCs/>
          <w:lang w:eastAsia="ja-JP"/>
        </w:rPr>
        <w:t>T</w:t>
      </w:r>
      <w:r w:rsidRPr="002266D6">
        <w:rPr>
          <w:b/>
          <w:bCs/>
          <w:i/>
          <w:iCs/>
          <w:lang w:eastAsia="ja-JP"/>
        </w:rPr>
        <w:t xml:space="preserve">he resource </w:t>
      </w:r>
      <w:r>
        <w:rPr>
          <w:b/>
          <w:bCs/>
          <w:i/>
          <w:iCs/>
          <w:lang w:eastAsia="ja-JP"/>
        </w:rPr>
        <w:t xml:space="preserve">mapping for PUCCH hopping </w:t>
      </w:r>
      <w:r w:rsidRPr="002266D6">
        <w:rPr>
          <w:b/>
          <w:bCs/>
          <w:i/>
          <w:iCs/>
          <w:lang w:eastAsia="ja-JP"/>
        </w:rPr>
        <w:t xml:space="preserve">equations </w:t>
      </w:r>
      <w:r>
        <w:rPr>
          <w:b/>
          <w:bCs/>
          <w:i/>
          <w:iCs/>
          <w:lang w:eastAsia="ja-JP"/>
        </w:rPr>
        <w:t xml:space="preserve">should be modified </w:t>
      </w:r>
      <w:r w:rsidRPr="002266D6">
        <w:rPr>
          <w:b/>
          <w:bCs/>
          <w:i/>
          <w:iCs/>
          <w:lang w:eastAsia="ja-JP"/>
        </w:rPr>
        <w:t xml:space="preserve">with an offset value </w:t>
      </w:r>
      <w:r>
        <w:rPr>
          <w:b/>
          <w:bCs/>
          <w:i/>
          <w:iCs/>
          <w:lang w:eastAsia="ja-JP"/>
        </w:rPr>
        <w:t xml:space="preserve">to </w:t>
      </w:r>
      <w:r w:rsidRPr="002266D6">
        <w:rPr>
          <w:b/>
          <w:bCs/>
          <w:i/>
          <w:iCs/>
          <w:lang w:eastAsia="ja-JP"/>
        </w:rPr>
        <w:t xml:space="preserve">avoid PUCCH resource conflicts when frequency hopping is disabled. </w:t>
      </w:r>
    </w:p>
    <w:p w14:paraId="4DD70547" w14:textId="1F552C85" w:rsidR="0049145F" w:rsidRPr="00DE5364" w:rsidRDefault="0049145F" w:rsidP="00C90627">
      <w:pPr>
        <w:rPr>
          <w:b/>
          <w:bCs/>
          <w:i/>
          <w:iCs/>
          <w:lang w:eastAsia="ja-JP"/>
        </w:rPr>
      </w:pPr>
      <w:r w:rsidRPr="00152183">
        <w:rPr>
          <w:b/>
          <w:bCs/>
          <w:i/>
          <w:iCs/>
          <w:lang w:eastAsia="ja-JP"/>
        </w:rPr>
        <w:t>Proposal</w:t>
      </w:r>
      <w:r>
        <w:rPr>
          <w:b/>
          <w:bCs/>
          <w:i/>
          <w:iCs/>
          <w:lang w:eastAsia="ja-JP"/>
        </w:rPr>
        <w:t xml:space="preserve"> 4</w:t>
      </w:r>
      <w:r w:rsidRPr="00152183">
        <w:rPr>
          <w:b/>
          <w:bCs/>
          <w:i/>
          <w:iCs/>
          <w:lang w:eastAsia="ja-JP"/>
        </w:rPr>
        <w:t xml:space="preserve">: to ensure PUCCH resources for RedCap UEs and non-RedCap UEs do not overlap in frequency, an offset for RedCap UEs can be </w:t>
      </w:r>
      <w:r>
        <w:rPr>
          <w:b/>
          <w:bCs/>
          <w:i/>
          <w:iCs/>
          <w:lang w:eastAsia="ja-JP"/>
        </w:rPr>
        <w:t>signaled</w:t>
      </w:r>
      <w:r w:rsidRPr="00152183">
        <w:rPr>
          <w:b/>
          <w:bCs/>
          <w:i/>
          <w:iCs/>
          <w:lang w:eastAsia="ja-JP"/>
        </w:rPr>
        <w:t>.</w:t>
      </w:r>
    </w:p>
    <w:p w14:paraId="5089E445" w14:textId="77777777" w:rsidR="0049145F" w:rsidRPr="002266D6" w:rsidRDefault="0049145F" w:rsidP="0049145F">
      <w:pPr>
        <w:rPr>
          <w:b/>
          <w:bCs/>
          <w:i/>
          <w:iCs/>
          <w:lang w:eastAsia="ja-JP"/>
        </w:rPr>
      </w:pPr>
      <w:r w:rsidRPr="002266D6">
        <w:rPr>
          <w:b/>
          <w:bCs/>
          <w:i/>
          <w:iCs/>
          <w:lang w:eastAsia="ja-JP"/>
        </w:rPr>
        <w:t xml:space="preserve">Proposal </w:t>
      </w:r>
      <w:r>
        <w:rPr>
          <w:b/>
          <w:bCs/>
          <w:i/>
          <w:iCs/>
          <w:lang w:eastAsia="ja-JP"/>
        </w:rPr>
        <w:t>5</w:t>
      </w:r>
      <w:r w:rsidRPr="002266D6">
        <w:rPr>
          <w:b/>
          <w:bCs/>
          <w:i/>
          <w:iCs/>
          <w:lang w:eastAsia="ja-JP"/>
        </w:rPr>
        <w:t xml:space="preserve">: </w:t>
      </w:r>
      <w:r>
        <w:rPr>
          <w:b/>
          <w:bCs/>
          <w:i/>
          <w:iCs/>
          <w:lang w:eastAsia="ja-JP"/>
        </w:rPr>
        <w:t>Two new RRC parameters are needed to complete the PUCCH resource configuration for RedCap UEs: flag indicating which part of the BWP is being used, and an offset to avoid resource conflicts between RedCap and non-RedCap UEs.</w:t>
      </w:r>
      <w:r w:rsidRPr="002266D6">
        <w:rPr>
          <w:b/>
          <w:bCs/>
          <w:i/>
          <w:iCs/>
          <w:lang w:eastAsia="ja-JP"/>
        </w:rPr>
        <w:t xml:space="preserve"> </w:t>
      </w:r>
    </w:p>
    <w:p w14:paraId="79B2ADEC" w14:textId="796F30FC" w:rsidR="0049145F" w:rsidRDefault="0049145F" w:rsidP="00C90627">
      <w:r>
        <w:t>LS on NCD-SSB and paging</w:t>
      </w:r>
    </w:p>
    <w:p w14:paraId="05744722" w14:textId="77777777" w:rsidR="0049145F" w:rsidRPr="00A45D9A" w:rsidRDefault="0049145F" w:rsidP="0049145F">
      <w:pPr>
        <w:rPr>
          <w:b/>
          <w:bCs/>
          <w:i/>
          <w:iCs/>
          <w:lang w:eastAsia="ja-JP"/>
        </w:rPr>
      </w:pPr>
      <w:r w:rsidRPr="00A45D9A">
        <w:rPr>
          <w:b/>
          <w:bCs/>
          <w:i/>
          <w:iCs/>
          <w:lang w:eastAsia="ja-JP"/>
        </w:rPr>
        <w:t xml:space="preserve">Proposal </w:t>
      </w:r>
      <w:r>
        <w:rPr>
          <w:b/>
          <w:bCs/>
          <w:i/>
          <w:iCs/>
          <w:lang w:eastAsia="ja-JP"/>
        </w:rPr>
        <w:t>6</w:t>
      </w:r>
      <w:r w:rsidRPr="00A45D9A">
        <w:rPr>
          <w:b/>
          <w:bCs/>
          <w:i/>
          <w:iCs/>
          <w:lang w:eastAsia="ja-JP"/>
        </w:rPr>
        <w:t xml:space="preserve">: Based on the RAN#94 decision on NCD-SSB and paging, </w:t>
      </w:r>
      <w:r>
        <w:rPr>
          <w:b/>
          <w:bCs/>
          <w:i/>
          <w:iCs/>
          <w:lang w:eastAsia="ja-JP"/>
        </w:rPr>
        <w:t xml:space="preserve">the 38.213 specification regarding </w:t>
      </w:r>
      <w:r w:rsidRPr="00A45D9A">
        <w:rPr>
          <w:b/>
          <w:bCs/>
          <w:i/>
          <w:iCs/>
          <w:lang w:eastAsia="ja-JP"/>
        </w:rPr>
        <w:t xml:space="preserve">the working assumption </w:t>
      </w:r>
      <w:r>
        <w:rPr>
          <w:b/>
          <w:bCs/>
          <w:i/>
          <w:iCs/>
          <w:lang w:eastAsia="ja-JP"/>
        </w:rPr>
        <w:t>should be modified as indicated by the text proposal.</w:t>
      </w:r>
    </w:p>
    <w:p w14:paraId="1036B0BF" w14:textId="2736BB0D" w:rsidR="0049145F" w:rsidRDefault="0049145F" w:rsidP="00C90627">
      <w:r>
        <w:t>LS for SDT</w:t>
      </w:r>
    </w:p>
    <w:p w14:paraId="2B8E4213" w14:textId="3B507F26" w:rsidR="0049145F" w:rsidRPr="00C32B82" w:rsidRDefault="0049145F" w:rsidP="0049145F">
      <w:pPr>
        <w:rPr>
          <w:b/>
          <w:bCs/>
          <w:i/>
          <w:iCs/>
        </w:rPr>
      </w:pPr>
      <w:r w:rsidRPr="00C32B82">
        <w:rPr>
          <w:b/>
          <w:bCs/>
          <w:i/>
          <w:iCs/>
        </w:rPr>
        <w:t>Observation</w:t>
      </w:r>
      <w:r>
        <w:rPr>
          <w:b/>
          <w:bCs/>
          <w:i/>
          <w:iCs/>
        </w:rPr>
        <w:t xml:space="preserve"> </w:t>
      </w:r>
      <w:r>
        <w:rPr>
          <w:b/>
          <w:bCs/>
          <w:i/>
          <w:iCs/>
        </w:rPr>
        <w:t>4</w:t>
      </w:r>
      <w:r w:rsidRPr="00C32B82">
        <w:rPr>
          <w:b/>
          <w:bCs/>
          <w:i/>
          <w:iCs/>
        </w:rPr>
        <w:t xml:space="preserve">: </w:t>
      </w:r>
      <w:r>
        <w:rPr>
          <w:b/>
          <w:bCs/>
          <w:i/>
          <w:iCs/>
        </w:rPr>
        <w:t xml:space="preserve">It is unclear if a separate initial DL BWP when configured for only Type1-PDCCH CSS can support </w:t>
      </w:r>
      <w:r w:rsidRPr="0049145F">
        <w:rPr>
          <w:b/>
          <w:bCs/>
          <w:i/>
          <w:iCs/>
        </w:rPr>
        <w:t>sdt-SearchSpace</w:t>
      </w:r>
      <w:r>
        <w:rPr>
          <w:b/>
          <w:bCs/>
          <w:i/>
          <w:iCs/>
        </w:rPr>
        <w:t xml:space="preserve"> with the current agreements. </w:t>
      </w:r>
    </w:p>
    <w:p w14:paraId="550D17E4" w14:textId="77777777" w:rsidR="0049145F" w:rsidRPr="00142820" w:rsidRDefault="0049145F" w:rsidP="00C90627"/>
    <w:p w14:paraId="410E44E3" w14:textId="77777777" w:rsidR="001D780E" w:rsidRPr="00FA21D4" w:rsidRDefault="001D780E" w:rsidP="007F5EC6">
      <w:pPr>
        <w:pStyle w:val="Heading1"/>
        <w:numPr>
          <w:ilvl w:val="0"/>
          <w:numId w:val="0"/>
        </w:numPr>
        <w:ind w:left="432" w:hanging="432"/>
      </w:pPr>
      <w:bookmarkStart w:id="11" w:name="_Ref124589665"/>
      <w:bookmarkStart w:id="12" w:name="_Ref71620620"/>
      <w:bookmarkStart w:id="13" w:name="_Ref124671424"/>
      <w:r w:rsidRPr="00FA21D4">
        <w:t>References</w:t>
      </w:r>
    </w:p>
    <w:p w14:paraId="0C91BF73" w14:textId="380F48D8" w:rsidR="002A16D5" w:rsidRPr="0053647E" w:rsidRDefault="00CA7C89" w:rsidP="00DC0FCF">
      <w:pPr>
        <w:pStyle w:val="References"/>
        <w:tabs>
          <w:tab w:val="clear" w:pos="360"/>
        </w:tabs>
        <w:ind w:left="432" w:hanging="432"/>
        <w:rPr>
          <w:lang w:eastAsia="zh-CN"/>
        </w:rPr>
      </w:pPr>
      <w:bookmarkStart w:id="14" w:name="_Ref60902124"/>
      <w:bookmarkEnd w:id="10"/>
      <w:bookmarkEnd w:id="11"/>
      <w:bookmarkEnd w:id="12"/>
      <w:bookmarkEnd w:id="13"/>
      <w:r w:rsidRPr="0053647E">
        <w:t>RP-210918</w:t>
      </w:r>
      <w:r w:rsidR="002A16D5" w:rsidRPr="0053647E">
        <w:rPr>
          <w:lang w:eastAsia="zh-CN"/>
        </w:rPr>
        <w:t xml:space="preserve">, </w:t>
      </w:r>
      <w:r w:rsidR="00C90627" w:rsidRPr="0053647E">
        <w:rPr>
          <w:lang w:eastAsia="zh-CN"/>
        </w:rPr>
        <w:t>“</w:t>
      </w:r>
      <w:r w:rsidR="000526D4" w:rsidRPr="0053647E">
        <w:rPr>
          <w:lang w:eastAsia="zh-CN"/>
        </w:rPr>
        <w:t>New WID on support of reduced capability NR devices</w:t>
      </w:r>
      <w:r w:rsidR="00C90627" w:rsidRPr="0053647E">
        <w:rPr>
          <w:lang w:eastAsia="zh-CN"/>
        </w:rPr>
        <w:t>”</w:t>
      </w:r>
      <w:r w:rsidR="002A16D5" w:rsidRPr="0053647E">
        <w:rPr>
          <w:lang w:eastAsia="zh-CN"/>
        </w:rPr>
        <w:t xml:space="preserve">, </w:t>
      </w:r>
      <w:r w:rsidR="000526D4" w:rsidRPr="0053647E">
        <w:rPr>
          <w:lang w:eastAsia="zh-CN"/>
        </w:rPr>
        <w:t>Ericsson, Nokia</w:t>
      </w:r>
      <w:r w:rsidR="002A16D5" w:rsidRPr="0053647E">
        <w:rPr>
          <w:lang w:eastAsia="zh-CN"/>
        </w:rPr>
        <w:t>, RAN#</w:t>
      </w:r>
      <w:r w:rsidR="00276D8B" w:rsidRPr="0053647E">
        <w:rPr>
          <w:lang w:eastAsia="zh-CN"/>
        </w:rPr>
        <w:t>9</w:t>
      </w:r>
      <w:r w:rsidR="00CC671D" w:rsidRPr="0053647E">
        <w:rPr>
          <w:lang w:eastAsia="zh-CN"/>
        </w:rPr>
        <w:t>1</w:t>
      </w:r>
      <w:r w:rsidR="002A16D5" w:rsidRPr="0053647E">
        <w:rPr>
          <w:lang w:eastAsia="zh-CN"/>
        </w:rPr>
        <w:t xml:space="preserve">e, </w:t>
      </w:r>
      <w:r w:rsidRPr="0053647E">
        <w:rPr>
          <w:lang w:eastAsia="zh-CN"/>
        </w:rPr>
        <w:t>Mar</w:t>
      </w:r>
      <w:r w:rsidR="00276D8B" w:rsidRPr="0053647E">
        <w:rPr>
          <w:lang w:eastAsia="zh-CN"/>
        </w:rPr>
        <w:t xml:space="preserve">. </w:t>
      </w:r>
      <w:r w:rsidRPr="0053647E">
        <w:rPr>
          <w:lang w:eastAsia="zh-CN"/>
        </w:rPr>
        <w:t>22</w:t>
      </w:r>
      <w:r w:rsidR="00276D8B" w:rsidRPr="0053647E">
        <w:rPr>
          <w:lang w:eastAsia="zh-CN"/>
        </w:rPr>
        <w:t>-</w:t>
      </w:r>
      <w:r w:rsidRPr="00FA21D4">
        <w:rPr>
          <w:lang w:eastAsia="zh-CN"/>
        </w:rPr>
        <w:t>26</w:t>
      </w:r>
      <w:r w:rsidR="0021634C" w:rsidRPr="00FA21D4">
        <w:rPr>
          <w:lang w:eastAsia="zh-CN"/>
        </w:rPr>
        <w:t>,</w:t>
      </w:r>
      <w:r w:rsidR="002A16D5" w:rsidRPr="00FA21D4">
        <w:rPr>
          <w:lang w:eastAsia="zh-CN"/>
        </w:rPr>
        <w:t xml:space="preserve"> 202</w:t>
      </w:r>
      <w:r w:rsidRPr="00FA21D4">
        <w:rPr>
          <w:lang w:eastAsia="zh-CN"/>
        </w:rPr>
        <w:t>1</w:t>
      </w:r>
      <w:r w:rsidR="002A16D5" w:rsidRPr="00FA21D4">
        <w:rPr>
          <w:lang w:eastAsia="zh-CN"/>
        </w:rPr>
        <w:t>.</w:t>
      </w:r>
      <w:bookmarkEnd w:id="14"/>
    </w:p>
    <w:p w14:paraId="344B2577" w14:textId="77777777" w:rsidR="000067A9" w:rsidRDefault="000067A9" w:rsidP="00DC0FCF">
      <w:pPr>
        <w:pStyle w:val="References"/>
        <w:tabs>
          <w:tab w:val="clear" w:pos="360"/>
        </w:tabs>
        <w:ind w:left="432" w:hanging="432"/>
        <w:rPr>
          <w:lang w:eastAsia="zh-CN"/>
        </w:rPr>
      </w:pPr>
      <w:bookmarkStart w:id="15" w:name="_Ref92967304"/>
      <w:bookmarkStart w:id="16" w:name="_Ref70487126"/>
      <w:bookmarkStart w:id="17" w:name="_Ref67920550"/>
      <w:r w:rsidRPr="001A7504">
        <w:rPr>
          <w:lang w:eastAsia="zh-CN"/>
        </w:rPr>
        <w:t>RP-212802, “Status report for WI: Support of reduced capability NR devices; rapporteur: Ericsson”, Ericsson, RAN#94, Dec. 6-17, 2021</w:t>
      </w:r>
      <w:bookmarkEnd w:id="15"/>
    </w:p>
    <w:p w14:paraId="41E90672" w14:textId="77777777" w:rsidR="000067A9" w:rsidRDefault="000067A9" w:rsidP="00DC0FCF">
      <w:pPr>
        <w:pStyle w:val="References"/>
        <w:tabs>
          <w:tab w:val="clear" w:pos="360"/>
        </w:tabs>
        <w:ind w:left="432" w:hanging="432"/>
        <w:rPr>
          <w:lang w:eastAsia="zh-CN"/>
        </w:rPr>
      </w:pPr>
      <w:bookmarkStart w:id="18" w:name="_Ref92967914"/>
      <w:r>
        <w:t>RP-213689, “Moderator’s proposals from [94e-39-R17-RedCap-WI]”, Intel, RAN#94, Dec. 6-17, 2021</w:t>
      </w:r>
      <w:bookmarkEnd w:id="18"/>
    </w:p>
    <w:p w14:paraId="23A91071" w14:textId="77777777" w:rsidR="000067A9" w:rsidRDefault="000067A9" w:rsidP="00DC0FCF">
      <w:pPr>
        <w:pStyle w:val="References"/>
        <w:tabs>
          <w:tab w:val="clear" w:pos="360"/>
        </w:tabs>
        <w:ind w:left="432" w:hanging="432"/>
        <w:rPr>
          <w:lang w:eastAsia="zh-CN"/>
        </w:rPr>
      </w:pPr>
      <w:bookmarkStart w:id="19" w:name="_Ref92968779"/>
      <w:r>
        <w:rPr>
          <w:lang w:eastAsia="zh-CN"/>
        </w:rPr>
        <w:t>R1-2112802, “LS on use of NCD-SSB or CSI-RS in DL BWPs for RedCap UE”, Ericsson, RAN1#107, Nov. 11-19, 2021</w:t>
      </w:r>
      <w:bookmarkEnd w:id="19"/>
    </w:p>
    <w:p w14:paraId="6E58B5F6" w14:textId="69C30812" w:rsidR="00ED07AA" w:rsidRPr="0053647E" w:rsidRDefault="00ED07AA" w:rsidP="00DC0FCF">
      <w:pPr>
        <w:pStyle w:val="References"/>
        <w:tabs>
          <w:tab w:val="clear" w:pos="360"/>
        </w:tabs>
        <w:ind w:left="432" w:hanging="432"/>
        <w:rPr>
          <w:lang w:eastAsia="zh-CN"/>
        </w:rPr>
      </w:pPr>
      <w:bookmarkStart w:id="20" w:name="_Ref95314307"/>
      <w:r w:rsidRPr="0053647E">
        <w:rPr>
          <w:lang w:eastAsia="zh-CN"/>
        </w:rPr>
        <w:t>Chairman Note, RAN1, RAN1#104, Jan. 25 – Feb. 5, 2021.</w:t>
      </w:r>
      <w:bookmarkEnd w:id="16"/>
      <w:bookmarkEnd w:id="20"/>
    </w:p>
    <w:p w14:paraId="5E340BC4" w14:textId="3DE38C84" w:rsidR="00507A45" w:rsidRPr="0053647E" w:rsidRDefault="00507A45" w:rsidP="00DC0FCF">
      <w:pPr>
        <w:pStyle w:val="References"/>
        <w:tabs>
          <w:tab w:val="clear" w:pos="360"/>
        </w:tabs>
        <w:ind w:left="432" w:hanging="432"/>
        <w:rPr>
          <w:lang w:eastAsia="zh-CN"/>
        </w:rPr>
      </w:pPr>
      <w:bookmarkStart w:id="21" w:name="_Ref70486579"/>
      <w:bookmarkStart w:id="22" w:name="_Ref67908436"/>
      <w:bookmarkEnd w:id="17"/>
      <w:r w:rsidRPr="0053647E">
        <w:rPr>
          <w:lang w:eastAsia="zh-CN"/>
        </w:rPr>
        <w:t>Chairman Note, RAN1, RAN1#104b</w:t>
      </w:r>
      <w:r w:rsidR="00DC2A16">
        <w:rPr>
          <w:lang w:eastAsia="zh-CN"/>
        </w:rPr>
        <w:t>is</w:t>
      </w:r>
      <w:r w:rsidRPr="0053647E">
        <w:rPr>
          <w:lang w:eastAsia="zh-CN"/>
        </w:rPr>
        <w:t>, Apr. 12 – 20, 2021.</w:t>
      </w:r>
      <w:bookmarkEnd w:id="21"/>
    </w:p>
    <w:p w14:paraId="258919AB" w14:textId="375B66EC" w:rsidR="00CC671D" w:rsidRDefault="006A247A" w:rsidP="00DC0FCF">
      <w:pPr>
        <w:pStyle w:val="References"/>
        <w:tabs>
          <w:tab w:val="clear" w:pos="360"/>
        </w:tabs>
        <w:ind w:left="432" w:hanging="432"/>
        <w:rPr>
          <w:lang w:eastAsia="zh-CN"/>
        </w:rPr>
      </w:pPr>
      <w:bookmarkStart w:id="23" w:name="_Ref86663405"/>
      <w:r w:rsidRPr="0053647E">
        <w:rPr>
          <w:lang w:eastAsia="zh-CN"/>
        </w:rPr>
        <w:t>Chairman Note, RAN1, RAN1#10</w:t>
      </w:r>
      <w:r>
        <w:rPr>
          <w:lang w:eastAsia="zh-CN"/>
        </w:rPr>
        <w:t>5</w:t>
      </w:r>
      <w:r w:rsidRPr="0053647E">
        <w:rPr>
          <w:lang w:eastAsia="zh-CN"/>
        </w:rPr>
        <w:t xml:space="preserve">, </w:t>
      </w:r>
      <w:r>
        <w:rPr>
          <w:lang w:eastAsia="zh-CN"/>
        </w:rPr>
        <w:t>May</w:t>
      </w:r>
      <w:r w:rsidRPr="0053647E">
        <w:rPr>
          <w:lang w:eastAsia="zh-CN"/>
        </w:rPr>
        <w:t xml:space="preserve"> </w:t>
      </w:r>
      <w:r>
        <w:rPr>
          <w:lang w:eastAsia="zh-CN"/>
        </w:rPr>
        <w:t>17</w:t>
      </w:r>
      <w:r w:rsidRPr="0053647E">
        <w:rPr>
          <w:lang w:eastAsia="zh-CN"/>
        </w:rPr>
        <w:t xml:space="preserve"> – </w:t>
      </w:r>
      <w:r>
        <w:rPr>
          <w:lang w:eastAsia="zh-CN"/>
        </w:rPr>
        <w:t>28</w:t>
      </w:r>
      <w:r w:rsidRPr="0053647E">
        <w:rPr>
          <w:lang w:eastAsia="zh-CN"/>
        </w:rPr>
        <w:t>, 2021.</w:t>
      </w:r>
      <w:bookmarkEnd w:id="22"/>
      <w:bookmarkEnd w:id="23"/>
    </w:p>
    <w:p w14:paraId="48884204" w14:textId="299D9CE2" w:rsidR="00F94D2D" w:rsidRDefault="00F94D2D" w:rsidP="00DC0FCF">
      <w:pPr>
        <w:pStyle w:val="References"/>
        <w:tabs>
          <w:tab w:val="clear" w:pos="360"/>
        </w:tabs>
        <w:ind w:left="432" w:hanging="432"/>
        <w:rPr>
          <w:lang w:eastAsia="zh-CN"/>
        </w:rPr>
      </w:pPr>
      <w:bookmarkStart w:id="24" w:name="_Ref83840891"/>
      <w:r w:rsidRPr="0053647E">
        <w:rPr>
          <w:lang w:eastAsia="zh-CN"/>
        </w:rPr>
        <w:t>Chairman Note, RAN1, RAN1#10</w:t>
      </w:r>
      <w:r>
        <w:rPr>
          <w:lang w:eastAsia="zh-CN"/>
        </w:rPr>
        <w:t>6</w:t>
      </w:r>
      <w:r w:rsidRPr="0053647E">
        <w:rPr>
          <w:lang w:eastAsia="zh-CN"/>
        </w:rPr>
        <w:t xml:space="preserve">, </w:t>
      </w:r>
      <w:r w:rsidRPr="00F94D2D">
        <w:rPr>
          <w:lang w:eastAsia="zh-CN"/>
        </w:rPr>
        <w:t>Aug. 16-27</w:t>
      </w:r>
      <w:r w:rsidRPr="0053647E">
        <w:rPr>
          <w:lang w:eastAsia="zh-CN"/>
        </w:rPr>
        <w:t>, 2021.</w:t>
      </w:r>
      <w:bookmarkEnd w:id="24"/>
    </w:p>
    <w:p w14:paraId="1E985D80" w14:textId="357318E9" w:rsidR="00507A45" w:rsidRPr="0053647E" w:rsidRDefault="00507A45" w:rsidP="00DC0FCF">
      <w:pPr>
        <w:pStyle w:val="References"/>
        <w:tabs>
          <w:tab w:val="clear" w:pos="360"/>
        </w:tabs>
        <w:ind w:left="432" w:hanging="432"/>
        <w:rPr>
          <w:lang w:eastAsia="zh-CN"/>
        </w:rPr>
      </w:pPr>
      <w:bookmarkStart w:id="25" w:name="_Ref86663433"/>
      <w:r w:rsidRPr="0053647E">
        <w:rPr>
          <w:lang w:eastAsia="zh-CN"/>
        </w:rPr>
        <w:t>Chairman Note, RAN1, RAN1#10</w:t>
      </w:r>
      <w:r>
        <w:rPr>
          <w:lang w:eastAsia="zh-CN"/>
        </w:rPr>
        <w:t>6bis</w:t>
      </w:r>
      <w:r w:rsidRPr="0053647E">
        <w:rPr>
          <w:lang w:eastAsia="zh-CN"/>
        </w:rPr>
        <w:t xml:space="preserve">, </w:t>
      </w:r>
      <w:r>
        <w:rPr>
          <w:lang w:eastAsia="zh-CN"/>
        </w:rPr>
        <w:t>Oct</w:t>
      </w:r>
      <w:r w:rsidRPr="00F94D2D">
        <w:rPr>
          <w:lang w:eastAsia="zh-CN"/>
        </w:rPr>
        <w:t>. 1</w:t>
      </w:r>
      <w:r>
        <w:rPr>
          <w:lang w:eastAsia="zh-CN"/>
        </w:rPr>
        <w:t>1</w:t>
      </w:r>
      <w:r w:rsidRPr="00F94D2D">
        <w:rPr>
          <w:lang w:eastAsia="zh-CN"/>
        </w:rPr>
        <w:t>-</w:t>
      </w:r>
      <w:r>
        <w:rPr>
          <w:lang w:eastAsia="zh-CN"/>
        </w:rPr>
        <w:t>19</w:t>
      </w:r>
      <w:r w:rsidRPr="0053647E">
        <w:rPr>
          <w:lang w:eastAsia="zh-CN"/>
        </w:rPr>
        <w:t>, 2021.</w:t>
      </w:r>
      <w:bookmarkEnd w:id="25"/>
    </w:p>
    <w:p w14:paraId="02AEC02A" w14:textId="77777777" w:rsidR="00DC2A16" w:rsidRPr="0053647E" w:rsidRDefault="00DC2A16" w:rsidP="00DC2A16">
      <w:pPr>
        <w:pStyle w:val="References"/>
        <w:tabs>
          <w:tab w:val="clear" w:pos="360"/>
        </w:tabs>
        <w:ind w:left="432" w:hanging="432"/>
        <w:rPr>
          <w:lang w:eastAsia="zh-CN"/>
        </w:rPr>
      </w:pPr>
      <w:bookmarkStart w:id="26" w:name="_Ref93037943"/>
      <w:bookmarkStart w:id="27" w:name="_Ref86668490"/>
      <w:r w:rsidRPr="0053647E">
        <w:rPr>
          <w:lang w:eastAsia="zh-CN"/>
        </w:rPr>
        <w:t>Chairman Note, RAN1, RAN1#10</w:t>
      </w:r>
      <w:r>
        <w:rPr>
          <w:lang w:eastAsia="zh-CN"/>
        </w:rPr>
        <w:t>7</w:t>
      </w:r>
      <w:r w:rsidRPr="0053647E">
        <w:rPr>
          <w:lang w:eastAsia="zh-CN"/>
        </w:rPr>
        <w:t xml:space="preserve">, </w:t>
      </w:r>
      <w:r>
        <w:rPr>
          <w:lang w:eastAsia="zh-CN"/>
        </w:rPr>
        <w:t>Nov. 11-19, 2021</w:t>
      </w:r>
      <w:r w:rsidRPr="0053647E">
        <w:rPr>
          <w:lang w:eastAsia="zh-CN"/>
        </w:rPr>
        <w:t>.</w:t>
      </w:r>
      <w:bookmarkEnd w:id="26"/>
    </w:p>
    <w:p w14:paraId="62860BF8" w14:textId="51772559" w:rsidR="007F4F11" w:rsidRDefault="00507A45" w:rsidP="00DC0FCF">
      <w:pPr>
        <w:pStyle w:val="References"/>
        <w:tabs>
          <w:tab w:val="clear" w:pos="360"/>
        </w:tabs>
        <w:ind w:left="432" w:hanging="432"/>
        <w:rPr>
          <w:lang w:eastAsia="zh-CN"/>
        </w:rPr>
      </w:pPr>
      <w:r w:rsidRPr="00507A45">
        <w:rPr>
          <w:lang w:eastAsia="zh-CN"/>
        </w:rPr>
        <w:t>R1-2110381</w:t>
      </w:r>
      <w:r>
        <w:rPr>
          <w:lang w:eastAsia="zh-CN"/>
        </w:rPr>
        <w:t xml:space="preserve">, </w:t>
      </w:r>
      <w:r w:rsidRPr="00507A45">
        <w:rPr>
          <w:lang w:eastAsia="zh-CN"/>
        </w:rPr>
        <w:t xml:space="preserve">FL summary #5 on reduced maximum UE bandwidth for </w:t>
      </w:r>
      <w:r>
        <w:rPr>
          <w:lang w:eastAsia="zh-CN"/>
        </w:rPr>
        <w:t>RedCap”, Ericsson, RAN1#106bis, Oct</w:t>
      </w:r>
      <w:r w:rsidRPr="00F94D2D">
        <w:rPr>
          <w:lang w:eastAsia="zh-CN"/>
        </w:rPr>
        <w:t>. 1</w:t>
      </w:r>
      <w:r>
        <w:rPr>
          <w:lang w:eastAsia="zh-CN"/>
        </w:rPr>
        <w:t>1</w:t>
      </w:r>
      <w:r w:rsidRPr="00F94D2D">
        <w:rPr>
          <w:lang w:eastAsia="zh-CN"/>
        </w:rPr>
        <w:t>-</w:t>
      </w:r>
      <w:r>
        <w:rPr>
          <w:lang w:eastAsia="zh-CN"/>
        </w:rPr>
        <w:t>19</w:t>
      </w:r>
      <w:r w:rsidRPr="0053647E">
        <w:rPr>
          <w:lang w:eastAsia="zh-CN"/>
        </w:rPr>
        <w:t>, 2021</w:t>
      </w:r>
      <w:bookmarkEnd w:id="27"/>
    </w:p>
    <w:p w14:paraId="6ABF6E98" w14:textId="06A8F406" w:rsidR="0012326A" w:rsidRDefault="00507A45" w:rsidP="00DC0FCF">
      <w:pPr>
        <w:pStyle w:val="References"/>
        <w:tabs>
          <w:tab w:val="clear" w:pos="360"/>
        </w:tabs>
        <w:ind w:left="432" w:hanging="432"/>
        <w:rPr>
          <w:lang w:eastAsia="zh-CN"/>
        </w:rPr>
      </w:pPr>
      <w:bookmarkStart w:id="28" w:name="_Ref83818758"/>
      <w:r w:rsidRPr="00507A45">
        <w:rPr>
          <w:lang w:eastAsia="zh-CN"/>
        </w:rPr>
        <w:t>R1-2108802</w:t>
      </w:r>
      <w:r w:rsidR="00F94D2D">
        <w:rPr>
          <w:lang w:eastAsia="zh-CN"/>
        </w:rPr>
        <w:t>, “</w:t>
      </w:r>
      <w:r w:rsidRPr="00507A45">
        <w:rPr>
          <w:lang w:eastAsia="zh-CN"/>
        </w:rPr>
        <w:t>Further discussion on Bandwidth Reduction for RedCap UEs</w:t>
      </w:r>
      <w:r w:rsidR="00F94D2D">
        <w:rPr>
          <w:lang w:eastAsia="zh-CN"/>
        </w:rPr>
        <w:t xml:space="preserve">”, FUTUREWEI, </w:t>
      </w:r>
      <w:r>
        <w:rPr>
          <w:lang w:eastAsia="zh-CN"/>
        </w:rPr>
        <w:t>RAN1#106bis, Oct</w:t>
      </w:r>
      <w:r w:rsidRPr="00F94D2D">
        <w:rPr>
          <w:lang w:eastAsia="zh-CN"/>
        </w:rPr>
        <w:t>. 1</w:t>
      </w:r>
      <w:r>
        <w:rPr>
          <w:lang w:eastAsia="zh-CN"/>
        </w:rPr>
        <w:t>1</w:t>
      </w:r>
      <w:r w:rsidRPr="00F94D2D">
        <w:rPr>
          <w:lang w:eastAsia="zh-CN"/>
        </w:rPr>
        <w:t>-</w:t>
      </w:r>
      <w:r>
        <w:rPr>
          <w:lang w:eastAsia="zh-CN"/>
        </w:rPr>
        <w:t>19</w:t>
      </w:r>
      <w:r w:rsidRPr="0053647E">
        <w:rPr>
          <w:lang w:eastAsia="zh-CN"/>
        </w:rPr>
        <w:t>, 2021</w:t>
      </w:r>
      <w:r w:rsidR="00F94D2D">
        <w:rPr>
          <w:lang w:eastAsia="zh-CN"/>
        </w:rPr>
        <w:t>.</w:t>
      </w:r>
      <w:bookmarkEnd w:id="28"/>
    </w:p>
    <w:p w14:paraId="7857FBCC" w14:textId="64B1BD56" w:rsidR="00D40DD0" w:rsidRDefault="00D40DD0" w:rsidP="00DC0FCF">
      <w:pPr>
        <w:pStyle w:val="References"/>
        <w:tabs>
          <w:tab w:val="clear" w:pos="360"/>
        </w:tabs>
        <w:ind w:left="432" w:hanging="432"/>
        <w:rPr>
          <w:lang w:eastAsia="zh-CN"/>
        </w:rPr>
      </w:pPr>
      <w:bookmarkStart w:id="29" w:name="_Ref95314226"/>
      <w:r>
        <w:rPr>
          <w:lang w:eastAsia="zh-CN"/>
        </w:rPr>
        <w:t>R1-2200876, “Reply LS on the use of NCD-SSB or CSI-RS in DL BWPs for RedCap UEs</w:t>
      </w:r>
      <w:r w:rsidR="00C96FA1">
        <w:rPr>
          <w:lang w:eastAsia="zh-CN"/>
        </w:rPr>
        <w:t>”,</w:t>
      </w:r>
      <w:r>
        <w:rPr>
          <w:lang w:eastAsia="zh-CN"/>
        </w:rPr>
        <w:t xml:space="preserve"> RAN2, Ericsson</w:t>
      </w:r>
      <w:r w:rsidR="00C96FA1">
        <w:rPr>
          <w:lang w:eastAsia="zh-CN"/>
        </w:rPr>
        <w:t>, (R2-2201759), RAN1#108, Feb. 21-Mar. 3, 2022.</w:t>
      </w:r>
      <w:bookmarkEnd w:id="29"/>
    </w:p>
    <w:p w14:paraId="5FAEA236" w14:textId="77777777" w:rsidR="00C96FA1" w:rsidRDefault="00C96FA1" w:rsidP="00C96FA1">
      <w:pPr>
        <w:pStyle w:val="References"/>
        <w:tabs>
          <w:tab w:val="clear" w:pos="360"/>
        </w:tabs>
        <w:ind w:left="432" w:hanging="432"/>
        <w:rPr>
          <w:lang w:eastAsia="zh-CN"/>
        </w:rPr>
      </w:pPr>
      <w:bookmarkStart w:id="30" w:name="_Ref95314210"/>
      <w:r>
        <w:rPr>
          <w:lang w:eastAsia="zh-CN"/>
        </w:rPr>
        <w:t>R1-2200904, “Reply LS on use of NCD-SSB or CSI-RS in DL BWPs for RedCap UE”, vivo, (R4-2202773), RAN1#108, Feb. 21-Mar. 3, 2022.</w:t>
      </w:r>
      <w:bookmarkEnd w:id="30"/>
    </w:p>
    <w:p w14:paraId="5136B933" w14:textId="77777777" w:rsidR="00C96FA1" w:rsidRDefault="00C96FA1" w:rsidP="00C96FA1">
      <w:pPr>
        <w:pStyle w:val="References"/>
        <w:tabs>
          <w:tab w:val="clear" w:pos="360"/>
        </w:tabs>
        <w:ind w:left="432" w:hanging="432"/>
        <w:rPr>
          <w:lang w:eastAsia="zh-CN"/>
        </w:rPr>
      </w:pPr>
      <w:bookmarkStart w:id="31" w:name="_Ref95314220"/>
      <w:r>
        <w:rPr>
          <w:lang w:eastAsia="zh-CN"/>
        </w:rPr>
        <w:t>R1-2200898, “Reply LS on use of NCD-SSB for RedCap UE”, ZTE, (R4-2202674), RAN1#108, Feb. 21-Mar. 3, 2022.</w:t>
      </w:r>
      <w:bookmarkEnd w:id="31"/>
    </w:p>
    <w:p w14:paraId="6263C522" w14:textId="54E060DD" w:rsidR="00D40DD0" w:rsidRDefault="00D40DD0" w:rsidP="00DC0FCF">
      <w:pPr>
        <w:pStyle w:val="References"/>
        <w:tabs>
          <w:tab w:val="clear" w:pos="360"/>
        </w:tabs>
        <w:ind w:left="432" w:hanging="432"/>
        <w:rPr>
          <w:lang w:eastAsia="zh-CN"/>
        </w:rPr>
      </w:pPr>
      <w:bookmarkStart w:id="32" w:name="_Ref95314619"/>
      <w:r>
        <w:rPr>
          <w:lang w:eastAsia="zh-CN"/>
        </w:rPr>
        <w:t>R1-2200877, “LS on RSRP measurement before Msg1 or MsgA retransmission</w:t>
      </w:r>
      <w:r w:rsidR="00C96FA1">
        <w:rPr>
          <w:lang w:eastAsia="zh-CN"/>
        </w:rPr>
        <w:t>”,</w:t>
      </w:r>
      <w:r>
        <w:rPr>
          <w:lang w:eastAsia="zh-CN"/>
        </w:rPr>
        <w:t xml:space="preserve"> Ericsson</w:t>
      </w:r>
      <w:r w:rsidR="00C96FA1">
        <w:rPr>
          <w:lang w:eastAsia="zh-CN"/>
        </w:rPr>
        <w:t>, (R2-2201760), RAN1#108, Feb. 21-Mar. 3, 2022.</w:t>
      </w:r>
      <w:bookmarkEnd w:id="32"/>
    </w:p>
    <w:p w14:paraId="288E854A" w14:textId="6856477B" w:rsidR="00D40DD0" w:rsidRDefault="00D40DD0" w:rsidP="00DC0FCF">
      <w:pPr>
        <w:pStyle w:val="References"/>
        <w:tabs>
          <w:tab w:val="clear" w:pos="360"/>
        </w:tabs>
        <w:ind w:left="432" w:hanging="432"/>
        <w:rPr>
          <w:lang w:eastAsia="zh-CN"/>
        </w:rPr>
      </w:pPr>
      <w:bookmarkStart w:id="33" w:name="_Ref95314622"/>
      <w:r>
        <w:rPr>
          <w:lang w:eastAsia="zh-CN"/>
        </w:rPr>
        <w:t>R1-2200881, “Reply LS on the L1 aspects of small data transmission</w:t>
      </w:r>
      <w:r w:rsidR="00C96FA1">
        <w:rPr>
          <w:lang w:eastAsia="zh-CN"/>
        </w:rPr>
        <w:t>”,</w:t>
      </w:r>
      <w:r>
        <w:rPr>
          <w:lang w:eastAsia="zh-CN"/>
        </w:rPr>
        <w:t xml:space="preserve"> ZTE</w:t>
      </w:r>
      <w:r w:rsidR="00C96FA1">
        <w:rPr>
          <w:lang w:eastAsia="zh-CN"/>
        </w:rPr>
        <w:t>,</w:t>
      </w:r>
      <w:r>
        <w:rPr>
          <w:lang w:eastAsia="zh-CN"/>
        </w:rPr>
        <w:t xml:space="preserve"> </w:t>
      </w:r>
      <w:r w:rsidR="00C96FA1">
        <w:rPr>
          <w:lang w:eastAsia="zh-CN"/>
        </w:rPr>
        <w:t>(R2-2201828), RAN1#108, Feb. 21-Mar. 3, 2022.</w:t>
      </w:r>
      <w:bookmarkEnd w:id="33"/>
    </w:p>
    <w:p w14:paraId="51012FB3" w14:textId="119E53AD" w:rsidR="00930285" w:rsidRDefault="00930285" w:rsidP="00DC0FCF">
      <w:pPr>
        <w:pStyle w:val="References"/>
        <w:tabs>
          <w:tab w:val="clear" w:pos="360"/>
        </w:tabs>
        <w:ind w:left="432" w:hanging="432"/>
        <w:rPr>
          <w:lang w:eastAsia="zh-CN"/>
        </w:rPr>
      </w:pPr>
      <w:bookmarkStart w:id="34" w:name="_Ref95373922"/>
      <w:r>
        <w:rPr>
          <w:lang w:eastAsia="zh-CN"/>
        </w:rPr>
        <w:t>38.331</w:t>
      </w:r>
      <w:bookmarkEnd w:id="34"/>
    </w:p>
    <w:p w14:paraId="01FCDE2E" w14:textId="78E55A1F" w:rsidR="00CB5F70" w:rsidRDefault="00CB5F70" w:rsidP="00DC0FCF">
      <w:pPr>
        <w:pStyle w:val="References"/>
        <w:tabs>
          <w:tab w:val="clear" w:pos="360"/>
        </w:tabs>
        <w:ind w:left="432" w:hanging="432"/>
        <w:rPr>
          <w:lang w:eastAsia="zh-CN"/>
        </w:rPr>
      </w:pPr>
      <w:bookmarkStart w:id="35" w:name="_Ref95390063"/>
      <w:r>
        <w:rPr>
          <w:lang w:eastAsia="zh-CN"/>
        </w:rPr>
        <w:t>R1-2112987, “</w:t>
      </w:r>
      <w:r w:rsidRPr="00CB5F70">
        <w:rPr>
          <w:lang w:eastAsia="zh-CN"/>
        </w:rPr>
        <w:t>Introduction of small data transmission in RRC_INACTIVE state for NR</w:t>
      </w:r>
      <w:r>
        <w:rPr>
          <w:lang w:eastAsia="zh-CN"/>
        </w:rPr>
        <w:t>”, (38-213), Samsung, RAN1#107, Nov. 11-19, 2021</w:t>
      </w:r>
      <w:bookmarkEnd w:id="35"/>
    </w:p>
    <w:p w14:paraId="072C6B48" w14:textId="5C17D770" w:rsidR="00C47273" w:rsidRDefault="00C47273" w:rsidP="002F718C">
      <w:pPr>
        <w:rPr>
          <w:lang w:eastAsia="zh-CN"/>
        </w:rPr>
      </w:pPr>
    </w:p>
    <w:p w14:paraId="2F524399" w14:textId="33FCC685" w:rsidR="00214E2D" w:rsidRPr="00214E2D" w:rsidRDefault="00214E2D" w:rsidP="00214E2D">
      <w:pPr>
        <w:pStyle w:val="Heading1"/>
        <w:numPr>
          <w:ilvl w:val="0"/>
          <w:numId w:val="0"/>
        </w:numPr>
        <w:ind w:left="432" w:hanging="432"/>
        <w:rPr>
          <w:lang w:eastAsia="zh-CN"/>
        </w:rPr>
      </w:pPr>
      <w:r>
        <w:rPr>
          <w:lang w:eastAsia="zh-CN"/>
        </w:rPr>
        <w:lastRenderedPageBreak/>
        <w:t>Appendix A: Initial DL BWP agreements</w:t>
      </w:r>
    </w:p>
    <w:p w14:paraId="56A3EB6D" w14:textId="76BE876F" w:rsidR="0050677E" w:rsidRDefault="0050677E" w:rsidP="0050677E">
      <w:pPr>
        <w:rPr>
          <w:sz w:val="20"/>
          <w:szCs w:val="20"/>
        </w:rPr>
      </w:pPr>
    </w:p>
    <w:tbl>
      <w:tblPr>
        <w:tblStyle w:val="TableGrid"/>
        <w:tblW w:w="0" w:type="auto"/>
        <w:tblLook w:val="04A0" w:firstRow="1" w:lastRow="0" w:firstColumn="1" w:lastColumn="0" w:noHBand="0" w:noVBand="1"/>
      </w:tblPr>
      <w:tblGrid>
        <w:gridCol w:w="9307"/>
      </w:tblGrid>
      <w:tr w:rsidR="003D4F21" w14:paraId="20AFADB7" w14:textId="77777777" w:rsidTr="00466B62">
        <w:tc>
          <w:tcPr>
            <w:tcW w:w="9307" w:type="dxa"/>
          </w:tcPr>
          <w:p w14:paraId="49C17E07" w14:textId="2BB542D3" w:rsidR="003D4F21" w:rsidRDefault="003D4F21" w:rsidP="00466B62">
            <w:pPr>
              <w:pStyle w:val="TableCell0"/>
            </w:pPr>
            <w:r>
              <w:t>RAN1#104</w:t>
            </w:r>
            <w:r w:rsidR="00DC2A16">
              <w:t xml:space="preserve"> </w:t>
            </w:r>
            <w:r w:rsidR="00DC2A16">
              <w:fldChar w:fldCharType="begin"/>
            </w:r>
            <w:r w:rsidR="00DC2A16">
              <w:instrText xml:space="preserve"> REF _Ref95314307 \r \h </w:instrText>
            </w:r>
            <w:r w:rsidR="00DC2A16">
              <w:fldChar w:fldCharType="separate"/>
            </w:r>
            <w:r w:rsidR="001B464A">
              <w:t>[5]</w:t>
            </w:r>
            <w:r w:rsidR="00DC2A16">
              <w:fldChar w:fldCharType="end"/>
            </w:r>
          </w:p>
          <w:p w14:paraId="1F0CA198" w14:textId="77777777" w:rsidR="003D4F21" w:rsidRDefault="003D4F21" w:rsidP="00466B62">
            <w:pPr>
              <w:pStyle w:val="TableCell0"/>
              <w:numPr>
                <w:ilvl w:val="0"/>
                <w:numId w:val="28"/>
              </w:numPr>
            </w:pPr>
            <w:r>
              <w:t>Sharing of the same SSB and CORESET#0 between RedCap and non-RedCap UEs is supported when the bandwidth is no wider than the RedCap UE bandwidth</w:t>
            </w:r>
          </w:p>
          <w:p w14:paraId="42A00FE6" w14:textId="77777777" w:rsidR="003D4F21" w:rsidRDefault="003D4F21" w:rsidP="00466B62">
            <w:pPr>
              <w:pStyle w:val="TableCell0"/>
              <w:numPr>
                <w:ilvl w:val="0"/>
                <w:numId w:val="28"/>
              </w:numPr>
            </w:pPr>
            <w:r>
              <w:t>The initial DL BWP (derived based on MIB/SIB) for RedCap UEs can be the same as the initial DL BWP for non-RedCap UEs at least when the initial DL BWP is no wider than the RedCap UE bandwidth.</w:t>
            </w:r>
          </w:p>
          <w:p w14:paraId="118EAF91" w14:textId="77777777" w:rsidR="003D4F21" w:rsidRDefault="003D4F21" w:rsidP="00466B62">
            <w:pPr>
              <w:pStyle w:val="TableCell0"/>
            </w:pPr>
          </w:p>
          <w:p w14:paraId="29F20C51" w14:textId="7447A745" w:rsidR="003D4F21" w:rsidRDefault="003D4F21" w:rsidP="00466B62">
            <w:pPr>
              <w:pStyle w:val="TableCell0"/>
            </w:pPr>
            <w:r>
              <w:t>RAN1#106</w:t>
            </w:r>
            <w:r w:rsidR="00DC2A16">
              <w:t xml:space="preserve"> </w:t>
            </w:r>
            <w:r w:rsidR="00DC2A16">
              <w:fldChar w:fldCharType="begin"/>
            </w:r>
            <w:r w:rsidR="00DC2A16">
              <w:instrText xml:space="preserve"> REF _Ref83840891 \r \h </w:instrText>
            </w:r>
            <w:r w:rsidR="00DC2A16">
              <w:fldChar w:fldCharType="separate"/>
            </w:r>
            <w:r w:rsidR="001B464A">
              <w:t>[8]</w:t>
            </w:r>
            <w:r w:rsidR="00DC2A16">
              <w:fldChar w:fldCharType="end"/>
            </w:r>
          </w:p>
          <w:p w14:paraId="45CF5392" w14:textId="77777777" w:rsidR="003D4F21" w:rsidRDefault="003D4F21" w:rsidP="00466B62">
            <w:pPr>
              <w:pStyle w:val="TableCell0"/>
            </w:pPr>
            <w:r>
              <w:t>Replace the RAN1#104bis-e working assumption with the following agreement:</w:t>
            </w:r>
          </w:p>
          <w:p w14:paraId="3DC5E134" w14:textId="77777777" w:rsidR="003D4F21" w:rsidRDefault="003D4F21" w:rsidP="00466B62">
            <w:pPr>
              <w:pStyle w:val="TableCell0"/>
              <w:numPr>
                <w:ilvl w:val="0"/>
                <w:numId w:val="28"/>
              </w:numPr>
            </w:pPr>
            <w:r>
              <w:t>During initial access, the bandwidth of the initial DL BWP for RedCap UEs is not expected to exceed the maximum RedCap UE bandwidth.</w:t>
            </w:r>
          </w:p>
          <w:p w14:paraId="6B5D6792" w14:textId="77777777" w:rsidR="003D4F21" w:rsidRDefault="003D4F21" w:rsidP="00466B62">
            <w:pPr>
              <w:pStyle w:val="TableCell0"/>
              <w:numPr>
                <w:ilvl w:val="1"/>
                <w:numId w:val="28"/>
              </w:numPr>
              <w:ind w:left="1080"/>
            </w:pPr>
            <w:r>
              <w:t>RedCap UEs and non-RedCap UEs can share the same MIB-configured initial DL BWP (including the bandwidth and location).</w:t>
            </w:r>
          </w:p>
          <w:p w14:paraId="795B4A84" w14:textId="77777777" w:rsidR="003D4F21" w:rsidRDefault="003D4F21" w:rsidP="00466B62">
            <w:pPr>
              <w:pStyle w:val="TableCell0"/>
              <w:numPr>
                <w:ilvl w:val="1"/>
                <w:numId w:val="28"/>
              </w:numPr>
              <w:ind w:left="1080"/>
            </w:pPr>
            <w:r>
              <w:t>This does not preclude a SIB-configured initial DL BWP for non-RedCap UEs only with a wider bandwidth than the maximum RedCap UE bandwidth.</w:t>
            </w:r>
          </w:p>
          <w:p w14:paraId="3E469B2C" w14:textId="77777777" w:rsidR="003D4F21" w:rsidRDefault="003D4F21" w:rsidP="00466B62">
            <w:pPr>
              <w:pStyle w:val="TableCell0"/>
              <w:numPr>
                <w:ilvl w:val="1"/>
                <w:numId w:val="28"/>
              </w:numPr>
              <w:ind w:left="1080"/>
            </w:pPr>
            <w:r>
              <w:t>This does not preclude separate or additional bandwidth and location for initial DL BWP for RedCap UEs.</w:t>
            </w:r>
          </w:p>
          <w:p w14:paraId="35BBAC25" w14:textId="77777777" w:rsidR="003D4F21" w:rsidRDefault="003D4F21" w:rsidP="00466B62">
            <w:pPr>
              <w:pStyle w:val="TableCell0"/>
            </w:pPr>
          </w:p>
          <w:p w14:paraId="7BC7D404" w14:textId="35E918BA" w:rsidR="003D4F21" w:rsidRDefault="003D4F21" w:rsidP="00466B62">
            <w:pPr>
              <w:pStyle w:val="TableCell0"/>
            </w:pPr>
            <w:r>
              <w:t>RAN1#106bis</w:t>
            </w:r>
            <w:r w:rsidR="00DC2A16">
              <w:t xml:space="preserve"> </w:t>
            </w:r>
            <w:r w:rsidR="00DC2A16">
              <w:fldChar w:fldCharType="begin"/>
            </w:r>
            <w:r w:rsidR="00DC2A16">
              <w:instrText xml:space="preserve"> REF _Ref86663433 \r \h </w:instrText>
            </w:r>
            <w:r w:rsidR="00DC2A16">
              <w:fldChar w:fldCharType="separate"/>
            </w:r>
            <w:r w:rsidR="001B464A">
              <w:t>[9]</w:t>
            </w:r>
            <w:r w:rsidR="00DC2A16">
              <w:fldChar w:fldCharType="end"/>
            </w:r>
          </w:p>
          <w:p w14:paraId="3C1D8FB8" w14:textId="77777777" w:rsidR="003D4F21" w:rsidRDefault="003D4F21" w:rsidP="00466B62">
            <w:pPr>
              <w:pStyle w:val="TableCell0"/>
            </w:pPr>
            <w:r>
              <w:t>For FR1,</w:t>
            </w:r>
          </w:p>
          <w:p w14:paraId="551F5FD5" w14:textId="77777777" w:rsidR="003D4F21" w:rsidRDefault="003D4F21" w:rsidP="00466B62">
            <w:pPr>
              <w:pStyle w:val="TableCell0"/>
              <w:numPr>
                <w:ilvl w:val="0"/>
                <w:numId w:val="28"/>
              </w:numPr>
            </w:pPr>
            <w:r>
              <w:t>For TDD, center frequencies are assumed to be the same for the initial DL (FFS: if it does not include CD-SSB and the entire CORESET#0) and UL BWPs used during random access for RedCap UEs.</w:t>
            </w:r>
          </w:p>
          <w:p w14:paraId="2FAC4DFD" w14:textId="77777777" w:rsidR="003D4F21" w:rsidRDefault="003D4F21" w:rsidP="00466B62">
            <w:pPr>
              <w:pStyle w:val="TableCell0"/>
              <w:numPr>
                <w:ilvl w:val="1"/>
                <w:numId w:val="28"/>
              </w:numPr>
              <w:ind w:left="1080"/>
            </w:pPr>
            <w:r>
              <w:t>FFS: For Option 1 and Option 2, whether the case that the center frequencies are different is also supported, and whether RedCap UE can expect CD-SSB and CORESET#0 in this case</w:t>
            </w:r>
          </w:p>
          <w:p w14:paraId="0038B410" w14:textId="77777777" w:rsidR="003D4F21" w:rsidRDefault="003D4F21" w:rsidP="00466B62">
            <w:pPr>
              <w:pStyle w:val="TableCell0"/>
              <w:numPr>
                <w:ilvl w:val="0"/>
                <w:numId w:val="28"/>
              </w:numPr>
            </w:pPr>
            <w:r>
              <w:t>For TDD, center frequencies are assumed to be the same for non-initial DL and UL BWPs with the same BWP id for a RedCap UE.</w:t>
            </w:r>
          </w:p>
          <w:p w14:paraId="1A60726D" w14:textId="77777777" w:rsidR="003D4F21" w:rsidRDefault="003D4F21" w:rsidP="00466B62">
            <w:pPr>
              <w:pStyle w:val="TableCell0"/>
            </w:pPr>
          </w:p>
          <w:p w14:paraId="01128450" w14:textId="55E8E886" w:rsidR="003D4F21" w:rsidRDefault="003D4F21" w:rsidP="00466B62">
            <w:pPr>
              <w:pStyle w:val="TableCell0"/>
            </w:pPr>
            <w:r>
              <w:t>RAN1#107</w:t>
            </w:r>
            <w:r w:rsidR="00DC2A16">
              <w:t xml:space="preserve"> </w:t>
            </w:r>
            <w:r w:rsidR="00DC2A16">
              <w:fldChar w:fldCharType="begin"/>
            </w:r>
            <w:r w:rsidR="00DC2A16">
              <w:instrText xml:space="preserve"> REF _Ref93037943 \r \h </w:instrText>
            </w:r>
            <w:r w:rsidR="00DC2A16">
              <w:fldChar w:fldCharType="separate"/>
            </w:r>
            <w:r w:rsidR="001B464A">
              <w:t>[10]</w:t>
            </w:r>
            <w:r w:rsidR="00DC2A16">
              <w:fldChar w:fldCharType="end"/>
            </w:r>
          </w:p>
          <w:p w14:paraId="3E6AA232" w14:textId="77777777" w:rsidR="003D4F21" w:rsidRDefault="003D4F21" w:rsidP="00466B62">
            <w:pPr>
              <w:pStyle w:val="TableCell0"/>
              <w:numPr>
                <w:ilvl w:val="0"/>
                <w:numId w:val="28"/>
              </w:numPr>
            </w:pPr>
            <w:r>
              <w:t>For both FR1 and FR2, for a cell that allows a RedCap UE to access, network can configure a separate initial DL BWP for RedCap UEs in SIB. At least the case when the separate initial DL BWP includes CD-SSB and the entire CORESET#0 is supported</w:t>
            </w:r>
          </w:p>
          <w:p w14:paraId="1BDD3FDA" w14:textId="77777777" w:rsidR="003D4F21" w:rsidRDefault="003D4F21" w:rsidP="00466B62">
            <w:pPr>
              <w:pStyle w:val="TableCell0"/>
              <w:numPr>
                <w:ilvl w:val="1"/>
                <w:numId w:val="28"/>
              </w:numPr>
              <w:ind w:left="1080"/>
            </w:pPr>
            <w:r>
              <w:t>It can be used in idle/inactive mode (including paging) and during and after initial access, when applicable</w:t>
            </w:r>
          </w:p>
          <w:p w14:paraId="11E73DA1" w14:textId="77777777" w:rsidR="003D4F21" w:rsidRDefault="003D4F21" w:rsidP="00466B62">
            <w:pPr>
              <w:pStyle w:val="TableCell0"/>
              <w:numPr>
                <w:ilvl w:val="1"/>
                <w:numId w:val="28"/>
              </w:numPr>
              <w:ind w:left="1080"/>
            </w:pPr>
            <w:r>
              <w:t>It is no wider than the maximum RedCap UE bandwidth.</w:t>
            </w:r>
          </w:p>
          <w:p w14:paraId="6F33FC23" w14:textId="77777777" w:rsidR="003D4F21" w:rsidRDefault="003D4F21" w:rsidP="00466B62">
            <w:pPr>
              <w:pStyle w:val="TableCell0"/>
              <w:numPr>
                <w:ilvl w:val="1"/>
                <w:numId w:val="28"/>
              </w:numPr>
              <w:ind w:left="1080"/>
            </w:pPr>
            <w:r>
              <w:t>This applies to both TDD and FDD (including FD FDD and HD FDD) cases.</w:t>
            </w:r>
          </w:p>
          <w:p w14:paraId="385CC2D3" w14:textId="77777777" w:rsidR="003D4F21" w:rsidRDefault="003D4F21" w:rsidP="00466B62">
            <w:pPr>
              <w:pStyle w:val="TableCell0"/>
            </w:pPr>
          </w:p>
          <w:p w14:paraId="59AAF915" w14:textId="77777777" w:rsidR="003D4F21" w:rsidRDefault="003D4F21" w:rsidP="00466B62">
            <w:pPr>
              <w:pStyle w:val="TableCell0"/>
            </w:pPr>
            <w:r>
              <w:t>•</w:t>
            </w:r>
            <w:r>
              <w:tab/>
              <w:t>For FR1,</w:t>
            </w:r>
          </w:p>
          <w:p w14:paraId="0F229211" w14:textId="77777777" w:rsidR="003D4F21" w:rsidRDefault="003D4F21" w:rsidP="00466B62">
            <w:pPr>
              <w:pStyle w:val="TableCell0"/>
              <w:numPr>
                <w:ilvl w:val="1"/>
                <w:numId w:val="28"/>
              </w:numPr>
              <w:ind w:left="1080"/>
            </w:pPr>
            <w:r>
              <w:t>For a separate initial DL BWP (if it does not include CD-SSB and the entire CORESET#0) from RAN1 perspective,</w:t>
            </w:r>
          </w:p>
          <w:p w14:paraId="3C4A5E2F" w14:textId="77777777" w:rsidR="003D4F21" w:rsidRDefault="003D4F21" w:rsidP="00466B62">
            <w:pPr>
              <w:pStyle w:val="TableCell0"/>
              <w:numPr>
                <w:ilvl w:val="2"/>
                <w:numId w:val="28"/>
              </w:numPr>
              <w:ind w:left="1440"/>
            </w:pPr>
            <w:r>
              <w:t>If it is configured for random access while not for paging in idle/inactive mode, RedCap UE does NOT expect it to contain SSB/CORESET#0/SIB.</w:t>
            </w:r>
          </w:p>
          <w:p w14:paraId="0C0BF9E8" w14:textId="77777777" w:rsidR="003D4F21" w:rsidRDefault="003D4F21" w:rsidP="00466B62">
            <w:pPr>
              <w:pStyle w:val="TableCell0"/>
              <w:numPr>
                <w:ilvl w:val="2"/>
                <w:numId w:val="28"/>
              </w:numPr>
              <w:ind w:left="1440"/>
            </w:pPr>
            <w:r>
              <w:t>Note: RAN1 assumes REDCAP UE performing Random access in the separate DL BWP does not need to monitor paging in a BWP containing CORESET#0</w:t>
            </w:r>
          </w:p>
          <w:p w14:paraId="427F0209" w14:textId="77777777" w:rsidR="003D4F21" w:rsidRDefault="003D4F21" w:rsidP="00466B62">
            <w:pPr>
              <w:pStyle w:val="TableCell0"/>
              <w:numPr>
                <w:ilvl w:val="2"/>
                <w:numId w:val="28"/>
              </w:numPr>
              <w:ind w:left="1440"/>
            </w:pPr>
            <w:r w:rsidRPr="002D6D6D">
              <w:rPr>
                <w:highlight w:val="darkYellow"/>
              </w:rPr>
              <w:t>Working assumption</w:t>
            </w:r>
            <w:r>
              <w:t>: If it is configured for paging, RedCap UE expects it to contain NCD-SSB for serving cell but not CORESET#0/SIB from RAN1 perspective</w:t>
            </w:r>
          </w:p>
          <w:p w14:paraId="1D7DFB6C" w14:textId="77777777" w:rsidR="003D4F21" w:rsidRDefault="003D4F21" w:rsidP="00466B62">
            <w:pPr>
              <w:pStyle w:val="TableCell0"/>
              <w:numPr>
                <w:ilvl w:val="1"/>
                <w:numId w:val="28"/>
              </w:numPr>
              <w:ind w:left="1080"/>
            </w:pPr>
            <w:r>
              <w:t>For an RRC-configured active DL BWP in connected mode (if it does not include CD-SSB and the entire CORESET#0) from RAN1 perspective,</w:t>
            </w:r>
          </w:p>
          <w:p w14:paraId="05232425" w14:textId="77777777" w:rsidR="003D4F21" w:rsidRDefault="003D4F21" w:rsidP="00466B62">
            <w:pPr>
              <w:pStyle w:val="TableCell0"/>
              <w:numPr>
                <w:ilvl w:val="2"/>
                <w:numId w:val="28"/>
              </w:numPr>
              <w:ind w:left="1440"/>
            </w:pPr>
            <w:r>
              <w:t>A RedCap UE supporting mandatory FG 6-1 (but not optional FG 6-1a) expects it to contain NCD-SSB for serving cell but not CORESET#0/SIB</w:t>
            </w:r>
          </w:p>
          <w:p w14:paraId="302E64FA" w14:textId="77777777" w:rsidR="003D4F21" w:rsidRDefault="003D4F21" w:rsidP="00466B62">
            <w:pPr>
              <w:pStyle w:val="TableCell0"/>
              <w:numPr>
                <w:ilvl w:val="2"/>
                <w:numId w:val="28"/>
              </w:numPr>
              <w:ind w:left="1440"/>
            </w:pPr>
            <w:r>
              <w:t>A RedCap UE can indicate the following as optional capability:</w:t>
            </w:r>
          </w:p>
          <w:p w14:paraId="7EE493DF" w14:textId="77777777" w:rsidR="003D4F21" w:rsidRDefault="003D4F21" w:rsidP="00466B62">
            <w:pPr>
              <w:pStyle w:val="TableCell0"/>
              <w:numPr>
                <w:ilvl w:val="3"/>
                <w:numId w:val="28"/>
              </w:numPr>
              <w:ind w:left="1800"/>
            </w:pPr>
            <w:r>
              <w:t>Not need NCD-SSB: A RedCap UE can in addition optionally support relevant operation based on for CSI-RS (</w:t>
            </w:r>
            <w:r w:rsidRPr="002D6D6D">
              <w:rPr>
                <w:highlight w:val="darkYellow"/>
              </w:rPr>
              <w:t>working assumption</w:t>
            </w:r>
            <w:r>
              <w:t>) and/or FG 6-1a by reporting optional capabilities.</w:t>
            </w:r>
          </w:p>
          <w:p w14:paraId="2209D60A" w14:textId="77777777" w:rsidR="003D4F21" w:rsidRDefault="003D4F21" w:rsidP="00466B62">
            <w:pPr>
              <w:pStyle w:val="TableCell0"/>
              <w:numPr>
                <w:ilvl w:val="1"/>
                <w:numId w:val="28"/>
              </w:numPr>
              <w:ind w:left="1080"/>
            </w:pPr>
            <w:r>
              <w:lastRenderedPageBreak/>
              <w:t>Note: if a separate initial/RRC configured DL BWP is configured to contain the entire CORESET#0, CD-SSB is expected by RedCap UE.</w:t>
            </w:r>
          </w:p>
          <w:p w14:paraId="6E64F334" w14:textId="77777777" w:rsidR="003D4F21" w:rsidRDefault="003D4F21" w:rsidP="00466B62">
            <w:pPr>
              <w:pStyle w:val="TableCell0"/>
              <w:numPr>
                <w:ilvl w:val="1"/>
                <w:numId w:val="28"/>
              </w:numPr>
              <w:ind w:left="1080"/>
            </w:pPr>
            <w:r>
              <w:t>Note: The network may choose to configure SSB or MIB-configured CORESET#0 or SIB1 to be within the respective DL BWP.</w:t>
            </w:r>
          </w:p>
          <w:p w14:paraId="31D30D39" w14:textId="77777777" w:rsidR="003D4F21" w:rsidRDefault="003D4F21" w:rsidP="00466B62">
            <w:pPr>
              <w:pStyle w:val="TableCell0"/>
              <w:numPr>
                <w:ilvl w:val="1"/>
                <w:numId w:val="28"/>
              </w:numPr>
              <w:ind w:left="1080"/>
            </w:pPr>
            <w:r>
              <w:t>Note: If a separate SIB-configured initial DL BWP for RedCap UEs contains the entire CORESET#0, the RedCap UE shall use the bandwidth and location of the CORESET#0 in DL during initial access.</w:t>
            </w:r>
          </w:p>
          <w:p w14:paraId="08AF1CF3" w14:textId="77777777" w:rsidR="003D4F21" w:rsidRDefault="003D4F21" w:rsidP="00466B62">
            <w:pPr>
              <w:pStyle w:val="TableCell0"/>
              <w:numPr>
                <w:ilvl w:val="1"/>
                <w:numId w:val="28"/>
              </w:numPr>
              <w:ind w:left="1080"/>
            </w:pPr>
            <w:r>
              <w:t>Note: NCD-SSB periodicity is not required to be configured the same as that of CD-SSB</w:t>
            </w:r>
          </w:p>
          <w:p w14:paraId="40F65691" w14:textId="77777777" w:rsidR="003D4F21" w:rsidRDefault="003D4F21" w:rsidP="00466B62">
            <w:pPr>
              <w:pStyle w:val="TableCell0"/>
              <w:numPr>
                <w:ilvl w:val="1"/>
                <w:numId w:val="28"/>
              </w:numPr>
              <w:ind w:left="1080"/>
            </w:pPr>
            <w:r>
              <w:t>Note: Periodicity of NCD-SSB shall be not less than periodicity of CD-SSB</w:t>
            </w:r>
          </w:p>
          <w:p w14:paraId="4563CCAC" w14:textId="77777777" w:rsidR="003D4F21" w:rsidRDefault="003D4F21" w:rsidP="00466B62">
            <w:pPr>
              <w:pStyle w:val="TableCell0"/>
            </w:pPr>
          </w:p>
        </w:tc>
      </w:tr>
    </w:tbl>
    <w:p w14:paraId="0EA8070C" w14:textId="77777777" w:rsidR="003D4F21" w:rsidRDefault="003D4F21" w:rsidP="003D4F21"/>
    <w:p w14:paraId="43FD49BB" w14:textId="77777777" w:rsidR="0050677E" w:rsidRDefault="0050677E" w:rsidP="0050677E"/>
    <w:p w14:paraId="227FC896" w14:textId="1031B7AC" w:rsidR="002209C8" w:rsidRDefault="002209C8" w:rsidP="002209C8">
      <w:pPr>
        <w:pStyle w:val="Heading1"/>
        <w:numPr>
          <w:ilvl w:val="0"/>
          <w:numId w:val="0"/>
        </w:numPr>
        <w:ind w:left="432" w:hanging="432"/>
        <w:rPr>
          <w:lang w:eastAsia="zh-CN"/>
        </w:rPr>
      </w:pPr>
      <w:r>
        <w:rPr>
          <w:lang w:eastAsia="zh-CN"/>
        </w:rPr>
        <w:t>Appendix B</w:t>
      </w:r>
      <w:r w:rsidR="00214E2D">
        <w:rPr>
          <w:lang w:eastAsia="zh-CN"/>
        </w:rPr>
        <w:t>:</w:t>
      </w:r>
      <w:r>
        <w:rPr>
          <w:lang w:eastAsia="zh-CN"/>
        </w:rPr>
        <w:t xml:space="preserve"> 38.213</w:t>
      </w:r>
    </w:p>
    <w:p w14:paraId="78FEC1EB" w14:textId="77777777" w:rsidR="002209C8" w:rsidRPr="002E566A" w:rsidRDefault="002209C8" w:rsidP="002209C8">
      <w:pPr>
        <w:pStyle w:val="Heading3"/>
        <w:numPr>
          <w:ilvl w:val="0"/>
          <w:numId w:val="0"/>
        </w:numPr>
        <w:ind w:left="720" w:hanging="720"/>
      </w:pPr>
      <w:bookmarkStart w:id="36" w:name="_Ref498101660"/>
      <w:bookmarkStart w:id="37" w:name="_Toc12021476"/>
      <w:bookmarkStart w:id="38" w:name="_Toc20311588"/>
      <w:bookmarkStart w:id="39" w:name="_Toc26719413"/>
      <w:bookmarkStart w:id="40" w:name="_Toc29894848"/>
      <w:bookmarkStart w:id="41" w:name="_Toc29899147"/>
      <w:bookmarkStart w:id="42" w:name="_Toc29899565"/>
      <w:bookmarkStart w:id="43" w:name="_Toc29917302"/>
      <w:bookmarkStart w:id="44" w:name="_Toc36498176"/>
      <w:bookmarkStart w:id="45" w:name="_Toc45699202"/>
      <w:bookmarkStart w:id="46" w:name="_Toc92093845"/>
      <w:r>
        <w:t>9.2.1</w:t>
      </w:r>
      <w:r>
        <w:tab/>
        <w:t>PUCCH Resource Sets</w:t>
      </w:r>
      <w:bookmarkEnd w:id="36"/>
      <w:bookmarkEnd w:id="37"/>
      <w:bookmarkEnd w:id="38"/>
      <w:bookmarkEnd w:id="39"/>
      <w:bookmarkEnd w:id="40"/>
      <w:bookmarkEnd w:id="41"/>
      <w:bookmarkEnd w:id="42"/>
      <w:bookmarkEnd w:id="43"/>
      <w:bookmarkEnd w:id="44"/>
      <w:bookmarkEnd w:id="45"/>
      <w:bookmarkEnd w:id="46"/>
    </w:p>
    <w:p w14:paraId="5DB4A22A" w14:textId="77777777" w:rsidR="002E566A" w:rsidRPr="009F4A77" w:rsidRDefault="002E566A" w:rsidP="002E566A">
      <w:pPr>
        <w:rPr>
          <w:sz w:val="18"/>
          <w:szCs w:val="18"/>
        </w:rPr>
      </w:pPr>
      <w:r w:rsidRPr="009F4A77">
        <w:rPr>
          <w:sz w:val="20"/>
          <w:szCs w:val="20"/>
        </w:rPr>
        <w:t xml:space="preserve">If a UE does not have dedicated PUCCH resource configuration, provided by </w:t>
      </w:r>
      <w:r w:rsidRPr="009F4A77">
        <w:rPr>
          <w:i/>
          <w:sz w:val="20"/>
          <w:szCs w:val="20"/>
        </w:rPr>
        <w:t>PUCCH-ResourceSet</w:t>
      </w:r>
      <w:r w:rsidRPr="009F4A77">
        <w:rPr>
          <w:sz w:val="20"/>
          <w:szCs w:val="20"/>
        </w:rPr>
        <w:t xml:space="preserve"> in </w:t>
      </w:r>
      <w:r w:rsidRPr="009F4A77">
        <w:rPr>
          <w:i/>
          <w:sz w:val="20"/>
          <w:szCs w:val="20"/>
        </w:rPr>
        <w:t>PUCCH-Config</w:t>
      </w:r>
      <w:r w:rsidRPr="009F4A77">
        <w:rPr>
          <w:sz w:val="20"/>
          <w:szCs w:val="20"/>
        </w:rPr>
        <w:t xml:space="preserve">, a PUCCH resource set is provided by </w:t>
      </w:r>
      <w:r w:rsidRPr="009F4A77">
        <w:rPr>
          <w:i/>
          <w:sz w:val="20"/>
          <w:szCs w:val="20"/>
        </w:rPr>
        <w:t>pucch-ResourceCommon</w:t>
      </w:r>
      <w:r w:rsidRPr="009F4A77">
        <w:rPr>
          <w:sz w:val="20"/>
          <w:szCs w:val="20"/>
        </w:rPr>
        <w:t xml:space="preserve"> through an index to a row of Table 9.2.1-1 </w:t>
      </w:r>
      <w:r w:rsidRPr="009F4A77">
        <w:rPr>
          <w:rFonts w:eastAsia="DengXian"/>
          <w:sz w:val="20"/>
          <w:szCs w:val="20"/>
        </w:rPr>
        <w:t xml:space="preserve">for transmission of HARQ-ACK information on PUCCH in an initial UL BWP of </w:t>
      </w:r>
      <m:oMath>
        <m:sSubSup>
          <m:sSubSupPr>
            <m:ctrlPr>
              <w:rPr>
                <w:rFonts w:ascii="Cambria Math" w:hAnsi="Cambria Math"/>
                <w:sz w:val="20"/>
                <w:szCs w:val="20"/>
                <w:lang w:val="en-GB"/>
              </w:rPr>
            </m:ctrlPr>
          </m:sSubSupPr>
          <m:e>
            <m:r>
              <w:rPr>
                <w:rFonts w:ascii="Cambria Math" w:hAnsi="Cambria Math"/>
                <w:sz w:val="20"/>
                <w:szCs w:val="20"/>
              </w:rPr>
              <m:t>N</m:t>
            </m:r>
          </m:e>
          <m:sub>
            <m:r>
              <m:rPr>
                <m:nor/>
              </m:rPr>
              <w:rPr>
                <w:rFonts w:ascii="Cambria Math"/>
                <w:sz w:val="20"/>
                <w:szCs w:val="20"/>
              </w:rPr>
              <m:t>BWP</m:t>
            </m:r>
          </m:sub>
          <m:sup>
            <m:r>
              <m:rPr>
                <m:nor/>
              </m:rPr>
              <w:rPr>
                <w:sz w:val="20"/>
                <w:szCs w:val="20"/>
              </w:rPr>
              <m:t>size</m:t>
            </m:r>
          </m:sup>
        </m:sSubSup>
      </m:oMath>
      <w:r w:rsidRPr="009F4A77">
        <w:rPr>
          <w:sz w:val="20"/>
          <w:szCs w:val="20"/>
        </w:rPr>
        <w:t xml:space="preserve"> P</w:t>
      </w:r>
      <w:r w:rsidRPr="009F4A77">
        <w:rPr>
          <w:rFonts w:eastAsia="DengXian"/>
          <w:sz w:val="20"/>
          <w:szCs w:val="20"/>
        </w:rPr>
        <w:t>RBs</w:t>
      </w:r>
      <w:r w:rsidRPr="009F4A77">
        <w:rPr>
          <w:sz w:val="20"/>
          <w:szCs w:val="20"/>
        </w:rPr>
        <w:t xml:space="preserve">. </w:t>
      </w:r>
    </w:p>
    <w:p w14:paraId="38DBBB15" w14:textId="55CC97B4" w:rsidR="002209C8" w:rsidRPr="002E566A" w:rsidRDefault="002E566A" w:rsidP="002209C8">
      <w:pPr>
        <w:rPr>
          <w:sz w:val="20"/>
          <w:szCs w:val="20"/>
          <w:lang w:val="en-GB"/>
        </w:rPr>
      </w:pPr>
      <w:r>
        <w:rPr>
          <w:sz w:val="20"/>
          <w:szCs w:val="20"/>
        </w:rPr>
        <w:t>…</w:t>
      </w:r>
    </w:p>
    <w:p w14:paraId="60A4F92E" w14:textId="77777777" w:rsidR="002209C8" w:rsidRPr="002E566A" w:rsidRDefault="002209C8" w:rsidP="002209C8">
      <w:pPr>
        <w:rPr>
          <w:sz w:val="20"/>
          <w:szCs w:val="20"/>
        </w:rPr>
      </w:pPr>
      <w:r w:rsidRPr="002E566A">
        <w:rPr>
          <w:sz w:val="20"/>
          <w:szCs w:val="20"/>
        </w:rPr>
        <w:t xml:space="preserve">If the UE provides HARQ-ACK information in a PUCCH transmission in response to detecting a DCI format scheduling a PDSCH reception or having associated HARQ-ACK information without scheduling a PDSCH reception, the UE determines a PUCCH resource with index </w:t>
      </w:r>
      <m:oMath>
        <m:sSub>
          <m:sSubPr>
            <m:ctrlPr>
              <w:rPr>
                <w:rFonts w:ascii="Cambria Math" w:hAnsi="Cambria Math"/>
                <w:i/>
                <w:sz w:val="20"/>
                <w:szCs w:val="20"/>
              </w:rPr>
            </m:ctrlPr>
          </m:sSubPr>
          <m:e>
            <m:r>
              <w:rPr>
                <w:rFonts w:ascii="Cambria Math" w:hAnsi="Cambria Math"/>
                <w:sz w:val="20"/>
                <w:szCs w:val="20"/>
              </w:rPr>
              <m:t>r</m:t>
            </m:r>
          </m:e>
          <m:sub>
            <m:r>
              <m:rPr>
                <m:sty m:val="p"/>
              </m:rPr>
              <w:rPr>
                <w:rFonts w:ascii="Cambria Math" w:hAnsi="Cambria Math"/>
                <w:sz w:val="20"/>
                <w:szCs w:val="20"/>
              </w:rPr>
              <m:t>PUCCH</m:t>
            </m:r>
          </m:sub>
        </m:sSub>
      </m:oMath>
      <w:r w:rsidRPr="002E566A">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≤r</m:t>
            </m:r>
          </m:e>
          <m:sub>
            <m:r>
              <m:rPr>
                <m:sty m:val="p"/>
              </m:rPr>
              <w:rPr>
                <w:rFonts w:ascii="Cambria Math" w:hAnsi="Cambria Math"/>
                <w:sz w:val="20"/>
                <w:szCs w:val="20"/>
              </w:rPr>
              <m:t>PUCCH</m:t>
            </m:r>
          </m:sub>
        </m:sSub>
        <m:r>
          <w:rPr>
            <w:rFonts w:ascii="Cambria Math" w:hAnsi="Cambria Math"/>
            <w:sz w:val="20"/>
            <w:szCs w:val="20"/>
          </w:rPr>
          <m:t>≤15</m:t>
        </m:r>
      </m:oMath>
      <w:r w:rsidRPr="002E566A">
        <w:rPr>
          <w:sz w:val="20"/>
          <w:szCs w:val="20"/>
        </w:rPr>
        <w:t xml:space="preserve">, as </w:t>
      </w:r>
      <m:oMath>
        <m:sSub>
          <m:sSubPr>
            <m:ctrlPr>
              <w:rPr>
                <w:rFonts w:ascii="Cambria Math" w:hAnsi="Cambria Math"/>
                <w:i/>
                <w:sz w:val="20"/>
                <w:szCs w:val="20"/>
              </w:rPr>
            </m:ctrlPr>
          </m:sSubPr>
          <m:e>
            <m:r>
              <w:rPr>
                <w:rFonts w:ascii="Cambria Math" w:hAnsi="Cambria Math"/>
                <w:sz w:val="20"/>
                <w:szCs w:val="20"/>
              </w:rPr>
              <m:t>r</m:t>
            </m:r>
          </m:e>
          <m:sub>
            <m:r>
              <m:rPr>
                <m:sty m:val="p"/>
              </m:rPr>
              <w:rPr>
                <w:rFonts w:ascii="Cambria Math" w:hAnsi="Cambria Math"/>
                <w:sz w:val="20"/>
                <w:szCs w:val="20"/>
              </w:rPr>
              <m:t>PUCCH</m:t>
            </m:r>
          </m:sub>
        </m:sSub>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cs="Cambria Math"/>
                        <w:sz w:val="20"/>
                        <w:szCs w:val="20"/>
                      </w:rPr>
                      <m:t>⋅</m:t>
                    </m:r>
                    <m:r>
                      <w:rPr>
                        <w:rFonts w:ascii="Cambria Math" w:hAnsi="Cambria Math"/>
                        <w:sz w:val="20"/>
                        <w:szCs w:val="20"/>
                      </w:rPr>
                      <m:t>n</m:t>
                    </m:r>
                  </m:e>
                  <m:sub>
                    <m:r>
                      <m:rPr>
                        <m:sty m:val="p"/>
                      </m:rPr>
                      <w:rPr>
                        <w:rFonts w:ascii="Cambria Math" w:hAnsi="Cambria Math"/>
                        <w:sz w:val="20"/>
                        <w:szCs w:val="20"/>
                      </w:rPr>
                      <m:t>CCE,0</m:t>
                    </m: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sub>
                </m:sSub>
              </m:den>
            </m:f>
          </m:e>
        </m:d>
        <m:r>
          <w:rPr>
            <w:rFonts w:ascii="Cambria Math" w:hAnsi="Cambria Math"/>
            <w:sz w:val="20"/>
            <w:szCs w:val="20"/>
          </w:rPr>
          <m:t>+2</m:t>
        </m:r>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PRI</m:t>
            </m:r>
          </m:sub>
        </m:sSub>
      </m:oMath>
      <w:r w:rsidRPr="002E566A">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sub>
        </m:sSub>
      </m:oMath>
      <w:r w:rsidRPr="002E566A">
        <w:rPr>
          <w:sz w:val="20"/>
          <w:szCs w:val="20"/>
        </w:rPr>
        <w:t xml:space="preserve"> is a number of CCEs in a CORESET of a PDCCH reception with the DCI format, as described in clause 10.1,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CCE,0</m:t>
            </m:r>
          </m:sub>
        </m:sSub>
      </m:oMath>
      <w:r w:rsidRPr="002E566A">
        <w:rPr>
          <w:sz w:val="20"/>
          <w:szCs w:val="20"/>
        </w:rPr>
        <w:t xml:space="preserve"> is the index of a first CCE for the PDCCH reception, and </w:t>
      </w:r>
      <m:oMath>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PRI</m:t>
            </m:r>
          </m:sub>
        </m:sSub>
      </m:oMath>
      <w:r w:rsidRPr="002E566A">
        <w:rPr>
          <w:sz w:val="20"/>
          <w:szCs w:val="20"/>
          <w:lang w:eastAsia="zh-CN"/>
        </w:rPr>
        <w:t xml:space="preserve"> is a value of the PUCCH resource indicator</w:t>
      </w:r>
      <w:r w:rsidRPr="002E566A">
        <w:rPr>
          <w:sz w:val="20"/>
          <w:szCs w:val="20"/>
        </w:rPr>
        <w:t xml:space="preserve"> field in the DCI format. When the PDCCH </w:t>
      </w:r>
      <w:r w:rsidRPr="002E566A">
        <w:rPr>
          <w:sz w:val="20"/>
          <w:szCs w:val="20"/>
          <w:lang w:eastAsia="ko-KR"/>
        </w:rPr>
        <w:t>reception includes two PDCCH candidates from two respective search space sets, as described in clause 10.1, the CORESET is associated with the search space set having the smaller index.</w:t>
      </w:r>
    </w:p>
    <w:p w14:paraId="33F850C6" w14:textId="77777777" w:rsidR="002209C8" w:rsidRPr="002E566A" w:rsidRDefault="002209C8" w:rsidP="002209C8">
      <w:pPr>
        <w:rPr>
          <w:sz w:val="20"/>
          <w:szCs w:val="20"/>
        </w:rPr>
      </w:pPr>
      <w:r w:rsidRPr="002E566A">
        <w:rPr>
          <w:sz w:val="20"/>
          <w:szCs w:val="20"/>
        </w:rPr>
        <w:t xml:space="preserve">If </w:t>
      </w:r>
      <m:oMath>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rPr>
                      <m:t>r</m:t>
                    </m:r>
                  </m:e>
                  <m:sub>
                    <m:r>
                      <m:rPr>
                        <m:nor/>
                      </m:rPr>
                      <w:rPr>
                        <w:sz w:val="20"/>
                        <w:szCs w:val="20"/>
                      </w:rPr>
                      <m:t>PUCCH</m:t>
                    </m:r>
                    <m:ctrlPr>
                      <w:rPr>
                        <w:rFonts w:ascii="Cambria Math" w:hAnsi="Cambria Math"/>
                        <w:sz w:val="20"/>
                        <w:szCs w:val="20"/>
                        <w:lang w:val="en-GB"/>
                      </w:rPr>
                    </m:ctrlPr>
                  </m:sub>
                </m:sSub>
              </m:num>
              <m:den>
                <m:r>
                  <w:rPr>
                    <w:rFonts w:ascii="Cambria Math" w:hAnsi="Cambria Math"/>
                    <w:sz w:val="20"/>
                    <w:szCs w:val="20"/>
                  </w:rPr>
                  <m:t>8</m:t>
                </m:r>
              </m:den>
            </m:f>
          </m:e>
        </m:d>
        <m:r>
          <w:rPr>
            <w:rFonts w:ascii="Cambria Math" w:hAnsi="Cambria Math"/>
            <w:sz w:val="20"/>
            <w:szCs w:val="20"/>
          </w:rPr>
          <m:t>=0</m:t>
        </m:r>
      </m:oMath>
      <w:r w:rsidRPr="002E566A">
        <w:rPr>
          <w:sz w:val="20"/>
          <w:szCs w:val="20"/>
        </w:rPr>
        <w:t xml:space="preserve"> and a UE is provided a PUCCH resource by </w:t>
      </w:r>
      <w:r w:rsidRPr="002E566A">
        <w:rPr>
          <w:i/>
          <w:sz w:val="20"/>
          <w:szCs w:val="20"/>
        </w:rPr>
        <w:t>pucch-ResourceCommon</w:t>
      </w:r>
      <w:r w:rsidRPr="002E566A">
        <w:rPr>
          <w:sz w:val="20"/>
          <w:szCs w:val="20"/>
        </w:rPr>
        <w:t xml:space="preserve"> and is not provided </w:t>
      </w:r>
      <w:r w:rsidRPr="002E566A">
        <w:rPr>
          <w:i/>
          <w:sz w:val="20"/>
          <w:szCs w:val="20"/>
        </w:rPr>
        <w:t xml:space="preserve">useInterlacePUCCH-PUSCH </w:t>
      </w:r>
      <w:r w:rsidRPr="002E566A">
        <w:rPr>
          <w:iCs/>
          <w:sz w:val="20"/>
          <w:szCs w:val="20"/>
        </w:rPr>
        <w:t xml:space="preserve">in </w:t>
      </w:r>
      <w:r w:rsidRPr="002E566A">
        <w:rPr>
          <w:i/>
          <w:sz w:val="20"/>
          <w:szCs w:val="20"/>
        </w:rPr>
        <w:t>BWP-UplinkCommon</w:t>
      </w:r>
    </w:p>
    <w:p w14:paraId="583F8775" w14:textId="77777777" w:rsidR="002209C8" w:rsidRPr="002E566A" w:rsidRDefault="002209C8" w:rsidP="002209C8">
      <w:pPr>
        <w:pStyle w:val="B1"/>
        <w:rPr>
          <w:lang w:val="en-US"/>
        </w:rPr>
      </w:pPr>
      <w:r w:rsidRPr="002E566A">
        <w:t>-</w:t>
      </w:r>
      <w:r w:rsidRPr="002E566A">
        <w:tab/>
        <w:t xml:space="preserve">the </w:t>
      </w:r>
      <w:r w:rsidRPr="002E566A">
        <w:rPr>
          <w:lang w:val="en-US"/>
        </w:rPr>
        <w:t xml:space="preserve">UE determines the lowest </w:t>
      </w:r>
      <w:r w:rsidRPr="002E566A">
        <w:t xml:space="preserve">PRB </w:t>
      </w:r>
      <w:r w:rsidRPr="002E566A">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E566A">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E566A">
        <w:rPr>
          <w:lang w:val="en-US"/>
        </w:rPr>
        <w:t xml:space="preserve">,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sidRPr="002E566A">
        <w:rPr>
          <w:lang w:val="en-US"/>
        </w:rPr>
        <w:t xml:space="preserve"> is the total number of initial cyclic shift indexes in the set of initial cyclic shift indexes</w:t>
      </w:r>
    </w:p>
    <w:p w14:paraId="183C70F1" w14:textId="77777777" w:rsidR="002209C8" w:rsidRPr="002E566A" w:rsidRDefault="002209C8" w:rsidP="002209C8">
      <w:pPr>
        <w:pStyle w:val="B1"/>
        <w:rPr>
          <w:lang w:val="en-US"/>
        </w:rPr>
      </w:pPr>
      <w:r w:rsidRPr="002E566A">
        <w:t>-</w:t>
      </w:r>
      <w:r w:rsidRPr="002E566A">
        <w:tab/>
        <w:t xml:space="preserve">the </w:t>
      </w:r>
      <w:r w:rsidRPr="002E566A">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p>
    <w:p w14:paraId="61C5946E" w14:textId="77777777" w:rsidR="002209C8" w:rsidRPr="002E566A" w:rsidRDefault="002209C8" w:rsidP="002209C8">
      <w:pPr>
        <w:rPr>
          <w:sz w:val="20"/>
          <w:szCs w:val="20"/>
          <w:lang w:val="en-GB"/>
        </w:rPr>
      </w:pPr>
      <w:r w:rsidRPr="002E566A">
        <w:rPr>
          <w:sz w:val="20"/>
          <w:szCs w:val="20"/>
        </w:rPr>
        <w:t xml:space="preserve">If </w:t>
      </w:r>
      <m:oMath>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rPr>
                      <m:t>r</m:t>
                    </m:r>
                  </m:e>
                  <m:sub>
                    <m:r>
                      <m:rPr>
                        <m:nor/>
                      </m:rPr>
                      <w:rPr>
                        <w:sz w:val="20"/>
                        <w:szCs w:val="20"/>
                      </w:rPr>
                      <m:t>PUCCH</m:t>
                    </m:r>
                    <m:ctrlPr>
                      <w:rPr>
                        <w:rFonts w:ascii="Cambria Math" w:hAnsi="Cambria Math"/>
                        <w:sz w:val="20"/>
                        <w:szCs w:val="20"/>
                        <w:lang w:val="en-GB"/>
                      </w:rPr>
                    </m:ctrlPr>
                  </m:sub>
                </m:sSub>
              </m:num>
              <m:den>
                <m:r>
                  <w:rPr>
                    <w:rFonts w:ascii="Cambria Math" w:hAnsi="Cambria Math"/>
                    <w:sz w:val="20"/>
                    <w:szCs w:val="20"/>
                  </w:rPr>
                  <m:t>8</m:t>
                </m:r>
              </m:den>
            </m:f>
          </m:e>
        </m:d>
        <m:r>
          <w:rPr>
            <w:rFonts w:ascii="Cambria Math" w:hAnsi="Cambria Math"/>
            <w:sz w:val="20"/>
            <w:szCs w:val="20"/>
          </w:rPr>
          <m:t>=1</m:t>
        </m:r>
      </m:oMath>
      <w:r w:rsidRPr="002E566A">
        <w:rPr>
          <w:sz w:val="20"/>
          <w:szCs w:val="20"/>
        </w:rPr>
        <w:t xml:space="preserve"> and a UE is provided a PUCCH resource by </w:t>
      </w:r>
      <w:r w:rsidRPr="002E566A">
        <w:rPr>
          <w:i/>
          <w:sz w:val="20"/>
          <w:szCs w:val="20"/>
        </w:rPr>
        <w:t>pucch-ResourceCommon</w:t>
      </w:r>
      <w:r w:rsidRPr="002E566A">
        <w:rPr>
          <w:sz w:val="20"/>
          <w:szCs w:val="20"/>
        </w:rPr>
        <w:t xml:space="preserve"> and is not provided </w:t>
      </w:r>
      <w:r w:rsidRPr="002E566A">
        <w:rPr>
          <w:i/>
          <w:sz w:val="20"/>
          <w:szCs w:val="20"/>
        </w:rPr>
        <w:t>useInterlacePUCCH-PUSCH</w:t>
      </w:r>
      <w:r w:rsidRPr="002E566A">
        <w:rPr>
          <w:iCs/>
          <w:sz w:val="20"/>
          <w:szCs w:val="20"/>
        </w:rPr>
        <w:t xml:space="preserve"> in </w:t>
      </w:r>
      <w:r w:rsidRPr="002E566A">
        <w:rPr>
          <w:i/>
          <w:sz w:val="20"/>
          <w:szCs w:val="20"/>
        </w:rPr>
        <w:t>BWP-UplinkCommon</w:t>
      </w:r>
    </w:p>
    <w:p w14:paraId="73DC39B7" w14:textId="77777777" w:rsidR="002209C8" w:rsidRPr="002E566A" w:rsidRDefault="002209C8" w:rsidP="002209C8">
      <w:pPr>
        <w:pStyle w:val="B1"/>
        <w:rPr>
          <w:lang w:val="en-US"/>
        </w:rPr>
      </w:pPr>
      <w:r w:rsidRPr="002E566A">
        <w:t>-</w:t>
      </w:r>
      <w:r w:rsidRPr="002E566A">
        <w:tab/>
        <w:t xml:space="preserve">the </w:t>
      </w:r>
      <w:r w:rsidRPr="002E566A">
        <w:rPr>
          <w:lang w:val="en-US"/>
        </w:rPr>
        <w:t xml:space="preserve">UE determines the lowest </w:t>
      </w:r>
      <w:r w:rsidRPr="002E566A">
        <w:t xml:space="preserve">PRB </w:t>
      </w:r>
      <w:r w:rsidRPr="002E566A">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E566A">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eastAsia="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2E566A">
        <w:rPr>
          <w:lang w:val="en-US"/>
        </w:rPr>
        <w:t xml:space="preserve"> </w:t>
      </w:r>
    </w:p>
    <w:p w14:paraId="629F280D" w14:textId="367D0E0B" w:rsidR="002209C8" w:rsidRPr="002E566A" w:rsidRDefault="002209C8" w:rsidP="002209C8">
      <w:pPr>
        <w:pStyle w:val="B1"/>
      </w:pPr>
      <w:r w:rsidRPr="002E566A">
        <w:t>-</w:t>
      </w:r>
      <w:r w:rsidRPr="002E566A">
        <w:tab/>
        <w:t xml:space="preserve">the </w:t>
      </w:r>
      <w:r w:rsidRPr="002E566A">
        <w:rPr>
          <w:lang w:val="en-US"/>
        </w:rPr>
        <w:t xml:space="preserve">UE determines the initial cyclic shift index in the set of initial cyclic shift indexes as </w:t>
      </w:r>
      <w:r w:rsidRPr="002E566A">
        <w:rPr>
          <w:noProof/>
          <w:position w:val="-10"/>
        </w:rPr>
        <w:drawing>
          <wp:inline distT="0" distB="0" distL="0" distR="0" wp14:anchorId="279778B7" wp14:editId="15A6AE65">
            <wp:extent cx="1008380" cy="199390"/>
            <wp:effectExtent l="0" t="0" r="127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8380" cy="199390"/>
                    </a:xfrm>
                    <a:prstGeom prst="rect">
                      <a:avLst/>
                    </a:prstGeom>
                    <a:noFill/>
                    <a:ln>
                      <a:noFill/>
                    </a:ln>
                  </pic:spPr>
                </pic:pic>
              </a:graphicData>
            </a:graphic>
          </wp:inline>
        </w:drawing>
      </w:r>
    </w:p>
    <w:p w14:paraId="3639E84D" w14:textId="570290DC" w:rsidR="002209C8" w:rsidRPr="002E566A" w:rsidRDefault="002E566A" w:rsidP="002E566A">
      <w:pPr>
        <w:rPr>
          <w:sz w:val="20"/>
          <w:szCs w:val="20"/>
          <w:lang w:val="en-GB"/>
        </w:rPr>
      </w:pPr>
      <w:r>
        <w:rPr>
          <w:lang w:val="en-GB"/>
        </w:rPr>
        <w:t>…</w:t>
      </w:r>
    </w:p>
    <w:p w14:paraId="66919388" w14:textId="77777777" w:rsidR="002209C8" w:rsidRDefault="002209C8" w:rsidP="002209C8">
      <w:pPr>
        <w:pStyle w:val="TH"/>
        <w:rPr>
          <w:lang w:val="en-GB"/>
        </w:rPr>
      </w:pPr>
      <w: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209C8" w14:paraId="76B5519F" w14:textId="77777777" w:rsidTr="002209C8">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9D5C622" w14:textId="77777777" w:rsidR="002209C8" w:rsidRDefault="002209C8">
            <w:pPr>
              <w:pStyle w:val="TAH"/>
              <w:rPr>
                <w:bCs/>
                <w:lang w:val="en-US"/>
              </w:rPr>
            </w:pPr>
            <w:r>
              <w:rPr>
                <w:bCs/>
                <w:lang w:val="en-US"/>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91EFE9D" w14:textId="77777777" w:rsidR="002209C8" w:rsidRDefault="002209C8">
            <w:pPr>
              <w:keepNext/>
              <w:keepLines/>
              <w:spacing w:after="0"/>
              <w:jc w:val="center"/>
              <w:textAlignment w:val="bottom"/>
              <w:rPr>
                <w:rStyle w:val="CommentReference"/>
                <w:rFonts w:ascii="Arial" w:hAnsi="Arial" w:cs="Arial"/>
                <w:b/>
                <w:sz w:val="18"/>
                <w:szCs w:val="18"/>
                <w:lang w:val="en-GB"/>
              </w:rPr>
            </w:pPr>
            <w:r>
              <w:rPr>
                <w:rStyle w:val="CommentReference"/>
                <w:rFonts w:ascii="Arial" w:hAnsi="Arial" w:cs="Arial"/>
                <w:b/>
                <w:sz w:val="18"/>
                <w:szCs w:val="18"/>
                <w:lang w:eastAsia="en-GB"/>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51A950A" w14:textId="77777777" w:rsidR="002209C8" w:rsidRDefault="002209C8">
            <w:pPr>
              <w:keepNext/>
              <w:keepLines/>
              <w:spacing w:after="0"/>
              <w:jc w:val="center"/>
              <w:textAlignment w:val="bottom"/>
              <w:rPr>
                <w:rStyle w:val="CommentReference"/>
                <w:rFonts w:ascii="Arial" w:hAnsi="Arial" w:cs="Arial"/>
                <w:b/>
                <w:sz w:val="18"/>
                <w:szCs w:val="18"/>
                <w:lang w:eastAsia="en-GB"/>
              </w:rPr>
            </w:pPr>
            <w:r>
              <w:rPr>
                <w:rStyle w:val="CommentReference"/>
                <w:rFonts w:ascii="Arial" w:hAnsi="Arial" w:cs="Arial"/>
                <w:b/>
                <w:sz w:val="18"/>
                <w:szCs w:val="18"/>
                <w:lang w:eastAsia="en-GB"/>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7D48FD3" w14:textId="77777777" w:rsidR="002209C8" w:rsidRDefault="002209C8">
            <w:pPr>
              <w:keepNext/>
              <w:keepLines/>
              <w:spacing w:after="0"/>
              <w:jc w:val="center"/>
              <w:textAlignment w:val="bottom"/>
              <w:rPr>
                <w:rStyle w:val="CommentReference"/>
                <w:rFonts w:ascii="Arial" w:hAnsi="Arial" w:cs="Arial"/>
                <w:b/>
                <w:sz w:val="18"/>
                <w:szCs w:val="18"/>
                <w:lang w:eastAsia="en-GB"/>
              </w:rPr>
            </w:pPr>
            <w:r>
              <w:rPr>
                <w:rStyle w:val="CommentReference"/>
                <w:rFonts w:ascii="Arial" w:hAnsi="Arial" w:cs="Arial"/>
                <w:b/>
                <w:sz w:val="18"/>
                <w:szCs w:val="18"/>
                <w:lang w:eastAsia="en-GB"/>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09E80C6" w14:textId="77777777" w:rsidR="002209C8" w:rsidRDefault="002209C8">
            <w:pPr>
              <w:keepNext/>
              <w:keepLines/>
              <w:spacing w:after="0"/>
              <w:jc w:val="center"/>
              <w:textAlignment w:val="bottom"/>
              <w:rPr>
                <w:rStyle w:val="CommentReference"/>
                <w:rFonts w:ascii="Arial" w:hAnsi="Arial" w:cs="Arial"/>
                <w:b/>
                <w:sz w:val="18"/>
                <w:szCs w:val="18"/>
                <w:lang w:eastAsia="en-GB"/>
              </w:rPr>
            </w:pPr>
            <w:r>
              <w:rPr>
                <w:rStyle w:val="CommentReference"/>
                <w:rFonts w:ascii="Arial" w:hAnsi="Arial" w:cs="Arial"/>
                <w:b/>
                <w:sz w:val="18"/>
                <w:szCs w:val="18"/>
                <w:lang w:eastAsia="en-GB"/>
              </w:rPr>
              <w:t xml:space="preserve">PRB offset </w:t>
            </w:r>
            <m:oMath>
              <m:sSubSup>
                <m:sSubSupPr>
                  <m:ctrlPr>
                    <w:rPr>
                      <w:rFonts w:ascii="Cambria Math" w:hAnsi="Cambria Math"/>
                      <w:i/>
                      <w:lang w:eastAsia="en-GB"/>
                    </w:rPr>
                  </m:ctrlPr>
                </m:sSubSupPr>
                <m:e>
                  <m:r>
                    <w:rPr>
                      <w:rFonts w:ascii="Cambria Math" w:hAnsi="Cambria Math"/>
                      <w:lang w:eastAsia="en-GB"/>
                    </w:rPr>
                    <m:t>RB</m:t>
                  </m:r>
                </m:e>
                <m:sub>
                  <m:r>
                    <m:rPr>
                      <m:nor/>
                    </m:rPr>
                    <w:rPr>
                      <w:rFonts w:ascii="Cambria Math" w:hAnsi="Cambria Math"/>
                      <w:lang w:eastAsia="en-GB"/>
                    </w:rPr>
                    <m:t>BWP</m:t>
                  </m:r>
                </m:sub>
                <m:sup>
                  <m:r>
                    <m:rPr>
                      <m:nor/>
                    </m:rPr>
                    <w:rPr>
                      <w:rFonts w:ascii="Cambria Math" w:hAnsi="Cambria Math"/>
                      <w:lang w:eastAsia="en-GB"/>
                    </w:rPr>
                    <m:t>offset</m:t>
                  </m:r>
                </m:sup>
              </m:sSubSup>
            </m:oMath>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BBEEDCB" w14:textId="77777777" w:rsidR="002209C8" w:rsidRDefault="002209C8">
            <w:pPr>
              <w:keepNext/>
              <w:keepLines/>
              <w:spacing w:after="0"/>
              <w:jc w:val="center"/>
              <w:textAlignment w:val="bottom"/>
              <w:rPr>
                <w:rStyle w:val="CommentReference"/>
                <w:rFonts w:ascii="Arial" w:hAnsi="Arial" w:cs="Arial"/>
                <w:b/>
                <w:sz w:val="18"/>
                <w:szCs w:val="18"/>
                <w:lang w:eastAsia="en-GB"/>
              </w:rPr>
            </w:pPr>
            <w:r>
              <w:rPr>
                <w:rStyle w:val="CommentReference"/>
                <w:rFonts w:ascii="Arial" w:hAnsi="Arial" w:cs="Arial"/>
                <w:b/>
                <w:sz w:val="18"/>
                <w:szCs w:val="18"/>
                <w:lang w:eastAsia="en-GB"/>
              </w:rPr>
              <w:t>Set of initial CS indexes</w:t>
            </w:r>
          </w:p>
        </w:tc>
      </w:tr>
      <w:tr w:rsidR="002209C8" w14:paraId="6ECFA0FE" w14:textId="77777777" w:rsidTr="002209C8">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2509288A" w14:textId="77777777" w:rsidR="002209C8" w:rsidRDefault="002209C8">
            <w:pPr>
              <w:pStyle w:val="TAC"/>
              <w:rPr>
                <w:lang w:val="en-US"/>
              </w:rPr>
            </w:pPr>
            <w:r>
              <w:rPr>
                <w:lang w:val="en-US" w:eastAsia="en-GB"/>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6B64FFA3" w14:textId="77777777" w:rsidR="002209C8" w:rsidRDefault="002209C8">
            <w:pPr>
              <w:keepNext/>
              <w:keepLines/>
              <w:spacing w:after="0"/>
              <w:jc w:val="center"/>
              <w:textAlignment w:val="bottom"/>
              <w:rPr>
                <w:rFonts w:ascii="Arial" w:hAnsi="Arial" w:cs="Arial"/>
                <w:sz w:val="18"/>
                <w:szCs w:val="18"/>
                <w:lang w:val="en-GB" w:eastAsia="en-GB"/>
              </w:rPr>
            </w:pPr>
            <w:r>
              <w:rPr>
                <w:rFonts w:ascii="Arial" w:hAnsi="Arial" w:cs="Arial"/>
                <w:sz w:val="18"/>
                <w:szCs w:val="18"/>
                <w:lang w:eastAsia="en-GB"/>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1CAFF153" w14:textId="77777777" w:rsidR="002209C8" w:rsidRDefault="002209C8">
            <w:pPr>
              <w:keepNext/>
              <w:keepLines/>
              <w:spacing w:after="0"/>
              <w:jc w:val="center"/>
              <w:textAlignment w:val="bottom"/>
              <w:rPr>
                <w:rFonts w:ascii="Arial" w:hAnsi="Arial" w:cs="Arial"/>
                <w:sz w:val="18"/>
                <w:szCs w:val="18"/>
                <w:lang w:eastAsia="en-GB"/>
              </w:rPr>
            </w:pPr>
            <w:r>
              <w:rPr>
                <w:rFonts w:ascii="Arial" w:hAnsi="Arial" w:cs="Arial"/>
                <w:sz w:val="18"/>
                <w:szCs w:val="18"/>
                <w:lang w:eastAsia="en-GB"/>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24C9C037" w14:textId="77777777" w:rsidR="002209C8" w:rsidRDefault="002209C8">
            <w:pPr>
              <w:keepNext/>
              <w:keepLines/>
              <w:spacing w:after="0"/>
              <w:jc w:val="center"/>
              <w:textAlignment w:val="bottom"/>
              <w:rPr>
                <w:rFonts w:ascii="Arial" w:hAnsi="Arial" w:cs="Arial"/>
                <w:sz w:val="18"/>
                <w:szCs w:val="18"/>
                <w:lang w:eastAsia="en-GB"/>
              </w:rPr>
            </w:pPr>
            <w:r>
              <w:rPr>
                <w:rFonts w:ascii="Arial" w:hAnsi="Arial" w:cs="Arial"/>
                <w:sz w:val="18"/>
                <w:szCs w:val="18"/>
                <w:lang w:eastAsia="en-GB"/>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6ADFC742" w14:textId="77777777" w:rsidR="002209C8" w:rsidRDefault="002209C8">
            <w:pPr>
              <w:keepNext/>
              <w:keepLines/>
              <w:spacing w:after="0"/>
              <w:jc w:val="center"/>
              <w:textAlignment w:val="bottom"/>
              <w:rPr>
                <w:rFonts w:ascii="Arial" w:hAnsi="Arial" w:cs="Arial"/>
                <w:sz w:val="18"/>
                <w:szCs w:val="18"/>
                <w:lang w:eastAsia="en-GB"/>
              </w:rPr>
            </w:pPr>
            <w:r>
              <w:rPr>
                <w:rFonts w:ascii="Arial" w:hAnsi="Arial" w:cs="Arial"/>
                <w:sz w:val="18"/>
                <w:szCs w:val="18"/>
                <w:lang w:eastAsia="en-GB"/>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25EC218B" w14:textId="77777777" w:rsidR="002209C8" w:rsidRDefault="002209C8">
            <w:pPr>
              <w:keepNext/>
              <w:keepLines/>
              <w:spacing w:after="0"/>
              <w:jc w:val="center"/>
              <w:textAlignment w:val="bottom"/>
              <w:rPr>
                <w:rFonts w:ascii="Arial" w:hAnsi="Arial" w:cs="Arial"/>
                <w:sz w:val="18"/>
                <w:szCs w:val="18"/>
                <w:lang w:eastAsia="en-GB"/>
              </w:rPr>
            </w:pPr>
            <w:r>
              <w:rPr>
                <w:rFonts w:ascii="Arial" w:hAnsi="Arial" w:cs="Arial"/>
                <w:sz w:val="18"/>
                <w:szCs w:val="18"/>
                <w:lang w:eastAsia="en-GB"/>
              </w:rPr>
              <w:t>{0, 3}</w:t>
            </w:r>
          </w:p>
        </w:tc>
      </w:tr>
      <w:tr w:rsidR="002209C8" w14:paraId="01658E14"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E6025C3" w14:textId="77777777" w:rsidR="002209C8" w:rsidRDefault="002209C8">
            <w:pPr>
              <w:pStyle w:val="TAC"/>
              <w:rPr>
                <w:rFonts w:ascii="Arial" w:hAnsi="Arial"/>
                <w:sz w:val="18"/>
                <w:lang w:val="en-US" w:eastAsia="en-GB"/>
              </w:rPr>
            </w:pPr>
            <w:r>
              <w:rPr>
                <w:lang w:val="en-US" w:eastAsia="en-GB"/>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9957C7D" w14:textId="77777777" w:rsidR="002209C8" w:rsidRPr="002209C8" w:rsidRDefault="002209C8">
            <w:pPr>
              <w:pStyle w:val="TAC"/>
              <w:rPr>
                <w:rFonts w:cs="Arial"/>
                <w:szCs w:val="18"/>
                <w:lang w:eastAsia="en-GB"/>
              </w:rPr>
            </w:pPr>
            <w:r w:rsidRPr="002209C8">
              <w:rPr>
                <w:rFonts w:cs="Arial"/>
                <w:szCs w:val="18"/>
                <w:lang w:eastAsia="en-GB"/>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6D5884D" w14:textId="77777777" w:rsidR="002209C8" w:rsidRPr="002209C8" w:rsidRDefault="002209C8">
            <w:pPr>
              <w:pStyle w:val="TAC"/>
              <w:rPr>
                <w:rFonts w:cs="Arial"/>
                <w:szCs w:val="18"/>
                <w:lang w:eastAsia="en-GB"/>
              </w:rPr>
            </w:pPr>
            <w:r w:rsidRPr="002209C8">
              <w:rPr>
                <w:rFonts w:cs="Arial"/>
                <w:szCs w:val="18"/>
                <w:lang w:eastAsia="en-GB"/>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8DAB0FD" w14:textId="77777777" w:rsidR="002209C8" w:rsidRPr="002209C8" w:rsidRDefault="002209C8">
            <w:pPr>
              <w:pStyle w:val="TAC"/>
              <w:rPr>
                <w:rFonts w:cs="Arial"/>
                <w:szCs w:val="18"/>
                <w:lang w:eastAsia="en-GB"/>
              </w:rPr>
            </w:pPr>
            <w:r w:rsidRPr="002209C8">
              <w:rPr>
                <w:rFonts w:cs="Arial"/>
                <w:szCs w:val="18"/>
                <w:lang w:eastAsia="en-GB"/>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8C4AA89" w14:textId="77777777" w:rsidR="002209C8" w:rsidRPr="002209C8" w:rsidRDefault="002209C8">
            <w:pPr>
              <w:pStyle w:val="TAC"/>
              <w:rPr>
                <w:rFonts w:cs="Arial"/>
                <w:szCs w:val="18"/>
                <w:lang w:eastAsia="en-GB"/>
              </w:rPr>
            </w:pPr>
            <w:r w:rsidRPr="002209C8">
              <w:rPr>
                <w:rFonts w:cs="Arial"/>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BCF0E54" w14:textId="77777777" w:rsidR="002209C8" w:rsidRDefault="002209C8">
            <w:pPr>
              <w:pStyle w:val="TAC"/>
              <w:rPr>
                <w:rFonts w:cs="Arial"/>
                <w:kern w:val="24"/>
                <w:szCs w:val="18"/>
                <w:lang w:eastAsia="en-GB"/>
              </w:rPr>
            </w:pPr>
            <w:r>
              <w:rPr>
                <w:rFonts w:cs="Arial"/>
                <w:szCs w:val="18"/>
                <w:lang w:eastAsia="zh-CN"/>
              </w:rPr>
              <w:t>{0, 4, 8}</w:t>
            </w:r>
          </w:p>
        </w:tc>
      </w:tr>
      <w:tr w:rsidR="002209C8" w14:paraId="70C9A6A6"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0083590" w14:textId="77777777" w:rsidR="002209C8" w:rsidRDefault="002209C8">
            <w:pPr>
              <w:pStyle w:val="TAC"/>
              <w:rPr>
                <w:lang w:eastAsia="en-GB"/>
              </w:rPr>
            </w:pPr>
            <w:r>
              <w:rPr>
                <w:lang w:eastAsia="en-GB"/>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5FB93CE" w14:textId="77777777" w:rsidR="002209C8" w:rsidRPr="002209C8" w:rsidRDefault="002209C8">
            <w:pPr>
              <w:pStyle w:val="TAC"/>
              <w:rPr>
                <w:rFonts w:cs="Arial"/>
                <w:szCs w:val="18"/>
                <w:lang w:eastAsia="en-GB"/>
              </w:rPr>
            </w:pPr>
            <w:r w:rsidRPr="002209C8">
              <w:rPr>
                <w:rFonts w:cs="Arial"/>
                <w:szCs w:val="18"/>
                <w:lang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F62178B" w14:textId="77777777" w:rsidR="002209C8" w:rsidRPr="002209C8" w:rsidRDefault="002209C8">
            <w:pPr>
              <w:pStyle w:val="TAC"/>
              <w:rPr>
                <w:rFonts w:cs="Arial"/>
                <w:szCs w:val="18"/>
                <w:lang w:eastAsia="en-GB"/>
              </w:rPr>
            </w:pPr>
            <w:r w:rsidRPr="002209C8">
              <w:rPr>
                <w:rFonts w:cs="Arial"/>
                <w:szCs w:val="18"/>
                <w:lang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12E1F97" w14:textId="77777777" w:rsidR="002209C8" w:rsidRPr="002209C8" w:rsidRDefault="002209C8">
            <w:pPr>
              <w:pStyle w:val="TAC"/>
              <w:rPr>
                <w:rFonts w:cs="Arial"/>
                <w:szCs w:val="18"/>
                <w:lang w:eastAsia="en-GB"/>
              </w:rPr>
            </w:pPr>
            <w:r w:rsidRPr="002209C8">
              <w:rPr>
                <w:rFonts w:cs="Arial"/>
                <w:szCs w:val="18"/>
                <w:lang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17EB380" w14:textId="77777777" w:rsidR="002209C8" w:rsidRPr="002209C8" w:rsidRDefault="002209C8">
            <w:pPr>
              <w:pStyle w:val="TAC"/>
              <w:rPr>
                <w:rFonts w:cs="Arial"/>
                <w:szCs w:val="18"/>
                <w:lang w:eastAsia="en-GB"/>
              </w:rPr>
            </w:pPr>
            <w:r w:rsidRPr="002209C8">
              <w:rPr>
                <w:rFonts w:cs="Arial"/>
                <w:szCs w:val="18"/>
                <w:lang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4B938ED" w14:textId="77777777" w:rsidR="002209C8" w:rsidRDefault="002209C8">
            <w:pPr>
              <w:pStyle w:val="TAC"/>
              <w:rPr>
                <w:rFonts w:cs="Arial"/>
                <w:kern w:val="24"/>
                <w:szCs w:val="18"/>
                <w:lang w:eastAsia="en-GB"/>
              </w:rPr>
            </w:pPr>
            <w:r>
              <w:rPr>
                <w:rFonts w:cs="Arial"/>
                <w:szCs w:val="18"/>
                <w:lang w:eastAsia="zh-CN"/>
              </w:rPr>
              <w:t>{0, 4, 8}</w:t>
            </w:r>
          </w:p>
        </w:tc>
      </w:tr>
      <w:tr w:rsidR="002209C8" w14:paraId="767411D7"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30B243F" w14:textId="77777777" w:rsidR="002209C8" w:rsidRDefault="002209C8">
            <w:pPr>
              <w:pStyle w:val="TAC"/>
              <w:rPr>
                <w:lang w:eastAsia="en-GB"/>
              </w:rPr>
            </w:pPr>
            <w:r>
              <w:rPr>
                <w:lang w:eastAsia="en-GB"/>
              </w:rPr>
              <w:lastRenderedPageBreak/>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D7A34C4" w14:textId="77777777" w:rsidR="002209C8" w:rsidRPr="002209C8" w:rsidRDefault="002209C8">
            <w:pPr>
              <w:pStyle w:val="TAC"/>
              <w:rPr>
                <w:rFonts w:cs="Arial"/>
                <w:szCs w:val="18"/>
                <w:lang w:eastAsia="en-GB"/>
              </w:rPr>
            </w:pPr>
            <w:r w:rsidRPr="002209C8">
              <w:rPr>
                <w:rFonts w:cs="Arial"/>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4471FAB" w14:textId="77777777" w:rsidR="002209C8" w:rsidRPr="002209C8" w:rsidRDefault="002209C8">
            <w:pPr>
              <w:pStyle w:val="TAC"/>
              <w:rPr>
                <w:rFonts w:cs="Arial"/>
                <w:szCs w:val="18"/>
                <w:lang w:eastAsia="en-GB"/>
              </w:rPr>
            </w:pPr>
            <w:r w:rsidRPr="002209C8">
              <w:rPr>
                <w:rFonts w:cs="Arial"/>
                <w:szCs w:val="18"/>
                <w:lang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796B325" w14:textId="77777777" w:rsidR="002209C8" w:rsidRPr="002209C8" w:rsidRDefault="002209C8">
            <w:pPr>
              <w:pStyle w:val="TAC"/>
              <w:rPr>
                <w:rFonts w:cs="Arial"/>
                <w:szCs w:val="18"/>
                <w:lang w:eastAsia="en-GB"/>
              </w:rPr>
            </w:pPr>
            <w:r w:rsidRPr="002209C8">
              <w:rPr>
                <w:rFonts w:cs="Arial"/>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B636BFB" w14:textId="77777777" w:rsidR="002209C8" w:rsidRPr="002209C8" w:rsidRDefault="002209C8">
            <w:pPr>
              <w:pStyle w:val="TAC"/>
              <w:rPr>
                <w:rFonts w:cs="Arial"/>
                <w:szCs w:val="18"/>
                <w:lang w:eastAsia="en-GB"/>
              </w:rPr>
            </w:pPr>
            <w:r w:rsidRPr="002209C8">
              <w:rPr>
                <w:rFonts w:cs="Arial"/>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0325859" w14:textId="77777777" w:rsidR="002209C8" w:rsidRPr="002209C8" w:rsidRDefault="002209C8">
            <w:pPr>
              <w:pStyle w:val="TAC"/>
              <w:rPr>
                <w:rFonts w:cs="Arial"/>
                <w:szCs w:val="18"/>
                <w:lang w:eastAsia="en-GB"/>
              </w:rPr>
            </w:pPr>
            <w:r w:rsidRPr="002209C8">
              <w:rPr>
                <w:rFonts w:cs="Arial"/>
                <w:szCs w:val="18"/>
                <w:lang w:eastAsia="zh-CN"/>
              </w:rPr>
              <w:t>{0, 6}</w:t>
            </w:r>
          </w:p>
        </w:tc>
      </w:tr>
      <w:tr w:rsidR="002209C8" w14:paraId="2B9DC1EF"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DD5832" w14:textId="77777777" w:rsidR="002209C8" w:rsidRDefault="002209C8">
            <w:pPr>
              <w:pStyle w:val="TAC"/>
              <w:rPr>
                <w:lang w:eastAsia="en-GB"/>
              </w:rPr>
            </w:pPr>
            <w:r>
              <w:rPr>
                <w:lang w:eastAsia="en-GB"/>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F8D5002"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B430809" w14:textId="77777777" w:rsidR="002209C8" w:rsidRPr="002209C8" w:rsidRDefault="002209C8">
            <w:pPr>
              <w:pStyle w:val="TAC"/>
              <w:rPr>
                <w:rFonts w:cs="Arial"/>
                <w:szCs w:val="18"/>
                <w:lang w:eastAsia="en-GB"/>
              </w:rPr>
            </w:pPr>
            <w:r w:rsidRPr="002209C8">
              <w:rPr>
                <w:rFonts w:cs="Arial"/>
                <w:szCs w:val="18"/>
                <w:lang w:eastAsia="en-GB"/>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5981AA9" w14:textId="77777777" w:rsidR="002209C8" w:rsidRPr="002209C8" w:rsidRDefault="002209C8">
            <w:pPr>
              <w:pStyle w:val="TAC"/>
              <w:rPr>
                <w:rFonts w:cs="Arial"/>
                <w:szCs w:val="18"/>
                <w:lang w:eastAsia="en-GB"/>
              </w:rPr>
            </w:pPr>
            <w:r w:rsidRPr="002209C8">
              <w:rPr>
                <w:rFonts w:cs="Arial"/>
                <w:szCs w:val="18"/>
                <w:lang w:eastAsia="en-GB"/>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74393A0" w14:textId="77777777" w:rsidR="002209C8" w:rsidRPr="002209C8" w:rsidRDefault="002209C8">
            <w:pPr>
              <w:pStyle w:val="TAC"/>
              <w:rPr>
                <w:rFonts w:cs="Arial"/>
                <w:szCs w:val="18"/>
                <w:lang w:eastAsia="en-GB"/>
              </w:rPr>
            </w:pPr>
            <w:r w:rsidRPr="002209C8">
              <w:rPr>
                <w:rFonts w:cs="Arial"/>
                <w:szCs w:val="18"/>
                <w:lang w:eastAsia="en-GB"/>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6830684"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4B2DE749"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E25A857" w14:textId="77777777" w:rsidR="002209C8" w:rsidRDefault="002209C8">
            <w:pPr>
              <w:pStyle w:val="TAC"/>
              <w:rPr>
                <w:lang w:eastAsia="en-GB"/>
              </w:rPr>
            </w:pPr>
            <w:r>
              <w:rPr>
                <w:lang w:eastAsia="en-GB"/>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5B80C7C"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0C3ED0D" w14:textId="77777777" w:rsidR="002209C8" w:rsidRPr="002209C8" w:rsidRDefault="002209C8">
            <w:pPr>
              <w:pStyle w:val="TAC"/>
              <w:rPr>
                <w:rFonts w:cs="Arial"/>
                <w:szCs w:val="18"/>
                <w:lang w:eastAsia="en-GB"/>
              </w:rPr>
            </w:pPr>
            <w:r w:rsidRPr="002209C8">
              <w:rPr>
                <w:rFonts w:cs="Arial"/>
                <w:szCs w:val="18"/>
                <w:lang w:eastAsia="en-GB"/>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769FD2A" w14:textId="77777777" w:rsidR="002209C8" w:rsidRPr="002209C8" w:rsidRDefault="002209C8">
            <w:pPr>
              <w:pStyle w:val="TAC"/>
              <w:rPr>
                <w:rFonts w:cs="Arial"/>
                <w:szCs w:val="18"/>
                <w:lang w:eastAsia="en-GB"/>
              </w:rPr>
            </w:pPr>
            <w:r w:rsidRPr="002209C8">
              <w:rPr>
                <w:rFonts w:cs="Arial"/>
                <w:szCs w:val="18"/>
                <w:lang w:eastAsia="en-GB"/>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8220E40" w14:textId="77777777" w:rsidR="002209C8" w:rsidRPr="002209C8" w:rsidRDefault="002209C8">
            <w:pPr>
              <w:pStyle w:val="TAC"/>
              <w:rPr>
                <w:rFonts w:cs="Arial"/>
                <w:szCs w:val="18"/>
                <w:lang w:eastAsia="en-GB"/>
              </w:rPr>
            </w:pPr>
            <w:r w:rsidRPr="002209C8">
              <w:rPr>
                <w:rFonts w:cs="Arial"/>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D89667E"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30C047DC"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B0EAA92" w14:textId="77777777" w:rsidR="002209C8" w:rsidRDefault="002209C8">
            <w:pPr>
              <w:pStyle w:val="TAC"/>
              <w:rPr>
                <w:lang w:eastAsia="en-GB"/>
              </w:rPr>
            </w:pPr>
            <w:r>
              <w:rPr>
                <w:lang w:eastAsia="en-GB"/>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CB26EB8" w14:textId="77777777" w:rsidR="002209C8" w:rsidRPr="002209C8" w:rsidRDefault="002209C8">
            <w:pPr>
              <w:pStyle w:val="TAC"/>
              <w:rPr>
                <w:rFonts w:cs="Arial"/>
                <w:szCs w:val="18"/>
                <w:lang w:eastAsia="en-GB"/>
              </w:rPr>
            </w:pPr>
            <w:r w:rsidRPr="002209C8">
              <w:rPr>
                <w:rFonts w:cs="Arial"/>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44E4DDB" w14:textId="77777777" w:rsidR="002209C8" w:rsidRPr="002209C8" w:rsidRDefault="002209C8">
            <w:pPr>
              <w:pStyle w:val="TAC"/>
              <w:rPr>
                <w:rFonts w:cs="Arial"/>
                <w:szCs w:val="18"/>
                <w:lang w:eastAsia="en-GB"/>
              </w:rPr>
            </w:pPr>
            <w:r w:rsidRPr="002209C8">
              <w:rPr>
                <w:rFonts w:cs="Arial"/>
                <w:szCs w:val="18"/>
                <w:lang w:eastAsia="zh-CN"/>
              </w:rPr>
              <w:t>1</w:t>
            </w:r>
            <w:r w:rsidRPr="002209C8">
              <w:rPr>
                <w:rFonts w:cs="Arial"/>
                <w:szCs w:val="18"/>
                <w:lang w:eastAsia="en-GB"/>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B0D8932" w14:textId="77777777" w:rsidR="002209C8" w:rsidRPr="002209C8" w:rsidRDefault="002209C8">
            <w:pPr>
              <w:pStyle w:val="TAC"/>
              <w:rPr>
                <w:rFonts w:cs="Arial"/>
                <w:szCs w:val="18"/>
                <w:lang w:eastAsia="en-GB"/>
              </w:rPr>
            </w:pPr>
            <w:r w:rsidRPr="002209C8">
              <w:rPr>
                <w:rFonts w:cs="Arial"/>
                <w:szCs w:val="18"/>
                <w:lang w:eastAsia="en-GB"/>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1553DAD" w14:textId="77777777" w:rsidR="002209C8" w:rsidRPr="002209C8" w:rsidRDefault="002209C8">
            <w:pPr>
              <w:pStyle w:val="TAC"/>
              <w:rPr>
                <w:rFonts w:cs="Arial"/>
                <w:szCs w:val="18"/>
                <w:lang w:eastAsia="en-GB"/>
              </w:rPr>
            </w:pPr>
            <w:r w:rsidRPr="002209C8">
              <w:rPr>
                <w:rFonts w:cs="Arial"/>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E2BC8B9"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50CD12DF"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B91A261" w14:textId="77777777" w:rsidR="002209C8" w:rsidRDefault="002209C8">
            <w:pPr>
              <w:pStyle w:val="TAC"/>
              <w:rPr>
                <w:lang w:eastAsia="en-GB"/>
              </w:rPr>
            </w:pPr>
            <w:r>
              <w:rPr>
                <w:lang w:eastAsia="en-GB"/>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D0F4CCF" w14:textId="77777777" w:rsidR="002209C8" w:rsidRPr="002209C8" w:rsidRDefault="002209C8">
            <w:pPr>
              <w:pStyle w:val="TAC"/>
              <w:rPr>
                <w:rFonts w:cs="Arial"/>
                <w:szCs w:val="18"/>
                <w:lang w:eastAsia="en-GB"/>
              </w:rPr>
            </w:pPr>
            <w:r w:rsidRPr="002209C8">
              <w:rPr>
                <w:rFonts w:cs="Arial"/>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F029EC7" w14:textId="77777777" w:rsidR="002209C8" w:rsidRPr="002209C8" w:rsidRDefault="002209C8">
            <w:pPr>
              <w:pStyle w:val="TAC"/>
              <w:rPr>
                <w:rFonts w:cs="Arial"/>
                <w:szCs w:val="18"/>
                <w:lang w:eastAsia="en-GB"/>
              </w:rPr>
            </w:pPr>
            <w:r w:rsidRPr="002209C8">
              <w:rPr>
                <w:rFonts w:cs="Arial"/>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292229E" w14:textId="77777777" w:rsidR="002209C8" w:rsidRPr="002209C8" w:rsidRDefault="002209C8">
            <w:pPr>
              <w:pStyle w:val="TAC"/>
              <w:rPr>
                <w:rFonts w:cs="Arial"/>
                <w:szCs w:val="18"/>
                <w:lang w:eastAsia="en-GB"/>
              </w:rPr>
            </w:pPr>
            <w:r w:rsidRPr="002209C8">
              <w:rPr>
                <w:rFonts w:cs="Arial"/>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B46D793" w14:textId="77777777" w:rsidR="002209C8" w:rsidRPr="002209C8" w:rsidRDefault="002209C8">
            <w:pPr>
              <w:pStyle w:val="TAC"/>
              <w:rPr>
                <w:rFonts w:cs="Arial"/>
                <w:szCs w:val="18"/>
                <w:lang w:eastAsia="en-GB"/>
              </w:rPr>
            </w:pPr>
            <w:r w:rsidRPr="002209C8">
              <w:rPr>
                <w:rFonts w:cs="Arial"/>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7C8E384" w14:textId="77777777" w:rsidR="002209C8" w:rsidRPr="002209C8" w:rsidRDefault="002209C8">
            <w:pPr>
              <w:pStyle w:val="TAC"/>
              <w:rPr>
                <w:rFonts w:cs="Arial"/>
                <w:szCs w:val="18"/>
                <w:lang w:eastAsia="en-GB"/>
              </w:rPr>
            </w:pPr>
            <w:r w:rsidRPr="002209C8">
              <w:rPr>
                <w:rFonts w:cs="Arial"/>
                <w:szCs w:val="18"/>
                <w:lang w:eastAsia="zh-CN"/>
              </w:rPr>
              <w:t>{0, 6}</w:t>
            </w:r>
          </w:p>
        </w:tc>
      </w:tr>
      <w:tr w:rsidR="002209C8" w14:paraId="04137E23"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659DFA2" w14:textId="77777777" w:rsidR="002209C8" w:rsidRDefault="002209C8">
            <w:pPr>
              <w:pStyle w:val="TAC"/>
              <w:rPr>
                <w:lang w:eastAsia="en-GB"/>
              </w:rPr>
            </w:pPr>
            <w:r>
              <w:rPr>
                <w:lang w:eastAsia="en-GB"/>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0E535E6" w14:textId="77777777" w:rsidR="002209C8" w:rsidRPr="002209C8" w:rsidRDefault="002209C8">
            <w:pPr>
              <w:pStyle w:val="TAC"/>
              <w:rPr>
                <w:rFonts w:cs="Arial"/>
                <w:szCs w:val="18"/>
                <w:lang w:eastAsia="en-GB"/>
              </w:rPr>
            </w:pPr>
            <w:r w:rsidRPr="002209C8">
              <w:rPr>
                <w:rFonts w:cs="Arial"/>
                <w:szCs w:val="18"/>
                <w:lang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4518F8D" w14:textId="77777777" w:rsidR="002209C8" w:rsidRPr="002209C8" w:rsidRDefault="002209C8">
            <w:pPr>
              <w:pStyle w:val="TAC"/>
              <w:rPr>
                <w:rFonts w:cs="Arial"/>
                <w:szCs w:val="18"/>
                <w:lang w:eastAsia="en-GB"/>
              </w:rPr>
            </w:pPr>
            <w:r w:rsidRPr="002209C8">
              <w:rPr>
                <w:rFonts w:cs="Arial"/>
                <w:szCs w:val="18"/>
                <w:lang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7FCC348" w14:textId="77777777" w:rsidR="002209C8" w:rsidRPr="002209C8" w:rsidRDefault="002209C8">
            <w:pPr>
              <w:pStyle w:val="TAC"/>
              <w:rPr>
                <w:rFonts w:cs="Arial"/>
                <w:szCs w:val="18"/>
                <w:lang w:eastAsia="en-GB"/>
              </w:rPr>
            </w:pPr>
            <w:r w:rsidRPr="002209C8">
              <w:rPr>
                <w:rFonts w:cs="Arial"/>
                <w:szCs w:val="18"/>
                <w:lang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6DC5754" w14:textId="77777777" w:rsidR="002209C8" w:rsidRPr="002209C8" w:rsidRDefault="002209C8">
            <w:pPr>
              <w:pStyle w:val="TAC"/>
              <w:rPr>
                <w:rFonts w:cs="Arial"/>
                <w:szCs w:val="18"/>
                <w:lang w:eastAsia="en-GB"/>
              </w:rPr>
            </w:pPr>
            <w:r w:rsidRPr="002209C8">
              <w:rPr>
                <w:rFonts w:cs="Arial"/>
                <w:szCs w:val="18"/>
                <w:lang w:eastAsia="en-GB"/>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E0F17DE"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0680440C"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ADABA0F" w14:textId="77777777" w:rsidR="002209C8" w:rsidRDefault="002209C8">
            <w:pPr>
              <w:pStyle w:val="TAC"/>
              <w:rPr>
                <w:lang w:eastAsia="en-GB"/>
              </w:rPr>
            </w:pPr>
            <w:r>
              <w:rPr>
                <w:lang w:eastAsia="en-GB"/>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20DE3E"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BFAAFB0" w14:textId="77777777" w:rsidR="002209C8" w:rsidRPr="002209C8" w:rsidRDefault="002209C8">
            <w:pPr>
              <w:pStyle w:val="TAC"/>
              <w:rPr>
                <w:rFonts w:cs="Arial"/>
                <w:szCs w:val="18"/>
                <w:lang w:eastAsia="en-GB"/>
              </w:rPr>
            </w:pPr>
            <w:r w:rsidRPr="002209C8">
              <w:rPr>
                <w:rFonts w:cs="Arial"/>
                <w:szCs w:val="18"/>
                <w:lang w:eastAsia="en-GB"/>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B32D180" w14:textId="77777777" w:rsidR="002209C8" w:rsidRPr="002209C8" w:rsidRDefault="002209C8">
            <w:pPr>
              <w:pStyle w:val="TAC"/>
              <w:rPr>
                <w:rFonts w:cs="Arial"/>
                <w:szCs w:val="18"/>
                <w:lang w:eastAsia="en-GB"/>
              </w:rPr>
            </w:pPr>
            <w:r w:rsidRPr="002209C8">
              <w:rPr>
                <w:rFonts w:cs="Arial"/>
                <w:szCs w:val="18"/>
                <w:lang w:eastAsia="en-GB"/>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79BD7F8" w14:textId="77777777" w:rsidR="002209C8" w:rsidRPr="002209C8" w:rsidRDefault="002209C8">
            <w:pPr>
              <w:pStyle w:val="TAC"/>
              <w:rPr>
                <w:rFonts w:cs="Arial"/>
                <w:szCs w:val="18"/>
                <w:lang w:eastAsia="en-GB"/>
              </w:rPr>
            </w:pPr>
            <w:r w:rsidRPr="002209C8">
              <w:rPr>
                <w:rFonts w:cs="Arial"/>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0B90EF8"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60F59C33"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1BF2EE5" w14:textId="77777777" w:rsidR="002209C8" w:rsidRDefault="002209C8">
            <w:pPr>
              <w:pStyle w:val="TAC"/>
              <w:rPr>
                <w:lang w:eastAsia="en-GB"/>
              </w:rPr>
            </w:pPr>
            <w:r>
              <w:rPr>
                <w:lang w:eastAsia="en-GB"/>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E76B2F4"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ABBF11E" w14:textId="77777777" w:rsidR="002209C8" w:rsidRPr="002209C8" w:rsidRDefault="002209C8">
            <w:pPr>
              <w:pStyle w:val="TAC"/>
              <w:rPr>
                <w:rFonts w:cs="Arial"/>
                <w:szCs w:val="18"/>
                <w:lang w:eastAsia="en-GB"/>
              </w:rPr>
            </w:pPr>
            <w:r w:rsidRPr="002209C8">
              <w:rPr>
                <w:rFonts w:cs="Arial"/>
                <w:szCs w:val="18"/>
                <w:lang w:eastAsia="en-GB"/>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71DD867" w14:textId="77777777" w:rsidR="002209C8" w:rsidRPr="002209C8" w:rsidRDefault="002209C8">
            <w:pPr>
              <w:pStyle w:val="TAC"/>
              <w:rPr>
                <w:rFonts w:cs="Arial"/>
                <w:szCs w:val="18"/>
                <w:lang w:eastAsia="en-GB"/>
              </w:rPr>
            </w:pPr>
            <w:r w:rsidRPr="002209C8">
              <w:rPr>
                <w:rFonts w:cs="Arial"/>
                <w:szCs w:val="18"/>
                <w:lang w:eastAsia="en-GB"/>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03AC5A" w14:textId="77777777" w:rsidR="002209C8" w:rsidRPr="002209C8" w:rsidRDefault="002209C8">
            <w:pPr>
              <w:pStyle w:val="TAC"/>
              <w:rPr>
                <w:rFonts w:cs="Arial"/>
                <w:szCs w:val="18"/>
                <w:lang w:eastAsia="en-GB"/>
              </w:rPr>
            </w:pPr>
            <w:r w:rsidRPr="002209C8">
              <w:rPr>
                <w:rFonts w:cs="Arial"/>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AF7D6BC"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0A7D0944"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9762951" w14:textId="77777777" w:rsidR="002209C8" w:rsidRDefault="002209C8">
            <w:pPr>
              <w:pStyle w:val="TAC"/>
              <w:rPr>
                <w:lang w:eastAsia="en-GB"/>
              </w:rPr>
            </w:pPr>
            <w:r>
              <w:rPr>
                <w:lang w:eastAsia="en-GB"/>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51BEBA1"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B2B6C36" w14:textId="77777777" w:rsidR="002209C8" w:rsidRPr="002209C8" w:rsidRDefault="002209C8">
            <w:pPr>
              <w:pStyle w:val="TAC"/>
              <w:rPr>
                <w:rFonts w:cs="Arial"/>
                <w:szCs w:val="18"/>
                <w:lang w:eastAsia="en-GB"/>
              </w:rPr>
            </w:pPr>
            <w:r w:rsidRPr="002209C8">
              <w:rPr>
                <w:rFonts w:cs="Arial"/>
                <w:szCs w:val="18"/>
                <w:lang w:eastAsia="en-GB"/>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BE31C99" w14:textId="77777777" w:rsidR="002209C8" w:rsidRPr="002209C8" w:rsidRDefault="002209C8">
            <w:pPr>
              <w:pStyle w:val="TAC"/>
              <w:rPr>
                <w:rFonts w:cs="Arial"/>
                <w:szCs w:val="18"/>
                <w:lang w:eastAsia="en-GB"/>
              </w:rPr>
            </w:pPr>
            <w:r w:rsidRPr="002209C8">
              <w:rPr>
                <w:rFonts w:cs="Arial"/>
                <w:szCs w:val="18"/>
                <w:lang w:eastAsia="en-GB"/>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2CCF047" w14:textId="77777777" w:rsidR="002209C8" w:rsidRPr="002209C8" w:rsidRDefault="002209C8">
            <w:pPr>
              <w:pStyle w:val="TAC"/>
              <w:rPr>
                <w:rFonts w:cs="Arial"/>
                <w:szCs w:val="18"/>
                <w:lang w:eastAsia="en-GB"/>
              </w:rPr>
            </w:pPr>
            <w:r w:rsidRPr="002209C8">
              <w:rPr>
                <w:rFonts w:cs="Arial"/>
                <w:szCs w:val="18"/>
                <w:lang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B2A8D56" w14:textId="77777777" w:rsidR="002209C8" w:rsidRPr="002209C8" w:rsidRDefault="002209C8">
            <w:pPr>
              <w:pStyle w:val="TAC"/>
              <w:rPr>
                <w:rFonts w:cs="Arial"/>
                <w:szCs w:val="18"/>
                <w:lang w:eastAsia="en-GB"/>
              </w:rPr>
            </w:pPr>
            <w:r w:rsidRPr="002209C8">
              <w:rPr>
                <w:rFonts w:cs="Arial"/>
                <w:szCs w:val="18"/>
                <w:lang w:eastAsia="zh-CN"/>
              </w:rPr>
              <w:t>{0, 6}</w:t>
            </w:r>
          </w:p>
        </w:tc>
      </w:tr>
      <w:tr w:rsidR="002209C8" w14:paraId="43EE9BD0"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9D93431" w14:textId="77777777" w:rsidR="002209C8" w:rsidRDefault="002209C8">
            <w:pPr>
              <w:pStyle w:val="TAC"/>
              <w:rPr>
                <w:lang w:eastAsia="en-GB"/>
              </w:rPr>
            </w:pPr>
            <w:r>
              <w:rPr>
                <w:lang w:eastAsia="en-GB"/>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CB42860"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67DA5FE" w14:textId="77777777" w:rsidR="002209C8" w:rsidRPr="002209C8" w:rsidRDefault="002209C8">
            <w:pPr>
              <w:pStyle w:val="TAC"/>
              <w:rPr>
                <w:rFonts w:cs="Arial"/>
                <w:szCs w:val="18"/>
                <w:lang w:eastAsia="en-GB"/>
              </w:rPr>
            </w:pPr>
            <w:r w:rsidRPr="002209C8">
              <w:rPr>
                <w:rFonts w:cs="Arial"/>
                <w:szCs w:val="18"/>
                <w:lang w:eastAsia="en-GB"/>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D55E72D" w14:textId="77777777" w:rsidR="002209C8" w:rsidRPr="002209C8" w:rsidRDefault="002209C8">
            <w:pPr>
              <w:pStyle w:val="TAC"/>
              <w:rPr>
                <w:rFonts w:cs="Arial"/>
                <w:szCs w:val="18"/>
                <w:lang w:eastAsia="en-GB"/>
              </w:rPr>
            </w:pPr>
            <w:r w:rsidRPr="002209C8">
              <w:rPr>
                <w:rFonts w:cs="Arial"/>
                <w:szCs w:val="18"/>
                <w:lang w:eastAsia="en-GB"/>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3928463" w14:textId="77777777" w:rsidR="002209C8" w:rsidRPr="002209C8" w:rsidRDefault="002209C8">
            <w:pPr>
              <w:pStyle w:val="TAC"/>
              <w:rPr>
                <w:rFonts w:cs="Arial"/>
                <w:szCs w:val="18"/>
                <w:lang w:eastAsia="en-GB"/>
              </w:rPr>
            </w:pPr>
            <w:r w:rsidRPr="002209C8">
              <w:rPr>
                <w:rFonts w:cs="Arial"/>
                <w:szCs w:val="18"/>
                <w:lang w:eastAsia="en-GB"/>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6ED980A"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1F59AAB9"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3DC4EC8" w14:textId="77777777" w:rsidR="002209C8" w:rsidRDefault="002209C8">
            <w:pPr>
              <w:pStyle w:val="TAC"/>
              <w:rPr>
                <w:lang w:eastAsia="en-GB"/>
              </w:rPr>
            </w:pPr>
            <w:r>
              <w:rPr>
                <w:lang w:eastAsia="en-GB"/>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5C72ECB"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55AD6F1" w14:textId="77777777" w:rsidR="002209C8" w:rsidRPr="002209C8" w:rsidRDefault="002209C8">
            <w:pPr>
              <w:pStyle w:val="TAC"/>
              <w:rPr>
                <w:rFonts w:cs="Arial"/>
                <w:szCs w:val="18"/>
                <w:lang w:eastAsia="en-GB"/>
              </w:rPr>
            </w:pPr>
            <w:r w:rsidRPr="002209C8">
              <w:rPr>
                <w:rFonts w:cs="Arial"/>
                <w:szCs w:val="18"/>
                <w:lang w:eastAsia="en-GB"/>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8F4DA67" w14:textId="77777777" w:rsidR="002209C8" w:rsidRPr="002209C8" w:rsidRDefault="002209C8">
            <w:pPr>
              <w:pStyle w:val="TAC"/>
              <w:rPr>
                <w:rFonts w:cs="Arial"/>
                <w:szCs w:val="18"/>
                <w:lang w:eastAsia="en-GB"/>
              </w:rPr>
            </w:pPr>
            <w:r w:rsidRPr="002209C8">
              <w:rPr>
                <w:rFonts w:cs="Arial"/>
                <w:szCs w:val="18"/>
                <w:lang w:eastAsia="en-GB"/>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46B8F1E" w14:textId="77777777" w:rsidR="002209C8" w:rsidRPr="002209C8" w:rsidRDefault="002209C8">
            <w:pPr>
              <w:pStyle w:val="TAC"/>
              <w:rPr>
                <w:rFonts w:cs="Arial"/>
                <w:szCs w:val="18"/>
                <w:lang w:eastAsia="en-GB"/>
              </w:rPr>
            </w:pPr>
            <w:r w:rsidRPr="002209C8">
              <w:rPr>
                <w:rFonts w:cs="Arial"/>
                <w:szCs w:val="18"/>
                <w:lang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D5E2260"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7BCEDE31"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DF739C6" w14:textId="77777777" w:rsidR="002209C8" w:rsidRDefault="002209C8">
            <w:pPr>
              <w:pStyle w:val="TAC"/>
              <w:rPr>
                <w:lang w:eastAsia="en-GB"/>
              </w:rPr>
            </w:pPr>
            <w:r>
              <w:rPr>
                <w:lang w:eastAsia="en-GB"/>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0702E1C"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AA59F19" w14:textId="77777777" w:rsidR="002209C8" w:rsidRPr="002209C8" w:rsidRDefault="002209C8">
            <w:pPr>
              <w:pStyle w:val="TAC"/>
              <w:rPr>
                <w:rFonts w:cs="Arial"/>
                <w:szCs w:val="18"/>
                <w:lang w:eastAsia="en-GB"/>
              </w:rPr>
            </w:pPr>
            <w:r w:rsidRPr="002209C8">
              <w:rPr>
                <w:rFonts w:cs="Arial"/>
                <w:szCs w:val="18"/>
                <w:lang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ED53B08" w14:textId="77777777" w:rsidR="002209C8" w:rsidRPr="002209C8" w:rsidRDefault="002209C8">
            <w:pPr>
              <w:pStyle w:val="TAC"/>
              <w:rPr>
                <w:rFonts w:cs="Arial"/>
                <w:szCs w:val="18"/>
                <w:lang w:eastAsia="en-GB"/>
              </w:rPr>
            </w:pPr>
            <w:r w:rsidRPr="002209C8">
              <w:rPr>
                <w:rFonts w:cs="Arial"/>
                <w:szCs w:val="18"/>
                <w:lang w:eastAsia="en-GB"/>
              </w:rPr>
              <w:t>1</w:t>
            </w:r>
            <w:r w:rsidRPr="002209C8">
              <w:rPr>
                <w:rFonts w:cs="Arial"/>
                <w:szCs w:val="18"/>
                <w:lang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546572F" w14:textId="77777777" w:rsidR="002209C8" w:rsidRPr="002209C8" w:rsidRDefault="002209C8">
            <w:pPr>
              <w:pStyle w:val="TAC"/>
              <w:rPr>
                <w:rFonts w:cs="Arial"/>
                <w:szCs w:val="18"/>
                <w:lang w:eastAsia="en-GB"/>
              </w:rPr>
            </w:pPr>
            <w:r w:rsidRPr="002209C8">
              <w:rPr>
                <w:rFonts w:cs="Arial"/>
                <w:szCs w:val="18"/>
                <w:lang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68B5F2C" w14:textId="77777777" w:rsidR="002209C8" w:rsidRPr="002209C8" w:rsidRDefault="002209C8">
            <w:pPr>
              <w:pStyle w:val="TAC"/>
              <w:rPr>
                <w:rFonts w:cs="Arial"/>
                <w:szCs w:val="18"/>
                <w:lang w:eastAsia="en-GB"/>
              </w:rPr>
            </w:pPr>
            <w:r w:rsidRPr="002209C8">
              <w:rPr>
                <w:rFonts w:cs="Arial"/>
                <w:szCs w:val="18"/>
                <w:lang w:eastAsia="zh-CN"/>
              </w:rPr>
              <w:t>{0, 3, 6, 9}</w:t>
            </w:r>
          </w:p>
        </w:tc>
      </w:tr>
      <w:tr w:rsidR="002209C8" w14:paraId="077960F1" w14:textId="77777777" w:rsidTr="002209C8">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A2EFB61" w14:textId="77777777" w:rsidR="002209C8" w:rsidRPr="002209C8" w:rsidRDefault="002209C8">
            <w:pPr>
              <w:pStyle w:val="TAC"/>
              <w:rPr>
                <w:lang w:eastAsia="en-GB"/>
              </w:rPr>
            </w:pPr>
            <w:r w:rsidRPr="002209C8">
              <w:rPr>
                <w:rFonts w:cs="Arial"/>
                <w:szCs w:val="18"/>
                <w:lang w:eastAsia="en-GB"/>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76EA291" w14:textId="77777777" w:rsidR="002209C8" w:rsidRPr="002209C8" w:rsidRDefault="002209C8">
            <w:pPr>
              <w:pStyle w:val="TAC"/>
              <w:rPr>
                <w:rFonts w:cs="Arial"/>
                <w:szCs w:val="18"/>
                <w:lang w:eastAsia="en-GB"/>
              </w:rPr>
            </w:pPr>
            <w:r w:rsidRPr="002209C8">
              <w:rPr>
                <w:rFonts w:cs="Arial"/>
                <w:szCs w:val="18"/>
                <w:lang w:eastAsia="en-GB"/>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A5F3E7D" w14:textId="77777777" w:rsidR="002209C8" w:rsidRPr="002209C8" w:rsidRDefault="002209C8">
            <w:pPr>
              <w:pStyle w:val="TAC"/>
              <w:rPr>
                <w:rFonts w:cs="Arial"/>
                <w:szCs w:val="18"/>
                <w:lang w:eastAsia="en-GB"/>
              </w:rPr>
            </w:pPr>
            <w:r w:rsidRPr="002209C8">
              <w:rPr>
                <w:rFonts w:cs="Arial"/>
                <w:szCs w:val="18"/>
                <w:lang w:eastAsia="en-GB"/>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2ED0285" w14:textId="77777777" w:rsidR="002209C8" w:rsidRPr="002209C8" w:rsidRDefault="002209C8">
            <w:pPr>
              <w:pStyle w:val="TAC"/>
              <w:rPr>
                <w:rFonts w:cs="Arial"/>
                <w:szCs w:val="18"/>
                <w:lang w:eastAsia="en-GB"/>
              </w:rPr>
            </w:pPr>
            <w:r w:rsidRPr="002209C8">
              <w:rPr>
                <w:rFonts w:cs="Arial"/>
                <w:szCs w:val="18"/>
                <w:lang w:eastAsia="en-GB"/>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986A29A" w14:textId="77777777" w:rsidR="002209C8" w:rsidRPr="002E566A" w:rsidRDefault="00B95745">
            <w:pPr>
              <w:pStyle w:val="TAC"/>
              <w:rPr>
                <w:rFonts w:cs="Arial"/>
                <w:szCs w:val="18"/>
                <w:lang w:eastAsia="en-GB"/>
              </w:rPr>
            </w:pPr>
            <m:oMathPara>
              <m:oMath>
                <m:d>
                  <m:dPr>
                    <m:begChr m:val="⌊"/>
                    <m:endChr m:val="⌋"/>
                    <m:ctrlPr>
                      <w:rPr>
                        <w:rFonts w:ascii="Cambria Math" w:hAnsi="Cambria Math" w:cs="Arial"/>
                        <w:i/>
                        <w:sz w:val="18"/>
                        <w:szCs w:val="18"/>
                        <w:lang w:eastAsia="en-GB"/>
                      </w:rPr>
                    </m:ctrlPr>
                  </m:dPr>
                  <m:e>
                    <m:f>
                      <m:fPr>
                        <m:type m:val="lin"/>
                        <m:ctrlPr>
                          <w:rPr>
                            <w:rFonts w:ascii="Cambria Math" w:hAnsi="Cambria Math" w:cs="Arial"/>
                            <w:i/>
                            <w:sz w:val="18"/>
                            <w:szCs w:val="18"/>
                            <w:lang w:eastAsia="en-GB"/>
                          </w:rPr>
                        </m:ctrlPr>
                      </m:fPr>
                      <m:num>
                        <m:sSubSup>
                          <m:sSubSupPr>
                            <m:ctrlPr>
                              <w:rPr>
                                <w:rFonts w:ascii="Cambria Math" w:hAnsi="Cambria Math"/>
                                <w:i/>
                                <w:sz w:val="18"/>
                                <w:lang w:eastAsia="en-GB"/>
                              </w:rPr>
                            </m:ctrlPr>
                          </m:sSubSupPr>
                          <m:e>
                            <m:r>
                              <w:rPr>
                                <w:rFonts w:ascii="Cambria Math" w:hAnsi="Cambria Math"/>
                                <w:lang w:val="en-US" w:eastAsia="en-GB"/>
                              </w:rPr>
                              <m:t>N</m:t>
                            </m:r>
                          </m:e>
                          <m:sub>
                            <m:r>
                              <m:rPr>
                                <m:nor/>
                              </m:rPr>
                              <w:rPr>
                                <w:rFonts w:ascii="Cambria Math" w:hAnsi="Cambria Math"/>
                                <w:lang w:val="en-US" w:eastAsia="en-GB"/>
                              </w:rPr>
                              <m:t>BWP</m:t>
                            </m:r>
                          </m:sub>
                          <m:sup>
                            <m:r>
                              <m:rPr>
                                <m:nor/>
                              </m:rPr>
                              <w:rPr>
                                <w:rFonts w:ascii="Cambria Math" w:hAnsi="Cambria Math"/>
                                <w:lang w:val="en-US" w:eastAsia="en-GB"/>
                              </w:rPr>
                              <m:t>size</m:t>
                            </m:r>
                          </m:sup>
                        </m:sSubSup>
                      </m:num>
                      <m:den>
                        <m:r>
                          <w:rPr>
                            <w:rFonts w:ascii="Cambria Math" w:hAnsi="Cambria Math" w:cs="Arial"/>
                            <w:szCs w:val="18"/>
                            <w:lang w:eastAsia="en-GB"/>
                          </w:rPr>
                          <m:t>4</m:t>
                        </m:r>
                      </m:den>
                    </m:f>
                  </m:e>
                </m:d>
              </m:oMath>
            </m:oMathPara>
          </w:p>
        </w:tc>
        <w:tc>
          <w:tcPr>
            <w:tcW w:w="1478" w:type="dxa"/>
            <w:tcBorders>
              <w:top w:val="single" w:sz="4" w:space="0" w:color="auto"/>
              <w:left w:val="double" w:sz="4" w:space="0" w:color="auto"/>
              <w:bottom w:val="single" w:sz="4" w:space="0" w:color="auto"/>
              <w:right w:val="single" w:sz="4" w:space="0" w:color="auto"/>
            </w:tcBorders>
            <w:vAlign w:val="center"/>
            <w:hideMark/>
          </w:tcPr>
          <w:p w14:paraId="0D18B235" w14:textId="77777777" w:rsidR="002209C8" w:rsidRPr="002209C8" w:rsidRDefault="002209C8">
            <w:pPr>
              <w:pStyle w:val="TAC"/>
              <w:rPr>
                <w:rFonts w:cs="Arial"/>
                <w:szCs w:val="18"/>
                <w:lang w:eastAsia="en-GB"/>
              </w:rPr>
            </w:pPr>
            <w:r w:rsidRPr="002209C8">
              <w:rPr>
                <w:rFonts w:cs="Arial"/>
                <w:szCs w:val="18"/>
                <w:lang w:eastAsia="zh-CN"/>
              </w:rPr>
              <w:t>{0, 3, 6, 9}</w:t>
            </w:r>
          </w:p>
        </w:tc>
      </w:tr>
    </w:tbl>
    <w:p w14:paraId="5688AE2E" w14:textId="77777777" w:rsidR="002209C8" w:rsidRPr="002E566A" w:rsidRDefault="002209C8" w:rsidP="002E566A"/>
    <w:p w14:paraId="67025470" w14:textId="77777777" w:rsidR="0050677E" w:rsidRDefault="0050677E" w:rsidP="0050677E"/>
    <w:sectPr w:rsidR="005067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9D2F" w14:textId="77777777" w:rsidR="00B95745" w:rsidRDefault="00B95745">
      <w:r>
        <w:separator/>
      </w:r>
    </w:p>
  </w:endnote>
  <w:endnote w:type="continuationSeparator" w:id="0">
    <w:p w14:paraId="67FF2C9B" w14:textId="77777777" w:rsidR="00B95745" w:rsidRDefault="00B9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5E28" w14:textId="77777777" w:rsidR="00B95745" w:rsidRDefault="00B95745">
      <w:r>
        <w:separator/>
      </w:r>
    </w:p>
  </w:footnote>
  <w:footnote w:type="continuationSeparator" w:id="0">
    <w:p w14:paraId="06815E97" w14:textId="77777777" w:rsidR="00B95745" w:rsidRDefault="00B95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D1A"/>
    <w:multiLevelType w:val="hybridMultilevel"/>
    <w:tmpl w:val="099046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D55AE"/>
    <w:multiLevelType w:val="hybridMultilevel"/>
    <w:tmpl w:val="6B5E9672"/>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32FC4"/>
    <w:multiLevelType w:val="hybridMultilevel"/>
    <w:tmpl w:val="C04EE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276DA"/>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00F6A"/>
    <w:multiLevelType w:val="hybridMultilevel"/>
    <w:tmpl w:val="ADECA3C0"/>
    <w:lvl w:ilvl="0" w:tplc="97E0E4C0">
      <w:start w:val="1"/>
      <w:numFmt w:val="bullet"/>
      <w:lvlText w:val=""/>
      <w:lvlJc w:val="left"/>
      <w:pPr>
        <w:ind w:left="720" w:hanging="360"/>
      </w:pPr>
      <w:rPr>
        <w:rFonts w:ascii="Symbol" w:hAnsi="Symbol" w:hint="default"/>
        <w:sz w:val="18"/>
        <w:szCs w:val="18"/>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261DA"/>
    <w:multiLevelType w:val="hybridMultilevel"/>
    <w:tmpl w:val="433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80EDE"/>
    <w:multiLevelType w:val="hybridMultilevel"/>
    <w:tmpl w:val="0BB8D580"/>
    <w:lvl w:ilvl="0" w:tplc="664E48F8">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E2B5642"/>
    <w:multiLevelType w:val="hybridMultilevel"/>
    <w:tmpl w:val="BE58C8AC"/>
    <w:lvl w:ilvl="0" w:tplc="08E8FCF4">
      <w:start w:val="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AE4795"/>
    <w:multiLevelType w:val="multilevel"/>
    <w:tmpl w:val="19564AF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0B3501"/>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9267E4"/>
    <w:multiLevelType w:val="hybridMultilevel"/>
    <w:tmpl w:val="BDD41B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6"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AA67DA"/>
    <w:multiLevelType w:val="hybridMultilevel"/>
    <w:tmpl w:val="AE6CE15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18" w15:restartNumberingAfterBreak="0">
    <w:nsid w:val="4BBD5203"/>
    <w:multiLevelType w:val="hybridMultilevel"/>
    <w:tmpl w:val="0352CDC8"/>
    <w:lvl w:ilvl="0" w:tplc="D2745C16">
      <w:numFmt w:val="bullet"/>
      <w:lvlText w:val="•"/>
      <w:lvlJc w:val="left"/>
      <w:pPr>
        <w:ind w:left="792" w:hanging="360"/>
      </w:pPr>
      <w:rPr>
        <w:rFonts w:ascii="Times New Roman" w:eastAsia="SimSun" w:hAnsi="Times New Roman" w:cs="Times New Roman" w:hint="default"/>
        <w:sz w:val="18"/>
        <w:szCs w:val="18"/>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19"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1C065E"/>
    <w:multiLevelType w:val="hybridMultilevel"/>
    <w:tmpl w:val="089A6FD0"/>
    <w:lvl w:ilvl="0" w:tplc="D8B4175A">
      <w:start w:val="1"/>
      <w:numFmt w:val="decimal"/>
      <w:lvlText w:val="%1."/>
      <w:lvlJc w:val="left"/>
      <w:pPr>
        <w:tabs>
          <w:tab w:val="num" w:pos="720"/>
        </w:tabs>
        <w:ind w:left="720" w:hanging="360"/>
      </w:pPr>
    </w:lvl>
    <w:lvl w:ilvl="1" w:tplc="3A4CF38A">
      <w:start w:val="1"/>
      <w:numFmt w:val="decimal"/>
      <w:lvlText w:val="%2."/>
      <w:lvlJc w:val="left"/>
      <w:pPr>
        <w:tabs>
          <w:tab w:val="num" w:pos="1440"/>
        </w:tabs>
        <w:ind w:left="1440" w:hanging="360"/>
      </w:pPr>
    </w:lvl>
    <w:lvl w:ilvl="2" w:tplc="AFC497F6">
      <w:start w:val="1"/>
      <w:numFmt w:val="decimal"/>
      <w:lvlText w:val="%3."/>
      <w:lvlJc w:val="left"/>
      <w:pPr>
        <w:tabs>
          <w:tab w:val="num" w:pos="2160"/>
        </w:tabs>
        <w:ind w:left="2160" w:hanging="360"/>
      </w:pPr>
    </w:lvl>
    <w:lvl w:ilvl="3" w:tplc="404E7A94">
      <w:start w:val="1"/>
      <w:numFmt w:val="decimal"/>
      <w:lvlText w:val="%4."/>
      <w:lvlJc w:val="left"/>
      <w:pPr>
        <w:tabs>
          <w:tab w:val="num" w:pos="2880"/>
        </w:tabs>
        <w:ind w:left="2880" w:hanging="360"/>
      </w:pPr>
    </w:lvl>
    <w:lvl w:ilvl="4" w:tplc="F2C87A68">
      <w:start w:val="1"/>
      <w:numFmt w:val="decimal"/>
      <w:lvlText w:val="%5."/>
      <w:lvlJc w:val="left"/>
      <w:pPr>
        <w:tabs>
          <w:tab w:val="num" w:pos="3600"/>
        </w:tabs>
        <w:ind w:left="3600" w:hanging="360"/>
      </w:pPr>
    </w:lvl>
    <w:lvl w:ilvl="5" w:tplc="8D8EE770">
      <w:start w:val="1"/>
      <w:numFmt w:val="decimal"/>
      <w:lvlText w:val="%6."/>
      <w:lvlJc w:val="left"/>
      <w:pPr>
        <w:tabs>
          <w:tab w:val="num" w:pos="4320"/>
        </w:tabs>
        <w:ind w:left="4320" w:hanging="360"/>
      </w:pPr>
    </w:lvl>
    <w:lvl w:ilvl="6" w:tplc="545A7A4C">
      <w:start w:val="1"/>
      <w:numFmt w:val="decimal"/>
      <w:lvlText w:val="%7."/>
      <w:lvlJc w:val="left"/>
      <w:pPr>
        <w:tabs>
          <w:tab w:val="num" w:pos="5040"/>
        </w:tabs>
        <w:ind w:left="5040" w:hanging="360"/>
      </w:pPr>
    </w:lvl>
    <w:lvl w:ilvl="7" w:tplc="137E2E50">
      <w:start w:val="1"/>
      <w:numFmt w:val="decimal"/>
      <w:lvlText w:val="%8."/>
      <w:lvlJc w:val="left"/>
      <w:pPr>
        <w:tabs>
          <w:tab w:val="num" w:pos="5760"/>
        </w:tabs>
        <w:ind w:left="5760" w:hanging="360"/>
      </w:pPr>
    </w:lvl>
    <w:lvl w:ilvl="8" w:tplc="2E66869C">
      <w:start w:val="1"/>
      <w:numFmt w:val="decimal"/>
      <w:lvlText w:val="%9."/>
      <w:lvlJc w:val="left"/>
      <w:pPr>
        <w:tabs>
          <w:tab w:val="num" w:pos="6480"/>
        </w:tabs>
        <w:ind w:left="6480" w:hanging="36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625FFD"/>
    <w:multiLevelType w:val="hybridMultilevel"/>
    <w:tmpl w:val="8C565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736249"/>
    <w:multiLevelType w:val="hybridMultilevel"/>
    <w:tmpl w:val="EED87FC0"/>
    <w:lvl w:ilvl="0" w:tplc="83248B3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64C91"/>
    <w:multiLevelType w:val="hybridMultilevel"/>
    <w:tmpl w:val="C6AA239E"/>
    <w:lvl w:ilvl="0" w:tplc="04090001">
      <w:start w:val="1"/>
      <w:numFmt w:val="bullet"/>
      <w:lvlText w:val=""/>
      <w:lvlJc w:val="left"/>
      <w:pPr>
        <w:ind w:left="720" w:hanging="360"/>
      </w:pPr>
      <w:rPr>
        <w:rFonts w:ascii="Symbol" w:hAnsi="Symbol" w:hint="default"/>
      </w:rPr>
    </w:lvl>
    <w:lvl w:ilvl="1" w:tplc="D2745C16">
      <w:numFmt w:val="bullet"/>
      <w:lvlText w:val="•"/>
      <w:lvlJc w:val="left"/>
      <w:pPr>
        <w:ind w:left="1440" w:hanging="360"/>
      </w:pPr>
      <w:rPr>
        <w:rFonts w:ascii="Times New Roman" w:eastAsia="SimSun" w:hAnsi="Times New Roman" w:cs="Times New Roman" w:hint="default"/>
        <w:sz w:val="18"/>
        <w:szCs w:val="18"/>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EC53FB6"/>
    <w:multiLevelType w:val="hybridMultilevel"/>
    <w:tmpl w:val="F446DB08"/>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7" w15:restartNumberingAfterBreak="0">
    <w:nsid w:val="73BD65DB"/>
    <w:multiLevelType w:val="hybridMultilevel"/>
    <w:tmpl w:val="E4067C2A"/>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6443F"/>
    <w:multiLevelType w:val="hybridMultilevel"/>
    <w:tmpl w:val="DAF69A5C"/>
    <w:lvl w:ilvl="0" w:tplc="664E48F8">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1"/>
  </w:num>
  <w:num w:numId="4">
    <w:abstractNumId w:val="26"/>
  </w:num>
  <w:num w:numId="5">
    <w:abstractNumId w:val="16"/>
  </w:num>
  <w:num w:numId="6">
    <w:abstractNumId w:val="10"/>
  </w:num>
  <w:num w:numId="7">
    <w:abstractNumId w:val="24"/>
  </w:num>
  <w:num w:numId="8">
    <w:abstractNumId w:val="8"/>
  </w:num>
  <w:num w:numId="9">
    <w:abstractNumId w:val="4"/>
  </w:num>
  <w:num w:numId="10">
    <w:abstractNumId w:val="19"/>
  </w:num>
  <w:num w:numId="11">
    <w:abstractNumId w:val="0"/>
  </w:num>
  <w:num w:numId="12">
    <w:abstractNumId w:val="14"/>
  </w:num>
  <w:num w:numId="13">
    <w:abstractNumId w:val="13"/>
  </w:num>
  <w:num w:numId="14">
    <w:abstractNumId w:val="3"/>
  </w:num>
  <w:num w:numId="15">
    <w:abstractNumId w:val="17"/>
  </w:num>
  <w:num w:numId="16">
    <w:abstractNumId w:val="12"/>
  </w:num>
  <w:num w:numId="17">
    <w:abstractNumId w:val="18"/>
  </w:num>
  <w:num w:numId="18">
    <w:abstractNumId w:val="5"/>
  </w:num>
  <w:num w:numId="19">
    <w:abstractNumId w:val="28"/>
  </w:num>
  <w:num w:numId="20">
    <w:abstractNumId w:val="5"/>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2"/>
  </w:num>
  <w:num w:numId="25">
    <w:abstractNumId w:val="7"/>
  </w:num>
  <w:num w:numId="26">
    <w:abstractNumId w:val="27"/>
  </w:num>
  <w:num w:numId="27">
    <w:abstractNumId w:val="1"/>
  </w:num>
  <w:num w:numId="28">
    <w:abstractNumId w:val="25"/>
  </w:num>
  <w:num w:numId="29">
    <w:abstractNumId w:val="23"/>
  </w:num>
  <w:num w:numId="30">
    <w:abstractNumId w:val="9"/>
  </w:num>
  <w:num w:numId="3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996"/>
    <w:rsid w:val="00001D92"/>
    <w:rsid w:val="000020F6"/>
    <w:rsid w:val="00002893"/>
    <w:rsid w:val="00002BB1"/>
    <w:rsid w:val="00002CB0"/>
    <w:rsid w:val="000033A3"/>
    <w:rsid w:val="00003605"/>
    <w:rsid w:val="00003B0B"/>
    <w:rsid w:val="00003C56"/>
    <w:rsid w:val="00003EC2"/>
    <w:rsid w:val="00003FD2"/>
    <w:rsid w:val="000040A9"/>
    <w:rsid w:val="000040D7"/>
    <w:rsid w:val="0000451C"/>
    <w:rsid w:val="0000458E"/>
    <w:rsid w:val="0000492C"/>
    <w:rsid w:val="00004E70"/>
    <w:rsid w:val="00005178"/>
    <w:rsid w:val="000056C4"/>
    <w:rsid w:val="00005C10"/>
    <w:rsid w:val="00005E66"/>
    <w:rsid w:val="00005F1E"/>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BCE"/>
    <w:rsid w:val="00016EF9"/>
    <w:rsid w:val="000172BE"/>
    <w:rsid w:val="00017519"/>
    <w:rsid w:val="00017823"/>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3024C"/>
    <w:rsid w:val="00030533"/>
    <w:rsid w:val="0003083D"/>
    <w:rsid w:val="0003095F"/>
    <w:rsid w:val="00031ADB"/>
    <w:rsid w:val="00032056"/>
    <w:rsid w:val="000328CA"/>
    <w:rsid w:val="00032E40"/>
    <w:rsid w:val="00033469"/>
    <w:rsid w:val="0003376B"/>
    <w:rsid w:val="000344E1"/>
    <w:rsid w:val="00034676"/>
    <w:rsid w:val="000346E6"/>
    <w:rsid w:val="000352B3"/>
    <w:rsid w:val="00035DFA"/>
    <w:rsid w:val="00035EFA"/>
    <w:rsid w:val="00036660"/>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1E94"/>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81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57EA"/>
    <w:rsid w:val="00076097"/>
    <w:rsid w:val="00076541"/>
    <w:rsid w:val="00076584"/>
    <w:rsid w:val="0007676D"/>
    <w:rsid w:val="00076E44"/>
    <w:rsid w:val="000772F4"/>
    <w:rsid w:val="000776EB"/>
    <w:rsid w:val="00077FED"/>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6FD1"/>
    <w:rsid w:val="00087913"/>
    <w:rsid w:val="00087F03"/>
    <w:rsid w:val="00087FD5"/>
    <w:rsid w:val="000902DC"/>
    <w:rsid w:val="000904CB"/>
    <w:rsid w:val="00090946"/>
    <w:rsid w:val="000911AE"/>
    <w:rsid w:val="00091CE4"/>
    <w:rsid w:val="00092DF7"/>
    <w:rsid w:val="00093697"/>
    <w:rsid w:val="00093D42"/>
    <w:rsid w:val="00093DD0"/>
    <w:rsid w:val="0009428E"/>
    <w:rsid w:val="00094A16"/>
    <w:rsid w:val="00094DE6"/>
    <w:rsid w:val="00095182"/>
    <w:rsid w:val="000951B8"/>
    <w:rsid w:val="00095799"/>
    <w:rsid w:val="00095E23"/>
    <w:rsid w:val="00096356"/>
    <w:rsid w:val="00096372"/>
    <w:rsid w:val="00096E2E"/>
    <w:rsid w:val="00096F01"/>
    <w:rsid w:val="0009798B"/>
    <w:rsid w:val="00097C40"/>
    <w:rsid w:val="00097C99"/>
    <w:rsid w:val="000A0B2A"/>
    <w:rsid w:val="000A0F14"/>
    <w:rsid w:val="000A1421"/>
    <w:rsid w:val="000A1441"/>
    <w:rsid w:val="000A1732"/>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C036E"/>
    <w:rsid w:val="000C055B"/>
    <w:rsid w:val="000C115D"/>
    <w:rsid w:val="000C13AE"/>
    <w:rsid w:val="000C1535"/>
    <w:rsid w:val="000C1663"/>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7D6"/>
    <w:rsid w:val="000E0D7C"/>
    <w:rsid w:val="000E12C1"/>
    <w:rsid w:val="000E1380"/>
    <w:rsid w:val="000E18DF"/>
    <w:rsid w:val="000E1A27"/>
    <w:rsid w:val="000E1CC7"/>
    <w:rsid w:val="000E2BD7"/>
    <w:rsid w:val="000E3123"/>
    <w:rsid w:val="000E3DB1"/>
    <w:rsid w:val="000E4761"/>
    <w:rsid w:val="000E48AF"/>
    <w:rsid w:val="000E59A0"/>
    <w:rsid w:val="000E71DC"/>
    <w:rsid w:val="000E7403"/>
    <w:rsid w:val="000E77C7"/>
    <w:rsid w:val="000E7928"/>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5FB0"/>
    <w:rsid w:val="000F631C"/>
    <w:rsid w:val="000F637B"/>
    <w:rsid w:val="000F65A0"/>
    <w:rsid w:val="000F6CAA"/>
    <w:rsid w:val="000F7326"/>
    <w:rsid w:val="000F75A1"/>
    <w:rsid w:val="000F7F58"/>
    <w:rsid w:val="00100128"/>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C3"/>
    <w:rsid w:val="0010488D"/>
    <w:rsid w:val="00104B45"/>
    <w:rsid w:val="0010505A"/>
    <w:rsid w:val="00105277"/>
    <w:rsid w:val="0010532D"/>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60C4"/>
    <w:rsid w:val="001161A4"/>
    <w:rsid w:val="00116585"/>
    <w:rsid w:val="001169EC"/>
    <w:rsid w:val="00116C6D"/>
    <w:rsid w:val="00116CA1"/>
    <w:rsid w:val="00117141"/>
    <w:rsid w:val="00117678"/>
    <w:rsid w:val="001179BC"/>
    <w:rsid w:val="00117C85"/>
    <w:rsid w:val="00117CC5"/>
    <w:rsid w:val="001203A0"/>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CE4"/>
    <w:rsid w:val="001321D3"/>
    <w:rsid w:val="00132FAA"/>
    <w:rsid w:val="00133129"/>
    <w:rsid w:val="00133599"/>
    <w:rsid w:val="00133815"/>
    <w:rsid w:val="00133BF7"/>
    <w:rsid w:val="00133FED"/>
    <w:rsid w:val="00134184"/>
    <w:rsid w:val="001342E5"/>
    <w:rsid w:val="00134824"/>
    <w:rsid w:val="00134B88"/>
    <w:rsid w:val="00135556"/>
    <w:rsid w:val="00135A01"/>
    <w:rsid w:val="0013636C"/>
    <w:rsid w:val="00136A23"/>
    <w:rsid w:val="00136B99"/>
    <w:rsid w:val="00137846"/>
    <w:rsid w:val="0014063E"/>
    <w:rsid w:val="0014087D"/>
    <w:rsid w:val="00140F74"/>
    <w:rsid w:val="00141037"/>
    <w:rsid w:val="00141191"/>
    <w:rsid w:val="0014159C"/>
    <w:rsid w:val="00141C30"/>
    <w:rsid w:val="001421AF"/>
    <w:rsid w:val="00142665"/>
    <w:rsid w:val="00142820"/>
    <w:rsid w:val="001428AE"/>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47E79"/>
    <w:rsid w:val="0015005A"/>
    <w:rsid w:val="00150673"/>
    <w:rsid w:val="00150C0B"/>
    <w:rsid w:val="00150CE4"/>
    <w:rsid w:val="00151058"/>
    <w:rsid w:val="001511BA"/>
    <w:rsid w:val="00151619"/>
    <w:rsid w:val="00151CA4"/>
    <w:rsid w:val="00151FDC"/>
    <w:rsid w:val="00152183"/>
    <w:rsid w:val="001521C5"/>
    <w:rsid w:val="00152835"/>
    <w:rsid w:val="00152CFF"/>
    <w:rsid w:val="00154B0A"/>
    <w:rsid w:val="001559FA"/>
    <w:rsid w:val="00156374"/>
    <w:rsid w:val="0015673F"/>
    <w:rsid w:val="00156DB0"/>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0EF"/>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C65"/>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3DB3"/>
    <w:rsid w:val="00194339"/>
    <w:rsid w:val="001946BF"/>
    <w:rsid w:val="00194848"/>
    <w:rsid w:val="00194BA9"/>
    <w:rsid w:val="00194BC1"/>
    <w:rsid w:val="00194F68"/>
    <w:rsid w:val="001958EA"/>
    <w:rsid w:val="00195E0E"/>
    <w:rsid w:val="00197CCF"/>
    <w:rsid w:val="001A00FD"/>
    <w:rsid w:val="001A01A5"/>
    <w:rsid w:val="001A0617"/>
    <w:rsid w:val="001A0E0D"/>
    <w:rsid w:val="001A154C"/>
    <w:rsid w:val="001A180D"/>
    <w:rsid w:val="001A1B64"/>
    <w:rsid w:val="001A1BAC"/>
    <w:rsid w:val="001A1C91"/>
    <w:rsid w:val="001A2127"/>
    <w:rsid w:val="001A23CE"/>
    <w:rsid w:val="001A2B22"/>
    <w:rsid w:val="001A2C89"/>
    <w:rsid w:val="001A3AF7"/>
    <w:rsid w:val="001A3BB2"/>
    <w:rsid w:val="001A403C"/>
    <w:rsid w:val="001A488C"/>
    <w:rsid w:val="001A4965"/>
    <w:rsid w:val="001A4D55"/>
    <w:rsid w:val="001A57EE"/>
    <w:rsid w:val="001A5C71"/>
    <w:rsid w:val="001A673E"/>
    <w:rsid w:val="001A7504"/>
    <w:rsid w:val="001A7763"/>
    <w:rsid w:val="001A783D"/>
    <w:rsid w:val="001A7CB3"/>
    <w:rsid w:val="001B0525"/>
    <w:rsid w:val="001B0DDF"/>
    <w:rsid w:val="001B1C60"/>
    <w:rsid w:val="001B22F1"/>
    <w:rsid w:val="001B2439"/>
    <w:rsid w:val="001B27A5"/>
    <w:rsid w:val="001B31DB"/>
    <w:rsid w:val="001B345B"/>
    <w:rsid w:val="001B3964"/>
    <w:rsid w:val="001B3AB8"/>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4EB"/>
    <w:rsid w:val="001C3946"/>
    <w:rsid w:val="001C3A1A"/>
    <w:rsid w:val="001C3EE9"/>
    <w:rsid w:val="001C3FA4"/>
    <w:rsid w:val="001C3FAF"/>
    <w:rsid w:val="001C40F9"/>
    <w:rsid w:val="001C40FC"/>
    <w:rsid w:val="001C41B6"/>
    <w:rsid w:val="001C458B"/>
    <w:rsid w:val="001C50F9"/>
    <w:rsid w:val="001C542A"/>
    <w:rsid w:val="001C5D4F"/>
    <w:rsid w:val="001C64C0"/>
    <w:rsid w:val="001C67D0"/>
    <w:rsid w:val="001C69DA"/>
    <w:rsid w:val="001C69E9"/>
    <w:rsid w:val="001C6F06"/>
    <w:rsid w:val="001C75AF"/>
    <w:rsid w:val="001C7611"/>
    <w:rsid w:val="001D1CEE"/>
    <w:rsid w:val="001D2360"/>
    <w:rsid w:val="001D2372"/>
    <w:rsid w:val="001D2CE6"/>
    <w:rsid w:val="001D3109"/>
    <w:rsid w:val="001D332E"/>
    <w:rsid w:val="001D3914"/>
    <w:rsid w:val="001D3E17"/>
    <w:rsid w:val="001D4C6D"/>
    <w:rsid w:val="001D5033"/>
    <w:rsid w:val="001D5058"/>
    <w:rsid w:val="001D5453"/>
    <w:rsid w:val="001D5468"/>
    <w:rsid w:val="001D5C88"/>
    <w:rsid w:val="001D601A"/>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5A4"/>
    <w:rsid w:val="00212CB6"/>
    <w:rsid w:val="00212E37"/>
    <w:rsid w:val="00213B5D"/>
    <w:rsid w:val="00213BF1"/>
    <w:rsid w:val="00213F68"/>
    <w:rsid w:val="002140FF"/>
    <w:rsid w:val="00214265"/>
    <w:rsid w:val="00214E2D"/>
    <w:rsid w:val="00215E90"/>
    <w:rsid w:val="00215FCD"/>
    <w:rsid w:val="0021634C"/>
    <w:rsid w:val="002164D8"/>
    <w:rsid w:val="00216C00"/>
    <w:rsid w:val="00216C4B"/>
    <w:rsid w:val="00216C8D"/>
    <w:rsid w:val="00220894"/>
    <w:rsid w:val="0022095C"/>
    <w:rsid w:val="002209C8"/>
    <w:rsid w:val="002211CB"/>
    <w:rsid w:val="00221772"/>
    <w:rsid w:val="0022337E"/>
    <w:rsid w:val="00223E73"/>
    <w:rsid w:val="00224952"/>
    <w:rsid w:val="00224C9F"/>
    <w:rsid w:val="00224DD2"/>
    <w:rsid w:val="002252C6"/>
    <w:rsid w:val="0022565B"/>
    <w:rsid w:val="00225905"/>
    <w:rsid w:val="00225A6A"/>
    <w:rsid w:val="00225AC7"/>
    <w:rsid w:val="00225ACC"/>
    <w:rsid w:val="00225C54"/>
    <w:rsid w:val="00225DE1"/>
    <w:rsid w:val="002266D6"/>
    <w:rsid w:val="0022780F"/>
    <w:rsid w:val="00227DBD"/>
    <w:rsid w:val="00230F88"/>
    <w:rsid w:val="00231C25"/>
    <w:rsid w:val="00231C6F"/>
    <w:rsid w:val="0023223B"/>
    <w:rsid w:val="0023244C"/>
    <w:rsid w:val="002329C4"/>
    <w:rsid w:val="00232A90"/>
    <w:rsid w:val="00232B3B"/>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401F5"/>
    <w:rsid w:val="002407C9"/>
    <w:rsid w:val="00240E54"/>
    <w:rsid w:val="00241458"/>
    <w:rsid w:val="002419CC"/>
    <w:rsid w:val="00241CFB"/>
    <w:rsid w:val="0024208F"/>
    <w:rsid w:val="00242380"/>
    <w:rsid w:val="00242436"/>
    <w:rsid w:val="002427E1"/>
    <w:rsid w:val="002429A0"/>
    <w:rsid w:val="0024342B"/>
    <w:rsid w:val="002439B6"/>
    <w:rsid w:val="00244675"/>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583"/>
    <w:rsid w:val="00253588"/>
    <w:rsid w:val="00253C1D"/>
    <w:rsid w:val="002546F4"/>
    <w:rsid w:val="00254B51"/>
    <w:rsid w:val="00254E37"/>
    <w:rsid w:val="002551D0"/>
    <w:rsid w:val="00255374"/>
    <w:rsid w:val="00255780"/>
    <w:rsid w:val="00255965"/>
    <w:rsid w:val="002559BE"/>
    <w:rsid w:val="00255A5E"/>
    <w:rsid w:val="00255AAA"/>
    <w:rsid w:val="00255BA9"/>
    <w:rsid w:val="00255E36"/>
    <w:rsid w:val="002564D1"/>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2CB"/>
    <w:rsid w:val="00267648"/>
    <w:rsid w:val="0026771C"/>
    <w:rsid w:val="00267C43"/>
    <w:rsid w:val="00270728"/>
    <w:rsid w:val="00270D42"/>
    <w:rsid w:val="00270FA0"/>
    <w:rsid w:val="002714D5"/>
    <w:rsid w:val="0027195D"/>
    <w:rsid w:val="00271B7B"/>
    <w:rsid w:val="00271FEC"/>
    <w:rsid w:val="00272330"/>
    <w:rsid w:val="002724CE"/>
    <w:rsid w:val="00272B03"/>
    <w:rsid w:val="0027328B"/>
    <w:rsid w:val="002733E2"/>
    <w:rsid w:val="00273F2D"/>
    <w:rsid w:val="00274542"/>
    <w:rsid w:val="00274693"/>
    <w:rsid w:val="00274A90"/>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4EDB"/>
    <w:rsid w:val="00295409"/>
    <w:rsid w:val="0029546B"/>
    <w:rsid w:val="0029628D"/>
    <w:rsid w:val="002969D4"/>
    <w:rsid w:val="00297148"/>
    <w:rsid w:val="00297DB9"/>
    <w:rsid w:val="002A0348"/>
    <w:rsid w:val="002A05B7"/>
    <w:rsid w:val="002A0749"/>
    <w:rsid w:val="002A0B8D"/>
    <w:rsid w:val="002A0E29"/>
    <w:rsid w:val="002A16D5"/>
    <w:rsid w:val="002A19A4"/>
    <w:rsid w:val="002A1E92"/>
    <w:rsid w:val="002A1E9C"/>
    <w:rsid w:val="002A204D"/>
    <w:rsid w:val="002A2616"/>
    <w:rsid w:val="002A26E1"/>
    <w:rsid w:val="002A2C30"/>
    <w:rsid w:val="002A2EB2"/>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41ED"/>
    <w:rsid w:val="002B538E"/>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AFA"/>
    <w:rsid w:val="002C60F8"/>
    <w:rsid w:val="002C6592"/>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03E"/>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A17"/>
    <w:rsid w:val="002E566A"/>
    <w:rsid w:val="002E5B07"/>
    <w:rsid w:val="002E63D9"/>
    <w:rsid w:val="002E63EA"/>
    <w:rsid w:val="002E640E"/>
    <w:rsid w:val="002E685D"/>
    <w:rsid w:val="002E6D4A"/>
    <w:rsid w:val="002E7187"/>
    <w:rsid w:val="002E739D"/>
    <w:rsid w:val="002E7576"/>
    <w:rsid w:val="002E76D0"/>
    <w:rsid w:val="002F00EA"/>
    <w:rsid w:val="002F0C28"/>
    <w:rsid w:val="002F281C"/>
    <w:rsid w:val="002F289A"/>
    <w:rsid w:val="002F2999"/>
    <w:rsid w:val="002F3CDE"/>
    <w:rsid w:val="002F4AFB"/>
    <w:rsid w:val="002F559A"/>
    <w:rsid w:val="002F5DD6"/>
    <w:rsid w:val="002F5FEA"/>
    <w:rsid w:val="002F63E7"/>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617"/>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827"/>
    <w:rsid w:val="00306E1D"/>
    <w:rsid w:val="00306E6B"/>
    <w:rsid w:val="003070E5"/>
    <w:rsid w:val="0030723C"/>
    <w:rsid w:val="003100C8"/>
    <w:rsid w:val="003107C2"/>
    <w:rsid w:val="003109FD"/>
    <w:rsid w:val="00310DEF"/>
    <w:rsid w:val="00311161"/>
    <w:rsid w:val="00311815"/>
    <w:rsid w:val="003118CF"/>
    <w:rsid w:val="00312400"/>
    <w:rsid w:val="00312418"/>
    <w:rsid w:val="00312484"/>
    <w:rsid w:val="00312739"/>
    <w:rsid w:val="00312D10"/>
    <w:rsid w:val="00313221"/>
    <w:rsid w:val="00313BFF"/>
    <w:rsid w:val="00313C7D"/>
    <w:rsid w:val="003143E5"/>
    <w:rsid w:val="00314A18"/>
    <w:rsid w:val="00316149"/>
    <w:rsid w:val="00316559"/>
    <w:rsid w:val="00316DFF"/>
    <w:rsid w:val="003178DA"/>
    <w:rsid w:val="00317DB8"/>
    <w:rsid w:val="00317E6F"/>
    <w:rsid w:val="00320085"/>
    <w:rsid w:val="003203AC"/>
    <w:rsid w:val="00320618"/>
    <w:rsid w:val="00320F61"/>
    <w:rsid w:val="0032100B"/>
    <w:rsid w:val="003210C4"/>
    <w:rsid w:val="0032113C"/>
    <w:rsid w:val="00321433"/>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904"/>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6C2"/>
    <w:rsid w:val="003857FE"/>
    <w:rsid w:val="00385B05"/>
    <w:rsid w:val="00386382"/>
    <w:rsid w:val="00386528"/>
    <w:rsid w:val="003865EF"/>
    <w:rsid w:val="00386BA9"/>
    <w:rsid w:val="00386C14"/>
    <w:rsid w:val="00386DE5"/>
    <w:rsid w:val="00387228"/>
    <w:rsid w:val="0038776D"/>
    <w:rsid w:val="00390017"/>
    <w:rsid w:val="003901A0"/>
    <w:rsid w:val="003901A3"/>
    <w:rsid w:val="0039072F"/>
    <w:rsid w:val="00390EC7"/>
    <w:rsid w:val="0039196E"/>
    <w:rsid w:val="003919F6"/>
    <w:rsid w:val="00391C61"/>
    <w:rsid w:val="00391D79"/>
    <w:rsid w:val="0039218D"/>
    <w:rsid w:val="00392B93"/>
    <w:rsid w:val="003940CE"/>
    <w:rsid w:val="00394739"/>
    <w:rsid w:val="00394A93"/>
    <w:rsid w:val="003952C7"/>
    <w:rsid w:val="00395826"/>
    <w:rsid w:val="00396463"/>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B0B5B"/>
    <w:rsid w:val="003B0CE2"/>
    <w:rsid w:val="003B0D8E"/>
    <w:rsid w:val="003B0E79"/>
    <w:rsid w:val="003B19A2"/>
    <w:rsid w:val="003B2DA3"/>
    <w:rsid w:val="003B31B1"/>
    <w:rsid w:val="003B3575"/>
    <w:rsid w:val="003B38D1"/>
    <w:rsid w:val="003B4EE5"/>
    <w:rsid w:val="003B501A"/>
    <w:rsid w:val="003B50BC"/>
    <w:rsid w:val="003B567C"/>
    <w:rsid w:val="003B5B02"/>
    <w:rsid w:val="003B5D97"/>
    <w:rsid w:val="003B5EB8"/>
    <w:rsid w:val="003B5FD7"/>
    <w:rsid w:val="003B63A4"/>
    <w:rsid w:val="003B63BA"/>
    <w:rsid w:val="003B68FE"/>
    <w:rsid w:val="003B6D7D"/>
    <w:rsid w:val="003B7D7E"/>
    <w:rsid w:val="003C04B9"/>
    <w:rsid w:val="003C1012"/>
    <w:rsid w:val="003C11C9"/>
    <w:rsid w:val="003C1229"/>
    <w:rsid w:val="003C12B0"/>
    <w:rsid w:val="003C149B"/>
    <w:rsid w:val="003C1FD4"/>
    <w:rsid w:val="003C213D"/>
    <w:rsid w:val="003C243C"/>
    <w:rsid w:val="003C25AD"/>
    <w:rsid w:val="003C291D"/>
    <w:rsid w:val="003C298B"/>
    <w:rsid w:val="003C2B3A"/>
    <w:rsid w:val="003C2D21"/>
    <w:rsid w:val="003C3559"/>
    <w:rsid w:val="003C3F62"/>
    <w:rsid w:val="003C4135"/>
    <w:rsid w:val="003C4503"/>
    <w:rsid w:val="003C52AA"/>
    <w:rsid w:val="003C56F7"/>
    <w:rsid w:val="003C5E58"/>
    <w:rsid w:val="003C5E6B"/>
    <w:rsid w:val="003C5ED6"/>
    <w:rsid w:val="003C645E"/>
    <w:rsid w:val="003C652F"/>
    <w:rsid w:val="003C6B63"/>
    <w:rsid w:val="003C6B81"/>
    <w:rsid w:val="003C7AD7"/>
    <w:rsid w:val="003D0936"/>
    <w:rsid w:val="003D0992"/>
    <w:rsid w:val="003D0FC3"/>
    <w:rsid w:val="003D12D0"/>
    <w:rsid w:val="003D17FD"/>
    <w:rsid w:val="003D1902"/>
    <w:rsid w:val="003D19D5"/>
    <w:rsid w:val="003D2C1D"/>
    <w:rsid w:val="003D2C34"/>
    <w:rsid w:val="003D31B9"/>
    <w:rsid w:val="003D3538"/>
    <w:rsid w:val="003D3568"/>
    <w:rsid w:val="003D3DDD"/>
    <w:rsid w:val="003D4022"/>
    <w:rsid w:val="003D46F1"/>
    <w:rsid w:val="003D4F21"/>
    <w:rsid w:val="003D5CBF"/>
    <w:rsid w:val="003D60B6"/>
    <w:rsid w:val="003D66D2"/>
    <w:rsid w:val="003D6CF6"/>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20D4"/>
    <w:rsid w:val="004021B6"/>
    <w:rsid w:val="0040274F"/>
    <w:rsid w:val="004039EC"/>
    <w:rsid w:val="00403B70"/>
    <w:rsid w:val="00403F9A"/>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2BE"/>
    <w:rsid w:val="00421DCF"/>
    <w:rsid w:val="00421F52"/>
    <w:rsid w:val="00422341"/>
    <w:rsid w:val="004226CC"/>
    <w:rsid w:val="00423392"/>
    <w:rsid w:val="00423641"/>
    <w:rsid w:val="004237F1"/>
    <w:rsid w:val="00423DA5"/>
    <w:rsid w:val="00423EEC"/>
    <w:rsid w:val="00424604"/>
    <w:rsid w:val="00426266"/>
    <w:rsid w:val="00426FFB"/>
    <w:rsid w:val="00427318"/>
    <w:rsid w:val="00430A2D"/>
    <w:rsid w:val="00430D72"/>
    <w:rsid w:val="004312B0"/>
    <w:rsid w:val="00431505"/>
    <w:rsid w:val="0043190D"/>
    <w:rsid w:val="00431AF0"/>
    <w:rsid w:val="0043213A"/>
    <w:rsid w:val="00432567"/>
    <w:rsid w:val="0043260B"/>
    <w:rsid w:val="004327DD"/>
    <w:rsid w:val="004328CF"/>
    <w:rsid w:val="004330F4"/>
    <w:rsid w:val="00433590"/>
    <w:rsid w:val="0043393D"/>
    <w:rsid w:val="00433E4F"/>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4F5"/>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186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852"/>
    <w:rsid w:val="00467488"/>
    <w:rsid w:val="0047005C"/>
    <w:rsid w:val="0047083E"/>
    <w:rsid w:val="004709A1"/>
    <w:rsid w:val="00470B8A"/>
    <w:rsid w:val="00470EB5"/>
    <w:rsid w:val="00471030"/>
    <w:rsid w:val="004713C3"/>
    <w:rsid w:val="00471F83"/>
    <w:rsid w:val="00472419"/>
    <w:rsid w:val="00472641"/>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5F8D"/>
    <w:rsid w:val="00476827"/>
    <w:rsid w:val="00476ABC"/>
    <w:rsid w:val="00476B36"/>
    <w:rsid w:val="00476BD4"/>
    <w:rsid w:val="00477383"/>
    <w:rsid w:val="00477AFD"/>
    <w:rsid w:val="00477C35"/>
    <w:rsid w:val="00477F38"/>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DD9"/>
    <w:rsid w:val="004920B8"/>
    <w:rsid w:val="0049257F"/>
    <w:rsid w:val="004927EF"/>
    <w:rsid w:val="00492D44"/>
    <w:rsid w:val="00493895"/>
    <w:rsid w:val="00493C77"/>
    <w:rsid w:val="00494242"/>
    <w:rsid w:val="00494A33"/>
    <w:rsid w:val="00494E8E"/>
    <w:rsid w:val="00494F26"/>
    <w:rsid w:val="0049509D"/>
    <w:rsid w:val="004954A7"/>
    <w:rsid w:val="004955BC"/>
    <w:rsid w:val="00495676"/>
    <w:rsid w:val="004959BE"/>
    <w:rsid w:val="00495C23"/>
    <w:rsid w:val="00495CB2"/>
    <w:rsid w:val="00495D63"/>
    <w:rsid w:val="00496081"/>
    <w:rsid w:val="0049629E"/>
    <w:rsid w:val="00496378"/>
    <w:rsid w:val="0049648F"/>
    <w:rsid w:val="00496606"/>
    <w:rsid w:val="00496F05"/>
    <w:rsid w:val="00497370"/>
    <w:rsid w:val="004974FA"/>
    <w:rsid w:val="004A0F39"/>
    <w:rsid w:val="004A152B"/>
    <w:rsid w:val="004A16C7"/>
    <w:rsid w:val="004A1B5B"/>
    <w:rsid w:val="004A1D5F"/>
    <w:rsid w:val="004A203E"/>
    <w:rsid w:val="004A23D0"/>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52"/>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178"/>
    <w:rsid w:val="004D22C3"/>
    <w:rsid w:val="004D25D9"/>
    <w:rsid w:val="004D2708"/>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4A4B"/>
    <w:rsid w:val="004F4DA6"/>
    <w:rsid w:val="004F517A"/>
    <w:rsid w:val="004F52B6"/>
    <w:rsid w:val="004F5479"/>
    <w:rsid w:val="004F5EEE"/>
    <w:rsid w:val="004F6C73"/>
    <w:rsid w:val="004F7289"/>
    <w:rsid w:val="004F7528"/>
    <w:rsid w:val="004F7BCA"/>
    <w:rsid w:val="004F7D89"/>
    <w:rsid w:val="0050060A"/>
    <w:rsid w:val="00500A0F"/>
    <w:rsid w:val="00501981"/>
    <w:rsid w:val="00501A85"/>
    <w:rsid w:val="00501BB3"/>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77E"/>
    <w:rsid w:val="00506853"/>
    <w:rsid w:val="00506CF3"/>
    <w:rsid w:val="005076EC"/>
    <w:rsid w:val="00507A45"/>
    <w:rsid w:val="005109C3"/>
    <w:rsid w:val="00511277"/>
    <w:rsid w:val="005114B7"/>
    <w:rsid w:val="005118E5"/>
    <w:rsid w:val="00511F15"/>
    <w:rsid w:val="0051318C"/>
    <w:rsid w:val="0051344E"/>
    <w:rsid w:val="005140F5"/>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43B"/>
    <w:rsid w:val="00527779"/>
    <w:rsid w:val="00527802"/>
    <w:rsid w:val="00527DB3"/>
    <w:rsid w:val="00530157"/>
    <w:rsid w:val="005303DC"/>
    <w:rsid w:val="00530FEB"/>
    <w:rsid w:val="00531491"/>
    <w:rsid w:val="00531DC6"/>
    <w:rsid w:val="00531EBE"/>
    <w:rsid w:val="0053217E"/>
    <w:rsid w:val="00532F8B"/>
    <w:rsid w:val="00533737"/>
    <w:rsid w:val="005337D6"/>
    <w:rsid w:val="00533C1F"/>
    <w:rsid w:val="00533D90"/>
    <w:rsid w:val="00533FD1"/>
    <w:rsid w:val="00535079"/>
    <w:rsid w:val="005353F2"/>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A40"/>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399"/>
    <w:rsid w:val="005615D8"/>
    <w:rsid w:val="00561B5E"/>
    <w:rsid w:val="00561C06"/>
    <w:rsid w:val="00562152"/>
    <w:rsid w:val="005626D6"/>
    <w:rsid w:val="0056279A"/>
    <w:rsid w:val="00562A81"/>
    <w:rsid w:val="00563298"/>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0C7"/>
    <w:rsid w:val="005A269F"/>
    <w:rsid w:val="005A305E"/>
    <w:rsid w:val="005A30BB"/>
    <w:rsid w:val="005A3887"/>
    <w:rsid w:val="005A3A9D"/>
    <w:rsid w:val="005A3E23"/>
    <w:rsid w:val="005A55BF"/>
    <w:rsid w:val="005A5702"/>
    <w:rsid w:val="005A57B8"/>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26A"/>
    <w:rsid w:val="005B6577"/>
    <w:rsid w:val="005B6922"/>
    <w:rsid w:val="005B709D"/>
    <w:rsid w:val="005B734E"/>
    <w:rsid w:val="005B774F"/>
    <w:rsid w:val="005B77D9"/>
    <w:rsid w:val="005B7DD1"/>
    <w:rsid w:val="005C00A0"/>
    <w:rsid w:val="005C086C"/>
    <w:rsid w:val="005C0A1E"/>
    <w:rsid w:val="005C11F0"/>
    <w:rsid w:val="005C1F42"/>
    <w:rsid w:val="005C28FA"/>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9FE"/>
    <w:rsid w:val="005E0B3F"/>
    <w:rsid w:val="005E1FBC"/>
    <w:rsid w:val="005E234A"/>
    <w:rsid w:val="005E2867"/>
    <w:rsid w:val="005E35CC"/>
    <w:rsid w:val="005E371E"/>
    <w:rsid w:val="005E3A43"/>
    <w:rsid w:val="005E4140"/>
    <w:rsid w:val="005E53F9"/>
    <w:rsid w:val="005E5BB6"/>
    <w:rsid w:val="005E5E9E"/>
    <w:rsid w:val="005E6BBA"/>
    <w:rsid w:val="005E6EE7"/>
    <w:rsid w:val="005E705C"/>
    <w:rsid w:val="005E7614"/>
    <w:rsid w:val="005E775D"/>
    <w:rsid w:val="005F0134"/>
    <w:rsid w:val="005F0551"/>
    <w:rsid w:val="005F0A43"/>
    <w:rsid w:val="005F0E8B"/>
    <w:rsid w:val="005F0E91"/>
    <w:rsid w:val="005F1498"/>
    <w:rsid w:val="005F18FC"/>
    <w:rsid w:val="005F1C11"/>
    <w:rsid w:val="005F25A0"/>
    <w:rsid w:val="005F27BF"/>
    <w:rsid w:val="005F2CBE"/>
    <w:rsid w:val="005F351A"/>
    <w:rsid w:val="005F3D1F"/>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772"/>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4BCE"/>
    <w:rsid w:val="00616112"/>
    <w:rsid w:val="00616375"/>
    <w:rsid w:val="00616768"/>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A6F"/>
    <w:rsid w:val="00623B34"/>
    <w:rsid w:val="00623BE8"/>
    <w:rsid w:val="00624174"/>
    <w:rsid w:val="00624211"/>
    <w:rsid w:val="006244C9"/>
    <w:rsid w:val="006245F6"/>
    <w:rsid w:val="0062475D"/>
    <w:rsid w:val="0062495F"/>
    <w:rsid w:val="0062496B"/>
    <w:rsid w:val="006254D6"/>
    <w:rsid w:val="00625C0B"/>
    <w:rsid w:val="00625F5E"/>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0BE5"/>
    <w:rsid w:val="00641457"/>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2D9E"/>
    <w:rsid w:val="006533C3"/>
    <w:rsid w:val="00654068"/>
    <w:rsid w:val="00654285"/>
    <w:rsid w:val="0065479C"/>
    <w:rsid w:val="00654B38"/>
    <w:rsid w:val="00654B83"/>
    <w:rsid w:val="00655061"/>
    <w:rsid w:val="0065510C"/>
    <w:rsid w:val="0065565F"/>
    <w:rsid w:val="0065589D"/>
    <w:rsid w:val="00655B63"/>
    <w:rsid w:val="0065600E"/>
    <w:rsid w:val="006564B6"/>
    <w:rsid w:val="006571F6"/>
    <w:rsid w:val="0066092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56A1"/>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558"/>
    <w:rsid w:val="00675611"/>
    <w:rsid w:val="00675A60"/>
    <w:rsid w:val="00675BE2"/>
    <w:rsid w:val="00675C22"/>
    <w:rsid w:val="00675DDE"/>
    <w:rsid w:val="006763D7"/>
    <w:rsid w:val="0067697E"/>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4CFE"/>
    <w:rsid w:val="006851C4"/>
    <w:rsid w:val="0068545E"/>
    <w:rsid w:val="00685FD4"/>
    <w:rsid w:val="006860A2"/>
    <w:rsid w:val="00686612"/>
    <w:rsid w:val="0068661E"/>
    <w:rsid w:val="006874F0"/>
    <w:rsid w:val="00687804"/>
    <w:rsid w:val="0069000F"/>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69D"/>
    <w:rsid w:val="00695887"/>
    <w:rsid w:val="00695C40"/>
    <w:rsid w:val="00695F6D"/>
    <w:rsid w:val="00697068"/>
    <w:rsid w:val="006974FA"/>
    <w:rsid w:val="00697733"/>
    <w:rsid w:val="006A112B"/>
    <w:rsid w:val="006A126B"/>
    <w:rsid w:val="006A139F"/>
    <w:rsid w:val="006A247A"/>
    <w:rsid w:val="006A254E"/>
    <w:rsid w:val="006A285F"/>
    <w:rsid w:val="006A2B68"/>
    <w:rsid w:val="006A2C30"/>
    <w:rsid w:val="006A301C"/>
    <w:rsid w:val="006A307F"/>
    <w:rsid w:val="006A36DB"/>
    <w:rsid w:val="006A3E2B"/>
    <w:rsid w:val="006A3FF2"/>
    <w:rsid w:val="006A416E"/>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1C4"/>
    <w:rsid w:val="006D48FC"/>
    <w:rsid w:val="006D54ED"/>
    <w:rsid w:val="006D5D0E"/>
    <w:rsid w:val="006D5D96"/>
    <w:rsid w:val="006D6055"/>
    <w:rsid w:val="006D62BC"/>
    <w:rsid w:val="006D62C1"/>
    <w:rsid w:val="006D6450"/>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3B44"/>
    <w:rsid w:val="006F45DF"/>
    <w:rsid w:val="006F49EF"/>
    <w:rsid w:val="006F4BE0"/>
    <w:rsid w:val="006F50EA"/>
    <w:rsid w:val="006F52E5"/>
    <w:rsid w:val="006F52FF"/>
    <w:rsid w:val="006F54E1"/>
    <w:rsid w:val="006F56B5"/>
    <w:rsid w:val="006F6066"/>
    <w:rsid w:val="006F60DA"/>
    <w:rsid w:val="006F615E"/>
    <w:rsid w:val="006F6850"/>
    <w:rsid w:val="006F6930"/>
    <w:rsid w:val="006F6CAF"/>
    <w:rsid w:val="006F707E"/>
    <w:rsid w:val="006F7310"/>
    <w:rsid w:val="006F765B"/>
    <w:rsid w:val="006F7C6E"/>
    <w:rsid w:val="007001DC"/>
    <w:rsid w:val="007003D1"/>
    <w:rsid w:val="007009A2"/>
    <w:rsid w:val="007012AC"/>
    <w:rsid w:val="0070144B"/>
    <w:rsid w:val="007015D6"/>
    <w:rsid w:val="007025CB"/>
    <w:rsid w:val="007034AA"/>
    <w:rsid w:val="007038CC"/>
    <w:rsid w:val="00703C5D"/>
    <w:rsid w:val="00703C9D"/>
    <w:rsid w:val="0070490C"/>
    <w:rsid w:val="007053D1"/>
    <w:rsid w:val="007054F5"/>
    <w:rsid w:val="00705C38"/>
    <w:rsid w:val="007060B1"/>
    <w:rsid w:val="00706222"/>
    <w:rsid w:val="00706465"/>
    <w:rsid w:val="007065AE"/>
    <w:rsid w:val="0070695A"/>
    <w:rsid w:val="007072EB"/>
    <w:rsid w:val="0070782D"/>
    <w:rsid w:val="00707887"/>
    <w:rsid w:val="00707BE2"/>
    <w:rsid w:val="00707D16"/>
    <w:rsid w:val="007108FC"/>
    <w:rsid w:val="007109C2"/>
    <w:rsid w:val="00711250"/>
    <w:rsid w:val="00711340"/>
    <w:rsid w:val="007113EC"/>
    <w:rsid w:val="00711901"/>
    <w:rsid w:val="00711D0C"/>
    <w:rsid w:val="00711EC9"/>
    <w:rsid w:val="00712A12"/>
    <w:rsid w:val="00712C42"/>
    <w:rsid w:val="0071312C"/>
    <w:rsid w:val="007136E0"/>
    <w:rsid w:val="00713DE4"/>
    <w:rsid w:val="00714106"/>
    <w:rsid w:val="00714481"/>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DD"/>
    <w:rsid w:val="007314F0"/>
    <w:rsid w:val="00731D7E"/>
    <w:rsid w:val="00731E7C"/>
    <w:rsid w:val="00732852"/>
    <w:rsid w:val="007329EF"/>
    <w:rsid w:val="0073327A"/>
    <w:rsid w:val="00733E84"/>
    <w:rsid w:val="00734463"/>
    <w:rsid w:val="00734539"/>
    <w:rsid w:val="007347A5"/>
    <w:rsid w:val="00734EBE"/>
    <w:rsid w:val="00734F68"/>
    <w:rsid w:val="00735549"/>
    <w:rsid w:val="00735CC8"/>
    <w:rsid w:val="00735DD7"/>
    <w:rsid w:val="00735EA8"/>
    <w:rsid w:val="007363B0"/>
    <w:rsid w:val="007368FD"/>
    <w:rsid w:val="00736DD8"/>
    <w:rsid w:val="00737832"/>
    <w:rsid w:val="00740106"/>
    <w:rsid w:val="0074076A"/>
    <w:rsid w:val="0074165B"/>
    <w:rsid w:val="00741795"/>
    <w:rsid w:val="00741AF4"/>
    <w:rsid w:val="00741CCC"/>
    <w:rsid w:val="00741DCC"/>
    <w:rsid w:val="00741E52"/>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50721"/>
    <w:rsid w:val="00751091"/>
    <w:rsid w:val="00751311"/>
    <w:rsid w:val="00751B83"/>
    <w:rsid w:val="00751CF0"/>
    <w:rsid w:val="00752192"/>
    <w:rsid w:val="0075268B"/>
    <w:rsid w:val="00752696"/>
    <w:rsid w:val="00752A3D"/>
    <w:rsid w:val="00753191"/>
    <w:rsid w:val="00754359"/>
    <w:rsid w:val="00754411"/>
    <w:rsid w:val="00754BD9"/>
    <w:rsid w:val="00754E7A"/>
    <w:rsid w:val="0075540C"/>
    <w:rsid w:val="007554F0"/>
    <w:rsid w:val="00755DB1"/>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57C0"/>
    <w:rsid w:val="00765890"/>
    <w:rsid w:val="00765C61"/>
    <w:rsid w:val="00765ED3"/>
    <w:rsid w:val="00766160"/>
    <w:rsid w:val="0076681D"/>
    <w:rsid w:val="0076692F"/>
    <w:rsid w:val="00766A65"/>
    <w:rsid w:val="00766F25"/>
    <w:rsid w:val="007670BB"/>
    <w:rsid w:val="007671F5"/>
    <w:rsid w:val="007676B8"/>
    <w:rsid w:val="0077073A"/>
    <w:rsid w:val="00770C8E"/>
    <w:rsid w:val="00771560"/>
    <w:rsid w:val="0077175C"/>
    <w:rsid w:val="00771869"/>
    <w:rsid w:val="00771870"/>
    <w:rsid w:val="00771BF9"/>
    <w:rsid w:val="00772190"/>
    <w:rsid w:val="00772F8A"/>
    <w:rsid w:val="0077305E"/>
    <w:rsid w:val="00773641"/>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908F8"/>
    <w:rsid w:val="007913FE"/>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AAE"/>
    <w:rsid w:val="007A4D04"/>
    <w:rsid w:val="007A59F6"/>
    <w:rsid w:val="007A6941"/>
    <w:rsid w:val="007A7A96"/>
    <w:rsid w:val="007A7CF5"/>
    <w:rsid w:val="007B0085"/>
    <w:rsid w:val="007B03AF"/>
    <w:rsid w:val="007B0D96"/>
    <w:rsid w:val="007B0F2C"/>
    <w:rsid w:val="007B1543"/>
    <w:rsid w:val="007B1AC0"/>
    <w:rsid w:val="007B1B9F"/>
    <w:rsid w:val="007B21C2"/>
    <w:rsid w:val="007B2333"/>
    <w:rsid w:val="007B25A8"/>
    <w:rsid w:val="007B270A"/>
    <w:rsid w:val="007B2D3B"/>
    <w:rsid w:val="007B39F0"/>
    <w:rsid w:val="007B41F3"/>
    <w:rsid w:val="007B44D9"/>
    <w:rsid w:val="007B4E18"/>
    <w:rsid w:val="007B5018"/>
    <w:rsid w:val="007B52CD"/>
    <w:rsid w:val="007B5FD3"/>
    <w:rsid w:val="007B6A88"/>
    <w:rsid w:val="007B74F9"/>
    <w:rsid w:val="007B774F"/>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29A"/>
    <w:rsid w:val="007D26F2"/>
    <w:rsid w:val="007D2A8D"/>
    <w:rsid w:val="007D2F44"/>
    <w:rsid w:val="007D2F4D"/>
    <w:rsid w:val="007D3C97"/>
    <w:rsid w:val="007D3DA4"/>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08E"/>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89"/>
    <w:rsid w:val="007F76B4"/>
    <w:rsid w:val="007F7E00"/>
    <w:rsid w:val="008001B4"/>
    <w:rsid w:val="008002CF"/>
    <w:rsid w:val="008003BF"/>
    <w:rsid w:val="00800769"/>
    <w:rsid w:val="00800ED2"/>
    <w:rsid w:val="00801033"/>
    <w:rsid w:val="0080125C"/>
    <w:rsid w:val="008013A4"/>
    <w:rsid w:val="00801AB2"/>
    <w:rsid w:val="00801AD0"/>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A7B"/>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8"/>
    <w:rsid w:val="008228D4"/>
    <w:rsid w:val="00822944"/>
    <w:rsid w:val="00822E2E"/>
    <w:rsid w:val="00823488"/>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B81"/>
    <w:rsid w:val="00830DC3"/>
    <w:rsid w:val="00831555"/>
    <w:rsid w:val="00831F52"/>
    <w:rsid w:val="00832154"/>
    <w:rsid w:val="00832A6B"/>
    <w:rsid w:val="00832F5B"/>
    <w:rsid w:val="00832F5C"/>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631"/>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4F3F"/>
    <w:rsid w:val="00865065"/>
    <w:rsid w:val="008650FC"/>
    <w:rsid w:val="00865FB9"/>
    <w:rsid w:val="008666C4"/>
    <w:rsid w:val="00866780"/>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419"/>
    <w:rsid w:val="00873F15"/>
    <w:rsid w:val="00874096"/>
    <w:rsid w:val="008756A4"/>
    <w:rsid w:val="00875793"/>
    <w:rsid w:val="008758B2"/>
    <w:rsid w:val="00875B7B"/>
    <w:rsid w:val="00875F73"/>
    <w:rsid w:val="008766AC"/>
    <w:rsid w:val="00877049"/>
    <w:rsid w:val="00877214"/>
    <w:rsid w:val="00877F56"/>
    <w:rsid w:val="00880389"/>
    <w:rsid w:val="008807FD"/>
    <w:rsid w:val="00880933"/>
    <w:rsid w:val="00880D53"/>
    <w:rsid w:val="00880F30"/>
    <w:rsid w:val="00882238"/>
    <w:rsid w:val="008824D9"/>
    <w:rsid w:val="00882B01"/>
    <w:rsid w:val="00882C12"/>
    <w:rsid w:val="008833E8"/>
    <w:rsid w:val="0088494F"/>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89F"/>
    <w:rsid w:val="008A4B7C"/>
    <w:rsid w:val="008A4FEB"/>
    <w:rsid w:val="008A576F"/>
    <w:rsid w:val="008A583D"/>
    <w:rsid w:val="008A5940"/>
    <w:rsid w:val="008A66FC"/>
    <w:rsid w:val="008A732B"/>
    <w:rsid w:val="008A73B2"/>
    <w:rsid w:val="008A7425"/>
    <w:rsid w:val="008A7D28"/>
    <w:rsid w:val="008B0095"/>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63C"/>
    <w:rsid w:val="008D0863"/>
    <w:rsid w:val="008D0AFB"/>
    <w:rsid w:val="008D12FE"/>
    <w:rsid w:val="008D1511"/>
    <w:rsid w:val="008D17D9"/>
    <w:rsid w:val="008D27E2"/>
    <w:rsid w:val="008D32DF"/>
    <w:rsid w:val="008D35E9"/>
    <w:rsid w:val="008D37EF"/>
    <w:rsid w:val="008D3959"/>
    <w:rsid w:val="008D3966"/>
    <w:rsid w:val="008D3B18"/>
    <w:rsid w:val="008D3BDF"/>
    <w:rsid w:val="008D4244"/>
    <w:rsid w:val="008D4352"/>
    <w:rsid w:val="008D5A60"/>
    <w:rsid w:val="008D5D5C"/>
    <w:rsid w:val="008D60BC"/>
    <w:rsid w:val="008D6214"/>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3F"/>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5FF2"/>
    <w:rsid w:val="008F66FE"/>
    <w:rsid w:val="008F72CC"/>
    <w:rsid w:val="008F72CD"/>
    <w:rsid w:val="008F746B"/>
    <w:rsid w:val="008F7575"/>
    <w:rsid w:val="008F7A35"/>
    <w:rsid w:val="008F7A45"/>
    <w:rsid w:val="008F7EEC"/>
    <w:rsid w:val="0090008C"/>
    <w:rsid w:val="0090044E"/>
    <w:rsid w:val="00900712"/>
    <w:rsid w:val="00900727"/>
    <w:rsid w:val="00901274"/>
    <w:rsid w:val="00902232"/>
    <w:rsid w:val="009022E6"/>
    <w:rsid w:val="009027C8"/>
    <w:rsid w:val="009027CC"/>
    <w:rsid w:val="00902D33"/>
    <w:rsid w:val="00903802"/>
    <w:rsid w:val="00903F05"/>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285"/>
    <w:rsid w:val="009303AF"/>
    <w:rsid w:val="0093094D"/>
    <w:rsid w:val="00931133"/>
    <w:rsid w:val="009312BE"/>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90C"/>
    <w:rsid w:val="00946124"/>
    <w:rsid w:val="0094634F"/>
    <w:rsid w:val="00946355"/>
    <w:rsid w:val="009468B7"/>
    <w:rsid w:val="00946ACC"/>
    <w:rsid w:val="0094724E"/>
    <w:rsid w:val="00947973"/>
    <w:rsid w:val="00947BE6"/>
    <w:rsid w:val="0095048D"/>
    <w:rsid w:val="00950729"/>
    <w:rsid w:val="00951300"/>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2A"/>
    <w:rsid w:val="009610FE"/>
    <w:rsid w:val="00961262"/>
    <w:rsid w:val="00961A13"/>
    <w:rsid w:val="0096229D"/>
    <w:rsid w:val="00962EB2"/>
    <w:rsid w:val="00962F6F"/>
    <w:rsid w:val="00963B86"/>
    <w:rsid w:val="00964777"/>
    <w:rsid w:val="009650AC"/>
    <w:rsid w:val="009657F1"/>
    <w:rsid w:val="00965C8A"/>
    <w:rsid w:val="0096625D"/>
    <w:rsid w:val="0096648B"/>
    <w:rsid w:val="009664F5"/>
    <w:rsid w:val="00966D6F"/>
    <w:rsid w:val="009677F0"/>
    <w:rsid w:val="00967E37"/>
    <w:rsid w:val="009705D8"/>
    <w:rsid w:val="009709F8"/>
    <w:rsid w:val="00970A01"/>
    <w:rsid w:val="00970BD4"/>
    <w:rsid w:val="00971683"/>
    <w:rsid w:val="0097216C"/>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0C72"/>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46"/>
    <w:rsid w:val="00991CD6"/>
    <w:rsid w:val="00991D17"/>
    <w:rsid w:val="00992B98"/>
    <w:rsid w:val="0099359F"/>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A4C"/>
    <w:rsid w:val="009A1B4A"/>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4CA"/>
    <w:rsid w:val="009B0DEC"/>
    <w:rsid w:val="009B168C"/>
    <w:rsid w:val="009B1EF9"/>
    <w:rsid w:val="009B24E0"/>
    <w:rsid w:val="009B262F"/>
    <w:rsid w:val="009B26AC"/>
    <w:rsid w:val="009B2A15"/>
    <w:rsid w:val="009B3085"/>
    <w:rsid w:val="009B31EC"/>
    <w:rsid w:val="009B35E9"/>
    <w:rsid w:val="009B37E2"/>
    <w:rsid w:val="009B4519"/>
    <w:rsid w:val="009B46F7"/>
    <w:rsid w:val="009B4D13"/>
    <w:rsid w:val="009B506B"/>
    <w:rsid w:val="009B56EA"/>
    <w:rsid w:val="009B57EF"/>
    <w:rsid w:val="009B5B67"/>
    <w:rsid w:val="009B5B85"/>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564"/>
    <w:rsid w:val="009C0D3D"/>
    <w:rsid w:val="009C0E42"/>
    <w:rsid w:val="009C0F04"/>
    <w:rsid w:val="009C1096"/>
    <w:rsid w:val="009C17DA"/>
    <w:rsid w:val="009C1DA0"/>
    <w:rsid w:val="009C2685"/>
    <w:rsid w:val="009C2CE0"/>
    <w:rsid w:val="009C33D7"/>
    <w:rsid w:val="009C37ED"/>
    <w:rsid w:val="009C39BC"/>
    <w:rsid w:val="009C3A66"/>
    <w:rsid w:val="009C4BC2"/>
    <w:rsid w:val="009C4D1E"/>
    <w:rsid w:val="009C4D22"/>
    <w:rsid w:val="009C5144"/>
    <w:rsid w:val="009C5E0C"/>
    <w:rsid w:val="009C6283"/>
    <w:rsid w:val="009C6B1B"/>
    <w:rsid w:val="009C7249"/>
    <w:rsid w:val="009C7320"/>
    <w:rsid w:val="009C76FC"/>
    <w:rsid w:val="009C7DA3"/>
    <w:rsid w:val="009D0729"/>
    <w:rsid w:val="009D0D15"/>
    <w:rsid w:val="009D0DC2"/>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A55"/>
    <w:rsid w:val="009F4A77"/>
    <w:rsid w:val="009F4E17"/>
    <w:rsid w:val="009F521F"/>
    <w:rsid w:val="009F5356"/>
    <w:rsid w:val="009F553C"/>
    <w:rsid w:val="009F59F8"/>
    <w:rsid w:val="009F71C8"/>
    <w:rsid w:val="009F73D4"/>
    <w:rsid w:val="00A00457"/>
    <w:rsid w:val="00A005B0"/>
    <w:rsid w:val="00A00D7C"/>
    <w:rsid w:val="00A01370"/>
    <w:rsid w:val="00A01373"/>
    <w:rsid w:val="00A01514"/>
    <w:rsid w:val="00A01F17"/>
    <w:rsid w:val="00A022A5"/>
    <w:rsid w:val="00A02A50"/>
    <w:rsid w:val="00A037D6"/>
    <w:rsid w:val="00A03A22"/>
    <w:rsid w:val="00A041D6"/>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9CF"/>
    <w:rsid w:val="00A07A48"/>
    <w:rsid w:val="00A10486"/>
    <w:rsid w:val="00A108EE"/>
    <w:rsid w:val="00A109E8"/>
    <w:rsid w:val="00A10BB8"/>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4B4"/>
    <w:rsid w:val="00A17705"/>
    <w:rsid w:val="00A179FF"/>
    <w:rsid w:val="00A17AE6"/>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5DC8"/>
    <w:rsid w:val="00A26475"/>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377FD"/>
    <w:rsid w:val="00A40C79"/>
    <w:rsid w:val="00A41278"/>
    <w:rsid w:val="00A41B09"/>
    <w:rsid w:val="00A428FB"/>
    <w:rsid w:val="00A43652"/>
    <w:rsid w:val="00A4376F"/>
    <w:rsid w:val="00A43FD0"/>
    <w:rsid w:val="00A44919"/>
    <w:rsid w:val="00A44C29"/>
    <w:rsid w:val="00A4549F"/>
    <w:rsid w:val="00A45B9B"/>
    <w:rsid w:val="00A45C93"/>
    <w:rsid w:val="00A45D9A"/>
    <w:rsid w:val="00A460BF"/>
    <w:rsid w:val="00A462FE"/>
    <w:rsid w:val="00A4684E"/>
    <w:rsid w:val="00A46EFA"/>
    <w:rsid w:val="00A4787E"/>
    <w:rsid w:val="00A501C9"/>
    <w:rsid w:val="00A50506"/>
    <w:rsid w:val="00A50F0F"/>
    <w:rsid w:val="00A510AE"/>
    <w:rsid w:val="00A51C95"/>
    <w:rsid w:val="00A5220E"/>
    <w:rsid w:val="00A529D2"/>
    <w:rsid w:val="00A52A3E"/>
    <w:rsid w:val="00A52E1F"/>
    <w:rsid w:val="00A53C82"/>
    <w:rsid w:val="00A53F55"/>
    <w:rsid w:val="00A540F6"/>
    <w:rsid w:val="00A5417B"/>
    <w:rsid w:val="00A544C8"/>
    <w:rsid w:val="00A54599"/>
    <w:rsid w:val="00A5496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25B"/>
    <w:rsid w:val="00A62322"/>
    <w:rsid w:val="00A630A2"/>
    <w:rsid w:val="00A632B8"/>
    <w:rsid w:val="00A634DF"/>
    <w:rsid w:val="00A63A25"/>
    <w:rsid w:val="00A63BF3"/>
    <w:rsid w:val="00A64942"/>
    <w:rsid w:val="00A65911"/>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333A"/>
    <w:rsid w:val="00A7334C"/>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87CA6"/>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972C9"/>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A1D"/>
    <w:rsid w:val="00AA7D6C"/>
    <w:rsid w:val="00AA7DA9"/>
    <w:rsid w:val="00AB0543"/>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5A93"/>
    <w:rsid w:val="00AC6069"/>
    <w:rsid w:val="00AC6629"/>
    <w:rsid w:val="00AC67A8"/>
    <w:rsid w:val="00AC6972"/>
    <w:rsid w:val="00AC6A93"/>
    <w:rsid w:val="00AC74DA"/>
    <w:rsid w:val="00AC7A2B"/>
    <w:rsid w:val="00AC7C25"/>
    <w:rsid w:val="00AC7E69"/>
    <w:rsid w:val="00AC7ECB"/>
    <w:rsid w:val="00AD020A"/>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7305"/>
    <w:rsid w:val="00AD75B2"/>
    <w:rsid w:val="00AD7D6C"/>
    <w:rsid w:val="00AD7E09"/>
    <w:rsid w:val="00AD7E64"/>
    <w:rsid w:val="00AE0206"/>
    <w:rsid w:val="00AE0469"/>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5FDE"/>
    <w:rsid w:val="00AF60E1"/>
    <w:rsid w:val="00AF6472"/>
    <w:rsid w:val="00AF6FB7"/>
    <w:rsid w:val="00AF73C3"/>
    <w:rsid w:val="00AF795C"/>
    <w:rsid w:val="00AF7ADA"/>
    <w:rsid w:val="00B001DD"/>
    <w:rsid w:val="00B00752"/>
    <w:rsid w:val="00B0193D"/>
    <w:rsid w:val="00B026C1"/>
    <w:rsid w:val="00B02B9C"/>
    <w:rsid w:val="00B02C89"/>
    <w:rsid w:val="00B02D41"/>
    <w:rsid w:val="00B0353B"/>
    <w:rsid w:val="00B040B2"/>
    <w:rsid w:val="00B04184"/>
    <w:rsid w:val="00B04D88"/>
    <w:rsid w:val="00B04DDA"/>
    <w:rsid w:val="00B057F2"/>
    <w:rsid w:val="00B05BC0"/>
    <w:rsid w:val="00B06010"/>
    <w:rsid w:val="00B069D8"/>
    <w:rsid w:val="00B07150"/>
    <w:rsid w:val="00B07698"/>
    <w:rsid w:val="00B07A30"/>
    <w:rsid w:val="00B07A6D"/>
    <w:rsid w:val="00B07CC1"/>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7086"/>
    <w:rsid w:val="00B2746D"/>
    <w:rsid w:val="00B27947"/>
    <w:rsid w:val="00B27BA4"/>
    <w:rsid w:val="00B30181"/>
    <w:rsid w:val="00B30B44"/>
    <w:rsid w:val="00B30B4E"/>
    <w:rsid w:val="00B31246"/>
    <w:rsid w:val="00B315E3"/>
    <w:rsid w:val="00B319C7"/>
    <w:rsid w:val="00B31D6D"/>
    <w:rsid w:val="00B32347"/>
    <w:rsid w:val="00B326FF"/>
    <w:rsid w:val="00B32864"/>
    <w:rsid w:val="00B32EAB"/>
    <w:rsid w:val="00B3378D"/>
    <w:rsid w:val="00B33CD4"/>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BC3"/>
    <w:rsid w:val="00B411BD"/>
    <w:rsid w:val="00B41559"/>
    <w:rsid w:val="00B41599"/>
    <w:rsid w:val="00B418E8"/>
    <w:rsid w:val="00B42285"/>
    <w:rsid w:val="00B4229B"/>
    <w:rsid w:val="00B4274B"/>
    <w:rsid w:val="00B42D2A"/>
    <w:rsid w:val="00B42E38"/>
    <w:rsid w:val="00B42F32"/>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25C"/>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D10"/>
    <w:rsid w:val="00B90FE5"/>
    <w:rsid w:val="00B910C7"/>
    <w:rsid w:val="00B919AD"/>
    <w:rsid w:val="00B91A2B"/>
    <w:rsid w:val="00B922A2"/>
    <w:rsid w:val="00B925E3"/>
    <w:rsid w:val="00B92C4A"/>
    <w:rsid w:val="00B93204"/>
    <w:rsid w:val="00B93779"/>
    <w:rsid w:val="00B93D78"/>
    <w:rsid w:val="00B9455D"/>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375"/>
    <w:rsid w:val="00BA0632"/>
    <w:rsid w:val="00BA076D"/>
    <w:rsid w:val="00BA0AAA"/>
    <w:rsid w:val="00BA0AE9"/>
    <w:rsid w:val="00BA0DFB"/>
    <w:rsid w:val="00BA0FD1"/>
    <w:rsid w:val="00BA2D76"/>
    <w:rsid w:val="00BA2FEF"/>
    <w:rsid w:val="00BA355B"/>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1C0"/>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EF"/>
    <w:rsid w:val="00BC4A0D"/>
    <w:rsid w:val="00BC60DF"/>
    <w:rsid w:val="00BC6BC1"/>
    <w:rsid w:val="00BC6FD6"/>
    <w:rsid w:val="00BC793D"/>
    <w:rsid w:val="00BC7F83"/>
    <w:rsid w:val="00BD008E"/>
    <w:rsid w:val="00BD0444"/>
    <w:rsid w:val="00BD051B"/>
    <w:rsid w:val="00BD0A5A"/>
    <w:rsid w:val="00BD0C0F"/>
    <w:rsid w:val="00BD0F02"/>
    <w:rsid w:val="00BD16CA"/>
    <w:rsid w:val="00BD2278"/>
    <w:rsid w:val="00BD28AA"/>
    <w:rsid w:val="00BD2F3B"/>
    <w:rsid w:val="00BD3038"/>
    <w:rsid w:val="00BD3372"/>
    <w:rsid w:val="00BD4708"/>
    <w:rsid w:val="00BD4798"/>
    <w:rsid w:val="00BD50AA"/>
    <w:rsid w:val="00BD5135"/>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B20"/>
    <w:rsid w:val="00BE4E50"/>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274"/>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27C"/>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0AD"/>
    <w:rsid w:val="00C2075E"/>
    <w:rsid w:val="00C20A00"/>
    <w:rsid w:val="00C20BA6"/>
    <w:rsid w:val="00C20C16"/>
    <w:rsid w:val="00C215F2"/>
    <w:rsid w:val="00C21673"/>
    <w:rsid w:val="00C21C7A"/>
    <w:rsid w:val="00C226B1"/>
    <w:rsid w:val="00C23130"/>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2ADB"/>
    <w:rsid w:val="00C32B82"/>
    <w:rsid w:val="00C3385A"/>
    <w:rsid w:val="00C3400F"/>
    <w:rsid w:val="00C344A0"/>
    <w:rsid w:val="00C34B64"/>
    <w:rsid w:val="00C34C36"/>
    <w:rsid w:val="00C352B3"/>
    <w:rsid w:val="00C3552A"/>
    <w:rsid w:val="00C3654C"/>
    <w:rsid w:val="00C36A04"/>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4E25"/>
    <w:rsid w:val="00C55178"/>
    <w:rsid w:val="00C55751"/>
    <w:rsid w:val="00C55832"/>
    <w:rsid w:val="00C55E7C"/>
    <w:rsid w:val="00C5615F"/>
    <w:rsid w:val="00C563F5"/>
    <w:rsid w:val="00C5675D"/>
    <w:rsid w:val="00C56DDA"/>
    <w:rsid w:val="00C570F7"/>
    <w:rsid w:val="00C574BB"/>
    <w:rsid w:val="00C57886"/>
    <w:rsid w:val="00C60EE5"/>
    <w:rsid w:val="00C61A40"/>
    <w:rsid w:val="00C61C91"/>
    <w:rsid w:val="00C61E91"/>
    <w:rsid w:val="00C62254"/>
    <w:rsid w:val="00C62CD5"/>
    <w:rsid w:val="00C636E6"/>
    <w:rsid w:val="00C639D6"/>
    <w:rsid w:val="00C63F8E"/>
    <w:rsid w:val="00C647FB"/>
    <w:rsid w:val="00C654E0"/>
    <w:rsid w:val="00C659A7"/>
    <w:rsid w:val="00C67719"/>
    <w:rsid w:val="00C67B26"/>
    <w:rsid w:val="00C67E20"/>
    <w:rsid w:val="00C67EAB"/>
    <w:rsid w:val="00C70CD1"/>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8C8"/>
    <w:rsid w:val="00C86A41"/>
    <w:rsid w:val="00C8710F"/>
    <w:rsid w:val="00C875D5"/>
    <w:rsid w:val="00C876BC"/>
    <w:rsid w:val="00C90627"/>
    <w:rsid w:val="00C90FCF"/>
    <w:rsid w:val="00C91233"/>
    <w:rsid w:val="00C91DE3"/>
    <w:rsid w:val="00C92C7F"/>
    <w:rsid w:val="00C93625"/>
    <w:rsid w:val="00C9369D"/>
    <w:rsid w:val="00C9383D"/>
    <w:rsid w:val="00C944FA"/>
    <w:rsid w:val="00C95854"/>
    <w:rsid w:val="00C959FD"/>
    <w:rsid w:val="00C95D24"/>
    <w:rsid w:val="00C95EFF"/>
    <w:rsid w:val="00C9661F"/>
    <w:rsid w:val="00C96AE7"/>
    <w:rsid w:val="00C96AF2"/>
    <w:rsid w:val="00C96E6F"/>
    <w:rsid w:val="00C96FA1"/>
    <w:rsid w:val="00C97872"/>
    <w:rsid w:val="00CA0532"/>
    <w:rsid w:val="00CA0818"/>
    <w:rsid w:val="00CA0B4C"/>
    <w:rsid w:val="00CA17DE"/>
    <w:rsid w:val="00CA221D"/>
    <w:rsid w:val="00CA2241"/>
    <w:rsid w:val="00CA381D"/>
    <w:rsid w:val="00CA3CDD"/>
    <w:rsid w:val="00CA402A"/>
    <w:rsid w:val="00CA403B"/>
    <w:rsid w:val="00CA46C8"/>
    <w:rsid w:val="00CA505A"/>
    <w:rsid w:val="00CA50DA"/>
    <w:rsid w:val="00CA572A"/>
    <w:rsid w:val="00CA59DD"/>
    <w:rsid w:val="00CA5CE6"/>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808"/>
    <w:rsid w:val="00CB4793"/>
    <w:rsid w:val="00CB514C"/>
    <w:rsid w:val="00CB54A6"/>
    <w:rsid w:val="00CB577C"/>
    <w:rsid w:val="00CB5B1E"/>
    <w:rsid w:val="00CB5F70"/>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1FC5"/>
    <w:rsid w:val="00CE414B"/>
    <w:rsid w:val="00CE4365"/>
    <w:rsid w:val="00CE46E5"/>
    <w:rsid w:val="00CE485A"/>
    <w:rsid w:val="00CE4F47"/>
    <w:rsid w:val="00CE5279"/>
    <w:rsid w:val="00CE5528"/>
    <w:rsid w:val="00CE5A78"/>
    <w:rsid w:val="00CE5D4E"/>
    <w:rsid w:val="00CE5D78"/>
    <w:rsid w:val="00CE643F"/>
    <w:rsid w:val="00CE6972"/>
    <w:rsid w:val="00CE78AE"/>
    <w:rsid w:val="00CE7C45"/>
    <w:rsid w:val="00CE7E62"/>
    <w:rsid w:val="00CF17E4"/>
    <w:rsid w:val="00CF18FD"/>
    <w:rsid w:val="00CF195E"/>
    <w:rsid w:val="00CF19DA"/>
    <w:rsid w:val="00CF1C7F"/>
    <w:rsid w:val="00CF1CC0"/>
    <w:rsid w:val="00CF24F8"/>
    <w:rsid w:val="00CF2628"/>
    <w:rsid w:val="00CF2653"/>
    <w:rsid w:val="00CF2E6A"/>
    <w:rsid w:val="00CF3CD3"/>
    <w:rsid w:val="00CF3D5A"/>
    <w:rsid w:val="00CF4247"/>
    <w:rsid w:val="00CF4CD6"/>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41D2"/>
    <w:rsid w:val="00D24765"/>
    <w:rsid w:val="00D256F8"/>
    <w:rsid w:val="00D257E4"/>
    <w:rsid w:val="00D259EB"/>
    <w:rsid w:val="00D25AA0"/>
    <w:rsid w:val="00D25C7F"/>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768F"/>
    <w:rsid w:val="00D405E3"/>
    <w:rsid w:val="00D40DD0"/>
    <w:rsid w:val="00D40F5E"/>
    <w:rsid w:val="00D41005"/>
    <w:rsid w:val="00D41234"/>
    <w:rsid w:val="00D41C80"/>
    <w:rsid w:val="00D41CC4"/>
    <w:rsid w:val="00D421CB"/>
    <w:rsid w:val="00D4229C"/>
    <w:rsid w:val="00D42B94"/>
    <w:rsid w:val="00D437D8"/>
    <w:rsid w:val="00D4404D"/>
    <w:rsid w:val="00D446C0"/>
    <w:rsid w:val="00D44994"/>
    <w:rsid w:val="00D44C34"/>
    <w:rsid w:val="00D44E40"/>
    <w:rsid w:val="00D450A6"/>
    <w:rsid w:val="00D45630"/>
    <w:rsid w:val="00D45C8D"/>
    <w:rsid w:val="00D45D60"/>
    <w:rsid w:val="00D45DF3"/>
    <w:rsid w:val="00D46174"/>
    <w:rsid w:val="00D478C4"/>
    <w:rsid w:val="00D479CA"/>
    <w:rsid w:val="00D47DD0"/>
    <w:rsid w:val="00D50183"/>
    <w:rsid w:val="00D5094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C8D"/>
    <w:rsid w:val="00D60DA3"/>
    <w:rsid w:val="00D61374"/>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B75"/>
    <w:rsid w:val="00D63D97"/>
    <w:rsid w:val="00D63EA4"/>
    <w:rsid w:val="00D640B2"/>
    <w:rsid w:val="00D648A1"/>
    <w:rsid w:val="00D64D38"/>
    <w:rsid w:val="00D64F4F"/>
    <w:rsid w:val="00D65315"/>
    <w:rsid w:val="00D659B1"/>
    <w:rsid w:val="00D66D92"/>
    <w:rsid w:val="00D66E18"/>
    <w:rsid w:val="00D6734D"/>
    <w:rsid w:val="00D6758D"/>
    <w:rsid w:val="00D67733"/>
    <w:rsid w:val="00D67823"/>
    <w:rsid w:val="00D678F0"/>
    <w:rsid w:val="00D679CF"/>
    <w:rsid w:val="00D679D3"/>
    <w:rsid w:val="00D70A36"/>
    <w:rsid w:val="00D713D7"/>
    <w:rsid w:val="00D71552"/>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B5A"/>
    <w:rsid w:val="00D80E06"/>
    <w:rsid w:val="00D80FEC"/>
    <w:rsid w:val="00D81792"/>
    <w:rsid w:val="00D819B1"/>
    <w:rsid w:val="00D81B37"/>
    <w:rsid w:val="00D81BA1"/>
    <w:rsid w:val="00D81C16"/>
    <w:rsid w:val="00D81C63"/>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712"/>
    <w:rsid w:val="00D919E6"/>
    <w:rsid w:val="00D919F0"/>
    <w:rsid w:val="00D91BE1"/>
    <w:rsid w:val="00D91F8B"/>
    <w:rsid w:val="00D923C3"/>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FE5"/>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5DC"/>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904"/>
    <w:rsid w:val="00DB4C6E"/>
    <w:rsid w:val="00DB4F07"/>
    <w:rsid w:val="00DB4FF4"/>
    <w:rsid w:val="00DB5293"/>
    <w:rsid w:val="00DB5432"/>
    <w:rsid w:val="00DB5BA4"/>
    <w:rsid w:val="00DB5C4F"/>
    <w:rsid w:val="00DB6A68"/>
    <w:rsid w:val="00DB6ED8"/>
    <w:rsid w:val="00DB736A"/>
    <w:rsid w:val="00DB7DA5"/>
    <w:rsid w:val="00DC0FCF"/>
    <w:rsid w:val="00DC1301"/>
    <w:rsid w:val="00DC1327"/>
    <w:rsid w:val="00DC1350"/>
    <w:rsid w:val="00DC1821"/>
    <w:rsid w:val="00DC1CDA"/>
    <w:rsid w:val="00DC2A16"/>
    <w:rsid w:val="00DC3237"/>
    <w:rsid w:val="00DC367A"/>
    <w:rsid w:val="00DC36F3"/>
    <w:rsid w:val="00DC41A4"/>
    <w:rsid w:val="00DC4418"/>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2025"/>
    <w:rsid w:val="00DD219C"/>
    <w:rsid w:val="00DD21EB"/>
    <w:rsid w:val="00DD22EA"/>
    <w:rsid w:val="00DD23A0"/>
    <w:rsid w:val="00DD24CC"/>
    <w:rsid w:val="00DD38EE"/>
    <w:rsid w:val="00DD3E27"/>
    <w:rsid w:val="00DD3EF5"/>
    <w:rsid w:val="00DD4227"/>
    <w:rsid w:val="00DD4F5D"/>
    <w:rsid w:val="00DD53FA"/>
    <w:rsid w:val="00DD58C2"/>
    <w:rsid w:val="00DD5F42"/>
    <w:rsid w:val="00DD617B"/>
    <w:rsid w:val="00DD64C0"/>
    <w:rsid w:val="00DD66B2"/>
    <w:rsid w:val="00DD6D4E"/>
    <w:rsid w:val="00DD7072"/>
    <w:rsid w:val="00DD79A6"/>
    <w:rsid w:val="00DD7E8A"/>
    <w:rsid w:val="00DE0443"/>
    <w:rsid w:val="00DE068C"/>
    <w:rsid w:val="00DE0C23"/>
    <w:rsid w:val="00DE0E59"/>
    <w:rsid w:val="00DE0F6C"/>
    <w:rsid w:val="00DE12F0"/>
    <w:rsid w:val="00DE1A69"/>
    <w:rsid w:val="00DE219B"/>
    <w:rsid w:val="00DE3407"/>
    <w:rsid w:val="00DE3937"/>
    <w:rsid w:val="00DE3979"/>
    <w:rsid w:val="00DE3B52"/>
    <w:rsid w:val="00DE4B54"/>
    <w:rsid w:val="00DE4C15"/>
    <w:rsid w:val="00DE502D"/>
    <w:rsid w:val="00DE52E3"/>
    <w:rsid w:val="00DE5364"/>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46"/>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350"/>
    <w:rsid w:val="00E30808"/>
    <w:rsid w:val="00E3117A"/>
    <w:rsid w:val="00E311C3"/>
    <w:rsid w:val="00E3138E"/>
    <w:rsid w:val="00E32532"/>
    <w:rsid w:val="00E32BD2"/>
    <w:rsid w:val="00E32D62"/>
    <w:rsid w:val="00E339DC"/>
    <w:rsid w:val="00E33E15"/>
    <w:rsid w:val="00E33F04"/>
    <w:rsid w:val="00E3462F"/>
    <w:rsid w:val="00E352B0"/>
    <w:rsid w:val="00E353A4"/>
    <w:rsid w:val="00E35923"/>
    <w:rsid w:val="00E361B8"/>
    <w:rsid w:val="00E36A1B"/>
    <w:rsid w:val="00E37653"/>
    <w:rsid w:val="00E37DD9"/>
    <w:rsid w:val="00E37DDE"/>
    <w:rsid w:val="00E40876"/>
    <w:rsid w:val="00E40949"/>
    <w:rsid w:val="00E40C38"/>
    <w:rsid w:val="00E40CCD"/>
    <w:rsid w:val="00E418F2"/>
    <w:rsid w:val="00E41AD6"/>
    <w:rsid w:val="00E42428"/>
    <w:rsid w:val="00E429ED"/>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0EE3"/>
    <w:rsid w:val="00E61775"/>
    <w:rsid w:val="00E61CA6"/>
    <w:rsid w:val="00E61CC0"/>
    <w:rsid w:val="00E6277B"/>
    <w:rsid w:val="00E62EA7"/>
    <w:rsid w:val="00E63278"/>
    <w:rsid w:val="00E64424"/>
    <w:rsid w:val="00E64C99"/>
    <w:rsid w:val="00E64CD3"/>
    <w:rsid w:val="00E64E8F"/>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6B03"/>
    <w:rsid w:val="00E870A9"/>
    <w:rsid w:val="00E8724B"/>
    <w:rsid w:val="00E875CD"/>
    <w:rsid w:val="00E90230"/>
    <w:rsid w:val="00E90279"/>
    <w:rsid w:val="00E90635"/>
    <w:rsid w:val="00E909A1"/>
    <w:rsid w:val="00E90BFF"/>
    <w:rsid w:val="00E91345"/>
    <w:rsid w:val="00E91746"/>
    <w:rsid w:val="00E91F04"/>
    <w:rsid w:val="00E91F35"/>
    <w:rsid w:val="00E9259E"/>
    <w:rsid w:val="00E93024"/>
    <w:rsid w:val="00E953EA"/>
    <w:rsid w:val="00E95524"/>
    <w:rsid w:val="00E95BA6"/>
    <w:rsid w:val="00E95DD9"/>
    <w:rsid w:val="00E96728"/>
    <w:rsid w:val="00E96843"/>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26C"/>
    <w:rsid w:val="00EB3AE8"/>
    <w:rsid w:val="00EB4895"/>
    <w:rsid w:val="00EB4938"/>
    <w:rsid w:val="00EB4A22"/>
    <w:rsid w:val="00EB4B75"/>
    <w:rsid w:val="00EB4CFF"/>
    <w:rsid w:val="00EB53A6"/>
    <w:rsid w:val="00EB5476"/>
    <w:rsid w:val="00EB5FB6"/>
    <w:rsid w:val="00EB5FF6"/>
    <w:rsid w:val="00EB607C"/>
    <w:rsid w:val="00EB60A1"/>
    <w:rsid w:val="00EB626C"/>
    <w:rsid w:val="00EB6ABF"/>
    <w:rsid w:val="00EB70B0"/>
    <w:rsid w:val="00EB74F4"/>
    <w:rsid w:val="00EB7633"/>
    <w:rsid w:val="00EB7736"/>
    <w:rsid w:val="00EB7808"/>
    <w:rsid w:val="00EC05FD"/>
    <w:rsid w:val="00EC13E2"/>
    <w:rsid w:val="00EC1DCD"/>
    <w:rsid w:val="00EC236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553"/>
    <w:rsid w:val="00ED07AA"/>
    <w:rsid w:val="00ED162F"/>
    <w:rsid w:val="00ED1738"/>
    <w:rsid w:val="00ED2AE0"/>
    <w:rsid w:val="00ED2E52"/>
    <w:rsid w:val="00ED3024"/>
    <w:rsid w:val="00ED3161"/>
    <w:rsid w:val="00ED31DB"/>
    <w:rsid w:val="00ED3B48"/>
    <w:rsid w:val="00ED3BB8"/>
    <w:rsid w:val="00ED3C23"/>
    <w:rsid w:val="00ED49B0"/>
    <w:rsid w:val="00ED4B76"/>
    <w:rsid w:val="00ED512D"/>
    <w:rsid w:val="00ED51C0"/>
    <w:rsid w:val="00ED535E"/>
    <w:rsid w:val="00ED5BCA"/>
    <w:rsid w:val="00ED5E5B"/>
    <w:rsid w:val="00ED5FE4"/>
    <w:rsid w:val="00ED63CC"/>
    <w:rsid w:val="00ED664B"/>
    <w:rsid w:val="00ED6FAD"/>
    <w:rsid w:val="00ED71C5"/>
    <w:rsid w:val="00ED755B"/>
    <w:rsid w:val="00ED7931"/>
    <w:rsid w:val="00EE0D44"/>
    <w:rsid w:val="00EE16FA"/>
    <w:rsid w:val="00EE17C0"/>
    <w:rsid w:val="00EE18B9"/>
    <w:rsid w:val="00EE32CE"/>
    <w:rsid w:val="00EE3C42"/>
    <w:rsid w:val="00EE3D4F"/>
    <w:rsid w:val="00EE3E3B"/>
    <w:rsid w:val="00EE43F5"/>
    <w:rsid w:val="00EE4C49"/>
    <w:rsid w:val="00EE534D"/>
    <w:rsid w:val="00EE5560"/>
    <w:rsid w:val="00EE596F"/>
    <w:rsid w:val="00EE59EF"/>
    <w:rsid w:val="00EE5AD0"/>
    <w:rsid w:val="00EE5BF8"/>
    <w:rsid w:val="00EE5DE1"/>
    <w:rsid w:val="00EE6ABC"/>
    <w:rsid w:val="00EE6B78"/>
    <w:rsid w:val="00EE6C75"/>
    <w:rsid w:val="00EE6EA6"/>
    <w:rsid w:val="00EE6F1E"/>
    <w:rsid w:val="00EE7D82"/>
    <w:rsid w:val="00EE7D83"/>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817"/>
    <w:rsid w:val="00F27C34"/>
    <w:rsid w:val="00F27E46"/>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5DB"/>
    <w:rsid w:val="00F406F4"/>
    <w:rsid w:val="00F41595"/>
    <w:rsid w:val="00F41F05"/>
    <w:rsid w:val="00F433BD"/>
    <w:rsid w:val="00F43B95"/>
    <w:rsid w:val="00F43D00"/>
    <w:rsid w:val="00F444ED"/>
    <w:rsid w:val="00F44EC5"/>
    <w:rsid w:val="00F4566B"/>
    <w:rsid w:val="00F46D51"/>
    <w:rsid w:val="00F470D6"/>
    <w:rsid w:val="00F473D2"/>
    <w:rsid w:val="00F47498"/>
    <w:rsid w:val="00F47805"/>
    <w:rsid w:val="00F503DB"/>
    <w:rsid w:val="00F50B2C"/>
    <w:rsid w:val="00F50EE3"/>
    <w:rsid w:val="00F512B2"/>
    <w:rsid w:val="00F515BB"/>
    <w:rsid w:val="00F5283D"/>
    <w:rsid w:val="00F52ABA"/>
    <w:rsid w:val="00F52BC7"/>
    <w:rsid w:val="00F53BF4"/>
    <w:rsid w:val="00F54266"/>
    <w:rsid w:val="00F55043"/>
    <w:rsid w:val="00F561DD"/>
    <w:rsid w:val="00F5626D"/>
    <w:rsid w:val="00F56681"/>
    <w:rsid w:val="00F56B69"/>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E41"/>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664"/>
    <w:rsid w:val="00F74727"/>
    <w:rsid w:val="00F74794"/>
    <w:rsid w:val="00F748BB"/>
    <w:rsid w:val="00F749CD"/>
    <w:rsid w:val="00F7586B"/>
    <w:rsid w:val="00F75D45"/>
    <w:rsid w:val="00F75F2F"/>
    <w:rsid w:val="00F762AA"/>
    <w:rsid w:val="00F76445"/>
    <w:rsid w:val="00F76876"/>
    <w:rsid w:val="00F76D0C"/>
    <w:rsid w:val="00F76ECC"/>
    <w:rsid w:val="00F779FD"/>
    <w:rsid w:val="00F80399"/>
    <w:rsid w:val="00F80549"/>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9FF"/>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A04D0"/>
    <w:rsid w:val="00FA07F8"/>
    <w:rsid w:val="00FA104A"/>
    <w:rsid w:val="00FA105C"/>
    <w:rsid w:val="00FA1475"/>
    <w:rsid w:val="00FA148A"/>
    <w:rsid w:val="00FA17C1"/>
    <w:rsid w:val="00FA21D4"/>
    <w:rsid w:val="00FA26BA"/>
    <w:rsid w:val="00FA27C8"/>
    <w:rsid w:val="00FA2D22"/>
    <w:rsid w:val="00FA3122"/>
    <w:rsid w:val="00FA35E3"/>
    <w:rsid w:val="00FA3B76"/>
    <w:rsid w:val="00FA45EE"/>
    <w:rsid w:val="00FA479C"/>
    <w:rsid w:val="00FA4D66"/>
    <w:rsid w:val="00FA5088"/>
    <w:rsid w:val="00FA56AE"/>
    <w:rsid w:val="00FA58D9"/>
    <w:rsid w:val="00FA5A4E"/>
    <w:rsid w:val="00FA5BB3"/>
    <w:rsid w:val="00FA6157"/>
    <w:rsid w:val="00FA6C71"/>
    <w:rsid w:val="00FA71F2"/>
    <w:rsid w:val="00FA7A6B"/>
    <w:rsid w:val="00FB0082"/>
    <w:rsid w:val="00FB0243"/>
    <w:rsid w:val="00FB077C"/>
    <w:rsid w:val="00FB0AC3"/>
    <w:rsid w:val="00FB1283"/>
    <w:rsid w:val="00FB14FC"/>
    <w:rsid w:val="00FB1527"/>
    <w:rsid w:val="00FB1BC1"/>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0FD1"/>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747B"/>
    <w:rsid w:val="00FC7528"/>
    <w:rsid w:val="00FC7FFB"/>
    <w:rsid w:val="00FD0572"/>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66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1A1C9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6147</Words>
  <Characters>35041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2</cp:revision>
  <cp:lastPrinted>2021-08-06T12:18:00Z</cp:lastPrinted>
  <dcterms:created xsi:type="dcterms:W3CDTF">2022-02-12T23:29:00Z</dcterms:created>
  <dcterms:modified xsi:type="dcterms:W3CDTF">2022-02-12T23:29:00Z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