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1CC095D"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FD14C4">
        <w:rPr>
          <w:b/>
          <w:kern w:val="2"/>
          <w:lang w:eastAsia="zh-CN"/>
        </w:rPr>
        <w:t>TSG</w:t>
      </w:r>
      <w:r w:rsidR="00FD14C4">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4F0B10">
        <w:rPr>
          <w:b/>
          <w:kern w:val="2"/>
          <w:lang w:eastAsia="zh-CN"/>
        </w:rPr>
        <w:t>8</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D30F1E">
        <w:rPr>
          <w:b/>
          <w:kern w:val="2"/>
          <w:lang w:eastAsia="zh-CN"/>
        </w:rPr>
        <w:t>00</w:t>
      </w:r>
      <w:r w:rsidR="001A7960">
        <w:rPr>
          <w:b/>
          <w:kern w:val="2"/>
          <w:lang w:eastAsia="zh-CN"/>
        </w:rPr>
        <w:t>950</w:t>
      </w:r>
    </w:p>
    <w:p w14:paraId="45F916B8" w14:textId="06B51531"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4F0B10">
        <w:rPr>
          <w:b/>
          <w:kern w:val="2"/>
          <w:lang w:eastAsia="zh-CN"/>
        </w:rPr>
        <w:t>February 21</w:t>
      </w:r>
      <w:r w:rsidR="00E0063D">
        <w:rPr>
          <w:b/>
          <w:kern w:val="2"/>
          <w:lang w:eastAsia="zh-CN"/>
        </w:rPr>
        <w:t>–</w:t>
      </w:r>
      <w:r w:rsidR="008E16F1">
        <w:rPr>
          <w:b/>
          <w:kern w:val="2"/>
          <w:lang w:eastAsia="zh-CN"/>
        </w:rPr>
        <w:t xml:space="preserve"> </w:t>
      </w:r>
      <w:r w:rsidR="004F0B10">
        <w:rPr>
          <w:b/>
          <w:kern w:val="2"/>
          <w:lang w:eastAsia="zh-CN"/>
        </w:rPr>
        <w:t>March 3</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42FC75A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F5ADA">
        <w:rPr>
          <w:b/>
          <w:kern w:val="2"/>
          <w:lang w:eastAsia="zh-CN"/>
        </w:rPr>
        <w:t>8.12.3</w:t>
      </w:r>
    </w:p>
    <w:p w14:paraId="03FF410E" w14:textId="05B4C0EC"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r w:rsidR="00A17759">
        <w:rPr>
          <w:b/>
          <w:kern w:val="2"/>
          <w:lang w:eastAsia="zh-CN"/>
        </w:rPr>
        <w:t>, CBN</w:t>
      </w:r>
    </w:p>
    <w:p w14:paraId="726F6331" w14:textId="01C0E1F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F5ADA" w:rsidRPr="001F5ADA">
        <w:rPr>
          <w:b/>
          <w:kern w:val="2"/>
          <w:lang w:eastAsia="zh-CN"/>
        </w:rPr>
        <w:t>Discussion on UE receiving broadcast in RRC IDLE/INACTIVE state</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0" w:name="_Ref124589705"/>
      <w:bookmarkStart w:id="1" w:name="_Ref129681862"/>
      <w:r w:rsidRPr="00CF195E">
        <w:t>Introduction</w:t>
      </w:r>
      <w:bookmarkEnd w:id="0"/>
      <w:bookmarkEnd w:id="1"/>
    </w:p>
    <w:p w14:paraId="3A933375" w14:textId="48491F11" w:rsidR="00845D0D" w:rsidRPr="00845D0D" w:rsidRDefault="001A1356" w:rsidP="00845D0D">
      <w:pPr>
        <w:rPr>
          <w:lang w:eastAsia="zh-CN"/>
        </w:rPr>
      </w:pPr>
      <w:r>
        <w:rPr>
          <w:rFonts w:hint="eastAsia"/>
          <w:lang w:eastAsia="zh-CN"/>
        </w:rPr>
        <w:t>T</w:t>
      </w:r>
      <w:r w:rsidR="00311454">
        <w:rPr>
          <w:lang w:eastAsia="zh-CN"/>
        </w:rPr>
        <w:t>his paper</w:t>
      </w:r>
      <w:r>
        <w:rPr>
          <w:lang w:eastAsia="zh-CN"/>
        </w:rPr>
        <w:t xml:space="preserve"> discuss</w:t>
      </w:r>
      <w:r w:rsidR="00311454">
        <w:rPr>
          <w:lang w:eastAsia="zh-CN"/>
        </w:rPr>
        <w:t>es</w:t>
      </w:r>
      <w:r>
        <w:rPr>
          <w:lang w:eastAsia="zh-CN"/>
        </w:rPr>
        <w:t xml:space="preserve"> the remaining issues </w:t>
      </w:r>
      <w:r w:rsidR="008633C3">
        <w:rPr>
          <w:lang w:eastAsia="zh-CN"/>
        </w:rPr>
        <w:t xml:space="preserve">for broadcast scheduling including HARQ process, </w:t>
      </w:r>
      <w:r w:rsidR="003450FE">
        <w:rPr>
          <w:lang w:eastAsia="zh-CN"/>
        </w:rPr>
        <w:t xml:space="preserve">DCI processing capability for broadcast, </w:t>
      </w:r>
      <w:r w:rsidR="008633C3">
        <w:rPr>
          <w:lang w:eastAsia="zh-CN"/>
        </w:rPr>
        <w:t>TRS as QC</w:t>
      </w:r>
      <w:r w:rsidR="00E43211">
        <w:rPr>
          <w:lang w:eastAsia="zh-CN"/>
        </w:rPr>
        <w:t xml:space="preserve">L </w:t>
      </w:r>
      <w:r w:rsidR="008633C3">
        <w:rPr>
          <w:lang w:eastAsia="zh-CN"/>
        </w:rPr>
        <w:t>source, and support</w:t>
      </w:r>
      <w:r w:rsidR="009B6B38">
        <w:rPr>
          <w:lang w:eastAsia="zh-CN"/>
        </w:rPr>
        <w:t xml:space="preserve">ing </w:t>
      </w:r>
      <w:r w:rsidR="008633C3">
        <w:rPr>
          <w:lang w:eastAsia="zh-CN"/>
        </w:rPr>
        <w:t>CORESET</w:t>
      </w:r>
      <w:r w:rsidR="009B6B38">
        <w:rPr>
          <w:lang w:eastAsia="zh-CN"/>
        </w:rPr>
        <w:t xml:space="preserve"> configured to be</w:t>
      </w:r>
      <w:r w:rsidR="008633C3">
        <w:rPr>
          <w:lang w:eastAsia="zh-CN"/>
        </w:rPr>
        <w:t xml:space="preserve"> larger than CORESET0.</w:t>
      </w:r>
      <w:r>
        <w:rPr>
          <w:lang w:eastAsia="zh-CN"/>
        </w:rPr>
        <w:t xml:space="preserve"> </w:t>
      </w:r>
    </w:p>
    <w:p w14:paraId="0A54FA49" w14:textId="1F8C4084" w:rsidR="003F3B30" w:rsidRDefault="00FA26AF" w:rsidP="00FA26AF">
      <w:pPr>
        <w:pStyle w:val="1"/>
      </w:pPr>
      <w:r w:rsidRPr="00FA26AF">
        <w:rPr>
          <w:rFonts w:hint="eastAsia"/>
        </w:rPr>
        <w:t>D</w:t>
      </w:r>
      <w:r w:rsidRPr="00FA26AF">
        <w:t>iscussion</w:t>
      </w:r>
    </w:p>
    <w:p w14:paraId="79127E62" w14:textId="35B1F661" w:rsidR="003F3B30" w:rsidRDefault="00E23E3A" w:rsidP="003A5A1A">
      <w:pPr>
        <w:pStyle w:val="2"/>
        <w:rPr>
          <w:lang w:eastAsia="zh-CN"/>
        </w:rPr>
      </w:pPr>
      <w:r>
        <w:rPr>
          <w:rFonts w:hint="eastAsia"/>
          <w:lang w:eastAsia="zh-CN"/>
        </w:rPr>
        <w:t>HA</w:t>
      </w:r>
      <w:r>
        <w:rPr>
          <w:lang w:eastAsia="zh-CN"/>
        </w:rPr>
        <w:t xml:space="preserve">RQ process for broadcast </w:t>
      </w:r>
    </w:p>
    <w:p w14:paraId="0745BA6A" w14:textId="1EEFB895" w:rsidR="00BE4476" w:rsidRPr="00BE4476" w:rsidRDefault="002F6E8B" w:rsidP="00BE4476">
      <w:pPr>
        <w:rPr>
          <w:lang w:eastAsia="zh-CN"/>
        </w:rPr>
      </w:pPr>
      <w:r>
        <w:rPr>
          <w:lang w:eastAsia="zh-CN"/>
        </w:rPr>
        <w:t xml:space="preserve">Regarding whether receiving MBS broadcast takes dedicated additional HARQ process or takes one of the maximum number of HARQ processes supported in Rel-16, </w:t>
      </w:r>
      <w:r w:rsidR="000F6E4E">
        <w:rPr>
          <w:lang w:eastAsia="zh-CN"/>
        </w:rPr>
        <w:t>the following conclusion was reached in RAN1#107bis-e meeting:</w:t>
      </w:r>
    </w:p>
    <w:tbl>
      <w:tblPr>
        <w:tblStyle w:val="ac"/>
        <w:tblW w:w="0" w:type="auto"/>
        <w:tblLook w:val="04A0" w:firstRow="1" w:lastRow="0" w:firstColumn="1" w:lastColumn="0" w:noHBand="0" w:noVBand="1"/>
      </w:tblPr>
      <w:tblGrid>
        <w:gridCol w:w="9307"/>
      </w:tblGrid>
      <w:tr w:rsidR="00BE4476" w14:paraId="0910D7C9" w14:textId="77777777" w:rsidTr="00BE4476">
        <w:tc>
          <w:tcPr>
            <w:tcW w:w="9307" w:type="dxa"/>
          </w:tcPr>
          <w:p w14:paraId="6632DE22" w14:textId="77777777" w:rsidR="00BE4476" w:rsidRPr="00BE4476" w:rsidRDefault="00BE4476" w:rsidP="00BE4476">
            <w:pPr>
              <w:autoSpaceDE/>
              <w:autoSpaceDN/>
              <w:adjustRightInd/>
              <w:snapToGrid/>
              <w:spacing w:after="0"/>
              <w:jc w:val="left"/>
              <w:rPr>
                <w:rFonts w:ascii="Times" w:eastAsia="Batang" w:hAnsi="Times"/>
                <w:b/>
                <w:i/>
                <w:sz w:val="20"/>
                <w:szCs w:val="24"/>
                <w:u w:val="single"/>
                <w:lang w:val="en-GB" w:eastAsia="x-none"/>
              </w:rPr>
            </w:pPr>
            <w:r w:rsidRPr="00BE4476">
              <w:rPr>
                <w:rFonts w:ascii="Times" w:eastAsia="Batang" w:hAnsi="Times"/>
                <w:b/>
                <w:i/>
                <w:sz w:val="20"/>
                <w:szCs w:val="24"/>
                <w:u w:val="single"/>
                <w:lang w:val="en-GB" w:eastAsia="x-none"/>
              </w:rPr>
              <w:t>Conclusion</w:t>
            </w:r>
          </w:p>
          <w:p w14:paraId="4880AD52" w14:textId="77777777" w:rsidR="00BE4476" w:rsidRPr="00BE4476" w:rsidRDefault="00BE4476" w:rsidP="00BE4476">
            <w:pPr>
              <w:autoSpaceDE/>
              <w:autoSpaceDN/>
              <w:adjustRightInd/>
              <w:snapToGrid/>
              <w:spacing w:after="0"/>
              <w:jc w:val="left"/>
              <w:rPr>
                <w:rFonts w:ascii="Times" w:eastAsia="Batang" w:hAnsi="Times"/>
                <w:i/>
                <w:sz w:val="20"/>
                <w:szCs w:val="24"/>
                <w:lang w:val="en-GB" w:eastAsia="x-none"/>
              </w:rPr>
            </w:pPr>
            <w:r w:rsidRPr="00BE4476">
              <w:rPr>
                <w:rFonts w:ascii="Times" w:eastAsia="Batang" w:hAnsi="Times"/>
                <w:i/>
                <w:sz w:val="20"/>
                <w:szCs w:val="24"/>
                <w:lang w:val="en-GB" w:eastAsia="x-none"/>
              </w:rPr>
              <w:t>Additional HARQ process(es) is(are) not introduced for Rel-17 MBS broadcast reception on serving cell.</w:t>
            </w:r>
          </w:p>
          <w:p w14:paraId="6021BB07" w14:textId="1C3844BE" w:rsidR="00BE4476" w:rsidRPr="00BE4476" w:rsidRDefault="00BE4476" w:rsidP="00BE4476">
            <w:pPr>
              <w:numPr>
                <w:ilvl w:val="1"/>
                <w:numId w:val="12"/>
              </w:numPr>
              <w:autoSpaceDE/>
              <w:autoSpaceDN/>
              <w:adjustRightInd/>
              <w:snapToGrid/>
              <w:spacing w:after="0"/>
              <w:jc w:val="left"/>
              <w:rPr>
                <w:rFonts w:ascii="Times" w:eastAsia="Batang" w:hAnsi="Times"/>
                <w:i/>
                <w:sz w:val="20"/>
                <w:szCs w:val="24"/>
                <w:lang w:val="en-GB" w:eastAsia="x-none"/>
              </w:rPr>
            </w:pPr>
            <w:r w:rsidRPr="00BE4476">
              <w:rPr>
                <w:rFonts w:ascii="Times" w:eastAsia="Batang" w:hAnsi="Times"/>
                <w:i/>
                <w:sz w:val="20"/>
                <w:szCs w:val="24"/>
                <w:lang w:val="en-GB"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tc>
      </w:tr>
    </w:tbl>
    <w:p w14:paraId="24EE343A" w14:textId="4D81ADBE" w:rsidR="00725DC4" w:rsidRDefault="00725DC4" w:rsidP="00BE4476">
      <w:pPr>
        <w:widowControl w:val="0"/>
        <w:autoSpaceDE/>
        <w:autoSpaceDN/>
        <w:adjustRightInd/>
        <w:snapToGrid/>
        <w:spacing w:after="0"/>
        <w:contextualSpacing/>
        <w:jc w:val="left"/>
        <w:rPr>
          <w:b/>
          <w:sz w:val="20"/>
          <w:szCs w:val="20"/>
          <w:lang w:val="en-GB" w:eastAsia="zh-CN"/>
        </w:rPr>
      </w:pPr>
    </w:p>
    <w:p w14:paraId="0157B203" w14:textId="7584DD93" w:rsidR="00BE4476" w:rsidRDefault="00725DC4" w:rsidP="00BE4476">
      <w:pPr>
        <w:rPr>
          <w:lang w:val="en-GB" w:eastAsia="zh-CN"/>
        </w:rPr>
      </w:pPr>
      <w:r>
        <w:rPr>
          <w:lang w:val="en-GB" w:eastAsia="zh-CN"/>
        </w:rPr>
        <w:t>It was also agreed that NDI and HARQ process ID are not indicated in DCI format 4_0 for broadcast scheduling as follows:</w:t>
      </w:r>
    </w:p>
    <w:tbl>
      <w:tblPr>
        <w:tblStyle w:val="ac"/>
        <w:tblW w:w="0" w:type="auto"/>
        <w:tblLook w:val="04A0" w:firstRow="1" w:lastRow="0" w:firstColumn="1" w:lastColumn="0" w:noHBand="0" w:noVBand="1"/>
      </w:tblPr>
      <w:tblGrid>
        <w:gridCol w:w="9307"/>
      </w:tblGrid>
      <w:tr w:rsidR="004A463B" w14:paraId="75E06883" w14:textId="77777777" w:rsidTr="004A463B">
        <w:tc>
          <w:tcPr>
            <w:tcW w:w="9307" w:type="dxa"/>
          </w:tcPr>
          <w:p w14:paraId="102925A5" w14:textId="77777777" w:rsidR="004A463B" w:rsidRPr="004A463B" w:rsidRDefault="004A463B" w:rsidP="004A463B">
            <w:pPr>
              <w:autoSpaceDE/>
              <w:autoSpaceDN/>
              <w:adjustRightInd/>
              <w:snapToGrid/>
              <w:spacing w:after="0"/>
              <w:jc w:val="left"/>
              <w:rPr>
                <w:b/>
                <w:bCs/>
                <w:i/>
                <w:sz w:val="20"/>
                <w:lang w:eastAsia="x-none"/>
              </w:rPr>
            </w:pPr>
            <w:r w:rsidRPr="004A463B">
              <w:rPr>
                <w:b/>
                <w:bCs/>
                <w:i/>
                <w:sz w:val="20"/>
                <w:highlight w:val="green"/>
                <w:lang w:eastAsia="x-none"/>
              </w:rPr>
              <w:t>Agreement</w:t>
            </w:r>
          </w:p>
          <w:p w14:paraId="1595D73A" w14:textId="77777777" w:rsidR="004A463B" w:rsidRPr="004A463B" w:rsidRDefault="004A463B" w:rsidP="004A463B">
            <w:pPr>
              <w:autoSpaceDE/>
              <w:autoSpaceDN/>
              <w:adjustRightInd/>
              <w:snapToGrid/>
              <w:spacing w:after="0"/>
              <w:jc w:val="left"/>
              <w:rPr>
                <w:i/>
                <w:sz w:val="20"/>
                <w:lang w:eastAsia="x-none"/>
              </w:rPr>
            </w:pPr>
            <w:r w:rsidRPr="004A463B">
              <w:rPr>
                <w:i/>
                <w:sz w:val="20"/>
                <w:lang w:eastAsia="x-none"/>
              </w:rPr>
              <w:t>New data indicator is not indicated in DCI format 4_0 for MCCH</w:t>
            </w:r>
          </w:p>
          <w:p w14:paraId="306E8CF6" w14:textId="77777777" w:rsidR="004A463B" w:rsidRPr="004A463B" w:rsidRDefault="004A463B" w:rsidP="004A463B">
            <w:pPr>
              <w:autoSpaceDE/>
              <w:autoSpaceDN/>
              <w:adjustRightInd/>
              <w:snapToGrid/>
              <w:spacing w:after="0"/>
              <w:jc w:val="left"/>
              <w:rPr>
                <w:i/>
                <w:sz w:val="20"/>
                <w:lang w:eastAsia="x-none"/>
              </w:rPr>
            </w:pPr>
          </w:p>
          <w:p w14:paraId="1C227862" w14:textId="77777777" w:rsidR="004A463B" w:rsidRPr="004A463B" w:rsidRDefault="004A463B" w:rsidP="004A463B">
            <w:pPr>
              <w:autoSpaceDE/>
              <w:autoSpaceDN/>
              <w:adjustRightInd/>
              <w:snapToGrid/>
              <w:spacing w:after="0"/>
              <w:jc w:val="left"/>
              <w:rPr>
                <w:b/>
                <w:bCs/>
                <w:i/>
                <w:sz w:val="20"/>
                <w:lang w:eastAsia="x-none"/>
              </w:rPr>
            </w:pPr>
            <w:r w:rsidRPr="004A463B">
              <w:rPr>
                <w:b/>
                <w:bCs/>
                <w:i/>
                <w:sz w:val="20"/>
                <w:highlight w:val="green"/>
                <w:lang w:eastAsia="x-none"/>
              </w:rPr>
              <w:t>Agreement</w:t>
            </w:r>
          </w:p>
          <w:p w14:paraId="71711839" w14:textId="77777777" w:rsidR="004A463B" w:rsidRPr="004A463B" w:rsidRDefault="004A463B" w:rsidP="004A463B">
            <w:pPr>
              <w:autoSpaceDE/>
              <w:autoSpaceDN/>
              <w:adjustRightInd/>
              <w:snapToGrid/>
              <w:spacing w:after="0"/>
              <w:jc w:val="left"/>
              <w:rPr>
                <w:i/>
                <w:sz w:val="20"/>
                <w:lang w:eastAsia="x-none"/>
              </w:rPr>
            </w:pPr>
            <w:r w:rsidRPr="004A463B">
              <w:rPr>
                <w:i/>
                <w:sz w:val="20"/>
                <w:lang w:eastAsia="x-none"/>
              </w:rPr>
              <w:t>HARQ process ID is not indicated in DCI format 4_0 for both MCCH and MTCH.</w:t>
            </w:r>
          </w:p>
          <w:p w14:paraId="1ABB2DA2" w14:textId="77777777" w:rsidR="004A463B" w:rsidRPr="004A463B" w:rsidRDefault="004A463B" w:rsidP="004A463B">
            <w:pPr>
              <w:autoSpaceDE/>
              <w:autoSpaceDN/>
              <w:adjustRightInd/>
              <w:snapToGrid/>
              <w:spacing w:after="0"/>
              <w:jc w:val="left"/>
              <w:rPr>
                <w:i/>
                <w:sz w:val="20"/>
                <w:lang w:eastAsia="x-none"/>
              </w:rPr>
            </w:pPr>
          </w:p>
          <w:p w14:paraId="19D25B1F" w14:textId="77777777" w:rsidR="004A463B" w:rsidRPr="004A463B" w:rsidRDefault="004A463B" w:rsidP="004A463B">
            <w:pPr>
              <w:autoSpaceDE/>
              <w:autoSpaceDN/>
              <w:adjustRightInd/>
              <w:snapToGrid/>
              <w:spacing w:after="0"/>
              <w:jc w:val="left"/>
              <w:rPr>
                <w:b/>
                <w:bCs/>
                <w:i/>
                <w:sz w:val="20"/>
                <w:lang w:eastAsia="x-none"/>
              </w:rPr>
            </w:pPr>
            <w:r w:rsidRPr="004A463B">
              <w:rPr>
                <w:b/>
                <w:bCs/>
                <w:i/>
                <w:sz w:val="20"/>
                <w:highlight w:val="green"/>
                <w:lang w:eastAsia="x-none"/>
              </w:rPr>
              <w:t>Agreement</w:t>
            </w:r>
          </w:p>
          <w:p w14:paraId="189DB974" w14:textId="7FC40274" w:rsidR="004A463B" w:rsidRPr="004A463B" w:rsidRDefault="004A463B" w:rsidP="004A463B">
            <w:pPr>
              <w:autoSpaceDE/>
              <w:autoSpaceDN/>
              <w:adjustRightInd/>
              <w:snapToGrid/>
              <w:spacing w:after="0"/>
              <w:jc w:val="left"/>
              <w:rPr>
                <w:sz w:val="20"/>
                <w:lang w:eastAsia="x-none"/>
              </w:rPr>
            </w:pPr>
            <w:r w:rsidRPr="004A463B">
              <w:rPr>
                <w:i/>
                <w:sz w:val="20"/>
                <w:lang w:eastAsia="x-none"/>
              </w:rPr>
              <w:t>New data indicator is not indicated in DCI format 4_0 for MTCH</w:t>
            </w:r>
          </w:p>
        </w:tc>
      </w:tr>
    </w:tbl>
    <w:p w14:paraId="74B62D2C" w14:textId="05355614" w:rsidR="00225ACA" w:rsidRDefault="00225ACA" w:rsidP="00BE4476">
      <w:pPr>
        <w:rPr>
          <w:lang w:val="en-GB" w:eastAsia="zh-CN"/>
        </w:rPr>
      </w:pPr>
    </w:p>
    <w:p w14:paraId="2106E42E" w14:textId="6BD34F63" w:rsidR="00725DC4" w:rsidRDefault="00725DC4" w:rsidP="00BE4476">
      <w:pPr>
        <w:rPr>
          <w:lang w:val="en-GB" w:eastAsia="zh-CN"/>
        </w:rPr>
      </w:pPr>
      <w:r>
        <w:rPr>
          <w:lang w:val="en-GB" w:eastAsia="zh-CN"/>
        </w:rPr>
        <w:t xml:space="preserve">The consequent question is that how many HARQ processes are needed and whether/how the HARQ process ID is known to UE. </w:t>
      </w:r>
    </w:p>
    <w:p w14:paraId="5B872E0F" w14:textId="17477BF9" w:rsidR="00C12B74" w:rsidRDefault="00C12B74" w:rsidP="00BE4476">
      <w:pPr>
        <w:rPr>
          <w:lang w:val="en-GB" w:eastAsia="zh-CN"/>
        </w:rPr>
      </w:pPr>
      <w:r>
        <w:rPr>
          <w:rFonts w:hint="eastAsia"/>
          <w:lang w:val="en-GB" w:eastAsia="zh-CN"/>
        </w:rPr>
        <w:t>Fro</w:t>
      </w:r>
      <w:r>
        <w:rPr>
          <w:lang w:val="en-GB" w:eastAsia="zh-CN"/>
        </w:rPr>
        <w:t xml:space="preserve">m network perspective, given the total number of the HARQ processes are shared by unicast, multicast and broadcast, the more </w:t>
      </w:r>
      <w:r w:rsidRPr="00C12B74">
        <w:rPr>
          <w:lang w:val="en-GB" w:eastAsia="zh-CN"/>
        </w:rPr>
        <w:t>HARQ processes</w:t>
      </w:r>
      <w:r>
        <w:rPr>
          <w:lang w:val="en-GB" w:eastAsia="zh-CN"/>
        </w:rPr>
        <w:t xml:space="preserve"> are allocated to broadcast and the more </w:t>
      </w:r>
      <w:r w:rsidRPr="00C12B74">
        <w:rPr>
          <w:lang w:val="en-GB" w:eastAsia="zh-CN"/>
        </w:rPr>
        <w:t>the data rate of unicast</w:t>
      </w:r>
      <w:r>
        <w:rPr>
          <w:lang w:val="en-GB" w:eastAsia="zh-CN"/>
        </w:rPr>
        <w:t xml:space="preserve"> will be affected. </w:t>
      </w:r>
    </w:p>
    <w:p w14:paraId="2C6BCB70" w14:textId="3BB1951E" w:rsidR="00C12B74" w:rsidRDefault="00C12B74" w:rsidP="00BE4476">
      <w:pPr>
        <w:rPr>
          <w:lang w:val="en-GB" w:eastAsia="zh-CN"/>
        </w:rPr>
      </w:pPr>
      <w:r>
        <w:rPr>
          <w:lang w:val="en-GB" w:eastAsia="zh-CN"/>
        </w:rPr>
        <w:t xml:space="preserve">From UE perspective, as </w:t>
      </w:r>
      <w:r w:rsidR="00836E02">
        <w:rPr>
          <w:lang w:val="en-GB" w:eastAsia="zh-CN"/>
        </w:rPr>
        <w:t>discussed</w:t>
      </w:r>
      <w:r>
        <w:rPr>
          <w:lang w:val="en-GB" w:eastAsia="zh-CN"/>
        </w:rPr>
        <w:t xml:space="preserve"> in UE feature</w:t>
      </w:r>
      <w:r w:rsidR="003B54C0">
        <w:rPr>
          <w:lang w:val="en-GB" w:eastAsia="zh-CN"/>
        </w:rPr>
        <w:t xml:space="preserve"> for NR MBS </w:t>
      </w:r>
      <w:r w:rsidR="003B54C0">
        <w:rPr>
          <w:lang w:val="en-GB" w:eastAsia="zh-CN"/>
        </w:rPr>
        <w:fldChar w:fldCharType="begin"/>
      </w:r>
      <w:r w:rsidR="003B54C0">
        <w:rPr>
          <w:lang w:val="en-GB" w:eastAsia="zh-CN"/>
        </w:rPr>
        <w:instrText xml:space="preserve"> REF _Ref95469688 \n \h </w:instrText>
      </w:r>
      <w:r w:rsidR="003B54C0">
        <w:rPr>
          <w:lang w:val="en-GB" w:eastAsia="zh-CN"/>
        </w:rPr>
      </w:r>
      <w:r w:rsidR="003B54C0">
        <w:rPr>
          <w:lang w:val="en-GB" w:eastAsia="zh-CN"/>
        </w:rPr>
        <w:fldChar w:fldCharType="separate"/>
      </w:r>
      <w:r w:rsidR="00FD4EBC">
        <w:rPr>
          <w:lang w:val="en-GB" w:eastAsia="zh-CN"/>
        </w:rPr>
        <w:t>[1]</w:t>
      </w:r>
      <w:r w:rsidR="003B54C0">
        <w:rPr>
          <w:lang w:val="en-GB" w:eastAsia="zh-CN"/>
        </w:rPr>
        <w:fldChar w:fldCharType="end"/>
      </w:r>
      <w:r>
        <w:rPr>
          <w:lang w:val="en-GB" w:eastAsia="zh-CN"/>
        </w:rPr>
        <w:t xml:space="preserve">, </w:t>
      </w:r>
      <w:r w:rsidR="003B54C0" w:rsidRPr="003B54C0">
        <w:rPr>
          <w:lang w:val="en-GB" w:eastAsia="zh-CN"/>
        </w:rPr>
        <w:t>support of higher layer configured slot-le</w:t>
      </w:r>
      <w:r w:rsidR="00836E02">
        <w:rPr>
          <w:lang w:val="en-GB" w:eastAsia="zh-CN"/>
        </w:rPr>
        <w:t xml:space="preserve">vel repetition up to 8 for MTCH is agreed to </w:t>
      </w:r>
      <w:r w:rsidR="00A939B4">
        <w:rPr>
          <w:lang w:val="en-GB" w:eastAsia="zh-CN"/>
        </w:rPr>
        <w:t xml:space="preserve">be </w:t>
      </w:r>
      <w:r w:rsidR="00836E02">
        <w:rPr>
          <w:lang w:val="en-GB" w:eastAsia="zh-CN"/>
        </w:rPr>
        <w:t xml:space="preserve">one of the components for FG33-1 for broadcast. </w:t>
      </w:r>
      <w:r w:rsidR="00852CC8">
        <w:rPr>
          <w:lang w:val="en-GB" w:eastAsia="zh-CN"/>
        </w:rPr>
        <w:t>UE supporting</w:t>
      </w:r>
      <w:r w:rsidR="00A939B4">
        <w:rPr>
          <w:lang w:val="en-GB" w:eastAsia="zh-CN"/>
        </w:rPr>
        <w:t xml:space="preserve"> FG33-1 for</w:t>
      </w:r>
      <w:r w:rsidR="00852CC8">
        <w:rPr>
          <w:lang w:val="en-GB" w:eastAsia="zh-CN"/>
        </w:rPr>
        <w:t xml:space="preserve"> MBS broadcast also supports the repetition. In addition, FG33-3-3 is defined as the capability of supporting intra-slot TDM-ed unicast and group-common PDSCH</w:t>
      </w:r>
      <w:r w:rsidR="00401167">
        <w:rPr>
          <w:lang w:val="en-GB" w:eastAsia="zh-CN"/>
        </w:rPr>
        <w:t xml:space="preserve"> which can be for MBS broadcast. If </w:t>
      </w:r>
      <w:r w:rsidR="00401167" w:rsidRPr="00401167">
        <w:rPr>
          <w:i/>
          <w:lang w:val="en-GB" w:eastAsia="zh-CN"/>
        </w:rPr>
        <w:t>N</w:t>
      </w:r>
      <w:r w:rsidR="00401167">
        <w:rPr>
          <w:lang w:val="en-GB" w:eastAsia="zh-CN"/>
        </w:rPr>
        <w:t xml:space="preserve"> group-common PDSCHs in a slot as </w:t>
      </w:r>
      <w:bookmarkStart w:id="2" w:name="OLE_LINK1"/>
      <w:r w:rsidR="00401167">
        <w:rPr>
          <w:lang w:val="en-GB" w:eastAsia="zh-CN"/>
        </w:rPr>
        <w:t>defined in the 3</w:t>
      </w:r>
      <w:r w:rsidR="00401167" w:rsidRPr="00401167">
        <w:rPr>
          <w:vertAlign w:val="superscript"/>
          <w:lang w:val="en-GB" w:eastAsia="zh-CN"/>
        </w:rPr>
        <w:t>rd</w:t>
      </w:r>
      <w:r w:rsidR="00401167">
        <w:rPr>
          <w:lang w:val="en-GB" w:eastAsia="zh-CN"/>
        </w:rPr>
        <w:t xml:space="preserve"> component</w:t>
      </w:r>
      <w:bookmarkEnd w:id="2"/>
      <w:r w:rsidR="00401167">
        <w:rPr>
          <w:lang w:val="en-GB" w:eastAsia="zh-CN"/>
        </w:rPr>
        <w:t xml:space="preserve"> or </w:t>
      </w:r>
      <w:r w:rsidR="00401167">
        <w:rPr>
          <w:i/>
          <w:lang w:val="en-GB" w:eastAsia="zh-CN"/>
        </w:rPr>
        <w:t>L</w:t>
      </w:r>
      <w:r w:rsidR="00401167" w:rsidRPr="00401167">
        <w:rPr>
          <w:lang w:val="en-GB" w:eastAsia="zh-CN"/>
        </w:rPr>
        <w:t xml:space="preserve"> group-common PDSCHs in a slot</w:t>
      </w:r>
      <w:r w:rsidR="00401167">
        <w:rPr>
          <w:lang w:val="en-GB" w:eastAsia="zh-CN"/>
        </w:rPr>
        <w:t xml:space="preserve"> as d</w:t>
      </w:r>
      <w:r w:rsidR="00401167" w:rsidRPr="00401167">
        <w:rPr>
          <w:lang w:val="en-GB" w:eastAsia="zh-CN"/>
        </w:rPr>
        <w:t xml:space="preserve">efined in the </w:t>
      </w:r>
      <w:r w:rsidR="00401167">
        <w:rPr>
          <w:lang w:val="en-GB" w:eastAsia="zh-CN"/>
        </w:rPr>
        <w:t>4</w:t>
      </w:r>
      <w:r w:rsidR="00401167" w:rsidRPr="00401167">
        <w:rPr>
          <w:vertAlign w:val="superscript"/>
          <w:lang w:val="en-GB" w:eastAsia="zh-CN"/>
        </w:rPr>
        <w:t>th</w:t>
      </w:r>
      <w:r w:rsidR="00401167">
        <w:rPr>
          <w:lang w:val="en-GB" w:eastAsia="zh-CN"/>
        </w:rPr>
        <w:t xml:space="preserve"> </w:t>
      </w:r>
      <w:r w:rsidR="00401167" w:rsidRPr="00401167">
        <w:rPr>
          <w:lang w:val="en-GB" w:eastAsia="zh-CN"/>
        </w:rPr>
        <w:t>component</w:t>
      </w:r>
      <w:r w:rsidR="00401167">
        <w:rPr>
          <w:lang w:val="en-GB" w:eastAsia="zh-CN"/>
        </w:rPr>
        <w:t xml:space="preserve"> of FG33-3-3 is larger than one, from UE perspective, UE would expect different HARQ processes </w:t>
      </w:r>
      <w:r w:rsidR="00FD3FB7">
        <w:rPr>
          <w:lang w:val="en-GB" w:eastAsia="zh-CN"/>
        </w:rPr>
        <w:t xml:space="preserve">would </w:t>
      </w:r>
      <w:r w:rsidR="00EB4620">
        <w:rPr>
          <w:lang w:val="en-GB" w:eastAsia="zh-CN"/>
        </w:rPr>
        <w:t xml:space="preserve">be </w:t>
      </w:r>
      <w:r w:rsidR="008D6E74">
        <w:rPr>
          <w:lang w:val="en-GB" w:eastAsia="zh-CN"/>
        </w:rPr>
        <w:t xml:space="preserve">used for the scheduling if </w:t>
      </w:r>
      <w:r w:rsidR="009C7833">
        <w:rPr>
          <w:lang w:val="en-GB" w:eastAsia="zh-CN"/>
        </w:rPr>
        <w:t xml:space="preserve">repetition is configured  and </w:t>
      </w:r>
      <w:r w:rsidR="008D6E74">
        <w:rPr>
          <w:lang w:val="en-GB" w:eastAsia="zh-CN"/>
        </w:rPr>
        <w:t>more than one group-common PDSCH is schedul</w:t>
      </w:r>
      <w:r w:rsidR="009C7833">
        <w:rPr>
          <w:lang w:val="en-GB" w:eastAsia="zh-CN"/>
        </w:rPr>
        <w:t xml:space="preserve">ed in the same slot. </w:t>
      </w:r>
    </w:p>
    <w:p w14:paraId="2ACDD35B" w14:textId="1147823D" w:rsidR="001E2C53" w:rsidRDefault="001E2C53" w:rsidP="00BE4476">
      <w:pPr>
        <w:rPr>
          <w:lang w:val="en-GB" w:eastAsia="zh-CN"/>
        </w:rPr>
      </w:pPr>
      <w:r>
        <w:rPr>
          <w:lang w:val="en-GB" w:eastAsia="zh-CN"/>
        </w:rPr>
        <w:lastRenderedPageBreak/>
        <w:t>Even though UE can report</w:t>
      </w:r>
      <w:r w:rsidR="006D0BE7">
        <w:rPr>
          <w:lang w:val="en-GB" w:eastAsia="zh-CN"/>
        </w:rPr>
        <w:t xml:space="preserve"> the support of </w:t>
      </w:r>
      <w:r>
        <w:rPr>
          <w:lang w:val="en-GB" w:eastAsia="zh-CN"/>
        </w:rPr>
        <w:t>larger number up to 7 TDM-ed group-common PDSCH</w:t>
      </w:r>
      <w:r w:rsidR="006E6D7A">
        <w:rPr>
          <w:lang w:val="en-GB" w:eastAsia="zh-CN"/>
        </w:rPr>
        <w:t>s</w:t>
      </w:r>
      <w:r w:rsidR="006D0BE7">
        <w:rPr>
          <w:lang w:val="en-GB" w:eastAsia="zh-CN"/>
        </w:rPr>
        <w:t xml:space="preserve"> in a slot, network would probably not schedule 7 group-common PDSCH</w:t>
      </w:r>
      <w:r w:rsidR="006E6D7A">
        <w:rPr>
          <w:lang w:val="en-GB" w:eastAsia="zh-CN"/>
        </w:rPr>
        <w:t>s</w:t>
      </w:r>
      <w:r w:rsidR="006D0BE7">
        <w:rPr>
          <w:lang w:val="en-GB" w:eastAsia="zh-CN"/>
        </w:rPr>
        <w:t xml:space="preserve"> in the same slot and each PDSCH is configured with repetitions due to potential impact to unicast. </w:t>
      </w:r>
    </w:p>
    <w:p w14:paraId="1803835D" w14:textId="73748EC3" w:rsidR="00F519D1" w:rsidRDefault="00F519D1" w:rsidP="00BE4476">
      <w:pPr>
        <w:rPr>
          <w:lang w:val="en-GB" w:eastAsia="zh-CN"/>
        </w:rPr>
      </w:pPr>
      <w:r>
        <w:rPr>
          <w:lang w:val="en-GB" w:eastAsia="zh-CN"/>
        </w:rPr>
        <w:t xml:space="preserve">Overall, </w:t>
      </w:r>
      <w:r w:rsidR="00F64698">
        <w:rPr>
          <w:lang w:val="en-GB" w:eastAsia="zh-CN"/>
        </w:rPr>
        <w:t>a good</w:t>
      </w:r>
      <w:r w:rsidR="00D92E8B">
        <w:rPr>
          <w:lang w:val="en-GB" w:eastAsia="zh-CN"/>
        </w:rPr>
        <w:t xml:space="preserve"> balance </w:t>
      </w:r>
      <w:r w:rsidR="001E46F7">
        <w:rPr>
          <w:lang w:val="en-GB" w:eastAsia="zh-CN"/>
        </w:rPr>
        <w:t>between</w:t>
      </w:r>
      <w:r w:rsidR="00D92E8B">
        <w:rPr>
          <w:lang w:val="en-GB" w:eastAsia="zh-CN"/>
        </w:rPr>
        <w:t xml:space="preserve"> network and UE could be that </w:t>
      </w:r>
      <w:r>
        <w:rPr>
          <w:lang w:val="en-GB" w:eastAsia="zh-CN"/>
        </w:rPr>
        <w:t xml:space="preserve">UE </w:t>
      </w:r>
      <w:r w:rsidR="00870FF9">
        <w:rPr>
          <w:lang w:val="en-GB" w:eastAsia="zh-CN"/>
        </w:rPr>
        <w:t>does not</w:t>
      </w:r>
      <w:r>
        <w:rPr>
          <w:lang w:val="en-GB" w:eastAsia="zh-CN"/>
        </w:rPr>
        <w:t xml:space="preserve"> need to report more than two group</w:t>
      </w:r>
      <w:r w:rsidR="00D92E8B">
        <w:rPr>
          <w:lang w:val="en-GB" w:eastAsia="zh-CN"/>
        </w:rPr>
        <w:t xml:space="preserve">-common PDSCHs for MBS broadcast in the same slot. </w:t>
      </w:r>
      <w:r w:rsidR="00D44588">
        <w:rPr>
          <w:lang w:val="en-GB" w:eastAsia="zh-CN"/>
        </w:rPr>
        <w:t xml:space="preserve">In case repetition is configured and TDM-ed two group-common PDSCHs could be scheduled in the same slot, at most two HARQ processes are needed for MBS broadcast scheduling. </w:t>
      </w:r>
    </w:p>
    <w:p w14:paraId="24177E7D" w14:textId="77777777" w:rsidR="00A939B4" w:rsidRDefault="00A939B4" w:rsidP="00A939B4">
      <w:pPr>
        <w:keepNext/>
        <w:jc w:val="center"/>
      </w:pPr>
      <w:r w:rsidRPr="00A939B4">
        <w:rPr>
          <w:noProof/>
          <w:sz w:val="20"/>
          <w:lang w:eastAsia="zh-CN"/>
        </w:rPr>
        <w:drawing>
          <wp:inline distT="0" distB="0" distL="0" distR="0" wp14:anchorId="2F2A448E" wp14:editId="50D0D181">
            <wp:extent cx="3025056" cy="774154"/>
            <wp:effectExtent l="0" t="0" r="444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99234" cy="793137"/>
                    </a:xfrm>
                    <a:prstGeom prst="rect">
                      <a:avLst/>
                    </a:prstGeom>
                  </pic:spPr>
                </pic:pic>
              </a:graphicData>
            </a:graphic>
          </wp:inline>
        </w:drawing>
      </w:r>
    </w:p>
    <w:p w14:paraId="21E34F5E" w14:textId="0A50A6C1" w:rsidR="00A939B4" w:rsidRPr="003B54C0" w:rsidRDefault="00A939B4" w:rsidP="00A939B4">
      <w:pPr>
        <w:pStyle w:val="a5"/>
        <w:rPr>
          <w:lang w:eastAsia="zh-CN"/>
        </w:rPr>
      </w:pPr>
      <w:r>
        <w:t xml:space="preserve">Figure </w:t>
      </w:r>
      <w:r w:rsidR="00660143">
        <w:rPr>
          <w:noProof/>
        </w:rPr>
        <w:fldChar w:fldCharType="begin"/>
      </w:r>
      <w:r w:rsidR="00660143">
        <w:rPr>
          <w:noProof/>
        </w:rPr>
        <w:instrText xml:space="preserve"> SEQ Figure \* ARABIC </w:instrText>
      </w:r>
      <w:r w:rsidR="00660143">
        <w:rPr>
          <w:noProof/>
        </w:rPr>
        <w:fldChar w:fldCharType="separate"/>
      </w:r>
      <w:r w:rsidR="00FD4EBC">
        <w:rPr>
          <w:noProof/>
        </w:rPr>
        <w:t>1</w:t>
      </w:r>
      <w:r w:rsidR="00660143">
        <w:rPr>
          <w:noProof/>
        </w:rPr>
        <w:fldChar w:fldCharType="end"/>
      </w:r>
      <w:r>
        <w:t>: HPID for MBS broadcast</w:t>
      </w:r>
      <w:r w:rsidR="0089453E">
        <w:t xml:space="preserve"> reception</w:t>
      </w:r>
    </w:p>
    <w:p w14:paraId="4876D690" w14:textId="745B4309" w:rsidR="007409B0" w:rsidRPr="006E2028" w:rsidRDefault="00B92BBC" w:rsidP="00BE4476">
      <w:pPr>
        <w:rPr>
          <w:b/>
          <w:i/>
          <w:lang w:val="en-GB" w:eastAsia="zh-CN"/>
        </w:rPr>
      </w:pPr>
      <w:r w:rsidRPr="006E2028">
        <w:rPr>
          <w:rFonts w:hint="eastAsia"/>
          <w:b/>
          <w:i/>
          <w:u w:val="single"/>
          <w:lang w:val="en-GB" w:eastAsia="zh-CN"/>
        </w:rPr>
        <w:t>P</w:t>
      </w:r>
      <w:r w:rsidRPr="006E2028">
        <w:rPr>
          <w:b/>
          <w:i/>
          <w:u w:val="single"/>
          <w:lang w:val="en-GB" w:eastAsia="zh-CN"/>
        </w:rPr>
        <w:t>roposal</w:t>
      </w:r>
      <w:r w:rsidR="006E2028">
        <w:rPr>
          <w:b/>
          <w:i/>
          <w:u w:val="single"/>
          <w:lang w:val="en-GB" w:eastAsia="zh-CN"/>
        </w:rPr>
        <w:t xml:space="preserve"> 1</w:t>
      </w:r>
      <w:r w:rsidRPr="006E2028">
        <w:rPr>
          <w:b/>
          <w:i/>
          <w:lang w:val="en-GB" w:eastAsia="zh-CN"/>
        </w:rPr>
        <w:t xml:space="preserve">: UE would expect different HARQ processes </w:t>
      </w:r>
      <w:r w:rsidR="00184D9E">
        <w:rPr>
          <w:b/>
          <w:i/>
          <w:lang w:val="en-GB" w:eastAsia="zh-CN"/>
        </w:rPr>
        <w:t>are</w:t>
      </w:r>
      <w:r w:rsidRPr="006E2028">
        <w:rPr>
          <w:b/>
          <w:i/>
          <w:lang w:val="en-GB" w:eastAsia="zh-CN"/>
        </w:rPr>
        <w:t xml:space="preserve"> used for the scheduling if repetition is configured and more than one group-common PDSCH for MBS broadcast is scheduled in the same slot.</w:t>
      </w:r>
    </w:p>
    <w:p w14:paraId="4FA17B13" w14:textId="79FB52A4" w:rsidR="00C16047" w:rsidRPr="00C16047" w:rsidRDefault="00C16047" w:rsidP="00C16047">
      <w:pPr>
        <w:rPr>
          <w:lang w:eastAsia="zh-CN"/>
        </w:rPr>
      </w:pPr>
      <w:r>
        <w:rPr>
          <w:lang w:val="en-GB" w:eastAsia="zh-CN"/>
        </w:rPr>
        <w:t xml:space="preserve">Since the </w:t>
      </w:r>
      <w:r w:rsidRPr="00C16047">
        <w:rPr>
          <w:lang w:eastAsia="zh-CN"/>
        </w:rPr>
        <w:t>maximum number of HARQ processes</w:t>
      </w:r>
      <w:r>
        <w:rPr>
          <w:lang w:eastAsia="zh-CN"/>
        </w:rPr>
        <w:t xml:space="preserve"> are shared by unicast, multicast and broadcast, f</w:t>
      </w:r>
      <w:r>
        <w:rPr>
          <w:lang w:val="en-GB" w:eastAsia="zh-CN"/>
        </w:rPr>
        <w:t xml:space="preserve">rom UE perspective, knowing the HARQ process ID used for MBS broadcast scheduling can simplify UE implementation. It has been agreed that </w:t>
      </w:r>
      <w:r w:rsidRPr="00C16047">
        <w:rPr>
          <w:lang w:eastAsia="zh-CN"/>
        </w:rPr>
        <w:t>HARQ process ID is not indicated in DCI format 4_0 for both MCCH and MTCH.</w:t>
      </w:r>
      <w:r>
        <w:rPr>
          <w:lang w:eastAsia="zh-CN"/>
        </w:rPr>
        <w:t xml:space="preserve"> Configuring the HPID for MBS broadcast by higher layer signaling can be considered. </w:t>
      </w:r>
    </w:p>
    <w:p w14:paraId="642F3E14" w14:textId="2A86D714" w:rsidR="00255CF2" w:rsidRDefault="002724F8" w:rsidP="00E2668C">
      <w:pPr>
        <w:rPr>
          <w:b/>
          <w:i/>
          <w:lang w:val="en-GB" w:eastAsia="zh-CN"/>
        </w:rPr>
      </w:pPr>
      <w:r w:rsidRPr="002724F8">
        <w:rPr>
          <w:b/>
          <w:i/>
          <w:u w:val="single"/>
          <w:lang w:val="en-GB" w:eastAsia="zh-CN"/>
        </w:rPr>
        <w:t>Proposal</w:t>
      </w:r>
      <w:r>
        <w:rPr>
          <w:b/>
          <w:i/>
          <w:u w:val="single"/>
          <w:lang w:val="en-GB" w:eastAsia="zh-CN"/>
        </w:rPr>
        <w:t xml:space="preserve"> </w:t>
      </w:r>
      <w:r w:rsidR="002F70F7">
        <w:rPr>
          <w:b/>
          <w:i/>
          <w:u w:val="single"/>
          <w:lang w:val="en-GB" w:eastAsia="zh-CN"/>
        </w:rPr>
        <w:t>2</w:t>
      </w:r>
      <w:r w:rsidRPr="002724F8">
        <w:rPr>
          <w:b/>
          <w:i/>
          <w:lang w:val="en-GB" w:eastAsia="zh-CN"/>
        </w:rPr>
        <w:t xml:space="preserve">: </w:t>
      </w:r>
      <w:r w:rsidR="00C16047">
        <w:rPr>
          <w:b/>
          <w:i/>
          <w:lang w:val="en-GB" w:eastAsia="zh-CN"/>
        </w:rPr>
        <w:t>T</w:t>
      </w:r>
      <w:r w:rsidR="00C16047" w:rsidRPr="00C16047">
        <w:rPr>
          <w:b/>
          <w:i/>
          <w:lang w:eastAsia="zh-CN"/>
        </w:rPr>
        <w:t xml:space="preserve">he HARQ process ID for MBS broadcast </w:t>
      </w:r>
      <w:r w:rsidR="00A571FC">
        <w:rPr>
          <w:b/>
          <w:i/>
          <w:lang w:eastAsia="zh-CN"/>
        </w:rPr>
        <w:t xml:space="preserve">is configured </w:t>
      </w:r>
      <w:r w:rsidR="00C16047" w:rsidRPr="00C16047">
        <w:rPr>
          <w:b/>
          <w:i/>
          <w:lang w:eastAsia="zh-CN"/>
        </w:rPr>
        <w:t>by higher layer signaling</w:t>
      </w:r>
      <w:r w:rsidRPr="002724F8">
        <w:rPr>
          <w:b/>
          <w:i/>
          <w:lang w:val="en-GB" w:eastAsia="zh-CN"/>
        </w:rPr>
        <w:t xml:space="preserve">. </w:t>
      </w:r>
    </w:p>
    <w:p w14:paraId="3C1A0C2D" w14:textId="77777777" w:rsidR="00F84759" w:rsidRPr="008E3A84" w:rsidRDefault="00F84759" w:rsidP="00E2668C">
      <w:pPr>
        <w:rPr>
          <w:b/>
          <w:i/>
          <w:lang w:val="en-GB" w:eastAsia="zh-CN"/>
        </w:rPr>
      </w:pPr>
    </w:p>
    <w:p w14:paraId="2A59F941" w14:textId="77FB2EEE" w:rsidR="004E3818" w:rsidRDefault="004E3818" w:rsidP="00241D7F">
      <w:pPr>
        <w:pStyle w:val="2"/>
        <w:rPr>
          <w:lang w:eastAsia="zh-CN"/>
        </w:rPr>
      </w:pPr>
      <w:bookmarkStart w:id="3" w:name="_Ref124589665"/>
      <w:bookmarkStart w:id="4" w:name="_Ref71620620"/>
      <w:bookmarkStart w:id="5" w:name="_Ref124671424"/>
      <w:bookmarkStart w:id="6" w:name="_Ref129681832"/>
      <w:r>
        <w:rPr>
          <w:lang w:eastAsia="zh-CN"/>
        </w:rPr>
        <w:t>DCI processing capability</w:t>
      </w:r>
    </w:p>
    <w:p w14:paraId="0A7EDAF1" w14:textId="7B16DA71" w:rsidR="004E3818" w:rsidRDefault="004E3818" w:rsidP="004E3818">
      <w:pPr>
        <w:rPr>
          <w:lang w:eastAsia="zh-CN"/>
        </w:rPr>
      </w:pPr>
      <w:r>
        <w:rPr>
          <w:rFonts w:hint="eastAsia"/>
          <w:lang w:eastAsia="zh-CN"/>
        </w:rPr>
        <w:t>I</w:t>
      </w:r>
      <w:r>
        <w:rPr>
          <w:lang w:eastAsia="zh-CN"/>
        </w:rPr>
        <w:t xml:space="preserve">n the last meeting, </w:t>
      </w:r>
      <w:r w:rsidR="009841D9">
        <w:rPr>
          <w:lang w:eastAsia="zh-CN"/>
        </w:rPr>
        <w:t>regarding the number of DL DCI a UE can process in a slot or span, the following was agreed:</w:t>
      </w:r>
    </w:p>
    <w:tbl>
      <w:tblPr>
        <w:tblStyle w:val="ac"/>
        <w:tblW w:w="0" w:type="auto"/>
        <w:tblLook w:val="04A0" w:firstRow="1" w:lastRow="0" w:firstColumn="1" w:lastColumn="0" w:noHBand="0" w:noVBand="1"/>
      </w:tblPr>
      <w:tblGrid>
        <w:gridCol w:w="9307"/>
      </w:tblGrid>
      <w:tr w:rsidR="009841D9" w14:paraId="38A02434" w14:textId="77777777" w:rsidTr="009841D9">
        <w:tc>
          <w:tcPr>
            <w:tcW w:w="9307" w:type="dxa"/>
          </w:tcPr>
          <w:p w14:paraId="56507CD6" w14:textId="77777777" w:rsidR="009841D9" w:rsidRPr="009841D9" w:rsidRDefault="009841D9" w:rsidP="009841D9">
            <w:pPr>
              <w:autoSpaceDE/>
              <w:autoSpaceDN/>
              <w:adjustRightInd/>
              <w:snapToGrid/>
              <w:spacing w:after="0"/>
              <w:jc w:val="left"/>
              <w:rPr>
                <w:rFonts w:ascii="Times" w:eastAsia="Batang" w:hAnsi="Times"/>
                <w:b/>
                <w:bCs/>
                <w:i/>
                <w:sz w:val="20"/>
                <w:szCs w:val="24"/>
                <w:lang w:eastAsia="x-none"/>
              </w:rPr>
            </w:pPr>
            <w:r w:rsidRPr="009841D9">
              <w:rPr>
                <w:rFonts w:ascii="Times" w:eastAsia="Batang" w:hAnsi="Times"/>
                <w:b/>
                <w:bCs/>
                <w:i/>
                <w:sz w:val="20"/>
                <w:szCs w:val="24"/>
                <w:highlight w:val="green"/>
                <w:lang w:eastAsia="x-none"/>
              </w:rPr>
              <w:t>Agreement</w:t>
            </w:r>
          </w:p>
          <w:p w14:paraId="613490B4" w14:textId="5A2ADFC4" w:rsidR="009841D9" w:rsidRPr="009841D9" w:rsidRDefault="009841D9" w:rsidP="009841D9">
            <w:pPr>
              <w:autoSpaceDE/>
              <w:autoSpaceDN/>
              <w:adjustRightInd/>
              <w:snapToGrid/>
              <w:spacing w:after="0"/>
              <w:jc w:val="left"/>
              <w:rPr>
                <w:lang w:val="en-GB" w:eastAsia="zh-CN"/>
              </w:rPr>
            </w:pPr>
            <w:r w:rsidRPr="009841D9">
              <w:rPr>
                <w:rFonts w:ascii="Times" w:eastAsia="Batang" w:hAnsi="Times"/>
                <w:i/>
                <w:sz w:val="20"/>
                <w:szCs w:val="24"/>
                <w:lang w:val="en-GB" w:eastAsia="zh-CN"/>
              </w:rPr>
              <w:t>Regarding the number of DCIs that a UE can process in a slot or span, multicast DCI is treated as unicast DCI</w:t>
            </w:r>
            <w:r w:rsidRPr="009841D9">
              <w:rPr>
                <w:rFonts w:ascii="Times" w:eastAsia="Batang" w:hAnsi="Times"/>
                <w:i/>
                <w:sz w:val="20"/>
                <w:szCs w:val="24"/>
                <w:lang w:val="en-GB"/>
              </w:rPr>
              <w:t xml:space="preserve"> </w:t>
            </w:r>
            <w:r w:rsidRPr="009841D9">
              <w:rPr>
                <w:rFonts w:ascii="Times" w:eastAsia="Batang" w:hAnsi="Times"/>
                <w:i/>
                <w:sz w:val="20"/>
                <w:szCs w:val="24"/>
                <w:lang w:val="en-GB" w:eastAsia="zh-CN"/>
              </w:rPr>
              <w:t>scheduling DL following the current feature group 3-1/3-5a/3-5b.</w:t>
            </w:r>
          </w:p>
        </w:tc>
      </w:tr>
    </w:tbl>
    <w:p w14:paraId="36C71F3B" w14:textId="77777777" w:rsidR="009841D9" w:rsidRDefault="009841D9" w:rsidP="004E3818">
      <w:pPr>
        <w:rPr>
          <w:lang w:eastAsia="zh-CN"/>
        </w:rPr>
      </w:pPr>
    </w:p>
    <w:p w14:paraId="0F5F4230" w14:textId="3DFB7D0C" w:rsidR="00D50432" w:rsidRDefault="00D50432" w:rsidP="004E3818">
      <w:pPr>
        <w:rPr>
          <w:lang w:eastAsia="zh-CN"/>
        </w:rPr>
      </w:pPr>
      <w:r>
        <w:rPr>
          <w:lang w:eastAsia="zh-CN"/>
        </w:rPr>
        <w:t xml:space="preserve">Regarding the capability of processing MBS broadcast DCI, as proposed to sharing the maximum number of HARQ processes </w:t>
      </w:r>
      <w:r w:rsidR="000063D4">
        <w:rPr>
          <w:lang w:eastAsia="zh-CN"/>
        </w:rPr>
        <w:t>for unicast and broadcast to avoid potential impact to UE hardware, it is preferred from UE perspective to treat the broadcast DCI as unicast DCI following the FG3-1/3-5a/3-5b</w:t>
      </w:r>
      <w:r w:rsidR="000E7C8F">
        <w:rPr>
          <w:lang w:eastAsia="zh-CN"/>
        </w:rPr>
        <w:t xml:space="preserve"> </w:t>
      </w:r>
      <w:r w:rsidR="00A636CD">
        <w:rPr>
          <w:lang w:eastAsia="zh-CN"/>
        </w:rPr>
        <w:fldChar w:fldCharType="begin"/>
      </w:r>
      <w:r w:rsidR="00A636CD">
        <w:rPr>
          <w:lang w:eastAsia="zh-CN"/>
        </w:rPr>
        <w:instrText xml:space="preserve"> REF _Ref95482995 \n \h </w:instrText>
      </w:r>
      <w:r w:rsidR="00A636CD">
        <w:rPr>
          <w:lang w:eastAsia="zh-CN"/>
        </w:rPr>
      </w:r>
      <w:r w:rsidR="00A636CD">
        <w:rPr>
          <w:lang w:eastAsia="zh-CN"/>
        </w:rPr>
        <w:fldChar w:fldCharType="separate"/>
      </w:r>
      <w:r w:rsidR="00FD4EBC">
        <w:rPr>
          <w:lang w:eastAsia="zh-CN"/>
        </w:rPr>
        <w:t>[2]</w:t>
      </w:r>
      <w:r w:rsidR="00A636CD">
        <w:rPr>
          <w:lang w:eastAsia="zh-CN"/>
        </w:rPr>
        <w:fldChar w:fldCharType="end"/>
      </w:r>
      <w:r w:rsidR="00E0243A">
        <w:rPr>
          <w:lang w:eastAsia="zh-CN"/>
        </w:rPr>
        <w:t xml:space="preserve"> especially for UE in RRC_CONNECTED state. </w:t>
      </w:r>
    </w:p>
    <w:p w14:paraId="73B4D84C" w14:textId="6277A668" w:rsidR="00E4308E" w:rsidRDefault="00D50432" w:rsidP="004E3818">
      <w:pPr>
        <w:rPr>
          <w:b/>
          <w:i/>
          <w:lang w:val="en-GB" w:eastAsia="zh-CN"/>
        </w:rPr>
      </w:pPr>
      <w:r w:rsidRPr="00D50432">
        <w:rPr>
          <w:b/>
          <w:i/>
          <w:u w:val="single"/>
          <w:lang w:val="en-GB" w:eastAsia="zh-CN"/>
        </w:rPr>
        <w:t xml:space="preserve">Proposal </w:t>
      </w:r>
      <w:r w:rsidR="00B953FA">
        <w:rPr>
          <w:b/>
          <w:i/>
          <w:u w:val="single"/>
          <w:lang w:val="en-GB" w:eastAsia="zh-CN"/>
        </w:rPr>
        <w:t>3</w:t>
      </w:r>
      <w:r w:rsidRPr="00D50432">
        <w:rPr>
          <w:b/>
          <w:i/>
          <w:lang w:val="en-GB" w:eastAsia="zh-CN"/>
        </w:rPr>
        <w:t>:</w:t>
      </w:r>
      <w:r w:rsidR="00887922" w:rsidRPr="00887922">
        <w:rPr>
          <w:rFonts w:ascii="Times" w:eastAsia="Batang" w:hAnsi="Times"/>
          <w:i/>
          <w:sz w:val="20"/>
          <w:szCs w:val="24"/>
          <w:lang w:val="en-GB" w:eastAsia="zh-CN"/>
        </w:rPr>
        <w:t xml:space="preserve"> </w:t>
      </w:r>
      <w:r w:rsidR="00887922" w:rsidRPr="00887922">
        <w:rPr>
          <w:b/>
          <w:i/>
          <w:lang w:val="en-GB" w:eastAsia="zh-CN"/>
        </w:rPr>
        <w:t xml:space="preserve">Regarding the number of DCIs that a UE can process in a slot or span, </w:t>
      </w:r>
      <w:r>
        <w:rPr>
          <w:b/>
          <w:i/>
          <w:lang w:val="en-GB" w:eastAsia="zh-CN"/>
        </w:rPr>
        <w:t>MBS broadcast</w:t>
      </w:r>
      <w:r w:rsidRPr="00D50432">
        <w:rPr>
          <w:b/>
          <w:i/>
          <w:lang w:val="en-GB" w:eastAsia="zh-CN"/>
        </w:rPr>
        <w:t xml:space="preserve"> DCI is treated as unicast DCI scheduling DL following the current feature group 3-1/3-5a/3-5b. </w:t>
      </w:r>
    </w:p>
    <w:p w14:paraId="1AC8D39C" w14:textId="77777777" w:rsidR="00B953FA" w:rsidRPr="00D50432" w:rsidRDefault="00B953FA" w:rsidP="004E3818">
      <w:pPr>
        <w:rPr>
          <w:b/>
          <w:i/>
          <w:lang w:val="en-GB" w:eastAsia="zh-CN"/>
        </w:rPr>
      </w:pPr>
    </w:p>
    <w:p w14:paraId="67ECA132" w14:textId="77777777" w:rsidR="004E3818" w:rsidRDefault="004E3818" w:rsidP="000454FE">
      <w:pPr>
        <w:pStyle w:val="2"/>
        <w:rPr>
          <w:lang w:eastAsia="zh-CN"/>
        </w:rPr>
      </w:pPr>
      <w:r>
        <w:rPr>
          <w:rFonts w:hint="eastAsia"/>
          <w:lang w:eastAsia="zh-CN"/>
        </w:rPr>
        <w:t>T</w:t>
      </w:r>
      <w:r>
        <w:rPr>
          <w:lang w:eastAsia="zh-CN"/>
        </w:rPr>
        <w:t>RS as QCL source</w:t>
      </w:r>
    </w:p>
    <w:p w14:paraId="7BF0EC87" w14:textId="77777777" w:rsidR="004E3818" w:rsidRDefault="004E3818" w:rsidP="000454FE">
      <w:pPr>
        <w:rPr>
          <w:lang w:eastAsia="zh-CN"/>
        </w:rPr>
      </w:pPr>
      <w:r>
        <w:rPr>
          <w:rFonts w:hint="eastAsia"/>
          <w:lang w:eastAsia="zh-CN"/>
        </w:rPr>
        <w:t>T</w:t>
      </w:r>
      <w:r>
        <w:rPr>
          <w:lang w:eastAsia="zh-CN"/>
        </w:rPr>
        <w:t xml:space="preserve">RS as QCL source can be beneficial for channel estimation in SFN manner where SSB per cell is not workable properly. Depending on the expected SFN operation performance and the SFN area to be implemented, from network perspective, either SSB or TRS is configured as QCL source for broadcast transmission. Hence, the presence of TRS will be optional as agreed in RAN#93-e. </w:t>
      </w:r>
    </w:p>
    <w:p w14:paraId="64AEF06D" w14:textId="77777777" w:rsidR="004E3818" w:rsidRDefault="004E3818" w:rsidP="000454FE">
      <w:pPr>
        <w:rPr>
          <w:color w:val="000000"/>
        </w:rPr>
      </w:pPr>
      <w:r>
        <w:rPr>
          <w:color w:val="000000"/>
        </w:rPr>
        <w:t>T</w:t>
      </w:r>
      <w:r w:rsidRPr="0048482F">
        <w:rPr>
          <w:color w:val="000000"/>
        </w:rPr>
        <w:t>he UE assume</w:t>
      </w:r>
      <w:r>
        <w:rPr>
          <w:color w:val="000000"/>
        </w:rPr>
        <w:t>s</w:t>
      </w:r>
      <w:r w:rsidRPr="0048482F">
        <w:rPr>
          <w:color w:val="000000"/>
        </w:rPr>
        <w:t xml:space="preserv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for Doppler shift, Doppler spread, average delay and delay spread. For intra-DU SFN operation, however, the delay spread of multiple SFN cells may be quite different, so SSB cannot be associated with PDSCH for the delay spread. </w:t>
      </w:r>
    </w:p>
    <w:p w14:paraId="264A6954" w14:textId="77777777" w:rsidR="004E3818" w:rsidRDefault="004E3818" w:rsidP="000454FE">
      <w:pPr>
        <w:rPr>
          <w:color w:val="000000" w:themeColor="text1"/>
          <w:szCs w:val="20"/>
        </w:rPr>
      </w:pPr>
      <w:r>
        <w:rPr>
          <w:color w:val="000000"/>
        </w:rPr>
        <w:t xml:space="preserve">As agreed in Rel-17 </w:t>
      </w:r>
      <w:r>
        <w:rPr>
          <w:lang w:eastAsia="zh-CN"/>
        </w:rPr>
        <w:t xml:space="preserve">UE Power Saving Enhancements WI, </w:t>
      </w:r>
      <w:r>
        <w:rPr>
          <w:rFonts w:eastAsia="等线"/>
          <w:color w:val="000000" w:themeColor="text1"/>
          <w:szCs w:val="20"/>
        </w:rPr>
        <w:t>f</w:t>
      </w:r>
      <w:r w:rsidRPr="00D55519">
        <w:rPr>
          <w:rFonts w:eastAsia="等线"/>
          <w:color w:val="000000" w:themeColor="text1"/>
          <w:szCs w:val="20"/>
        </w:rPr>
        <w:t xml:space="preserve">or a RS resource configured for TRS/CSI-RS occasion(s) for idle/inactive UEs, a </w:t>
      </w:r>
      <w:r w:rsidRPr="00D55519">
        <w:rPr>
          <w:color w:val="000000" w:themeColor="text1"/>
          <w:szCs w:val="20"/>
        </w:rPr>
        <w:t>quasi co-location type can be determined as</w:t>
      </w:r>
      <w:r>
        <w:rPr>
          <w:color w:val="000000" w:themeColor="text1"/>
          <w:szCs w:val="20"/>
        </w:rPr>
        <w:t xml:space="preserve"> </w:t>
      </w:r>
      <w:r w:rsidRPr="00D55519">
        <w:rPr>
          <w:color w:val="000000" w:themeColor="text1"/>
          <w:szCs w:val="20"/>
        </w:rPr>
        <w:t>‘typeC’ with an SS/PBCH block and, when applicable, ‘typeD’ with the same SS/PBCH block</w:t>
      </w:r>
      <w:r>
        <w:rPr>
          <w:color w:val="000000" w:themeColor="text1"/>
          <w:szCs w:val="20"/>
        </w:rPr>
        <w:t xml:space="preserve"> and</w:t>
      </w:r>
      <w:r w:rsidRPr="00AD6DD7">
        <w:rPr>
          <w:color w:val="000000" w:themeColor="text1"/>
          <w:szCs w:val="20"/>
        </w:rPr>
        <w:t xml:space="preserve"> the QCL information of TRS/CSI-</w:t>
      </w:r>
      <w:r w:rsidRPr="00AD6DD7">
        <w:rPr>
          <w:color w:val="000000" w:themeColor="text1"/>
          <w:szCs w:val="20"/>
        </w:rPr>
        <w:lastRenderedPageBreak/>
        <w:t xml:space="preserve">RS occasion(s) for idle/inactive UEs is indicated as a SSB index in range of 0 to 63. </w:t>
      </w:r>
      <w:r>
        <w:rPr>
          <w:lang w:eastAsia="zh-CN"/>
        </w:rPr>
        <w:t>The broadcast deployment will dominate in low frequency range, e.g., 600MHz/700M</w:t>
      </w:r>
      <w:r>
        <w:rPr>
          <w:rFonts w:hint="eastAsia"/>
          <w:lang w:eastAsia="zh-CN"/>
        </w:rPr>
        <w:t>H</w:t>
      </w:r>
      <w:r>
        <w:rPr>
          <w:lang w:eastAsia="zh-CN"/>
        </w:rPr>
        <w:t xml:space="preserve">z, where there is no beam selection problems as in FR2. Hence, </w:t>
      </w:r>
      <w:r>
        <w:rPr>
          <w:color w:val="000000" w:themeColor="text1"/>
          <w:szCs w:val="20"/>
        </w:rPr>
        <w:t>the UE can obtain cell timing and Doppler shift with “typeC” QCLed with SSB. But because the delay spread is not associated with SSB, the UE can have a more precise channel estimation for intra-DU SFN cells from periodic TRS.</w:t>
      </w:r>
    </w:p>
    <w:p w14:paraId="0FB78C4B" w14:textId="77777777" w:rsidR="004E3818" w:rsidRDefault="004E3818" w:rsidP="000454FE">
      <w:pPr>
        <w:rPr>
          <w:lang w:eastAsia="zh-CN"/>
        </w:rPr>
      </w:pPr>
      <w:r>
        <w:rPr>
          <w:lang w:eastAsia="zh-CN"/>
        </w:rPr>
        <w:t xml:space="preserve">In Rel-17 UE Power Saving Enhancements WI, </w:t>
      </w:r>
      <w:r w:rsidRPr="00FA0E81">
        <w:rPr>
          <w:rStyle w:val="afa"/>
          <w:szCs w:val="20"/>
        </w:rPr>
        <w:t>configuration for TRS occasion(s) for idle/inactive UEs is based on periodic TRS only</w:t>
      </w:r>
      <w:r>
        <w:rPr>
          <w:rStyle w:val="afa"/>
          <w:szCs w:val="20"/>
        </w:rPr>
        <w:t xml:space="preserve">. </w:t>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t>high layer parameter</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xml:space="preserve">. </w:t>
      </w:r>
      <w:bookmarkStart w:id="7" w:name="_Hlk86998364"/>
      <w:r>
        <w:t xml:space="preserve">On top of it, the additional specification impact for configuring TRS for broadcast is including such configurations into </w:t>
      </w:r>
      <w:bookmarkEnd w:id="7"/>
      <w:r>
        <w:rPr>
          <w:color w:val="000000" w:themeColor="text1"/>
          <w:szCs w:val="20"/>
        </w:rPr>
        <w:t>SIBx/MCCH</w:t>
      </w:r>
      <w:r>
        <w:rPr>
          <w:lang w:eastAsia="zh-CN"/>
        </w:rPr>
        <w:t xml:space="preserve"> for MTCH. </w:t>
      </w:r>
    </w:p>
    <w:p w14:paraId="0F8DC562" w14:textId="73E5DC63" w:rsidR="004E3818" w:rsidRDefault="004E3818" w:rsidP="000454FE">
      <w:pPr>
        <w:rPr>
          <w:lang w:eastAsia="zh-CN"/>
        </w:rPr>
      </w:pPr>
      <w:r>
        <w:rPr>
          <w:lang w:eastAsia="zh-CN"/>
        </w:rPr>
        <w:t>Following the agreement from RAN#93 that c</w:t>
      </w:r>
      <w:r w:rsidRPr="00DB091F">
        <w:rPr>
          <w:lang w:eastAsia="zh-CN"/>
        </w:rPr>
        <w:t>onfiguring TRS as QCL sources for broadcast transmission (as supported for RRC_CONNECTED UE)</w:t>
      </w:r>
      <w:r w:rsidRPr="00DB091F">
        <w:rPr>
          <w:rFonts w:ascii="Arial" w:hAnsi="Arial" w:cs="Arial"/>
        </w:rPr>
        <w:t xml:space="preserve"> </w:t>
      </w:r>
      <w:r w:rsidRPr="00DB091F">
        <w:rPr>
          <w:lang w:eastAsia="zh-CN"/>
        </w:rPr>
        <w:t>can be considered to be within the scope of the Rel-17 MBS WID and can be further discussed in the WGs.</w:t>
      </w:r>
      <w:r>
        <w:rPr>
          <w:lang w:eastAsia="zh-CN"/>
        </w:rPr>
        <w:t xml:space="preserve"> The suggested proposal from FL summary </w:t>
      </w:r>
      <w:r w:rsidR="005A0C8C">
        <w:rPr>
          <w:lang w:eastAsia="zh-CN"/>
        </w:rPr>
        <w:fldChar w:fldCharType="begin"/>
      </w:r>
      <w:r w:rsidR="005A0C8C">
        <w:rPr>
          <w:lang w:eastAsia="zh-CN"/>
        </w:rPr>
        <w:instrText xml:space="preserve"> REF _Ref95482692 \n \h </w:instrText>
      </w:r>
      <w:r w:rsidR="005A0C8C">
        <w:rPr>
          <w:lang w:eastAsia="zh-CN"/>
        </w:rPr>
      </w:r>
      <w:r w:rsidR="005A0C8C">
        <w:rPr>
          <w:lang w:eastAsia="zh-CN"/>
        </w:rPr>
        <w:fldChar w:fldCharType="separate"/>
      </w:r>
      <w:r w:rsidR="00FD4EBC">
        <w:rPr>
          <w:lang w:eastAsia="zh-CN"/>
        </w:rPr>
        <w:t>[3]</w:t>
      </w:r>
      <w:r w:rsidR="005A0C8C">
        <w:rPr>
          <w:lang w:eastAsia="zh-CN"/>
        </w:rPr>
        <w:fldChar w:fldCharType="end"/>
      </w:r>
      <w:r>
        <w:rPr>
          <w:lang w:eastAsia="zh-CN"/>
        </w:rPr>
        <w:t xml:space="preserve"> seems converging, which is refined as the following proposals:</w:t>
      </w:r>
    </w:p>
    <w:p w14:paraId="4CD9F38D" w14:textId="5EFCBDE9" w:rsidR="004E3818" w:rsidRPr="00E65AE2" w:rsidRDefault="004E3818" w:rsidP="00D848C3">
      <w:pPr>
        <w:snapToGrid/>
        <w:contextualSpacing/>
        <w:rPr>
          <w:rFonts w:eastAsiaTheme="minorEastAsia"/>
          <w:b/>
          <w:bCs/>
          <w:i/>
          <w:lang w:eastAsia="zh-CN"/>
        </w:rPr>
      </w:pPr>
      <w:r w:rsidRPr="00E65AE2">
        <w:rPr>
          <w:b/>
          <w:i/>
          <w:u w:val="single"/>
          <w:lang w:eastAsia="zh-CN"/>
        </w:rPr>
        <w:t xml:space="preserve">Proposal </w:t>
      </w:r>
      <w:r w:rsidR="009346B7">
        <w:rPr>
          <w:b/>
          <w:i/>
          <w:u w:val="single"/>
          <w:lang w:eastAsia="zh-CN"/>
        </w:rPr>
        <w:t>4</w:t>
      </w:r>
      <w:r w:rsidRPr="00E65AE2">
        <w:rPr>
          <w:b/>
          <w:i/>
          <w:lang w:eastAsia="zh-CN"/>
        </w:rPr>
        <w:t xml:space="preserve">: </w:t>
      </w:r>
      <w:r w:rsidRPr="00E65AE2">
        <w:rPr>
          <w:rFonts w:eastAsiaTheme="minorEastAsia"/>
          <w:b/>
          <w:bCs/>
          <w:i/>
          <w:lang w:eastAsia="zh-CN"/>
        </w:rPr>
        <w:t>Periodic TRS can be configured as QCL source for MTCH transmission especially for RRC_IDLE/INACTIVE UE</w:t>
      </w:r>
      <w:r>
        <w:rPr>
          <w:rFonts w:eastAsiaTheme="minorEastAsia"/>
          <w:b/>
          <w:bCs/>
          <w:i/>
          <w:lang w:eastAsia="zh-CN"/>
        </w:rPr>
        <w:t>s</w:t>
      </w:r>
      <w:r w:rsidRPr="00E65AE2">
        <w:rPr>
          <w:rFonts w:eastAsiaTheme="minorEastAsia"/>
          <w:b/>
          <w:bCs/>
          <w:i/>
          <w:lang w:eastAsia="zh-CN"/>
        </w:rPr>
        <w:t>. The configuration is included in SIBx</w:t>
      </w:r>
      <w:r>
        <w:rPr>
          <w:rFonts w:eastAsiaTheme="minorEastAsia"/>
          <w:b/>
          <w:bCs/>
          <w:i/>
          <w:lang w:eastAsia="zh-CN"/>
        </w:rPr>
        <w:t xml:space="preserve"> or </w:t>
      </w:r>
      <w:r w:rsidRPr="00E65AE2">
        <w:rPr>
          <w:rFonts w:eastAsiaTheme="minorEastAsia"/>
          <w:b/>
          <w:bCs/>
          <w:i/>
          <w:lang w:eastAsia="zh-CN"/>
        </w:rPr>
        <w:t xml:space="preserve">MCCH. </w:t>
      </w:r>
    </w:p>
    <w:p w14:paraId="606155D7" w14:textId="77777777" w:rsidR="004E3818" w:rsidRPr="00860DE3" w:rsidRDefault="004E3818" w:rsidP="00D848C3">
      <w:pPr>
        <w:pStyle w:val="af4"/>
        <w:numPr>
          <w:ilvl w:val="0"/>
          <w:numId w:val="22"/>
        </w:numPr>
        <w:spacing w:after="120"/>
        <w:textAlignment w:val="auto"/>
        <w:rPr>
          <w:rFonts w:eastAsia="Batang"/>
          <w:b/>
          <w:i/>
          <w:sz w:val="22"/>
          <w:szCs w:val="22"/>
          <w:lang w:eastAsia="en-GB"/>
        </w:rPr>
      </w:pPr>
      <w:r w:rsidRPr="00860DE3">
        <w:rPr>
          <w:b/>
          <w:i/>
          <w:sz w:val="22"/>
          <w:szCs w:val="22"/>
        </w:rPr>
        <w:t>UE may assume that the DMRS of GC-PDCCH/PDSCH is QCL’d with periodic TRS if configured for MTCH.</w:t>
      </w:r>
    </w:p>
    <w:p w14:paraId="11270F58" w14:textId="77777777" w:rsidR="004E3818" w:rsidRPr="00860DE3" w:rsidRDefault="004E3818" w:rsidP="00D848C3">
      <w:pPr>
        <w:pStyle w:val="af4"/>
        <w:numPr>
          <w:ilvl w:val="0"/>
          <w:numId w:val="22"/>
        </w:numPr>
        <w:spacing w:after="120"/>
        <w:textAlignment w:val="auto"/>
        <w:rPr>
          <w:b/>
          <w:i/>
          <w:sz w:val="22"/>
          <w:szCs w:val="22"/>
        </w:rPr>
      </w:pPr>
      <w:r w:rsidRPr="00860DE3">
        <w:rPr>
          <w:b/>
          <w:i/>
          <w:sz w:val="22"/>
          <w:szCs w:val="22"/>
        </w:rPr>
        <w:t>UE may expect the quasi co-location type is 'typeC' with an SS/PBCH block.</w:t>
      </w:r>
    </w:p>
    <w:p w14:paraId="4D92BB71" w14:textId="457352B7" w:rsidR="004E3818" w:rsidRPr="00DB091F" w:rsidRDefault="004E3818" w:rsidP="00D848C3">
      <w:pPr>
        <w:snapToGrid/>
        <w:contextualSpacing/>
        <w:rPr>
          <w:b/>
          <w:i/>
        </w:rPr>
      </w:pPr>
      <w:r w:rsidRPr="00DB091F">
        <w:rPr>
          <w:rFonts w:eastAsiaTheme="minorEastAsia"/>
          <w:b/>
          <w:bCs/>
          <w:i/>
          <w:u w:val="single"/>
          <w:lang w:eastAsia="zh-CN"/>
        </w:rPr>
        <w:t xml:space="preserve">Proposal </w:t>
      </w:r>
      <w:r w:rsidR="009346B7">
        <w:rPr>
          <w:rFonts w:eastAsiaTheme="minorEastAsia"/>
          <w:b/>
          <w:bCs/>
          <w:i/>
          <w:u w:val="single"/>
          <w:lang w:eastAsia="zh-CN"/>
        </w:rPr>
        <w:t>5</w:t>
      </w:r>
      <w:r w:rsidRPr="00DB091F">
        <w:rPr>
          <w:rFonts w:eastAsiaTheme="minorEastAsia"/>
          <w:b/>
          <w:bCs/>
          <w:i/>
          <w:lang w:eastAsia="zh-CN"/>
        </w:rPr>
        <w:t xml:space="preserve">: </w:t>
      </w:r>
      <w:r w:rsidRPr="00DB091F">
        <w:rPr>
          <w:b/>
          <w:i/>
        </w:rPr>
        <w:t>For RRC_IDLE/INACTI</w:t>
      </w:r>
      <w:bookmarkStart w:id="8" w:name="_GoBack"/>
      <w:bookmarkEnd w:id="8"/>
      <w:r w:rsidRPr="00DB091F">
        <w:rPr>
          <w:b/>
          <w:i/>
        </w:rPr>
        <w:t>VE UEs, the configuration of TRS at least supports:</w:t>
      </w:r>
    </w:p>
    <w:p w14:paraId="112DC72E" w14:textId="77777777" w:rsidR="004E3818" w:rsidRPr="00860DE3" w:rsidRDefault="004E3818" w:rsidP="00D848C3">
      <w:pPr>
        <w:pStyle w:val="af4"/>
        <w:numPr>
          <w:ilvl w:val="0"/>
          <w:numId w:val="23"/>
        </w:numPr>
        <w:spacing w:after="120"/>
        <w:textAlignment w:val="auto"/>
        <w:rPr>
          <w:rFonts w:eastAsia="Batang"/>
          <w:b/>
          <w:i/>
          <w:sz w:val="22"/>
          <w:szCs w:val="22"/>
          <w:lang w:eastAsia="en-GB"/>
        </w:rPr>
      </w:pPr>
      <w:r w:rsidRPr="00860DE3">
        <w:rPr>
          <w:b/>
          <w:i/>
          <w:sz w:val="22"/>
          <w:szCs w:val="22"/>
        </w:rPr>
        <w:t>a list of periodic NZP CSI-RS resource sets for TRS can be configured for the same cell group serving one or more G-RNTIs</w:t>
      </w:r>
      <w:r w:rsidRPr="00860DE3">
        <w:rPr>
          <w:b/>
          <w:bCs/>
          <w:i/>
          <w:sz w:val="22"/>
          <w:szCs w:val="22"/>
        </w:rPr>
        <w:t xml:space="preserve"> </w:t>
      </w:r>
      <w:r w:rsidRPr="00860DE3">
        <w:rPr>
          <w:b/>
          <w:i/>
          <w:sz w:val="22"/>
          <w:szCs w:val="22"/>
        </w:rPr>
        <w:t>in a CFR-Config-Broadcast.</w:t>
      </w:r>
    </w:p>
    <w:p w14:paraId="243EDD1F" w14:textId="77777777" w:rsidR="004E3818" w:rsidRPr="00860DE3" w:rsidRDefault="004E3818" w:rsidP="00D848C3">
      <w:pPr>
        <w:pStyle w:val="af4"/>
        <w:numPr>
          <w:ilvl w:val="0"/>
          <w:numId w:val="23"/>
        </w:numPr>
        <w:spacing w:after="120"/>
        <w:textAlignment w:val="auto"/>
        <w:rPr>
          <w:b/>
          <w:i/>
          <w:sz w:val="22"/>
          <w:szCs w:val="22"/>
        </w:rPr>
      </w:pPr>
      <w:r w:rsidRPr="00860DE3">
        <w:rPr>
          <w:b/>
          <w:i/>
          <w:sz w:val="22"/>
          <w:szCs w:val="22"/>
        </w:rPr>
        <w:t xml:space="preserve">The number of NZP CSI-RS resource sets in the list of NZP CSI-RS resource sets for TRS can be configurable for each cell group, similarly as specified in </w:t>
      </w:r>
      <w:r w:rsidRPr="00860DE3">
        <w:rPr>
          <w:b/>
          <w:i/>
          <w:iCs/>
          <w:sz w:val="22"/>
          <w:szCs w:val="22"/>
        </w:rPr>
        <w:t>NZP-CSI-RS-ResourceSetList</w:t>
      </w:r>
      <w:r w:rsidRPr="00860DE3">
        <w:rPr>
          <w:b/>
          <w:i/>
          <w:sz w:val="22"/>
          <w:szCs w:val="22"/>
        </w:rPr>
        <w:t>.</w:t>
      </w:r>
    </w:p>
    <w:p w14:paraId="1AB5A496" w14:textId="77777777" w:rsidR="004E3818" w:rsidRDefault="004E3818" w:rsidP="000454FE">
      <w:pPr>
        <w:pStyle w:val="2"/>
        <w:rPr>
          <w:lang w:eastAsia="zh-CN"/>
        </w:rPr>
      </w:pPr>
      <w:r>
        <w:rPr>
          <w:rFonts w:hint="eastAsia"/>
          <w:lang w:eastAsia="zh-CN"/>
        </w:rPr>
        <w:t>C</w:t>
      </w:r>
      <w:r>
        <w:rPr>
          <w:lang w:eastAsia="zh-CN"/>
        </w:rPr>
        <w:t>ORESET</w:t>
      </w:r>
    </w:p>
    <w:p w14:paraId="4577DC6B" w14:textId="77777777" w:rsidR="004E3818" w:rsidRDefault="004E3818" w:rsidP="000454FE">
      <w:pPr>
        <w:rPr>
          <w:szCs w:val="20"/>
          <w:lang w:eastAsia="x-none"/>
        </w:rPr>
      </w:pPr>
      <w:r>
        <w:rPr>
          <w:rFonts w:eastAsiaTheme="minorEastAsia" w:hint="eastAsia"/>
          <w:lang w:eastAsia="zh-CN"/>
        </w:rPr>
        <w:t>A</w:t>
      </w:r>
      <w:r>
        <w:rPr>
          <w:rFonts w:eastAsiaTheme="minorEastAsia"/>
          <w:lang w:eastAsia="zh-CN"/>
        </w:rPr>
        <w:t xml:space="preserve">s is agreed in RAN1#105 meeting, </w:t>
      </w:r>
      <w:r>
        <w:rPr>
          <w:rFonts w:eastAsiaTheme="minorEastAsia" w:hint="eastAsia"/>
          <w:lang w:eastAsia="zh-CN"/>
        </w:rPr>
        <w:t>f</w:t>
      </w:r>
      <w:r w:rsidRPr="00FB488A">
        <w:rPr>
          <w:szCs w:val="20"/>
        </w:rPr>
        <w:t>or Rel-17</w:t>
      </w:r>
      <w:r>
        <w:rPr>
          <w:szCs w:val="20"/>
        </w:rPr>
        <w:t xml:space="preserve"> MBS </w:t>
      </w:r>
      <w:r w:rsidRPr="00FB488A">
        <w:rPr>
          <w:szCs w:val="20"/>
        </w:rPr>
        <w:t>broadcast reception, RRC_IDLE/RRC_INACTIVE UEs do not exceed the maximum number of CORESETs mandatorily (in the minimum capability) supported for Rel-15/Rel-16 UEs, i.e., 2 CORESETs.</w:t>
      </w:r>
      <w:r>
        <w:rPr>
          <w:szCs w:val="20"/>
        </w:rPr>
        <w:t xml:space="preserve"> However, if </w:t>
      </w:r>
      <w:r w:rsidRPr="00FB488A">
        <w:rPr>
          <w:szCs w:val="20"/>
          <w:lang w:eastAsia="x-none"/>
        </w:rPr>
        <w:t>RRC_IDLE/RRC_INACTIVE UE</w:t>
      </w:r>
      <w:r>
        <w:rPr>
          <w:szCs w:val="20"/>
          <w:lang w:eastAsia="x-none"/>
        </w:rPr>
        <w:t xml:space="preserve"> is configured with a CFR larger than CORESET#0 to receive GC-PDCCH/PDSCH carrying MCCH or MTCH, the CORESET larger than CORESET#0 can also be naturally configured to offload from bandwidth of CORESET#0. </w:t>
      </w:r>
    </w:p>
    <w:p w14:paraId="224FCB1E" w14:textId="77777777" w:rsidR="004E3818" w:rsidRDefault="004E3818" w:rsidP="000454FE">
      <w:pPr>
        <w:rPr>
          <w:szCs w:val="20"/>
          <w:lang w:eastAsia="x-none"/>
        </w:rPr>
      </w:pPr>
      <w:r>
        <w:rPr>
          <w:szCs w:val="20"/>
          <w:lang w:eastAsia="x-none"/>
        </w:rPr>
        <w:t xml:space="preserve">From UE perspective, the </w:t>
      </w:r>
      <w:r w:rsidRPr="00FB488A">
        <w:rPr>
          <w:szCs w:val="20"/>
        </w:rPr>
        <w:t>maximum number of CORESETs</w:t>
      </w:r>
      <w:r>
        <w:rPr>
          <w:szCs w:val="20"/>
        </w:rPr>
        <w:t xml:space="preserve"> </w:t>
      </w:r>
      <w:r w:rsidRPr="00FB488A">
        <w:rPr>
          <w:szCs w:val="20"/>
        </w:rPr>
        <w:t>supported for Rel-15/Rel-16 UEs, i.e., 2 CORESETs</w:t>
      </w:r>
      <w:r>
        <w:rPr>
          <w:szCs w:val="20"/>
        </w:rPr>
        <w:t>, is still kept. Depending on whether the CFR is configured with the same size as the bandwidth of CORESET#0 or the same size as SIB1 configured initial BWP, the other CORESET than CORESET0 from the total of two CORESETs</w:t>
      </w:r>
      <w:r>
        <w:rPr>
          <w:szCs w:val="20"/>
          <w:lang w:eastAsia="x-none"/>
        </w:rPr>
        <w:t xml:space="preserve"> can be smaller or larger than CORESET#0. </w:t>
      </w:r>
    </w:p>
    <w:p w14:paraId="6A2FF3FF" w14:textId="49EF4596" w:rsidR="004E3818" w:rsidRDefault="004E3818" w:rsidP="000454FE">
      <w:pPr>
        <w:rPr>
          <w:b/>
          <w:i/>
          <w:lang w:eastAsia="zh-CN"/>
        </w:rPr>
      </w:pPr>
      <w:r w:rsidRPr="0023597C">
        <w:rPr>
          <w:b/>
          <w:i/>
          <w:u w:val="single"/>
          <w:lang w:eastAsia="zh-CN"/>
        </w:rPr>
        <w:t xml:space="preserve">Proposal </w:t>
      </w:r>
      <w:r w:rsidR="009346B7">
        <w:rPr>
          <w:b/>
          <w:i/>
          <w:u w:val="single"/>
          <w:lang w:eastAsia="zh-CN"/>
        </w:rPr>
        <w:t>6</w:t>
      </w:r>
      <w:r w:rsidRPr="0023597C">
        <w:rPr>
          <w:b/>
          <w:i/>
          <w:lang w:eastAsia="zh-CN"/>
        </w:rPr>
        <w:t>:</w:t>
      </w:r>
      <w:r>
        <w:rPr>
          <w:b/>
          <w:i/>
          <w:lang w:eastAsia="zh-CN"/>
        </w:rPr>
        <w:t xml:space="preserve"> When t</w:t>
      </w:r>
      <w:r w:rsidRPr="00087D70">
        <w:rPr>
          <w:b/>
          <w:i/>
          <w:lang w:eastAsia="zh-CN"/>
        </w:rPr>
        <w:t>he CFR</w:t>
      </w:r>
      <w:r>
        <w:rPr>
          <w:b/>
          <w:i/>
          <w:lang w:eastAsia="zh-CN"/>
        </w:rPr>
        <w:t xml:space="preserve"> for MCCH/MTCH is configured with the same size as SIB1 configured initial BWP, in addition to CORESET#0, the other CORESET larger than CORESET#0 can be configured.</w:t>
      </w:r>
      <w:r w:rsidRPr="00087D70">
        <w:rPr>
          <w:b/>
          <w:i/>
          <w:lang w:eastAsia="zh-CN"/>
        </w:rPr>
        <w:t xml:space="preserve"> </w:t>
      </w:r>
    </w:p>
    <w:p w14:paraId="4CB05D05" w14:textId="77777777" w:rsidR="004E3818" w:rsidRDefault="004E3818" w:rsidP="00743ED4">
      <w:pPr>
        <w:rPr>
          <w:szCs w:val="20"/>
          <w:lang w:eastAsia="x-none"/>
        </w:rPr>
      </w:pPr>
      <w:r>
        <w:rPr>
          <w:szCs w:val="20"/>
          <w:lang w:eastAsia="x-none"/>
        </w:rPr>
        <w:t xml:space="preserve">Note that as clarified in RAN1#107bis-e meeting </w:t>
      </w:r>
      <w:r>
        <w:rPr>
          <w:szCs w:val="20"/>
          <w:lang w:eastAsia="x-none"/>
        </w:rPr>
        <w:fldChar w:fldCharType="begin"/>
      </w:r>
      <w:r>
        <w:rPr>
          <w:szCs w:val="20"/>
          <w:lang w:eastAsia="x-none"/>
        </w:rPr>
        <w:instrText xml:space="preserve"> REF _Ref94733787 \n \h </w:instrText>
      </w:r>
      <w:r>
        <w:rPr>
          <w:szCs w:val="20"/>
          <w:lang w:eastAsia="x-none"/>
        </w:rPr>
      </w:r>
      <w:r>
        <w:rPr>
          <w:szCs w:val="20"/>
          <w:lang w:eastAsia="x-none"/>
        </w:rPr>
        <w:fldChar w:fldCharType="separate"/>
      </w:r>
      <w:r w:rsidR="00FD4EBC">
        <w:rPr>
          <w:szCs w:val="20"/>
          <w:lang w:eastAsia="x-none"/>
        </w:rPr>
        <w:t>[4]</w:t>
      </w:r>
      <w:r>
        <w:rPr>
          <w:szCs w:val="20"/>
          <w:lang w:eastAsia="x-none"/>
        </w:rPr>
        <w:fldChar w:fldCharType="end"/>
      </w:r>
      <w:r>
        <w:rPr>
          <w:szCs w:val="20"/>
          <w:lang w:eastAsia="x-none"/>
        </w:rPr>
        <w:t xml:space="preserve">, this proposal of supporting the other CORESET larger than CORESET0 is not reverting the previous RAN1 agreement. Instead, this is another option of CORESET configuration applied to the CFR with the bandwidth as the same size as SIB1 configured initial BWP. With this proposal, there are three candidates of CORESET configurations, i.e., CORESET0, smaller or larger than CORESET0. How to configure up to two CORESETs from the candidate configurations can be up to RAN2. </w:t>
      </w:r>
    </w:p>
    <w:p w14:paraId="24ED6B6D" w14:textId="6169543E" w:rsidR="004E3818" w:rsidRDefault="004E3818" w:rsidP="006704E3">
      <w:pPr>
        <w:snapToGrid/>
        <w:contextualSpacing/>
        <w:rPr>
          <w:b/>
          <w:i/>
          <w:szCs w:val="20"/>
          <w:lang w:eastAsia="x-none"/>
        </w:rPr>
      </w:pPr>
      <w:r w:rsidRPr="00A9431B">
        <w:rPr>
          <w:b/>
          <w:i/>
          <w:szCs w:val="20"/>
          <w:u w:val="single"/>
          <w:lang w:eastAsia="x-none"/>
        </w:rPr>
        <w:t xml:space="preserve">Proposal </w:t>
      </w:r>
      <w:r w:rsidR="009346B7">
        <w:rPr>
          <w:b/>
          <w:i/>
          <w:szCs w:val="20"/>
          <w:u w:val="single"/>
          <w:lang w:eastAsia="x-none"/>
        </w:rPr>
        <w:t>7</w:t>
      </w:r>
      <w:r w:rsidRPr="00A9431B">
        <w:rPr>
          <w:b/>
          <w:i/>
          <w:szCs w:val="20"/>
          <w:lang w:eastAsia="x-none"/>
        </w:rPr>
        <w:t>: Up to RAN2 how to configure</w:t>
      </w:r>
      <w:r>
        <w:rPr>
          <w:b/>
          <w:i/>
          <w:szCs w:val="20"/>
          <w:lang w:eastAsia="x-none"/>
        </w:rPr>
        <w:t xml:space="preserve"> up to two</w:t>
      </w:r>
      <w:r w:rsidRPr="00A9431B">
        <w:rPr>
          <w:b/>
          <w:i/>
          <w:szCs w:val="20"/>
          <w:lang w:eastAsia="x-none"/>
        </w:rPr>
        <w:t xml:space="preserve"> CORESET</w:t>
      </w:r>
      <w:r>
        <w:rPr>
          <w:b/>
          <w:i/>
          <w:szCs w:val="20"/>
          <w:lang w:eastAsia="x-none"/>
        </w:rPr>
        <w:t>s</w:t>
      </w:r>
      <w:r w:rsidRPr="00A9431B">
        <w:rPr>
          <w:b/>
          <w:i/>
          <w:szCs w:val="20"/>
          <w:lang w:eastAsia="x-none"/>
        </w:rPr>
        <w:t xml:space="preserve"> for broadcast scheduling</w:t>
      </w:r>
      <w:r>
        <w:rPr>
          <w:b/>
          <w:i/>
          <w:szCs w:val="20"/>
          <w:lang w:eastAsia="x-none"/>
        </w:rPr>
        <w:t xml:space="preserve"> from the following three candidates:</w:t>
      </w:r>
    </w:p>
    <w:p w14:paraId="433EE992" w14:textId="77777777" w:rsidR="004E3818" w:rsidRPr="00860DE3" w:rsidRDefault="004E3818" w:rsidP="006704E3">
      <w:pPr>
        <w:pStyle w:val="af4"/>
        <w:numPr>
          <w:ilvl w:val="0"/>
          <w:numId w:val="26"/>
        </w:numPr>
        <w:spacing w:after="120"/>
        <w:rPr>
          <w:b/>
          <w:i/>
          <w:sz w:val="22"/>
          <w:szCs w:val="22"/>
          <w:lang w:eastAsia="x-none"/>
        </w:rPr>
      </w:pPr>
      <w:r w:rsidRPr="00860DE3">
        <w:rPr>
          <w:b/>
          <w:i/>
          <w:sz w:val="22"/>
          <w:szCs w:val="22"/>
          <w:lang w:eastAsia="x-none"/>
        </w:rPr>
        <w:t>CORESET0</w:t>
      </w:r>
    </w:p>
    <w:p w14:paraId="5F936FFC" w14:textId="77777777" w:rsidR="004E3818" w:rsidRPr="00860DE3" w:rsidRDefault="004E3818" w:rsidP="006704E3">
      <w:pPr>
        <w:pStyle w:val="af4"/>
        <w:numPr>
          <w:ilvl w:val="0"/>
          <w:numId w:val="26"/>
        </w:numPr>
        <w:spacing w:after="120"/>
        <w:rPr>
          <w:b/>
          <w:i/>
          <w:sz w:val="22"/>
          <w:szCs w:val="22"/>
          <w:lang w:eastAsia="x-none"/>
        </w:rPr>
      </w:pPr>
      <w:r w:rsidRPr="00860DE3">
        <w:rPr>
          <w:b/>
          <w:i/>
          <w:sz w:val="22"/>
          <w:szCs w:val="22"/>
          <w:lang w:eastAsia="x-none"/>
        </w:rPr>
        <w:lastRenderedPageBreak/>
        <w:t>Smaller than CORESET0</w:t>
      </w:r>
    </w:p>
    <w:p w14:paraId="363C109B" w14:textId="77777777" w:rsidR="004E3818" w:rsidRPr="00860DE3" w:rsidRDefault="004E3818" w:rsidP="006704E3">
      <w:pPr>
        <w:pStyle w:val="af4"/>
        <w:numPr>
          <w:ilvl w:val="0"/>
          <w:numId w:val="26"/>
        </w:numPr>
        <w:spacing w:after="120"/>
        <w:rPr>
          <w:b/>
          <w:i/>
          <w:sz w:val="22"/>
          <w:szCs w:val="22"/>
          <w:lang w:eastAsia="x-none"/>
        </w:rPr>
      </w:pPr>
      <w:r w:rsidRPr="00860DE3">
        <w:rPr>
          <w:b/>
          <w:i/>
          <w:sz w:val="22"/>
          <w:szCs w:val="22"/>
          <w:lang w:eastAsia="x-none"/>
        </w:rPr>
        <w:t>Larger than CORESET0</w:t>
      </w:r>
    </w:p>
    <w:p w14:paraId="3955E007" w14:textId="77777777" w:rsidR="004E3818" w:rsidRDefault="004E3818" w:rsidP="000454FE">
      <w:pPr>
        <w:rPr>
          <w:b/>
          <w:i/>
          <w:lang w:eastAsia="zh-CN"/>
        </w:rPr>
      </w:pPr>
    </w:p>
    <w:p w14:paraId="2E803E97" w14:textId="77777777" w:rsidR="004E3818" w:rsidRPr="003A2954" w:rsidRDefault="004E3818" w:rsidP="000454FE">
      <w:pPr>
        <w:pStyle w:val="1"/>
      </w:pPr>
      <w:r w:rsidRPr="003A2954">
        <w:t>Conclusions</w:t>
      </w:r>
    </w:p>
    <w:p w14:paraId="08EDFCBA" w14:textId="77777777" w:rsidR="004E3818" w:rsidRDefault="004E3818" w:rsidP="000454FE">
      <w:pPr>
        <w:rPr>
          <w:kern w:val="2"/>
          <w:lang w:eastAsia="zh-CN"/>
        </w:rPr>
      </w:pPr>
      <w:r w:rsidRPr="003A2954">
        <w:rPr>
          <w:kern w:val="2"/>
          <w:lang w:eastAsia="zh-CN"/>
        </w:rPr>
        <w:t>This contribution discusse</w:t>
      </w:r>
      <w:r>
        <w:rPr>
          <w:kern w:val="2"/>
          <w:lang w:eastAsia="zh-CN"/>
        </w:rPr>
        <w:t>s</w:t>
      </w:r>
      <w:r w:rsidRPr="003A2954">
        <w:rPr>
          <w:kern w:val="2"/>
          <w:lang w:eastAsia="zh-CN"/>
        </w:rPr>
        <w:t xml:space="preserve"> </w:t>
      </w:r>
      <w:r>
        <w:rPr>
          <w:kern w:val="2"/>
          <w:lang w:eastAsia="zh-CN"/>
        </w:rPr>
        <w:t xml:space="preserve">the remaining issues </w:t>
      </w:r>
      <w:r w:rsidRPr="00A66B07">
        <w:t>for UE</w:t>
      </w:r>
      <w:r>
        <w:t xml:space="preserve"> receiving broadcast and this discussion leads to t</w:t>
      </w:r>
      <w:r w:rsidRPr="003A2954">
        <w:rPr>
          <w:kern w:val="2"/>
          <w:lang w:eastAsia="zh-CN"/>
        </w:rPr>
        <w:t>he following proposals</w:t>
      </w:r>
      <w:r>
        <w:rPr>
          <w:kern w:val="2"/>
          <w:lang w:eastAsia="zh-CN"/>
        </w:rPr>
        <w:t>:</w:t>
      </w:r>
    </w:p>
    <w:p w14:paraId="31BDF61E" w14:textId="77777777" w:rsidR="00E14038" w:rsidRPr="00E14038" w:rsidRDefault="00E14038" w:rsidP="00E14038">
      <w:pPr>
        <w:tabs>
          <w:tab w:val="left" w:pos="820"/>
        </w:tabs>
        <w:rPr>
          <w:rFonts w:eastAsiaTheme="minorEastAsia"/>
          <w:b/>
          <w:i/>
          <w:lang w:val="en-GB" w:eastAsia="zh-CN"/>
        </w:rPr>
      </w:pPr>
      <w:r w:rsidRPr="00E14038">
        <w:rPr>
          <w:rFonts w:eastAsiaTheme="minorEastAsia" w:hint="eastAsia"/>
          <w:b/>
          <w:i/>
          <w:u w:val="single"/>
          <w:lang w:val="en-GB" w:eastAsia="zh-CN"/>
        </w:rPr>
        <w:t>P</w:t>
      </w:r>
      <w:r w:rsidRPr="00E14038">
        <w:rPr>
          <w:rFonts w:eastAsiaTheme="minorEastAsia"/>
          <w:b/>
          <w:i/>
          <w:u w:val="single"/>
          <w:lang w:val="en-GB" w:eastAsia="zh-CN"/>
        </w:rPr>
        <w:t>roposal 1</w:t>
      </w:r>
      <w:r w:rsidRPr="00E14038">
        <w:rPr>
          <w:rFonts w:eastAsiaTheme="minorEastAsia"/>
          <w:b/>
          <w:i/>
          <w:lang w:val="en-GB" w:eastAsia="zh-CN"/>
        </w:rPr>
        <w:t>: UE would expect different HARQ processes are used for the scheduling if repetition is configured and more than one group-common PDSCH for MBS broadcast is scheduled in the same slot.</w:t>
      </w:r>
    </w:p>
    <w:p w14:paraId="000D1F55" w14:textId="77777777" w:rsidR="00E14038" w:rsidRPr="00E14038" w:rsidRDefault="00E14038" w:rsidP="00E14038">
      <w:pPr>
        <w:tabs>
          <w:tab w:val="left" w:pos="820"/>
        </w:tabs>
        <w:rPr>
          <w:rFonts w:eastAsiaTheme="minorEastAsia"/>
          <w:b/>
          <w:i/>
          <w:lang w:val="en-GB" w:eastAsia="zh-CN"/>
        </w:rPr>
      </w:pPr>
      <w:r w:rsidRPr="00E14038">
        <w:rPr>
          <w:rFonts w:eastAsiaTheme="minorEastAsia"/>
          <w:b/>
          <w:i/>
          <w:u w:val="single"/>
          <w:lang w:val="en-GB" w:eastAsia="zh-CN"/>
        </w:rPr>
        <w:t>Proposal 2</w:t>
      </w:r>
      <w:r w:rsidRPr="00E14038">
        <w:rPr>
          <w:rFonts w:eastAsiaTheme="minorEastAsia"/>
          <w:b/>
          <w:i/>
          <w:lang w:val="en-GB" w:eastAsia="zh-CN"/>
        </w:rPr>
        <w:t>: T</w:t>
      </w:r>
      <w:r w:rsidRPr="00E14038">
        <w:rPr>
          <w:rFonts w:eastAsiaTheme="minorEastAsia"/>
          <w:b/>
          <w:i/>
          <w:lang w:eastAsia="zh-CN"/>
        </w:rPr>
        <w:t>he HARQ process ID for MBS broadcast is configured by higher layer signaling</w:t>
      </w:r>
      <w:r w:rsidRPr="00E14038">
        <w:rPr>
          <w:rFonts w:eastAsiaTheme="minorEastAsia"/>
          <w:b/>
          <w:i/>
          <w:lang w:val="en-GB" w:eastAsia="zh-CN"/>
        </w:rPr>
        <w:t xml:space="preserve">. </w:t>
      </w:r>
    </w:p>
    <w:p w14:paraId="13CAF808" w14:textId="77777777" w:rsidR="00E14038" w:rsidRPr="00E14038" w:rsidRDefault="00E14038" w:rsidP="00E14038">
      <w:pPr>
        <w:tabs>
          <w:tab w:val="left" w:pos="820"/>
        </w:tabs>
        <w:rPr>
          <w:rFonts w:eastAsiaTheme="minorEastAsia"/>
          <w:b/>
          <w:i/>
          <w:lang w:val="en-GB" w:eastAsia="zh-CN"/>
        </w:rPr>
      </w:pPr>
      <w:r w:rsidRPr="00E14038">
        <w:rPr>
          <w:rFonts w:eastAsiaTheme="minorEastAsia"/>
          <w:b/>
          <w:i/>
          <w:u w:val="single"/>
          <w:lang w:val="en-GB" w:eastAsia="zh-CN"/>
        </w:rPr>
        <w:t>Proposal 3</w:t>
      </w:r>
      <w:r w:rsidRPr="00E14038">
        <w:rPr>
          <w:rFonts w:eastAsiaTheme="minorEastAsia"/>
          <w:b/>
          <w:i/>
          <w:lang w:val="en-GB" w:eastAsia="zh-CN"/>
        </w:rPr>
        <w:t>:</w:t>
      </w:r>
      <w:r w:rsidRPr="00E14038">
        <w:rPr>
          <w:rFonts w:eastAsiaTheme="minorEastAsia"/>
          <w:i/>
          <w:lang w:val="en-GB" w:eastAsia="zh-CN"/>
        </w:rPr>
        <w:t xml:space="preserve"> </w:t>
      </w:r>
      <w:r w:rsidRPr="00E14038">
        <w:rPr>
          <w:rFonts w:eastAsiaTheme="minorEastAsia"/>
          <w:b/>
          <w:i/>
          <w:lang w:val="en-GB" w:eastAsia="zh-CN"/>
        </w:rPr>
        <w:t xml:space="preserve">Regarding the number of DCIs that a UE can process in a slot or span, MBS broadcast DCI is treated as unicast DCI scheduling DL following the current feature group 3-1/3-5a/3-5b. </w:t>
      </w:r>
    </w:p>
    <w:p w14:paraId="4A5AD9DC" w14:textId="77777777" w:rsidR="00E14038" w:rsidRPr="00E14038" w:rsidRDefault="00E14038" w:rsidP="00063AF2">
      <w:pPr>
        <w:tabs>
          <w:tab w:val="left" w:pos="820"/>
        </w:tabs>
        <w:snapToGrid/>
        <w:contextualSpacing/>
        <w:rPr>
          <w:rFonts w:eastAsiaTheme="minorEastAsia"/>
          <w:b/>
          <w:bCs/>
          <w:i/>
          <w:lang w:eastAsia="zh-CN"/>
        </w:rPr>
      </w:pPr>
      <w:r w:rsidRPr="00E14038">
        <w:rPr>
          <w:rFonts w:eastAsiaTheme="minorEastAsia"/>
          <w:b/>
          <w:i/>
          <w:u w:val="single"/>
          <w:lang w:eastAsia="zh-CN"/>
        </w:rPr>
        <w:t>Proposal 4</w:t>
      </w:r>
      <w:r w:rsidRPr="00E14038">
        <w:rPr>
          <w:rFonts w:eastAsiaTheme="minorEastAsia"/>
          <w:b/>
          <w:i/>
          <w:lang w:eastAsia="zh-CN"/>
        </w:rPr>
        <w:t xml:space="preserve">: </w:t>
      </w:r>
      <w:r w:rsidRPr="00E14038">
        <w:rPr>
          <w:rFonts w:eastAsiaTheme="minorEastAsia"/>
          <w:b/>
          <w:bCs/>
          <w:i/>
          <w:lang w:eastAsia="zh-CN"/>
        </w:rPr>
        <w:t xml:space="preserve">Periodic TRS can be configured as QCL source for MTCH transmission especially for RRC_IDLE/INACTIVE UEs. The configuration is included in SIBx or MCCH. </w:t>
      </w:r>
    </w:p>
    <w:p w14:paraId="1A64AFC1" w14:textId="77777777" w:rsidR="00E14038" w:rsidRPr="00E14038" w:rsidRDefault="00E14038" w:rsidP="00063AF2">
      <w:pPr>
        <w:numPr>
          <w:ilvl w:val="0"/>
          <w:numId w:val="22"/>
        </w:numPr>
        <w:tabs>
          <w:tab w:val="left" w:pos="820"/>
        </w:tabs>
        <w:snapToGrid/>
        <w:contextualSpacing/>
        <w:rPr>
          <w:rFonts w:eastAsiaTheme="minorEastAsia"/>
          <w:b/>
          <w:i/>
          <w:lang w:val="en-GB" w:eastAsia="zh-CN"/>
        </w:rPr>
      </w:pPr>
      <w:r w:rsidRPr="00E14038">
        <w:rPr>
          <w:rFonts w:eastAsiaTheme="minorEastAsia"/>
          <w:b/>
          <w:i/>
          <w:lang w:val="en-GB" w:eastAsia="zh-CN"/>
        </w:rPr>
        <w:t>UE may assume that the DMRS of GC-PDCCH/PDSCH is QCL’d with periodic TRS if configured for MTCH.</w:t>
      </w:r>
    </w:p>
    <w:p w14:paraId="23B748FF" w14:textId="77777777" w:rsidR="00E14038" w:rsidRPr="00E14038" w:rsidRDefault="00E14038" w:rsidP="00063AF2">
      <w:pPr>
        <w:numPr>
          <w:ilvl w:val="0"/>
          <w:numId w:val="22"/>
        </w:numPr>
        <w:tabs>
          <w:tab w:val="left" w:pos="820"/>
        </w:tabs>
        <w:snapToGrid/>
        <w:contextualSpacing/>
        <w:rPr>
          <w:rFonts w:eastAsiaTheme="minorEastAsia"/>
          <w:b/>
          <w:i/>
          <w:lang w:val="en-GB" w:eastAsia="zh-CN"/>
        </w:rPr>
      </w:pPr>
      <w:r w:rsidRPr="00E14038">
        <w:rPr>
          <w:rFonts w:eastAsiaTheme="minorEastAsia"/>
          <w:b/>
          <w:i/>
          <w:lang w:val="en-GB" w:eastAsia="zh-CN"/>
        </w:rPr>
        <w:t>UE may expect the quasi co-location type is 'typeC' with an SS/PBCH block.</w:t>
      </w:r>
    </w:p>
    <w:p w14:paraId="2625ED85" w14:textId="77777777" w:rsidR="00D02C5D" w:rsidRDefault="00D02C5D" w:rsidP="00E14038">
      <w:pPr>
        <w:tabs>
          <w:tab w:val="left" w:pos="820"/>
        </w:tabs>
        <w:rPr>
          <w:rFonts w:eastAsiaTheme="minorEastAsia"/>
          <w:b/>
          <w:bCs/>
          <w:i/>
          <w:u w:val="single"/>
          <w:lang w:eastAsia="zh-CN"/>
        </w:rPr>
      </w:pPr>
    </w:p>
    <w:p w14:paraId="256AB6E3" w14:textId="77777777" w:rsidR="00E14038" w:rsidRPr="00E14038" w:rsidRDefault="00E14038" w:rsidP="00063AF2">
      <w:pPr>
        <w:tabs>
          <w:tab w:val="left" w:pos="820"/>
        </w:tabs>
        <w:snapToGrid/>
        <w:contextualSpacing/>
        <w:rPr>
          <w:rFonts w:eastAsiaTheme="minorEastAsia"/>
          <w:b/>
          <w:i/>
          <w:lang w:eastAsia="zh-CN"/>
        </w:rPr>
      </w:pPr>
      <w:r w:rsidRPr="00E14038">
        <w:rPr>
          <w:rFonts w:eastAsiaTheme="minorEastAsia"/>
          <w:b/>
          <w:bCs/>
          <w:i/>
          <w:u w:val="single"/>
          <w:lang w:eastAsia="zh-CN"/>
        </w:rPr>
        <w:t>Proposal 5</w:t>
      </w:r>
      <w:r w:rsidRPr="00E14038">
        <w:rPr>
          <w:rFonts w:eastAsiaTheme="minorEastAsia"/>
          <w:b/>
          <w:bCs/>
          <w:i/>
          <w:lang w:eastAsia="zh-CN"/>
        </w:rPr>
        <w:t xml:space="preserve">: </w:t>
      </w:r>
      <w:r w:rsidRPr="00E14038">
        <w:rPr>
          <w:rFonts w:eastAsiaTheme="minorEastAsia"/>
          <w:b/>
          <w:i/>
          <w:lang w:eastAsia="zh-CN"/>
        </w:rPr>
        <w:t>For RRC_IDLE/INACTIVE UEs, the configuration of TRS at least supports:</w:t>
      </w:r>
    </w:p>
    <w:p w14:paraId="09F6F138" w14:textId="77777777" w:rsidR="00E14038" w:rsidRPr="00E14038" w:rsidRDefault="00E14038" w:rsidP="00063AF2">
      <w:pPr>
        <w:numPr>
          <w:ilvl w:val="0"/>
          <w:numId w:val="23"/>
        </w:numPr>
        <w:tabs>
          <w:tab w:val="left" w:pos="820"/>
        </w:tabs>
        <w:snapToGrid/>
        <w:contextualSpacing/>
        <w:rPr>
          <w:rFonts w:eastAsiaTheme="minorEastAsia"/>
          <w:b/>
          <w:i/>
          <w:lang w:val="en-GB" w:eastAsia="zh-CN"/>
        </w:rPr>
      </w:pPr>
      <w:r w:rsidRPr="00E14038">
        <w:rPr>
          <w:rFonts w:eastAsiaTheme="minorEastAsia"/>
          <w:b/>
          <w:i/>
          <w:lang w:val="en-GB" w:eastAsia="zh-CN"/>
        </w:rPr>
        <w:t>a list of periodic NZP CSI-RS resource sets for TRS can be configured for the same cell group serving one or more G-RNTIs</w:t>
      </w:r>
      <w:r w:rsidRPr="00E14038">
        <w:rPr>
          <w:rFonts w:eastAsiaTheme="minorEastAsia"/>
          <w:b/>
          <w:bCs/>
          <w:i/>
          <w:lang w:val="en-GB" w:eastAsia="zh-CN"/>
        </w:rPr>
        <w:t xml:space="preserve"> </w:t>
      </w:r>
      <w:r w:rsidRPr="00E14038">
        <w:rPr>
          <w:rFonts w:eastAsiaTheme="minorEastAsia"/>
          <w:b/>
          <w:i/>
          <w:lang w:val="en-GB" w:eastAsia="zh-CN"/>
        </w:rPr>
        <w:t>in a CFR-Config-Broadcast.</w:t>
      </w:r>
    </w:p>
    <w:p w14:paraId="6190A125" w14:textId="77777777" w:rsidR="00E14038" w:rsidRPr="00E14038" w:rsidRDefault="00E14038" w:rsidP="00063AF2">
      <w:pPr>
        <w:numPr>
          <w:ilvl w:val="0"/>
          <w:numId w:val="23"/>
        </w:numPr>
        <w:tabs>
          <w:tab w:val="left" w:pos="820"/>
        </w:tabs>
        <w:snapToGrid/>
        <w:contextualSpacing/>
        <w:rPr>
          <w:rFonts w:eastAsiaTheme="minorEastAsia"/>
          <w:b/>
          <w:i/>
          <w:lang w:val="en-GB" w:eastAsia="zh-CN"/>
        </w:rPr>
      </w:pPr>
      <w:r w:rsidRPr="00E14038">
        <w:rPr>
          <w:rFonts w:eastAsiaTheme="minorEastAsia"/>
          <w:b/>
          <w:i/>
          <w:lang w:val="en-GB" w:eastAsia="zh-CN"/>
        </w:rPr>
        <w:t xml:space="preserve">The number of NZP CSI-RS resource sets in the list of NZP CSI-RS resource sets for TRS can be configurable for each cell group, similarly as specified in </w:t>
      </w:r>
      <w:r w:rsidRPr="00E14038">
        <w:rPr>
          <w:rFonts w:eastAsiaTheme="minorEastAsia"/>
          <w:b/>
          <w:i/>
          <w:iCs/>
          <w:lang w:val="en-GB" w:eastAsia="zh-CN"/>
        </w:rPr>
        <w:t>NZP-CSI-RS-ResourceSetList</w:t>
      </w:r>
      <w:r w:rsidRPr="00E14038">
        <w:rPr>
          <w:rFonts w:eastAsiaTheme="minorEastAsia"/>
          <w:b/>
          <w:i/>
          <w:lang w:val="en-GB" w:eastAsia="zh-CN"/>
        </w:rPr>
        <w:t>.</w:t>
      </w:r>
    </w:p>
    <w:p w14:paraId="3970966D" w14:textId="77777777" w:rsidR="004E3818" w:rsidRDefault="004E3818" w:rsidP="00774F4A">
      <w:pPr>
        <w:tabs>
          <w:tab w:val="left" w:pos="820"/>
        </w:tabs>
        <w:rPr>
          <w:rFonts w:eastAsiaTheme="minorEastAsia"/>
          <w:i/>
          <w:lang w:val="en-GB" w:eastAsia="zh-CN"/>
        </w:rPr>
      </w:pPr>
    </w:p>
    <w:p w14:paraId="48E5DEEB" w14:textId="77777777" w:rsidR="00E14038" w:rsidRPr="00E14038" w:rsidRDefault="00E14038" w:rsidP="00E14038">
      <w:pPr>
        <w:tabs>
          <w:tab w:val="left" w:pos="820"/>
        </w:tabs>
        <w:rPr>
          <w:rFonts w:eastAsiaTheme="minorEastAsia"/>
          <w:b/>
          <w:i/>
          <w:lang w:eastAsia="zh-CN"/>
        </w:rPr>
      </w:pPr>
      <w:r w:rsidRPr="00E14038">
        <w:rPr>
          <w:rFonts w:eastAsiaTheme="minorEastAsia"/>
          <w:b/>
          <w:i/>
          <w:u w:val="single"/>
          <w:lang w:eastAsia="zh-CN"/>
        </w:rPr>
        <w:t>Proposal 6</w:t>
      </w:r>
      <w:r w:rsidRPr="00E14038">
        <w:rPr>
          <w:rFonts w:eastAsiaTheme="minorEastAsia"/>
          <w:b/>
          <w:i/>
          <w:lang w:eastAsia="zh-CN"/>
        </w:rPr>
        <w:t xml:space="preserve">: When the CFR for MCCH/MTCH is configured with the same size as SIB1 configured initial BWP, in addition to CORESET#0, the other CORESET larger than CORESET#0 can be configured. </w:t>
      </w:r>
    </w:p>
    <w:p w14:paraId="61F988ED" w14:textId="77777777" w:rsidR="00BE266A" w:rsidRPr="00BE266A" w:rsidRDefault="00BE266A" w:rsidP="00063AF2">
      <w:pPr>
        <w:tabs>
          <w:tab w:val="left" w:pos="820"/>
        </w:tabs>
        <w:snapToGrid/>
        <w:contextualSpacing/>
        <w:rPr>
          <w:rFonts w:eastAsiaTheme="minorEastAsia"/>
          <w:b/>
          <w:i/>
          <w:lang w:eastAsia="zh-CN"/>
        </w:rPr>
      </w:pPr>
      <w:r w:rsidRPr="00BE266A">
        <w:rPr>
          <w:rFonts w:eastAsiaTheme="minorEastAsia"/>
          <w:b/>
          <w:i/>
          <w:u w:val="single"/>
          <w:lang w:eastAsia="zh-CN"/>
        </w:rPr>
        <w:t>Proposal 7</w:t>
      </w:r>
      <w:r w:rsidRPr="00BE266A">
        <w:rPr>
          <w:rFonts w:eastAsiaTheme="minorEastAsia"/>
          <w:b/>
          <w:i/>
          <w:lang w:eastAsia="zh-CN"/>
        </w:rPr>
        <w:t>: Up to RAN2 how to configure up to two CORESETs for broadcast scheduling from the following three candidates:</w:t>
      </w:r>
    </w:p>
    <w:p w14:paraId="3D06E3E9" w14:textId="77777777" w:rsidR="00BE266A" w:rsidRPr="00BE266A" w:rsidRDefault="00BE266A" w:rsidP="00063AF2">
      <w:pPr>
        <w:numPr>
          <w:ilvl w:val="0"/>
          <w:numId w:val="26"/>
        </w:numPr>
        <w:tabs>
          <w:tab w:val="left" w:pos="820"/>
        </w:tabs>
        <w:snapToGrid/>
        <w:contextualSpacing/>
        <w:rPr>
          <w:rFonts w:eastAsiaTheme="minorEastAsia"/>
          <w:b/>
          <w:i/>
          <w:lang w:val="en-GB" w:eastAsia="zh-CN"/>
        </w:rPr>
      </w:pPr>
      <w:r w:rsidRPr="00BE266A">
        <w:rPr>
          <w:rFonts w:eastAsiaTheme="minorEastAsia"/>
          <w:b/>
          <w:i/>
          <w:lang w:val="en-GB" w:eastAsia="zh-CN"/>
        </w:rPr>
        <w:t>CORESET0</w:t>
      </w:r>
    </w:p>
    <w:p w14:paraId="4C622621" w14:textId="77777777" w:rsidR="00BE266A" w:rsidRPr="00BE266A" w:rsidRDefault="00BE266A" w:rsidP="00063AF2">
      <w:pPr>
        <w:numPr>
          <w:ilvl w:val="0"/>
          <w:numId w:val="26"/>
        </w:numPr>
        <w:tabs>
          <w:tab w:val="left" w:pos="820"/>
        </w:tabs>
        <w:snapToGrid/>
        <w:contextualSpacing/>
        <w:rPr>
          <w:rFonts w:eastAsiaTheme="minorEastAsia"/>
          <w:b/>
          <w:i/>
          <w:lang w:val="en-GB" w:eastAsia="zh-CN"/>
        </w:rPr>
      </w:pPr>
      <w:r w:rsidRPr="00BE266A">
        <w:rPr>
          <w:rFonts w:eastAsiaTheme="minorEastAsia"/>
          <w:b/>
          <w:i/>
          <w:lang w:val="en-GB" w:eastAsia="zh-CN"/>
        </w:rPr>
        <w:t>Smaller than CORESET0</w:t>
      </w:r>
    </w:p>
    <w:p w14:paraId="6C5D9A93" w14:textId="77777777" w:rsidR="00BE266A" w:rsidRPr="00BE266A" w:rsidRDefault="00BE266A" w:rsidP="00063AF2">
      <w:pPr>
        <w:numPr>
          <w:ilvl w:val="0"/>
          <w:numId w:val="26"/>
        </w:numPr>
        <w:tabs>
          <w:tab w:val="left" w:pos="820"/>
        </w:tabs>
        <w:snapToGrid/>
        <w:contextualSpacing/>
        <w:rPr>
          <w:rFonts w:eastAsiaTheme="minorEastAsia"/>
          <w:b/>
          <w:i/>
          <w:lang w:val="en-GB" w:eastAsia="zh-CN"/>
        </w:rPr>
      </w:pPr>
      <w:r w:rsidRPr="00BE266A">
        <w:rPr>
          <w:rFonts w:eastAsiaTheme="minorEastAsia"/>
          <w:b/>
          <w:i/>
          <w:lang w:val="en-GB" w:eastAsia="zh-CN"/>
        </w:rPr>
        <w:t>Larger than CORESET0</w:t>
      </w:r>
    </w:p>
    <w:p w14:paraId="78AD0BE5" w14:textId="77777777" w:rsidR="00E14038" w:rsidRPr="00E14038" w:rsidRDefault="00E14038" w:rsidP="00774F4A">
      <w:pPr>
        <w:tabs>
          <w:tab w:val="left" w:pos="820"/>
        </w:tabs>
        <w:rPr>
          <w:rFonts w:eastAsiaTheme="minorEastAsia"/>
          <w:i/>
          <w:lang w:eastAsia="zh-CN"/>
        </w:rPr>
      </w:pPr>
    </w:p>
    <w:p w14:paraId="2F47B455" w14:textId="77777777" w:rsidR="004E3818" w:rsidRPr="00CF195E" w:rsidRDefault="004E3818" w:rsidP="001656B3">
      <w:pPr>
        <w:pStyle w:val="1"/>
        <w:numPr>
          <w:ilvl w:val="0"/>
          <w:numId w:val="0"/>
        </w:numPr>
      </w:pPr>
      <w:r w:rsidRPr="00CF195E">
        <w:t>References</w:t>
      </w:r>
    </w:p>
    <w:p w14:paraId="661F49D9" w14:textId="2C96C85E" w:rsidR="005E2D88" w:rsidRDefault="005E2D88" w:rsidP="00156460">
      <w:pPr>
        <w:pStyle w:val="References"/>
      </w:pPr>
      <w:bookmarkStart w:id="9" w:name="_Ref95469688"/>
      <w:bookmarkStart w:id="10" w:name="_Ref94733599"/>
      <w:bookmarkStart w:id="11" w:name="_Ref70263630"/>
      <w:bookmarkEnd w:id="3"/>
      <w:bookmarkEnd w:id="4"/>
      <w:bookmarkEnd w:id="5"/>
      <w:r>
        <w:rPr>
          <w:lang w:eastAsia="zh-CN"/>
        </w:rPr>
        <w:t>R1-2200951, Rel-17 UE features for NR MBS, Huawei, HiSilicon, RAN1#108-e, Feb 21-Mar. 3, 2022.</w:t>
      </w:r>
      <w:bookmarkEnd w:id="9"/>
      <w:r>
        <w:rPr>
          <w:lang w:eastAsia="zh-CN"/>
        </w:rPr>
        <w:t xml:space="preserve"> </w:t>
      </w:r>
    </w:p>
    <w:p w14:paraId="00FBEB0B" w14:textId="51C8A453" w:rsidR="00A77C2D" w:rsidRDefault="00A77C2D" w:rsidP="00156460">
      <w:pPr>
        <w:pStyle w:val="References"/>
      </w:pPr>
      <w:bookmarkStart w:id="12" w:name="_Ref95482995"/>
      <w:r>
        <w:rPr>
          <w:lang w:eastAsia="zh-CN"/>
        </w:rPr>
        <w:t>TR38.822, NR; User Equipment (UE) feature list (Release 16) V16.2.0 (2021-12).</w:t>
      </w:r>
      <w:bookmarkEnd w:id="12"/>
      <w:r>
        <w:rPr>
          <w:lang w:eastAsia="zh-CN"/>
        </w:rPr>
        <w:t xml:space="preserve"> </w:t>
      </w:r>
    </w:p>
    <w:p w14:paraId="22A58666" w14:textId="77777777" w:rsidR="00186BC6" w:rsidRDefault="00186BC6" w:rsidP="00186BC6">
      <w:pPr>
        <w:pStyle w:val="References"/>
      </w:pPr>
      <w:bookmarkStart w:id="13" w:name="_Ref95482692"/>
      <w:r w:rsidRPr="00695801">
        <w:t>R1-2112467</w:t>
      </w:r>
      <w:r>
        <w:t xml:space="preserve">, </w:t>
      </w:r>
      <w:r w:rsidRPr="00695801">
        <w:t>Feature Lead summary #4 on RAN basic functions for broadcast/multicast for UEs in RRC_IDLE/RRC_INACTIVE states</w:t>
      </w:r>
      <w:r w:rsidRPr="00695801">
        <w:tab/>
        <w:t>Moderator (BBC)</w:t>
      </w:r>
      <w:r>
        <w:t>, RAN1#107-e, Nov 11-19, 2021.</w:t>
      </w:r>
      <w:bookmarkEnd w:id="13"/>
    </w:p>
    <w:p w14:paraId="16060A8C" w14:textId="77777777" w:rsidR="00641673" w:rsidRDefault="00641673" w:rsidP="00641673">
      <w:pPr>
        <w:pStyle w:val="References"/>
      </w:pPr>
      <w:bookmarkStart w:id="14" w:name="_Ref94733787"/>
      <w:r>
        <w:t xml:space="preserve">R1-2200707, </w:t>
      </w:r>
      <w:r w:rsidRPr="00322395">
        <w:t>FL summary #3 on basic functions for broadcast/multicast for RRC_IDLE/RRC_INACTIVE UEs</w:t>
      </w:r>
      <w:r>
        <w:t xml:space="preserve">, </w:t>
      </w:r>
      <w:r w:rsidRPr="00322395">
        <w:t>Moderator (Qualcomm)</w:t>
      </w:r>
      <w:r>
        <w:t>, RAN1#107bis-e, Jan 17-25, 2022.</w:t>
      </w:r>
      <w:bookmarkEnd w:id="14"/>
      <w:r>
        <w:t xml:space="preserve"> </w:t>
      </w:r>
    </w:p>
    <w:bookmarkEnd w:id="6"/>
    <w:bookmarkEnd w:id="10"/>
    <w:bookmarkEnd w:id="11"/>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CC6EE0" w16cid:durableId="25A57EB1"/>
  <w16cid:commentId w16cid:paraId="38BF0734" w16cid:durableId="25A41E1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7A24D" w14:textId="77777777" w:rsidR="00B67198" w:rsidRDefault="00B67198">
      <w:r>
        <w:separator/>
      </w:r>
    </w:p>
  </w:endnote>
  <w:endnote w:type="continuationSeparator" w:id="0">
    <w:p w14:paraId="0E5CE734" w14:textId="77777777" w:rsidR="00B67198" w:rsidRDefault="00B6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996B3" w14:textId="77777777" w:rsidR="00B67198" w:rsidRDefault="00B67198">
      <w:r>
        <w:separator/>
      </w:r>
    </w:p>
  </w:footnote>
  <w:footnote w:type="continuationSeparator" w:id="0">
    <w:p w14:paraId="4F93EC7F" w14:textId="77777777" w:rsidR="00B67198" w:rsidRDefault="00B67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07625"/>
    <w:multiLevelType w:val="hybridMultilevel"/>
    <w:tmpl w:val="77C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85" w:hanging="360"/>
      </w:pPr>
      <w:rPr>
        <w:rFonts w:ascii="Times New Roman" w:eastAsia="Batang"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5"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6"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7"/>
  </w:num>
  <w:num w:numId="4">
    <w:abstractNumId w:val="18"/>
  </w:num>
  <w:num w:numId="5">
    <w:abstractNumId w:val="9"/>
  </w:num>
  <w:num w:numId="6">
    <w:abstractNumId w:val="8"/>
  </w:num>
  <w:num w:numId="7">
    <w:abstractNumId w:val="6"/>
  </w:num>
  <w:num w:numId="8">
    <w:abstractNumId w:val="21"/>
  </w:num>
  <w:num w:numId="9">
    <w:abstractNumId w:val="3"/>
  </w:num>
  <w:num w:numId="10">
    <w:abstractNumId w:val="20"/>
  </w:num>
  <w:num w:numId="11">
    <w:abstractNumId w:val="4"/>
  </w:num>
  <w:num w:numId="12">
    <w:abstractNumId w:val="16"/>
  </w:num>
  <w:num w:numId="13">
    <w:abstractNumId w:val="12"/>
  </w:num>
  <w:num w:numId="14">
    <w:abstractNumId w:val="11"/>
  </w:num>
  <w:num w:numId="15">
    <w:abstractNumId w:val="5"/>
  </w:num>
  <w:num w:numId="16">
    <w:abstractNumId w:val="23"/>
  </w:num>
  <w:num w:numId="17">
    <w:abstractNumId w:val="10"/>
  </w:num>
  <w:num w:numId="18">
    <w:abstractNumId w:val="7"/>
  </w:num>
  <w:num w:numId="19">
    <w:abstractNumId w:val="22"/>
  </w:num>
  <w:num w:numId="20">
    <w:abstractNumId w:val="13"/>
  </w:num>
  <w:num w:numId="21">
    <w:abstractNumId w:val="24"/>
  </w:num>
  <w:num w:numId="22">
    <w:abstractNumId w:val="19"/>
  </w:num>
  <w:num w:numId="23">
    <w:abstractNumId w:val="1"/>
  </w:num>
  <w:num w:numId="24">
    <w:abstractNumId w:val="14"/>
  </w:num>
  <w:num w:numId="25">
    <w:abstractNumId w:val="2"/>
  </w:num>
  <w:num w:numId="2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7EF"/>
    <w:rsid w:val="000072B6"/>
    <w:rsid w:val="00007813"/>
    <w:rsid w:val="00007E24"/>
    <w:rsid w:val="000108EA"/>
    <w:rsid w:val="000109E6"/>
    <w:rsid w:val="00011C28"/>
    <w:rsid w:val="00011E83"/>
    <w:rsid w:val="00011F67"/>
    <w:rsid w:val="00012862"/>
    <w:rsid w:val="000128E6"/>
    <w:rsid w:val="00012D1E"/>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588C"/>
    <w:rsid w:val="000259CC"/>
    <w:rsid w:val="00025A18"/>
    <w:rsid w:val="00025C2E"/>
    <w:rsid w:val="000260A0"/>
    <w:rsid w:val="0002655B"/>
    <w:rsid w:val="00026D4B"/>
    <w:rsid w:val="00026FB3"/>
    <w:rsid w:val="00026FC6"/>
    <w:rsid w:val="000275C6"/>
    <w:rsid w:val="00027679"/>
    <w:rsid w:val="00027AD6"/>
    <w:rsid w:val="0003024C"/>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537B"/>
    <w:rsid w:val="000454FE"/>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3B0"/>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90235"/>
    <w:rsid w:val="000902DC"/>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D0A"/>
    <w:rsid w:val="000D2E59"/>
    <w:rsid w:val="000D30AB"/>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2E79"/>
    <w:rsid w:val="000E2EAD"/>
    <w:rsid w:val="000E39C9"/>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522"/>
    <w:rsid w:val="00121A6E"/>
    <w:rsid w:val="00121EC9"/>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63AB"/>
    <w:rsid w:val="00156460"/>
    <w:rsid w:val="001570EF"/>
    <w:rsid w:val="001577D8"/>
    <w:rsid w:val="00157FC3"/>
    <w:rsid w:val="001604DC"/>
    <w:rsid w:val="00160739"/>
    <w:rsid w:val="00160F2C"/>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98F"/>
    <w:rsid w:val="00184D9E"/>
    <w:rsid w:val="001851FD"/>
    <w:rsid w:val="00185356"/>
    <w:rsid w:val="001855B8"/>
    <w:rsid w:val="0018588A"/>
    <w:rsid w:val="00185A34"/>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800"/>
    <w:rsid w:val="001B691A"/>
    <w:rsid w:val="001B7BCB"/>
    <w:rsid w:val="001C02D8"/>
    <w:rsid w:val="001C04E3"/>
    <w:rsid w:val="001C1022"/>
    <w:rsid w:val="001C18E9"/>
    <w:rsid w:val="001C2378"/>
    <w:rsid w:val="001C34BB"/>
    <w:rsid w:val="001C3EE9"/>
    <w:rsid w:val="001C3FA4"/>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103E"/>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D7F"/>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BEB"/>
    <w:rsid w:val="00255CF2"/>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BA9"/>
    <w:rsid w:val="00387DE7"/>
    <w:rsid w:val="00390017"/>
    <w:rsid w:val="003901A3"/>
    <w:rsid w:val="003901FF"/>
    <w:rsid w:val="003904C0"/>
    <w:rsid w:val="0039058A"/>
    <w:rsid w:val="0039072F"/>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58CB"/>
    <w:rsid w:val="003A5A1A"/>
    <w:rsid w:val="003A68FD"/>
    <w:rsid w:val="003A7834"/>
    <w:rsid w:val="003B0B5B"/>
    <w:rsid w:val="003B0E79"/>
    <w:rsid w:val="003B19A2"/>
    <w:rsid w:val="003B1FE5"/>
    <w:rsid w:val="003B25C1"/>
    <w:rsid w:val="003B27BC"/>
    <w:rsid w:val="003B3575"/>
    <w:rsid w:val="003B50BC"/>
    <w:rsid w:val="003B53AE"/>
    <w:rsid w:val="003B54C0"/>
    <w:rsid w:val="003B5D97"/>
    <w:rsid w:val="003B63A4"/>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2409"/>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59B"/>
    <w:rsid w:val="00400E80"/>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985"/>
    <w:rsid w:val="00446A15"/>
    <w:rsid w:val="00446AC6"/>
    <w:rsid w:val="00446CD2"/>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2428"/>
    <w:rsid w:val="0047286B"/>
    <w:rsid w:val="0047292D"/>
    <w:rsid w:val="00472E27"/>
    <w:rsid w:val="004737CB"/>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E9E"/>
    <w:rsid w:val="004C1840"/>
    <w:rsid w:val="004C18C7"/>
    <w:rsid w:val="004C24C9"/>
    <w:rsid w:val="004C31B6"/>
    <w:rsid w:val="004C34CF"/>
    <w:rsid w:val="004C35FF"/>
    <w:rsid w:val="004C36F9"/>
    <w:rsid w:val="004C48B6"/>
    <w:rsid w:val="004C5166"/>
    <w:rsid w:val="004C5319"/>
    <w:rsid w:val="004C5DA0"/>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1EB6"/>
    <w:rsid w:val="004E26DD"/>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6D68"/>
    <w:rsid w:val="00556E47"/>
    <w:rsid w:val="00557173"/>
    <w:rsid w:val="00557471"/>
    <w:rsid w:val="005576A1"/>
    <w:rsid w:val="0055777E"/>
    <w:rsid w:val="00557A54"/>
    <w:rsid w:val="00557A64"/>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C8C"/>
    <w:rsid w:val="005A0D02"/>
    <w:rsid w:val="005A10B9"/>
    <w:rsid w:val="005A11EA"/>
    <w:rsid w:val="005A269F"/>
    <w:rsid w:val="005A273A"/>
    <w:rsid w:val="005A290F"/>
    <w:rsid w:val="005A305E"/>
    <w:rsid w:val="005A30BB"/>
    <w:rsid w:val="005A3219"/>
    <w:rsid w:val="005A3887"/>
    <w:rsid w:val="005A3D5E"/>
    <w:rsid w:val="005A420E"/>
    <w:rsid w:val="005A45DE"/>
    <w:rsid w:val="005A537E"/>
    <w:rsid w:val="005A6680"/>
    <w:rsid w:val="005A74C8"/>
    <w:rsid w:val="005A76E7"/>
    <w:rsid w:val="005A7F50"/>
    <w:rsid w:val="005B0203"/>
    <w:rsid w:val="005B04A1"/>
    <w:rsid w:val="005B0542"/>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CAE"/>
    <w:rsid w:val="00636068"/>
    <w:rsid w:val="00637240"/>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E2F"/>
    <w:rsid w:val="006457C6"/>
    <w:rsid w:val="00646947"/>
    <w:rsid w:val="00647827"/>
    <w:rsid w:val="00647FA2"/>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413C"/>
    <w:rsid w:val="00664824"/>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782D"/>
    <w:rsid w:val="00710073"/>
    <w:rsid w:val="007109C2"/>
    <w:rsid w:val="00710C3F"/>
    <w:rsid w:val="00711340"/>
    <w:rsid w:val="007115CB"/>
    <w:rsid w:val="00711847"/>
    <w:rsid w:val="00711969"/>
    <w:rsid w:val="00712C42"/>
    <w:rsid w:val="00713AAB"/>
    <w:rsid w:val="00713DE4"/>
    <w:rsid w:val="007143B1"/>
    <w:rsid w:val="007146D0"/>
    <w:rsid w:val="00714C47"/>
    <w:rsid w:val="00714EA8"/>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41B"/>
    <w:rsid w:val="007217DF"/>
    <w:rsid w:val="00721C9D"/>
    <w:rsid w:val="00721D9B"/>
    <w:rsid w:val="00722101"/>
    <w:rsid w:val="00722121"/>
    <w:rsid w:val="007224B9"/>
    <w:rsid w:val="00722E5C"/>
    <w:rsid w:val="00722F94"/>
    <w:rsid w:val="00722FB1"/>
    <w:rsid w:val="0072318B"/>
    <w:rsid w:val="00723AA7"/>
    <w:rsid w:val="00723E8E"/>
    <w:rsid w:val="0072432E"/>
    <w:rsid w:val="00725045"/>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88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5F6D"/>
    <w:rsid w:val="008161F9"/>
    <w:rsid w:val="00816E73"/>
    <w:rsid w:val="008172BE"/>
    <w:rsid w:val="00817B71"/>
    <w:rsid w:val="00817CB4"/>
    <w:rsid w:val="00820244"/>
    <w:rsid w:val="00820479"/>
    <w:rsid w:val="008207C8"/>
    <w:rsid w:val="0082200F"/>
    <w:rsid w:val="008221B3"/>
    <w:rsid w:val="0082248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D5F"/>
    <w:rsid w:val="008524D2"/>
    <w:rsid w:val="008528EE"/>
    <w:rsid w:val="00852A2C"/>
    <w:rsid w:val="00852CC8"/>
    <w:rsid w:val="00852E19"/>
    <w:rsid w:val="0085394E"/>
    <w:rsid w:val="00854851"/>
    <w:rsid w:val="0085525F"/>
    <w:rsid w:val="0085612A"/>
    <w:rsid w:val="00856833"/>
    <w:rsid w:val="00856840"/>
    <w:rsid w:val="00857260"/>
    <w:rsid w:val="00857403"/>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4F2"/>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568C"/>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3E8D"/>
    <w:rsid w:val="008B5299"/>
    <w:rsid w:val="008B5A5F"/>
    <w:rsid w:val="008B5AB0"/>
    <w:rsid w:val="008B5B06"/>
    <w:rsid w:val="008B605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6E74"/>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A84"/>
    <w:rsid w:val="008E3EEC"/>
    <w:rsid w:val="008E4F80"/>
    <w:rsid w:val="008E5144"/>
    <w:rsid w:val="008E5B33"/>
    <w:rsid w:val="008E5BF2"/>
    <w:rsid w:val="008E5C81"/>
    <w:rsid w:val="008E5F53"/>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181"/>
    <w:rsid w:val="00917656"/>
    <w:rsid w:val="00917B6E"/>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6B"/>
    <w:rsid w:val="009523B5"/>
    <w:rsid w:val="009527BA"/>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67549"/>
    <w:rsid w:val="0096796D"/>
    <w:rsid w:val="00967C37"/>
    <w:rsid w:val="00967D49"/>
    <w:rsid w:val="0097054E"/>
    <w:rsid w:val="009709F8"/>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1D9"/>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727C"/>
    <w:rsid w:val="009C7320"/>
    <w:rsid w:val="009C7833"/>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A0A"/>
    <w:rsid w:val="009D74EC"/>
    <w:rsid w:val="009D7999"/>
    <w:rsid w:val="009D7DEF"/>
    <w:rsid w:val="009E058F"/>
    <w:rsid w:val="009E07B2"/>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E8D"/>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759"/>
    <w:rsid w:val="00A179FF"/>
    <w:rsid w:val="00A17C6D"/>
    <w:rsid w:val="00A2008C"/>
    <w:rsid w:val="00A20C4B"/>
    <w:rsid w:val="00A20C5C"/>
    <w:rsid w:val="00A20ED5"/>
    <w:rsid w:val="00A21A36"/>
    <w:rsid w:val="00A22CCA"/>
    <w:rsid w:val="00A23031"/>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BC1"/>
    <w:rsid w:val="00B03FEE"/>
    <w:rsid w:val="00B040B2"/>
    <w:rsid w:val="00B0434C"/>
    <w:rsid w:val="00B04BE8"/>
    <w:rsid w:val="00B054E8"/>
    <w:rsid w:val="00B067B5"/>
    <w:rsid w:val="00B06D77"/>
    <w:rsid w:val="00B07B98"/>
    <w:rsid w:val="00B10558"/>
    <w:rsid w:val="00B10A20"/>
    <w:rsid w:val="00B11703"/>
    <w:rsid w:val="00B117B1"/>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C7C"/>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777"/>
    <w:rsid w:val="00B57A17"/>
    <w:rsid w:val="00B57A7B"/>
    <w:rsid w:val="00B57F2D"/>
    <w:rsid w:val="00B60404"/>
    <w:rsid w:val="00B61011"/>
    <w:rsid w:val="00B6102F"/>
    <w:rsid w:val="00B616F5"/>
    <w:rsid w:val="00B61787"/>
    <w:rsid w:val="00B61BE2"/>
    <w:rsid w:val="00B6266F"/>
    <w:rsid w:val="00B62C32"/>
    <w:rsid w:val="00B62E0B"/>
    <w:rsid w:val="00B6364C"/>
    <w:rsid w:val="00B63C32"/>
    <w:rsid w:val="00B63C73"/>
    <w:rsid w:val="00B63EFC"/>
    <w:rsid w:val="00B64004"/>
    <w:rsid w:val="00B64434"/>
    <w:rsid w:val="00B6646C"/>
    <w:rsid w:val="00B67198"/>
    <w:rsid w:val="00B70B10"/>
    <w:rsid w:val="00B711CE"/>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F7"/>
    <w:rsid w:val="00BA560F"/>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478"/>
    <w:rsid w:val="00C155A5"/>
    <w:rsid w:val="00C158D8"/>
    <w:rsid w:val="00C16047"/>
    <w:rsid w:val="00C16258"/>
    <w:rsid w:val="00C16C30"/>
    <w:rsid w:val="00C17FCB"/>
    <w:rsid w:val="00C20698"/>
    <w:rsid w:val="00C2086C"/>
    <w:rsid w:val="00C20A00"/>
    <w:rsid w:val="00C21673"/>
    <w:rsid w:val="00C21960"/>
    <w:rsid w:val="00C21BE7"/>
    <w:rsid w:val="00C21C7A"/>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6555"/>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46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4B0C"/>
    <w:rsid w:val="00CD5512"/>
    <w:rsid w:val="00CD5F80"/>
    <w:rsid w:val="00CD636A"/>
    <w:rsid w:val="00CD6918"/>
    <w:rsid w:val="00CD6AF8"/>
    <w:rsid w:val="00CD6E1E"/>
    <w:rsid w:val="00CD6E3D"/>
    <w:rsid w:val="00CD6FDE"/>
    <w:rsid w:val="00CD7133"/>
    <w:rsid w:val="00CD71AB"/>
    <w:rsid w:val="00CD7AE5"/>
    <w:rsid w:val="00CE0109"/>
    <w:rsid w:val="00CE0BF3"/>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99A"/>
    <w:rsid w:val="00D004FA"/>
    <w:rsid w:val="00D00539"/>
    <w:rsid w:val="00D007C0"/>
    <w:rsid w:val="00D01260"/>
    <w:rsid w:val="00D01B21"/>
    <w:rsid w:val="00D01E2F"/>
    <w:rsid w:val="00D0248B"/>
    <w:rsid w:val="00D02C5D"/>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748"/>
    <w:rsid w:val="00D259C2"/>
    <w:rsid w:val="00D25A51"/>
    <w:rsid w:val="00D25A65"/>
    <w:rsid w:val="00D2602B"/>
    <w:rsid w:val="00D26361"/>
    <w:rsid w:val="00D2670A"/>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1F5"/>
    <w:rsid w:val="00D343CD"/>
    <w:rsid w:val="00D3479C"/>
    <w:rsid w:val="00D34A0B"/>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588"/>
    <w:rsid w:val="00D44994"/>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BF3"/>
    <w:rsid w:val="00DD3EF5"/>
    <w:rsid w:val="00DD434D"/>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43A"/>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876"/>
    <w:rsid w:val="00E14038"/>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C01"/>
    <w:rsid w:val="00E7389A"/>
    <w:rsid w:val="00E7397A"/>
    <w:rsid w:val="00E741AC"/>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FE4"/>
    <w:rsid w:val="00ED60BC"/>
    <w:rsid w:val="00ED71C5"/>
    <w:rsid w:val="00ED7AD9"/>
    <w:rsid w:val="00ED7DCB"/>
    <w:rsid w:val="00EE16FA"/>
    <w:rsid w:val="00EE177C"/>
    <w:rsid w:val="00EE1C6A"/>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7DB2"/>
    <w:rsid w:val="00EF0041"/>
    <w:rsid w:val="00EF029F"/>
    <w:rsid w:val="00EF0348"/>
    <w:rsid w:val="00EF04E7"/>
    <w:rsid w:val="00EF0B13"/>
    <w:rsid w:val="00EF162D"/>
    <w:rsid w:val="00EF1F9C"/>
    <w:rsid w:val="00EF20C3"/>
    <w:rsid w:val="00EF2F40"/>
    <w:rsid w:val="00EF30A3"/>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5252"/>
    <w:rsid w:val="00F654AF"/>
    <w:rsid w:val="00F6583C"/>
    <w:rsid w:val="00F6589A"/>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A4E"/>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8C6"/>
    <w:rsid w:val="00FD1A97"/>
    <w:rsid w:val="00FD21E9"/>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nhideWhenUsed/>
    <w:qFormat/>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7">
    <w:name w:val="Subtitle"/>
    <w:basedOn w:val="a"/>
    <w:next w:val="a"/>
    <w:link w:val="Char8"/>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Char8">
    <w:name w:val="副标题 Char"/>
    <w:basedOn w:val="a0"/>
    <w:link w:val="af7"/>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sid w:val="00275F94"/>
    <w:rPr>
      <w:color w:val="808080"/>
    </w:rPr>
  </w:style>
  <w:style w:type="paragraph" w:styleId="af9">
    <w:name w:val="Revision"/>
    <w:hidden/>
    <w:uiPriority w:val="99"/>
    <w:semiHidden/>
    <w:rsid w:val="00B55AF9"/>
    <w:rPr>
      <w:sz w:val="22"/>
      <w:szCs w:val="22"/>
    </w:rPr>
  </w:style>
  <w:style w:type="paragraph" w:customStyle="1" w:styleId="textintend2">
    <w:name w:val="text intend 2"/>
    <w:basedOn w:val="a"/>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a">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C6B884-9F99-44BF-80FA-17741D8E2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2007-06-18T22:08:00Z</cp:lastPrinted>
  <dcterms:created xsi:type="dcterms:W3CDTF">2022-02-14T16:34:00Z</dcterms:created>
  <dcterms:modified xsi:type="dcterms:W3CDTF">2022-02-14T16:35:00Z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(3)01LyuniiYL7IiOsjDUnv8UguYtAU4PBwGA4go2/ajokvb+sBkrzLYiX10Qx1IN2Cznut4/Pz
npzTAJysUtbxpyD7dvyoEC4Ka/aO7IyaZOyNMOskT0RhdQfsAjwA9cWjdKq1l2toNZz/GLEw
kLWEro1ZqkuB7OTJdMeyobBdc/dmblP12OdGpw3hv0VBJVxHVBkDguoT21FNPu4EwBiK5MhY
b3/ugisjkBmjYXrOyb</vt:lpwstr>
  </property>
  <property fmtid="{D5CDD505-2E9C-101B-9397-08002B2CF9AE}" pid="13" name="_2015_ms_pID_725343_00">
    <vt:lpwstr>_2015_ms_pID_725343</vt:lpwstr>
  </property>
  <property fmtid="{D5CDD505-2E9C-101B-9397-08002B2CF9AE}" pid="14" name="_2015_ms_pID_7253431">
    <vt:lpwstr>q7NqD11whtYJIVoYuJHUvkUmUrc/4DIP6syn1u01cgORwYRVaRfFJw
ArQ17gtJ2hjodupUaT9OlVXSavJh2dXV0fOojxmEgzxihgzTN0D/WCpd0VzIbcxHh0sbha9H
IMSg6isgNh9uzdOqe+izEuJFXkzkUt+e/dP3ND06d7sbwtLz76WXkbB8a/Dn8y35swLKM3fR
T5/viYIWa379wZkO047ToYIRF9t+Xd5gmQZW</vt:lpwstr>
  </property>
  <property fmtid="{D5CDD505-2E9C-101B-9397-08002B2CF9AE}" pid="15" name="_2015_ms_pID_7253431_00">
    <vt:lpwstr>_2015_ms_pID_7253431</vt:lpwstr>
  </property>
  <property fmtid="{D5CDD505-2E9C-101B-9397-08002B2CF9AE}" pid="16" name="_2015_ms_pID_7253432">
    <vt:lpwstr>agb85op8si05YQ3hJXLprFHDCqxeIXMhq2Ry
vYFe/7OM+/k7fkQsHbb8K/sKyMpSHw==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1644804403</vt:lpwstr>
  </property>
</Properties>
</file>