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B1D6578" w14:textId="060A9249" w:rsidR="00C54CF8" w:rsidRPr="004B208B" w:rsidRDefault="00C54CF8" w:rsidP="00C54CF8">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9264" behindDoc="0" locked="1" layoutInCell="1" allowOverlap="1" wp14:anchorId="18005AFB" wp14:editId="60AF1B8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7B16F3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E2CDF">
        <w:rPr>
          <w:b/>
          <w:bCs/>
          <w:lang w:val="en-GB" w:eastAsia="zh-CN"/>
        </w:rPr>
        <w:t>3GPP TSG-RAN WG1 Meeting #108-e</w:t>
      </w:r>
      <w:r w:rsidRPr="004B208B">
        <w:rPr>
          <w:b/>
          <w:kern w:val="2"/>
          <w:lang w:eastAsia="zh-CN"/>
        </w:rPr>
        <w:tab/>
      </w:r>
      <w:r w:rsidR="005F2C0B">
        <w:rPr>
          <w:b/>
          <w:kern w:val="2"/>
          <w:lang w:eastAsia="zh-CN"/>
        </w:rPr>
        <w:t>R1-</w:t>
      </w:r>
      <w:r w:rsidR="00DE2CDF" w:rsidRPr="00DE2CDF">
        <w:rPr>
          <w:b/>
          <w:kern w:val="2"/>
          <w:lang w:eastAsia="zh-CN"/>
        </w:rPr>
        <w:t>2200917</w:t>
      </w:r>
    </w:p>
    <w:p w14:paraId="7D956DD2" w14:textId="77777777" w:rsidR="00DE2CDF" w:rsidRPr="00377E19" w:rsidRDefault="00DE2CDF" w:rsidP="00DE2CDF">
      <w:pPr>
        <w:rPr>
          <w:b/>
          <w:bCs/>
          <w:sz w:val="21"/>
          <w:lang w:val="en-GB" w:eastAsia="zh-CN"/>
        </w:rPr>
      </w:pPr>
      <w:r>
        <w:rPr>
          <w:b/>
          <w:bCs/>
          <w:lang w:eastAsia="zh-CN"/>
        </w:rPr>
        <w:t>e-Meeting, February 21 – March 3, 2022</w:t>
      </w:r>
      <w:bookmarkStart w:id="1" w:name="_GoBack"/>
      <w:bookmarkEnd w:id="1"/>
    </w:p>
    <w:p w14:paraId="0220FBAA" w14:textId="77777777" w:rsidR="00C54CF8" w:rsidRPr="00F637D1" w:rsidRDefault="00C54CF8" w:rsidP="00C54CF8">
      <w:pPr>
        <w:pBdr>
          <w:top w:val="single" w:sz="4" w:space="1" w:color="auto"/>
        </w:pBdr>
        <w:spacing w:after="0"/>
        <w:jc w:val="left"/>
        <w:rPr>
          <w:b/>
          <w:kern w:val="2"/>
          <w:sz w:val="16"/>
          <w:szCs w:val="16"/>
          <w:lang w:eastAsia="zh-CN"/>
        </w:rPr>
      </w:pPr>
    </w:p>
    <w:p w14:paraId="466351BE" w14:textId="77777777" w:rsidR="00C54CF8" w:rsidRPr="004B208B" w:rsidRDefault="00C54CF8" w:rsidP="00C54CF8">
      <w:pPr>
        <w:spacing w:after="60"/>
        <w:ind w:left="1555" w:hanging="1555"/>
        <w:jc w:val="left"/>
        <w:rPr>
          <w:b/>
          <w:kern w:val="2"/>
          <w:lang w:eastAsia="zh-CN"/>
        </w:rPr>
      </w:pPr>
      <w:r w:rsidRPr="004B208B">
        <w:rPr>
          <w:b/>
          <w:kern w:val="2"/>
          <w:lang w:eastAsia="zh-CN"/>
        </w:rPr>
        <w:t>Agenda Item:</w:t>
      </w:r>
      <w:r w:rsidRPr="004B208B">
        <w:rPr>
          <w:b/>
          <w:kern w:val="2"/>
          <w:lang w:eastAsia="zh-CN"/>
        </w:rPr>
        <w:tab/>
        <w:t>8.</w:t>
      </w:r>
      <w:r>
        <w:rPr>
          <w:b/>
          <w:kern w:val="2"/>
          <w:lang w:eastAsia="zh-CN"/>
        </w:rPr>
        <w:t>6</w:t>
      </w:r>
      <w:r w:rsidRPr="004B208B">
        <w:rPr>
          <w:b/>
          <w:kern w:val="2"/>
          <w:lang w:eastAsia="zh-CN"/>
        </w:rPr>
        <w:t>.1</w:t>
      </w:r>
      <w:r>
        <w:rPr>
          <w:b/>
          <w:kern w:val="2"/>
          <w:lang w:eastAsia="zh-CN"/>
        </w:rPr>
        <w:t>.1</w:t>
      </w:r>
    </w:p>
    <w:p w14:paraId="6B43CD93" w14:textId="77777777" w:rsidR="00C54CF8" w:rsidRPr="004B208B" w:rsidRDefault="00C54CF8" w:rsidP="00C54CF8">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2332724C" w14:textId="5709B8C6" w:rsidR="00C54CF8" w:rsidRPr="004B208B" w:rsidRDefault="00C54CF8" w:rsidP="00C54CF8">
      <w:pPr>
        <w:spacing w:after="60"/>
        <w:ind w:left="1555" w:hanging="1555"/>
        <w:jc w:val="left"/>
        <w:rPr>
          <w:b/>
          <w:kern w:val="2"/>
          <w:lang w:eastAsia="zh-CN"/>
        </w:rPr>
      </w:pPr>
      <w:r w:rsidRPr="004B208B">
        <w:rPr>
          <w:b/>
          <w:kern w:val="2"/>
          <w:lang w:eastAsia="zh-CN"/>
        </w:rPr>
        <w:t>Title:</w:t>
      </w:r>
      <w:r w:rsidRPr="004B208B">
        <w:rPr>
          <w:b/>
          <w:kern w:val="2"/>
          <w:lang w:eastAsia="zh-CN"/>
        </w:rPr>
        <w:tab/>
      </w:r>
      <w:r w:rsidR="00451BE6" w:rsidRPr="00451BE6">
        <w:rPr>
          <w:b/>
          <w:kern w:val="2"/>
          <w:lang w:eastAsia="zh-CN"/>
        </w:rPr>
        <w:t>Remaining issues on reduced maximum UE bandwidth</w:t>
      </w:r>
    </w:p>
    <w:p w14:paraId="615784AE" w14:textId="77777777" w:rsidR="00C54CF8" w:rsidRPr="004B208B" w:rsidRDefault="00C54CF8" w:rsidP="00C54CF8">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7589F474" w14:textId="77777777" w:rsidR="00C54CF8" w:rsidRPr="004B208B" w:rsidRDefault="00C54CF8" w:rsidP="00C54CF8">
      <w:pPr>
        <w:pBdr>
          <w:bottom w:val="single" w:sz="4" w:space="1" w:color="auto"/>
        </w:pBdr>
        <w:spacing w:after="0"/>
        <w:jc w:val="left"/>
        <w:rPr>
          <w:b/>
          <w:kern w:val="2"/>
          <w:sz w:val="16"/>
          <w:szCs w:val="16"/>
          <w:lang w:eastAsia="zh-CN"/>
        </w:rPr>
      </w:pPr>
    </w:p>
    <w:p w14:paraId="4873FFE6" w14:textId="77777777" w:rsidR="00C54CF8" w:rsidRPr="004B208B" w:rsidRDefault="00C54CF8" w:rsidP="00C54CF8">
      <w:pPr>
        <w:pStyle w:val="1"/>
      </w:pPr>
      <w:r w:rsidRPr="004B208B">
        <w:t>Introduction</w:t>
      </w:r>
    </w:p>
    <w:p w14:paraId="252CFAD7" w14:textId="4AA6F7A4" w:rsidR="00C54CF8" w:rsidRPr="00C82850" w:rsidRDefault="00426470" w:rsidP="00C54CF8">
      <w:pPr>
        <w:rPr>
          <w:b/>
        </w:rPr>
      </w:pPr>
      <w:r>
        <w:rPr>
          <w:lang w:eastAsia="zh-CN"/>
        </w:rPr>
        <w:t>This contribution discuss</w:t>
      </w:r>
      <w:r w:rsidR="0057280F">
        <w:rPr>
          <w:lang w:eastAsia="zh-CN"/>
        </w:rPr>
        <w:t>es</w:t>
      </w:r>
      <w:r>
        <w:rPr>
          <w:lang w:eastAsia="zh-CN"/>
        </w:rPr>
        <w:t xml:space="preserve"> remaining </w:t>
      </w:r>
      <w:r w:rsidR="00C54CF8">
        <w:rPr>
          <w:lang w:eastAsia="zh-CN"/>
        </w:rPr>
        <w:t xml:space="preserve">issues </w:t>
      </w:r>
      <w:r>
        <w:rPr>
          <w:lang w:eastAsia="zh-CN"/>
        </w:rPr>
        <w:t>on</w:t>
      </w:r>
      <w:r w:rsidR="00C54CF8">
        <w:rPr>
          <w:lang w:eastAsia="zh-CN"/>
        </w:rPr>
        <w:t xml:space="preserve"> reduced</w:t>
      </w:r>
      <w:r>
        <w:rPr>
          <w:lang w:eastAsia="zh-CN"/>
        </w:rPr>
        <w:t xml:space="preserve"> maximum UE</w:t>
      </w:r>
      <w:r w:rsidR="00C54CF8">
        <w:rPr>
          <w:lang w:eastAsia="zh-CN"/>
        </w:rPr>
        <w:t xml:space="preserve"> bandwidth for the </w:t>
      </w:r>
      <w:r w:rsidR="00C54CF8">
        <w:rPr>
          <w:rFonts w:hint="eastAsia"/>
          <w:lang w:eastAsia="zh-CN"/>
        </w:rPr>
        <w:t>introduc</w:t>
      </w:r>
      <w:r w:rsidR="00C54CF8">
        <w:rPr>
          <w:lang w:eastAsia="zh-CN"/>
        </w:rPr>
        <w:t>tion of</w:t>
      </w:r>
      <w:r w:rsidR="00C54CF8" w:rsidRPr="000A1B5A">
        <w:rPr>
          <w:rFonts w:hint="eastAsia"/>
          <w:lang w:eastAsia="zh-CN"/>
        </w:rPr>
        <w:t xml:space="preserve"> RedCap</w:t>
      </w:r>
      <w:r w:rsidR="00C54CF8">
        <w:rPr>
          <w:lang w:eastAsia="zh-CN"/>
        </w:rPr>
        <w:t xml:space="preserve"> UE</w:t>
      </w:r>
      <w:r w:rsidR="00C54CF8" w:rsidRPr="000A1B5A">
        <w:rPr>
          <w:rFonts w:hint="eastAsia"/>
          <w:lang w:eastAsia="zh-CN"/>
        </w:rPr>
        <w:t xml:space="preserve"> into 5G network</w:t>
      </w:r>
      <w:r w:rsidR="00C54CF8">
        <w:rPr>
          <w:lang w:eastAsia="zh-CN"/>
        </w:rPr>
        <w:t>, with a focus on FR1.</w:t>
      </w:r>
    </w:p>
    <w:p w14:paraId="499FCD3E" w14:textId="77777777" w:rsidR="00C54CF8" w:rsidRDefault="00C54CF8" w:rsidP="00C54CF8">
      <w:pPr>
        <w:pStyle w:val="1"/>
      </w:pPr>
      <w:r>
        <w:t>Initial BWP for RedCap</w:t>
      </w:r>
    </w:p>
    <w:p w14:paraId="129193C6" w14:textId="77777777" w:rsidR="00C54CF8" w:rsidRDefault="00C54CF8" w:rsidP="00C54CF8">
      <w:pPr>
        <w:pStyle w:val="2"/>
      </w:pPr>
      <w:r>
        <w:t>Initial DL BWP</w:t>
      </w:r>
    </w:p>
    <w:tbl>
      <w:tblPr>
        <w:tblStyle w:val="ac"/>
        <w:tblW w:w="0" w:type="auto"/>
        <w:tblLook w:val="04A0" w:firstRow="1" w:lastRow="0" w:firstColumn="1" w:lastColumn="0" w:noHBand="0" w:noVBand="1"/>
      </w:tblPr>
      <w:tblGrid>
        <w:gridCol w:w="9307"/>
      </w:tblGrid>
      <w:tr w:rsidR="00C54CF8" w14:paraId="624A061B" w14:textId="77777777" w:rsidTr="00A70918">
        <w:trPr>
          <w:trHeight w:val="913"/>
        </w:trPr>
        <w:tc>
          <w:tcPr>
            <w:tcW w:w="9307" w:type="dxa"/>
          </w:tcPr>
          <w:p w14:paraId="6BEC1195" w14:textId="77777777" w:rsidR="00C54CF8" w:rsidRPr="006843E5" w:rsidRDefault="00C54CF8" w:rsidP="00A70918">
            <w:pPr>
              <w:shd w:val="clear" w:color="auto" w:fill="FFFFFF"/>
              <w:spacing w:after="0" w:line="231" w:lineRule="atLeast"/>
              <w:rPr>
                <w:b/>
                <w:bCs/>
                <w:color w:val="000000"/>
                <w:sz w:val="18"/>
                <w:szCs w:val="20"/>
                <w:highlight w:val="green"/>
                <w:lang w:eastAsia="zh-CN"/>
              </w:rPr>
            </w:pPr>
            <w:r w:rsidRPr="006843E5">
              <w:rPr>
                <w:b/>
                <w:bCs/>
                <w:color w:val="000000"/>
                <w:sz w:val="18"/>
                <w:szCs w:val="20"/>
                <w:highlight w:val="green"/>
                <w:shd w:val="clear" w:color="auto" w:fill="FFFF00"/>
                <w:lang w:eastAsia="zh-CN"/>
              </w:rPr>
              <w:t>Agreement</w:t>
            </w:r>
            <w:r w:rsidRPr="006843E5">
              <w:rPr>
                <w:b/>
                <w:bCs/>
                <w:color w:val="000000"/>
                <w:sz w:val="18"/>
                <w:szCs w:val="20"/>
                <w:highlight w:val="green"/>
                <w:lang w:eastAsia="zh-CN"/>
              </w:rPr>
              <w:t xml:space="preserve"> </w:t>
            </w:r>
          </w:p>
          <w:p w14:paraId="4CF426A1" w14:textId="77777777" w:rsidR="00E73BEE" w:rsidRPr="00E73BEE" w:rsidRDefault="00E73BEE" w:rsidP="00E73BEE">
            <w:pPr>
              <w:numPr>
                <w:ilvl w:val="0"/>
                <w:numId w:val="54"/>
              </w:numPr>
              <w:autoSpaceDE/>
              <w:autoSpaceDN/>
              <w:adjustRightInd/>
              <w:snapToGrid/>
              <w:spacing w:after="0" w:line="252" w:lineRule="auto"/>
              <w:jc w:val="left"/>
              <w:rPr>
                <w:rFonts w:ascii="Times" w:eastAsia="Batang" w:hAnsi="Times"/>
                <w:sz w:val="20"/>
                <w:szCs w:val="24"/>
                <w:lang w:val="en-GB"/>
              </w:rPr>
            </w:pPr>
            <w:r w:rsidRPr="00E73BEE">
              <w:rPr>
                <w:rFonts w:ascii="Times" w:eastAsia="Batang" w:hAnsi="Times"/>
                <w:sz w:val="20"/>
                <w:szCs w:val="24"/>
                <w:lang w:val="en-GB"/>
              </w:rPr>
              <w:t>For both FR1 and FR2, for a cell that allows a RedCap UE to access, network can configure a separate initial DL BWP for RedCap UEs in SIB. At least the case when the separate initial DL BWP includes CD-SSB and the entire CORESET#0 is supported</w:t>
            </w:r>
          </w:p>
          <w:p w14:paraId="4D7AD25E" w14:textId="77777777" w:rsidR="00E73BEE" w:rsidRPr="00E73BEE" w:rsidRDefault="00E73BEE" w:rsidP="00E73BEE">
            <w:pPr>
              <w:numPr>
                <w:ilvl w:val="1"/>
                <w:numId w:val="54"/>
              </w:numPr>
              <w:autoSpaceDE/>
              <w:autoSpaceDN/>
              <w:adjustRightInd/>
              <w:snapToGrid/>
              <w:spacing w:after="0" w:line="252" w:lineRule="auto"/>
              <w:jc w:val="left"/>
              <w:rPr>
                <w:rFonts w:ascii="Times" w:eastAsia="Batang" w:hAnsi="Times"/>
                <w:sz w:val="20"/>
                <w:szCs w:val="24"/>
                <w:lang w:val="en-GB"/>
              </w:rPr>
            </w:pPr>
            <w:r w:rsidRPr="00E73BEE">
              <w:rPr>
                <w:rFonts w:ascii="Times" w:eastAsia="Batang" w:hAnsi="Times"/>
                <w:sz w:val="20"/>
                <w:szCs w:val="24"/>
                <w:lang w:val="en-GB"/>
              </w:rPr>
              <w:t>It can be used in idle/inactive mode (including paging) and during and after initial access, when applicable</w:t>
            </w:r>
          </w:p>
          <w:p w14:paraId="7BE53EDB" w14:textId="77777777" w:rsidR="00E73BEE" w:rsidRPr="00E73BEE" w:rsidRDefault="00E73BEE" w:rsidP="00E73BEE">
            <w:pPr>
              <w:numPr>
                <w:ilvl w:val="1"/>
                <w:numId w:val="54"/>
              </w:numPr>
              <w:autoSpaceDE/>
              <w:autoSpaceDN/>
              <w:adjustRightInd/>
              <w:snapToGrid/>
              <w:spacing w:after="0" w:line="252" w:lineRule="auto"/>
              <w:jc w:val="left"/>
              <w:rPr>
                <w:rFonts w:ascii="Times" w:eastAsia="Batang" w:hAnsi="Times"/>
                <w:sz w:val="20"/>
                <w:szCs w:val="24"/>
                <w:lang w:val="en-GB"/>
              </w:rPr>
            </w:pPr>
            <w:r w:rsidRPr="00E73BEE">
              <w:rPr>
                <w:rFonts w:ascii="Times" w:eastAsia="Batang" w:hAnsi="Times"/>
                <w:sz w:val="20"/>
                <w:szCs w:val="24"/>
                <w:lang w:val="en-GB"/>
              </w:rPr>
              <w:t>It is no wider than the maximum RedCap UE bandwidth.</w:t>
            </w:r>
          </w:p>
          <w:p w14:paraId="1BE0FAEE" w14:textId="29E7CA9C" w:rsidR="00C54CF8" w:rsidRPr="00AC1DF0" w:rsidRDefault="00E73BEE" w:rsidP="00AC1DF0">
            <w:pPr>
              <w:numPr>
                <w:ilvl w:val="1"/>
                <w:numId w:val="54"/>
              </w:numPr>
              <w:autoSpaceDE/>
              <w:autoSpaceDN/>
              <w:adjustRightInd/>
              <w:snapToGrid/>
              <w:spacing w:after="0" w:line="252" w:lineRule="auto"/>
              <w:jc w:val="left"/>
              <w:rPr>
                <w:rFonts w:ascii="Times" w:eastAsia="Batang" w:hAnsi="Times"/>
                <w:sz w:val="20"/>
                <w:szCs w:val="24"/>
                <w:lang w:val="en-GB"/>
              </w:rPr>
            </w:pPr>
            <w:r w:rsidRPr="00E73BEE">
              <w:rPr>
                <w:rFonts w:ascii="Times" w:eastAsia="Batang" w:hAnsi="Times"/>
                <w:sz w:val="20"/>
                <w:szCs w:val="24"/>
                <w:lang w:val="en-GB"/>
              </w:rPr>
              <w:t>This applies to both TDD and FDD (including FD FDD and HD FDD) cases.</w:t>
            </w:r>
          </w:p>
          <w:p w14:paraId="436A27FA" w14:textId="77777777" w:rsidR="007A2988" w:rsidRDefault="007A2988" w:rsidP="007A2988">
            <w:pPr>
              <w:autoSpaceDE/>
              <w:autoSpaceDN/>
              <w:adjustRightInd/>
              <w:snapToGrid/>
              <w:spacing w:after="0" w:line="231" w:lineRule="atLeast"/>
              <w:jc w:val="left"/>
              <w:textAlignment w:val="baseline"/>
              <w:rPr>
                <w:rFonts w:ascii="Calibri" w:hAnsi="Calibri" w:cs="Calibri"/>
                <w:color w:val="000000"/>
                <w:sz w:val="18"/>
                <w:lang w:val="en-GB" w:eastAsia="zh-CN"/>
              </w:rPr>
            </w:pPr>
          </w:p>
          <w:p w14:paraId="1DB2188A" w14:textId="372FC94D" w:rsidR="00A70864" w:rsidRPr="00A70864" w:rsidRDefault="00A70864" w:rsidP="00A70864">
            <w:pPr>
              <w:shd w:val="clear" w:color="auto" w:fill="FFFFFF"/>
              <w:autoSpaceDE/>
              <w:autoSpaceDN/>
              <w:adjustRightInd/>
              <w:snapToGrid/>
              <w:spacing w:after="0" w:line="231" w:lineRule="atLeast"/>
              <w:jc w:val="left"/>
              <w:rPr>
                <w:rFonts w:eastAsia="Microsoft YaHei UI"/>
                <w:color w:val="000000"/>
                <w:sz w:val="20"/>
                <w:szCs w:val="20"/>
                <w:highlight w:val="green"/>
                <w:lang w:val="en-GB" w:eastAsia="zh-CN"/>
              </w:rPr>
            </w:pPr>
            <w:r w:rsidRPr="00A70864">
              <w:rPr>
                <w:rFonts w:eastAsia="Microsoft YaHei UI"/>
                <w:color w:val="000000"/>
                <w:sz w:val="20"/>
                <w:szCs w:val="20"/>
                <w:highlight w:val="green"/>
                <w:lang w:val="en-GB" w:eastAsia="zh-CN"/>
              </w:rPr>
              <w:t>Agreement:</w:t>
            </w:r>
            <w:r w:rsidRPr="00A70864">
              <w:rPr>
                <w:rFonts w:eastAsia="Microsoft YaHei UI"/>
                <w:color w:val="000000"/>
                <w:sz w:val="20"/>
                <w:szCs w:val="20"/>
                <w:lang w:val="en-GB" w:eastAsia="zh-CN"/>
              </w:rPr>
              <w:t xml:space="preserve"> </w:t>
            </w:r>
          </w:p>
          <w:p w14:paraId="546431E2" w14:textId="77777777" w:rsidR="00A70864" w:rsidRPr="00A70864" w:rsidRDefault="00A70864" w:rsidP="00A70864">
            <w:pPr>
              <w:numPr>
                <w:ilvl w:val="0"/>
                <w:numId w:val="63"/>
              </w:numPr>
              <w:autoSpaceDE/>
              <w:autoSpaceDN/>
              <w:adjustRightInd/>
              <w:snapToGrid/>
              <w:spacing w:after="0" w:line="231" w:lineRule="atLeast"/>
              <w:jc w:val="left"/>
              <w:textAlignment w:val="baseline"/>
              <w:rPr>
                <w:rFonts w:ascii="Times" w:eastAsia="Microsoft YaHei UI" w:hAnsi="Times"/>
                <w:sz w:val="20"/>
                <w:szCs w:val="24"/>
                <w:lang w:eastAsia="zh-CN"/>
              </w:rPr>
            </w:pPr>
            <w:r w:rsidRPr="00A70864">
              <w:rPr>
                <w:rFonts w:ascii="Times" w:eastAsia="Microsoft YaHei UI" w:hAnsi="Times"/>
                <w:sz w:val="20"/>
                <w:szCs w:val="24"/>
                <w:lang w:val="en-GB" w:eastAsia="zh-CN"/>
              </w:rPr>
              <w:t>For FR1,</w:t>
            </w:r>
          </w:p>
          <w:p w14:paraId="22DA9D72" w14:textId="77777777" w:rsidR="00A70864" w:rsidRPr="00A70864" w:rsidRDefault="00A70864" w:rsidP="00A70864">
            <w:pPr>
              <w:numPr>
                <w:ilvl w:val="1"/>
                <w:numId w:val="63"/>
              </w:numPr>
              <w:autoSpaceDE/>
              <w:autoSpaceDN/>
              <w:adjustRightInd/>
              <w:snapToGrid/>
              <w:spacing w:after="0" w:line="231" w:lineRule="atLeast"/>
              <w:jc w:val="left"/>
              <w:textAlignment w:val="baseline"/>
              <w:rPr>
                <w:rFonts w:ascii="Times" w:eastAsia="Microsoft YaHei UI" w:hAnsi="Times"/>
                <w:sz w:val="20"/>
                <w:szCs w:val="24"/>
                <w:lang w:eastAsia="zh-CN"/>
              </w:rPr>
            </w:pPr>
            <w:r w:rsidRPr="00A70864">
              <w:rPr>
                <w:rFonts w:ascii="Times" w:eastAsia="Microsoft YaHei UI" w:hAnsi="Times"/>
                <w:sz w:val="20"/>
                <w:szCs w:val="24"/>
                <w:lang w:val="en-GB" w:eastAsia="zh-CN"/>
              </w:rPr>
              <w:t>For a separate initial DL BWP (if it does not include CD-SSB and the entire CORESET#0) from RAN1 perspective,</w:t>
            </w:r>
          </w:p>
          <w:p w14:paraId="37D6D8EF" w14:textId="77777777" w:rsidR="00A70864" w:rsidRPr="00A70864" w:rsidRDefault="00A70864" w:rsidP="00A70864">
            <w:pPr>
              <w:numPr>
                <w:ilvl w:val="2"/>
                <w:numId w:val="63"/>
              </w:numPr>
              <w:autoSpaceDE/>
              <w:autoSpaceDN/>
              <w:adjustRightInd/>
              <w:snapToGrid/>
              <w:spacing w:after="0" w:line="231" w:lineRule="atLeast"/>
              <w:jc w:val="left"/>
              <w:textAlignment w:val="baseline"/>
              <w:rPr>
                <w:rFonts w:ascii="Times" w:eastAsia="Microsoft YaHei UI" w:hAnsi="Times"/>
                <w:sz w:val="20"/>
                <w:szCs w:val="24"/>
                <w:lang w:eastAsia="zh-CN"/>
              </w:rPr>
            </w:pPr>
            <w:r w:rsidRPr="00A70864">
              <w:rPr>
                <w:rFonts w:ascii="Times" w:eastAsia="Microsoft YaHei UI" w:hAnsi="Times"/>
                <w:sz w:val="20"/>
                <w:szCs w:val="24"/>
                <w:lang w:val="en-GB" w:eastAsia="zh-CN"/>
              </w:rPr>
              <w:t>If it is configured for random access while not for paging in idle/inactive mode, RedCap UE does NOT expect it to contain SSB/CORESET#0/SIB.</w:t>
            </w:r>
          </w:p>
          <w:p w14:paraId="484D1D58" w14:textId="77777777" w:rsidR="00A70864" w:rsidRPr="00A70864" w:rsidRDefault="00A70864" w:rsidP="00A70864">
            <w:pPr>
              <w:numPr>
                <w:ilvl w:val="2"/>
                <w:numId w:val="63"/>
              </w:numPr>
              <w:autoSpaceDE/>
              <w:autoSpaceDN/>
              <w:adjustRightInd/>
              <w:snapToGrid/>
              <w:spacing w:after="0" w:line="231" w:lineRule="atLeast"/>
              <w:jc w:val="left"/>
              <w:textAlignment w:val="baseline"/>
              <w:rPr>
                <w:rFonts w:ascii="Times" w:eastAsia="Microsoft YaHei UI" w:hAnsi="Times"/>
                <w:sz w:val="20"/>
                <w:szCs w:val="24"/>
                <w:lang w:eastAsia="zh-CN"/>
              </w:rPr>
            </w:pPr>
            <w:r w:rsidRPr="00A70864">
              <w:rPr>
                <w:rFonts w:ascii="Times" w:eastAsia="Microsoft YaHei UI" w:hAnsi="Times"/>
                <w:sz w:val="20"/>
                <w:szCs w:val="24"/>
                <w:lang w:val="en-GB" w:eastAsia="zh-CN"/>
              </w:rPr>
              <w:t>Note: RAN1 assumes REDCAP UE performing Random access in the separate DL BWP does not need to monitor paging in a BWP containing CORESET#0</w:t>
            </w:r>
          </w:p>
          <w:p w14:paraId="516B8E9C" w14:textId="77777777" w:rsidR="00A70864" w:rsidRPr="00A70864" w:rsidRDefault="00A70864" w:rsidP="00A70864">
            <w:pPr>
              <w:numPr>
                <w:ilvl w:val="2"/>
                <w:numId w:val="63"/>
              </w:numPr>
              <w:autoSpaceDE/>
              <w:autoSpaceDN/>
              <w:adjustRightInd/>
              <w:snapToGrid/>
              <w:spacing w:after="0" w:line="231" w:lineRule="atLeast"/>
              <w:jc w:val="left"/>
              <w:textAlignment w:val="baseline"/>
              <w:rPr>
                <w:rFonts w:ascii="Times" w:eastAsia="Microsoft YaHei UI" w:hAnsi="Times"/>
                <w:sz w:val="20"/>
                <w:szCs w:val="24"/>
                <w:lang w:eastAsia="zh-CN"/>
              </w:rPr>
            </w:pPr>
            <w:r w:rsidRPr="00A70864">
              <w:rPr>
                <w:rFonts w:ascii="Times" w:eastAsia="Microsoft YaHei UI" w:hAnsi="Times"/>
                <w:sz w:val="20"/>
                <w:szCs w:val="24"/>
                <w:shd w:val="clear" w:color="auto" w:fill="808000"/>
                <w:lang w:val="en-GB" w:eastAsia="zh-CN"/>
              </w:rPr>
              <w:t>Working assumption:</w:t>
            </w:r>
            <w:r w:rsidRPr="00A70864">
              <w:rPr>
                <w:rFonts w:ascii="Times" w:eastAsia="Microsoft YaHei UI" w:hAnsi="Times"/>
                <w:sz w:val="20"/>
                <w:szCs w:val="24"/>
                <w:lang w:val="en-GB" w:eastAsia="zh-CN"/>
              </w:rPr>
              <w:t> If it is configured for paging, RedCap UE expects it to contain NCD-SSB for serving cell but not CORESET#0/SIB from RAN1 perspective</w:t>
            </w:r>
          </w:p>
          <w:p w14:paraId="264AE81D" w14:textId="77777777" w:rsidR="00A70864" w:rsidRPr="00A70864" w:rsidRDefault="00A70864" w:rsidP="00A70864">
            <w:pPr>
              <w:numPr>
                <w:ilvl w:val="1"/>
                <w:numId w:val="63"/>
              </w:numPr>
              <w:autoSpaceDE/>
              <w:autoSpaceDN/>
              <w:adjustRightInd/>
              <w:snapToGrid/>
              <w:spacing w:after="0" w:line="231" w:lineRule="atLeast"/>
              <w:jc w:val="left"/>
              <w:textAlignment w:val="baseline"/>
              <w:rPr>
                <w:rFonts w:ascii="Times" w:eastAsia="Microsoft YaHei UI" w:hAnsi="Times"/>
                <w:sz w:val="20"/>
                <w:szCs w:val="24"/>
                <w:lang w:eastAsia="zh-CN"/>
              </w:rPr>
            </w:pPr>
            <w:r w:rsidRPr="00A70864">
              <w:rPr>
                <w:rFonts w:ascii="Times" w:eastAsia="Microsoft YaHei UI" w:hAnsi="Times"/>
                <w:sz w:val="20"/>
                <w:szCs w:val="24"/>
                <w:lang w:val="en-GB" w:eastAsia="zh-CN"/>
              </w:rPr>
              <w:t>For an RRC-configured active DL BWP in connected mode (if it does not include CD-SSB and the entire CORESET#0) from RAN1 perspective,</w:t>
            </w:r>
          </w:p>
          <w:p w14:paraId="22B77A87" w14:textId="77777777" w:rsidR="00A70864" w:rsidRPr="00A70864" w:rsidRDefault="00A70864" w:rsidP="00A70864">
            <w:pPr>
              <w:numPr>
                <w:ilvl w:val="2"/>
                <w:numId w:val="63"/>
              </w:numPr>
              <w:autoSpaceDE/>
              <w:autoSpaceDN/>
              <w:adjustRightInd/>
              <w:snapToGrid/>
              <w:spacing w:after="0" w:line="231" w:lineRule="atLeast"/>
              <w:jc w:val="left"/>
              <w:textAlignment w:val="baseline"/>
              <w:rPr>
                <w:rFonts w:ascii="Times" w:eastAsia="Microsoft YaHei UI" w:hAnsi="Times"/>
                <w:sz w:val="20"/>
                <w:szCs w:val="24"/>
                <w:lang w:eastAsia="zh-CN"/>
              </w:rPr>
            </w:pPr>
            <w:r w:rsidRPr="00A70864">
              <w:rPr>
                <w:rFonts w:ascii="Times" w:eastAsia="Times New Roman" w:hAnsi="Times"/>
                <w:sz w:val="20"/>
                <w:szCs w:val="24"/>
                <w:lang w:val="en-GB" w:eastAsia="en-GB"/>
              </w:rPr>
              <w:t>A RedCap UE supporting mandatory FG 6-1 (but not optional FG 6-1a) expects it to contain NCD-SSB for serving cell but not CORESET#0/SIB</w:t>
            </w:r>
          </w:p>
          <w:p w14:paraId="73E44649" w14:textId="77777777" w:rsidR="00A70864" w:rsidRPr="00A70864" w:rsidRDefault="00A70864" w:rsidP="00A70864">
            <w:pPr>
              <w:numPr>
                <w:ilvl w:val="2"/>
                <w:numId w:val="63"/>
              </w:numPr>
              <w:overflowPunct w:val="0"/>
              <w:autoSpaceDE/>
              <w:autoSpaceDN/>
              <w:adjustRightInd/>
              <w:snapToGrid/>
              <w:spacing w:after="0" w:line="252" w:lineRule="auto"/>
              <w:jc w:val="left"/>
              <w:textAlignment w:val="baseline"/>
              <w:rPr>
                <w:rFonts w:ascii="Times" w:eastAsia="Times New Roman" w:hAnsi="Times"/>
                <w:sz w:val="20"/>
                <w:szCs w:val="24"/>
                <w:lang w:val="en-GB" w:eastAsia="en-GB"/>
              </w:rPr>
            </w:pPr>
            <w:r w:rsidRPr="00A70864">
              <w:rPr>
                <w:rFonts w:ascii="Times" w:eastAsia="Times New Roman" w:hAnsi="Times"/>
                <w:sz w:val="20"/>
                <w:szCs w:val="24"/>
                <w:lang w:val="en-GB" w:eastAsia="en-GB"/>
              </w:rPr>
              <w:t xml:space="preserve">A RedCap UE can indicate the </w:t>
            </w:r>
            <w:r w:rsidRPr="00A70864">
              <w:rPr>
                <w:rFonts w:ascii="Times" w:hAnsi="Times"/>
                <w:sz w:val="20"/>
                <w:szCs w:val="24"/>
                <w:lang w:eastAsia="zh-CN"/>
              </w:rPr>
              <w:t>following</w:t>
            </w:r>
            <w:r w:rsidRPr="00A70864">
              <w:rPr>
                <w:rFonts w:ascii="Times" w:eastAsia="Times New Roman" w:hAnsi="Times"/>
                <w:sz w:val="20"/>
                <w:szCs w:val="24"/>
                <w:lang w:val="en-GB" w:eastAsia="en-GB"/>
              </w:rPr>
              <w:t xml:space="preserve"> as optional capability</w:t>
            </w:r>
            <w:r w:rsidRPr="00A70864">
              <w:rPr>
                <w:rFonts w:ascii="Times" w:hAnsi="Times"/>
                <w:sz w:val="20"/>
                <w:szCs w:val="24"/>
                <w:lang w:eastAsia="zh-CN"/>
              </w:rPr>
              <w:t>:</w:t>
            </w:r>
          </w:p>
          <w:p w14:paraId="17695608" w14:textId="77777777" w:rsidR="00A70864" w:rsidRPr="00A70864" w:rsidRDefault="00A70864" w:rsidP="00A70864">
            <w:pPr>
              <w:numPr>
                <w:ilvl w:val="3"/>
                <w:numId w:val="63"/>
              </w:numPr>
              <w:autoSpaceDE/>
              <w:autoSpaceDN/>
              <w:adjustRightInd/>
              <w:snapToGrid/>
              <w:spacing w:after="0" w:line="231" w:lineRule="atLeast"/>
              <w:jc w:val="left"/>
              <w:textAlignment w:val="baseline"/>
              <w:rPr>
                <w:rFonts w:ascii="Times" w:eastAsia="Microsoft YaHei UI" w:hAnsi="Times"/>
                <w:sz w:val="20"/>
                <w:szCs w:val="24"/>
                <w:lang w:eastAsia="zh-CN"/>
              </w:rPr>
            </w:pPr>
            <w:r w:rsidRPr="00A70864">
              <w:rPr>
                <w:rFonts w:ascii="Times" w:eastAsia="Microsoft YaHei UI" w:hAnsi="Times"/>
                <w:sz w:val="20"/>
                <w:szCs w:val="24"/>
                <w:lang w:eastAsia="zh-CN"/>
              </w:rPr>
              <w:t xml:space="preserve">Not need NCD-SSB: </w:t>
            </w:r>
            <w:r w:rsidRPr="00A70864">
              <w:rPr>
                <w:rFonts w:ascii="Times" w:eastAsia="Microsoft YaHei UI" w:hAnsi="Times"/>
                <w:sz w:val="20"/>
                <w:szCs w:val="24"/>
                <w:lang w:val="en-GB" w:eastAsia="zh-CN"/>
              </w:rPr>
              <w:t xml:space="preserve">A RedCap UE can in addition optionally support relevant operation based on for CSI-RS (working assumption) and/or </w:t>
            </w:r>
            <w:r w:rsidRPr="00A70864">
              <w:rPr>
                <w:rFonts w:ascii="Times" w:eastAsia="Times New Roman" w:hAnsi="Times"/>
                <w:sz w:val="20"/>
                <w:szCs w:val="24"/>
                <w:lang w:val="en-GB" w:eastAsia="en-GB"/>
              </w:rPr>
              <w:t>FG 6-1a</w:t>
            </w:r>
            <w:r w:rsidRPr="00A70864">
              <w:rPr>
                <w:rFonts w:ascii="Times" w:eastAsia="Microsoft YaHei UI" w:hAnsi="Times"/>
                <w:sz w:val="20"/>
                <w:szCs w:val="24"/>
                <w:lang w:val="en-GB" w:eastAsia="zh-CN"/>
              </w:rPr>
              <w:t xml:space="preserve"> by reporting optional capabilities.</w:t>
            </w:r>
          </w:p>
          <w:p w14:paraId="3F163FF5" w14:textId="77777777" w:rsidR="00A70864" w:rsidRPr="00A70864" w:rsidRDefault="00A70864" w:rsidP="00A70864">
            <w:pPr>
              <w:numPr>
                <w:ilvl w:val="1"/>
                <w:numId w:val="63"/>
              </w:numPr>
              <w:autoSpaceDE/>
              <w:autoSpaceDN/>
              <w:adjustRightInd/>
              <w:snapToGrid/>
              <w:spacing w:after="0" w:line="231" w:lineRule="atLeast"/>
              <w:jc w:val="left"/>
              <w:textAlignment w:val="baseline"/>
              <w:rPr>
                <w:rFonts w:ascii="Times" w:eastAsia="Microsoft YaHei UI" w:hAnsi="Times"/>
                <w:sz w:val="20"/>
                <w:szCs w:val="24"/>
                <w:lang w:eastAsia="zh-CN"/>
              </w:rPr>
            </w:pPr>
            <w:r w:rsidRPr="00A70864">
              <w:rPr>
                <w:rFonts w:ascii="Times" w:eastAsia="Microsoft YaHei UI" w:hAnsi="Times"/>
                <w:sz w:val="20"/>
                <w:szCs w:val="24"/>
                <w:lang w:val="en-GB" w:eastAsia="zh-CN"/>
              </w:rPr>
              <w:t>Note: if a separate initial/RRC configured DL BWP is configured to contain the entire CORESET#0, CD-SSB is expected by RedCap UE.</w:t>
            </w:r>
          </w:p>
          <w:p w14:paraId="53A065AE" w14:textId="77777777" w:rsidR="00A70864" w:rsidRPr="00A70864" w:rsidRDefault="00A70864" w:rsidP="00A70864">
            <w:pPr>
              <w:numPr>
                <w:ilvl w:val="1"/>
                <w:numId w:val="63"/>
              </w:numPr>
              <w:autoSpaceDE/>
              <w:autoSpaceDN/>
              <w:adjustRightInd/>
              <w:snapToGrid/>
              <w:spacing w:after="0" w:line="231" w:lineRule="atLeast"/>
              <w:jc w:val="left"/>
              <w:textAlignment w:val="baseline"/>
              <w:rPr>
                <w:rFonts w:ascii="Times" w:eastAsia="Microsoft YaHei UI" w:hAnsi="Times"/>
                <w:sz w:val="20"/>
                <w:szCs w:val="24"/>
                <w:lang w:eastAsia="zh-CN"/>
              </w:rPr>
            </w:pPr>
            <w:r w:rsidRPr="00A70864">
              <w:rPr>
                <w:rFonts w:ascii="Times" w:eastAsia="Microsoft YaHei UI" w:hAnsi="Times"/>
                <w:sz w:val="20"/>
                <w:szCs w:val="24"/>
                <w:lang w:val="en-GB" w:eastAsia="zh-CN"/>
              </w:rPr>
              <w:t>Note: The network may choose to configure SSB or MIB-configured CORESET#0 or SIB1 to be within the respective DL BWP.</w:t>
            </w:r>
          </w:p>
          <w:p w14:paraId="4B69AF95" w14:textId="77777777" w:rsidR="00A70864" w:rsidRPr="00A70864" w:rsidRDefault="00A70864" w:rsidP="00A70864">
            <w:pPr>
              <w:numPr>
                <w:ilvl w:val="1"/>
                <w:numId w:val="63"/>
              </w:numPr>
              <w:autoSpaceDE/>
              <w:autoSpaceDN/>
              <w:adjustRightInd/>
              <w:snapToGrid/>
              <w:spacing w:after="0" w:line="231" w:lineRule="atLeast"/>
              <w:jc w:val="left"/>
              <w:textAlignment w:val="baseline"/>
              <w:rPr>
                <w:rFonts w:ascii="Times" w:eastAsia="Microsoft YaHei UI" w:hAnsi="Times"/>
                <w:sz w:val="20"/>
                <w:szCs w:val="24"/>
                <w:lang w:eastAsia="zh-CN"/>
              </w:rPr>
            </w:pPr>
            <w:r w:rsidRPr="00A70864">
              <w:rPr>
                <w:rFonts w:ascii="Times" w:eastAsia="Batang" w:hAnsi="Times"/>
                <w:sz w:val="20"/>
                <w:szCs w:val="24"/>
              </w:rPr>
              <w:t>Note: If a separate SIB-configured initial DL BWP for RedCap UEs contains the entire CORESET#0, the RedCap UE shall use the bandwidth and location of the CORESET#0 in DL during initial access.</w:t>
            </w:r>
          </w:p>
          <w:p w14:paraId="3081CC22" w14:textId="77777777" w:rsidR="00A70864" w:rsidRPr="00A70864" w:rsidRDefault="00A70864" w:rsidP="00A70864">
            <w:pPr>
              <w:numPr>
                <w:ilvl w:val="1"/>
                <w:numId w:val="63"/>
              </w:numPr>
              <w:autoSpaceDE/>
              <w:autoSpaceDN/>
              <w:adjustRightInd/>
              <w:snapToGrid/>
              <w:spacing w:after="0" w:line="231" w:lineRule="atLeast"/>
              <w:jc w:val="left"/>
              <w:textAlignment w:val="baseline"/>
              <w:rPr>
                <w:rFonts w:ascii="Times" w:eastAsia="Microsoft YaHei UI" w:hAnsi="Times"/>
                <w:sz w:val="20"/>
                <w:szCs w:val="24"/>
                <w:lang w:eastAsia="zh-CN"/>
              </w:rPr>
            </w:pPr>
            <w:r w:rsidRPr="00A70864">
              <w:rPr>
                <w:rFonts w:ascii="Times" w:eastAsia="等线" w:hAnsi="Times"/>
                <w:sz w:val="20"/>
                <w:szCs w:val="24"/>
                <w:lang w:eastAsia="zh-CN"/>
              </w:rPr>
              <w:t>Note: NCD-SSB periodicity is not required to be configured the same as that of CD-SSB</w:t>
            </w:r>
          </w:p>
          <w:p w14:paraId="7E81087E" w14:textId="77777777" w:rsidR="00A70864" w:rsidRPr="00A70864" w:rsidRDefault="00A70864" w:rsidP="00A70864">
            <w:pPr>
              <w:numPr>
                <w:ilvl w:val="1"/>
                <w:numId w:val="63"/>
              </w:numPr>
              <w:autoSpaceDE/>
              <w:autoSpaceDN/>
              <w:adjustRightInd/>
              <w:snapToGrid/>
              <w:spacing w:after="0" w:line="231" w:lineRule="atLeast"/>
              <w:jc w:val="left"/>
              <w:textAlignment w:val="baseline"/>
              <w:rPr>
                <w:rFonts w:ascii="Times" w:eastAsia="Microsoft YaHei UI" w:hAnsi="Times"/>
                <w:sz w:val="20"/>
                <w:szCs w:val="24"/>
                <w:lang w:eastAsia="zh-CN"/>
              </w:rPr>
            </w:pPr>
            <w:r w:rsidRPr="00A70864">
              <w:rPr>
                <w:rFonts w:ascii="Times" w:eastAsia="等线" w:hAnsi="Times"/>
                <w:sz w:val="20"/>
                <w:szCs w:val="24"/>
                <w:lang w:eastAsia="zh-CN"/>
              </w:rPr>
              <w:t>Note: Periodicity of NCD-SSB shall be not less than periodicity of CD-SSB</w:t>
            </w:r>
          </w:p>
          <w:p w14:paraId="771E5905" w14:textId="028769D1" w:rsidR="00A70864" w:rsidRPr="00DE2CDF" w:rsidRDefault="00A70864" w:rsidP="007A2988">
            <w:pPr>
              <w:autoSpaceDE/>
              <w:autoSpaceDN/>
              <w:adjustRightInd/>
              <w:snapToGrid/>
              <w:spacing w:after="0" w:line="231" w:lineRule="atLeast"/>
              <w:jc w:val="left"/>
              <w:textAlignment w:val="baseline"/>
              <w:rPr>
                <w:rFonts w:ascii="Calibri" w:hAnsi="Calibri" w:cs="Calibri"/>
                <w:color w:val="000000"/>
                <w:sz w:val="18"/>
                <w:lang w:eastAsia="zh-CN"/>
              </w:rPr>
            </w:pPr>
          </w:p>
        </w:tc>
      </w:tr>
    </w:tbl>
    <w:p w14:paraId="4CD92C39" w14:textId="77777777" w:rsidR="00C54CF8" w:rsidRDefault="00C54CF8" w:rsidP="00C54CF8">
      <w:pPr>
        <w:rPr>
          <w:lang w:eastAsia="zh-CN"/>
        </w:rPr>
      </w:pPr>
    </w:p>
    <w:p w14:paraId="552DF075" w14:textId="717D440E" w:rsidR="00586FB7" w:rsidRPr="00256D93" w:rsidRDefault="00C54CF8" w:rsidP="00C54CF8">
      <w:pPr>
        <w:spacing w:after="60"/>
        <w:rPr>
          <w:lang w:eastAsia="zh-CN"/>
        </w:rPr>
      </w:pPr>
      <w:r w:rsidRPr="004635B0">
        <w:rPr>
          <w:lang w:eastAsia="zh-CN"/>
        </w:rPr>
        <w:t>Separate initial DL BWP for RedCap UEs has been</w:t>
      </w:r>
      <w:r w:rsidR="000D160C">
        <w:rPr>
          <w:lang w:eastAsia="zh-CN"/>
        </w:rPr>
        <w:t xml:space="preserve"> agreed in RAN1#107-e meeting</w:t>
      </w:r>
      <w:r>
        <w:rPr>
          <w:lang w:eastAsia="zh-CN"/>
        </w:rPr>
        <w:t>.</w:t>
      </w:r>
      <w:r w:rsidR="002442DD">
        <w:rPr>
          <w:lang w:eastAsia="zh-CN"/>
        </w:rPr>
        <w:t xml:space="preserve"> However, in our view, there are still some d</w:t>
      </w:r>
      <w:r w:rsidR="00256D93">
        <w:rPr>
          <w:lang w:eastAsia="zh-CN"/>
        </w:rPr>
        <w:t>etails to clarify.</w:t>
      </w:r>
    </w:p>
    <w:p w14:paraId="3CD1061E" w14:textId="29CFD3A8" w:rsidR="00C54CF8" w:rsidRPr="00EB218A" w:rsidRDefault="00C54CF8" w:rsidP="00C54CF8">
      <w:pPr>
        <w:rPr>
          <w:b/>
          <w:u w:val="single"/>
          <w:lang w:val="en-GB" w:eastAsia="zh-CN"/>
        </w:rPr>
      </w:pPr>
      <w:r>
        <w:rPr>
          <w:b/>
          <w:u w:val="single"/>
          <w:lang w:val="en-GB" w:eastAsia="zh-CN"/>
        </w:rPr>
        <w:lastRenderedPageBreak/>
        <w:t xml:space="preserve">Issue#1: </w:t>
      </w:r>
      <w:r w:rsidRPr="000F4040">
        <w:rPr>
          <w:b/>
          <w:u w:val="single"/>
          <w:lang w:val="en-GB" w:eastAsia="zh-CN"/>
        </w:rPr>
        <w:t xml:space="preserve">Whether </w:t>
      </w:r>
      <w:r>
        <w:rPr>
          <w:b/>
          <w:u w:val="single"/>
          <w:lang w:val="en-GB" w:eastAsia="zh-CN"/>
        </w:rPr>
        <w:t xml:space="preserve">to contain the entire MIB-configured CORESET#0 for the </w:t>
      </w:r>
      <w:r w:rsidRPr="000F4040">
        <w:rPr>
          <w:b/>
          <w:u w:val="single"/>
          <w:lang w:val="en-GB" w:eastAsia="zh-CN"/>
        </w:rPr>
        <w:t>separated initial DL BWP for RedCap UEs</w:t>
      </w:r>
      <w:r w:rsidR="001B6C18">
        <w:rPr>
          <w:b/>
          <w:u w:val="single"/>
          <w:lang w:val="en-GB" w:eastAsia="zh-CN"/>
        </w:rPr>
        <w:t>?</w:t>
      </w:r>
    </w:p>
    <w:p w14:paraId="6F881B77" w14:textId="69D738DB" w:rsidR="00C814CE" w:rsidRPr="005A771B" w:rsidRDefault="00F646BC" w:rsidP="00C814CE">
      <w:pPr>
        <w:spacing w:after="60"/>
        <w:rPr>
          <w:lang w:val="en-GB" w:eastAsia="zh-CN"/>
        </w:rPr>
      </w:pPr>
      <w:r>
        <w:rPr>
          <w:lang w:val="en-GB" w:eastAsia="zh-CN"/>
        </w:rPr>
        <w:t xml:space="preserve">The issue has been discussed a lot in the last meetings and </w:t>
      </w:r>
      <w:r w:rsidR="00256D93">
        <w:rPr>
          <w:lang w:val="en-GB" w:eastAsia="zh-CN"/>
        </w:rPr>
        <w:t xml:space="preserve">there hasn’t been an agreement that </w:t>
      </w:r>
      <w:r w:rsidR="007A2988">
        <w:rPr>
          <w:lang w:val="en-GB" w:eastAsia="zh-CN"/>
        </w:rPr>
        <w:t xml:space="preserve">officially </w:t>
      </w:r>
      <w:r w:rsidR="00256D93">
        <w:rPr>
          <w:lang w:val="en-GB" w:eastAsia="zh-CN"/>
        </w:rPr>
        <w:t>confirms the separate initial DL BWP can</w:t>
      </w:r>
      <w:r w:rsidR="007A2988">
        <w:rPr>
          <w:lang w:val="en-GB" w:eastAsia="zh-CN"/>
        </w:rPr>
        <w:t xml:space="preserve"> be configured</w:t>
      </w:r>
      <w:r w:rsidR="00256D93">
        <w:rPr>
          <w:lang w:val="en-GB" w:eastAsia="zh-CN"/>
        </w:rPr>
        <w:t xml:space="preserve"> not contain the entire MIB-configured CORESET#0</w:t>
      </w:r>
      <w:r>
        <w:rPr>
          <w:lang w:val="en-GB" w:eastAsia="zh-CN"/>
        </w:rPr>
        <w:t xml:space="preserve">. </w:t>
      </w:r>
      <w:r w:rsidR="002F7399">
        <w:t xml:space="preserve">In our view, </w:t>
      </w:r>
      <w:r w:rsidR="00B47136">
        <w:t xml:space="preserve">for the purpose of offloading, it </w:t>
      </w:r>
      <w:r w:rsidR="00850C2A">
        <w:t>make</w:t>
      </w:r>
      <w:r w:rsidR="00594AAE">
        <w:t>s</w:t>
      </w:r>
      <w:r w:rsidR="00850C2A">
        <w:t xml:space="preserve"> sense only the separate initial DL BWP for Red</w:t>
      </w:r>
      <w:r w:rsidR="00850C2A">
        <w:rPr>
          <w:lang w:eastAsia="zh-CN"/>
        </w:rPr>
        <w:t>Cap UEs is allowed not contain the entire CORESET#0</w:t>
      </w:r>
      <w:r w:rsidR="007C7553">
        <w:rPr>
          <w:lang w:eastAsia="zh-CN"/>
        </w:rPr>
        <w:t>. A</w:t>
      </w:r>
      <w:r w:rsidR="00850C2A">
        <w:rPr>
          <w:lang w:eastAsia="zh-CN"/>
        </w:rPr>
        <w:t>nd</w:t>
      </w:r>
      <w:r w:rsidR="00850C2A">
        <w:t xml:space="preserve"> </w:t>
      </w:r>
      <w:r w:rsidR="002F7399">
        <w:t>whether the separate initial DL BWP</w:t>
      </w:r>
      <w:r w:rsidR="007C7553">
        <w:rPr>
          <w:lang w:eastAsia="zh-CN"/>
        </w:rPr>
        <w:t xml:space="preserve"> </w:t>
      </w:r>
      <w:r w:rsidR="002F7399">
        <w:rPr>
          <w:lang w:eastAsia="zh-CN"/>
        </w:rPr>
        <w:t xml:space="preserve">contains the entire CORESET#0 can be </w:t>
      </w:r>
      <w:r w:rsidR="00594AAE">
        <w:rPr>
          <w:lang w:eastAsia="zh-CN"/>
        </w:rPr>
        <w:t xml:space="preserve">left </w:t>
      </w:r>
      <w:r w:rsidR="002F7399">
        <w:rPr>
          <w:lang w:eastAsia="zh-CN"/>
        </w:rPr>
        <w:t xml:space="preserve">to network implementation. </w:t>
      </w:r>
    </w:p>
    <w:p w14:paraId="683B4A6C" w14:textId="00AD105D" w:rsidR="009815CB" w:rsidRPr="00154F2F" w:rsidRDefault="00C54CF8" w:rsidP="00C54CF8">
      <w:pPr>
        <w:rPr>
          <w:b/>
          <w:i/>
          <w:lang w:eastAsia="zh-CN"/>
        </w:rPr>
      </w:pPr>
      <w:r w:rsidRPr="00154F2F">
        <w:rPr>
          <w:b/>
          <w:i/>
          <w:lang w:eastAsia="zh-CN"/>
        </w:rPr>
        <w:t xml:space="preserve">Proposal 1: </w:t>
      </w:r>
      <w:r w:rsidR="00594AAE">
        <w:rPr>
          <w:b/>
          <w:i/>
          <w:lang w:eastAsia="zh-CN"/>
        </w:rPr>
        <w:t>RAN1 to confirm that i</w:t>
      </w:r>
      <w:r w:rsidRPr="00154F2F">
        <w:rPr>
          <w:b/>
          <w:i/>
          <w:lang w:eastAsia="zh-CN"/>
        </w:rPr>
        <w:t xml:space="preserve">f </w:t>
      </w:r>
      <w:r w:rsidRPr="00154F2F">
        <w:rPr>
          <w:b/>
          <w:i/>
          <w:lang w:val="en-GB" w:eastAsia="zh-CN"/>
        </w:rPr>
        <w:t xml:space="preserve">a separate initial DL BWP for RedCap UEs is </w:t>
      </w:r>
      <w:r w:rsidR="007A2988" w:rsidRPr="00154F2F">
        <w:rPr>
          <w:b/>
          <w:i/>
          <w:lang w:val="en-GB" w:eastAsia="zh-CN"/>
        </w:rPr>
        <w:t>configured</w:t>
      </w:r>
      <w:r w:rsidRPr="00154F2F">
        <w:rPr>
          <w:b/>
          <w:i/>
          <w:lang w:val="en-GB" w:eastAsia="zh-CN"/>
        </w:rPr>
        <w:t>, it may or may not contain the entire CORESET#0</w:t>
      </w:r>
      <w:r w:rsidR="00594AAE">
        <w:rPr>
          <w:b/>
          <w:i/>
          <w:lang w:val="en-GB" w:eastAsia="zh-CN"/>
        </w:rPr>
        <w:t>, depending on gNB configuration</w:t>
      </w:r>
      <w:r w:rsidRPr="00154F2F">
        <w:rPr>
          <w:b/>
          <w:i/>
          <w:lang w:eastAsia="zh-CN"/>
        </w:rPr>
        <w:t>.</w:t>
      </w:r>
    </w:p>
    <w:p w14:paraId="5368B0F9" w14:textId="77777777" w:rsidR="00594AAE" w:rsidRDefault="00594AAE" w:rsidP="00C54CF8">
      <w:pPr>
        <w:rPr>
          <w:b/>
          <w:u w:val="single"/>
          <w:lang w:val="en-GB" w:eastAsia="zh-CN"/>
        </w:rPr>
      </w:pPr>
    </w:p>
    <w:p w14:paraId="7DACF5EF" w14:textId="25DE150C" w:rsidR="00C54CF8" w:rsidRPr="00EB218A" w:rsidRDefault="00C54CF8" w:rsidP="00C54CF8">
      <w:pPr>
        <w:rPr>
          <w:b/>
          <w:u w:val="single"/>
          <w:lang w:val="en-GB" w:eastAsia="zh-CN"/>
        </w:rPr>
      </w:pPr>
      <w:r>
        <w:rPr>
          <w:b/>
          <w:u w:val="single"/>
          <w:lang w:val="en-GB" w:eastAsia="zh-CN"/>
        </w:rPr>
        <w:t xml:space="preserve">Issue#2: </w:t>
      </w:r>
      <w:r w:rsidR="007C7940">
        <w:rPr>
          <w:b/>
          <w:u w:val="single"/>
          <w:lang w:val="en-GB" w:eastAsia="zh-CN"/>
        </w:rPr>
        <w:t>How a RedCap UE determine its initial DL BWP during and after initial access</w:t>
      </w:r>
      <w:r w:rsidR="00236D7A" w:rsidRPr="00236D7A">
        <w:rPr>
          <w:b/>
          <w:u w:val="single"/>
          <w:lang w:val="en-GB" w:eastAsia="zh-CN"/>
        </w:rPr>
        <w:t>?</w:t>
      </w:r>
    </w:p>
    <w:p w14:paraId="66D12A06" w14:textId="405720DF" w:rsidR="00C54CF8" w:rsidRPr="00F646BC" w:rsidRDefault="007C7940" w:rsidP="00C54CF8">
      <w:pPr>
        <w:rPr>
          <w:lang w:val="en-GB" w:eastAsia="zh-CN"/>
        </w:rPr>
      </w:pPr>
      <w:r>
        <w:rPr>
          <w:lang w:val="en-GB" w:eastAsia="zh-CN"/>
        </w:rPr>
        <w:t xml:space="preserve">The separate initial DL BWP has been agreed to be optionally configured and be used during and after initial access in </w:t>
      </w:r>
      <w:r w:rsidRPr="008F35C2">
        <w:rPr>
          <w:lang w:val="en-GB" w:eastAsia="zh-CN"/>
        </w:rPr>
        <w:t>RAN1#107-e</w:t>
      </w:r>
      <w:r>
        <w:rPr>
          <w:lang w:val="en-GB" w:eastAsia="zh-CN"/>
        </w:rPr>
        <w:t>. However</w:t>
      </w:r>
      <w:r w:rsidR="00D64DFA">
        <w:rPr>
          <w:lang w:val="en-GB" w:eastAsia="zh-CN"/>
        </w:rPr>
        <w:t xml:space="preserve">, in our view, how a RedCap UE determine </w:t>
      </w:r>
      <w:r w:rsidR="0064316B">
        <w:rPr>
          <w:lang w:val="en-GB" w:eastAsia="zh-CN"/>
        </w:rPr>
        <w:t>its</w:t>
      </w:r>
      <w:r w:rsidR="00D64DFA">
        <w:rPr>
          <w:lang w:val="en-GB" w:eastAsia="zh-CN"/>
        </w:rPr>
        <w:t xml:space="preserve"> initial DL BWP during and after initial access is not </w:t>
      </w:r>
      <w:r w:rsidR="00AB7F7D">
        <w:rPr>
          <w:lang w:val="en-GB" w:eastAsia="zh-CN"/>
        </w:rPr>
        <w:t xml:space="preserve">still </w:t>
      </w:r>
      <w:r w:rsidR="00D64DFA">
        <w:rPr>
          <w:lang w:val="en-GB" w:eastAsia="zh-CN"/>
        </w:rPr>
        <w:t>clear</w:t>
      </w:r>
      <w:r w:rsidR="00AB7F7D">
        <w:rPr>
          <w:lang w:val="en-GB" w:eastAsia="zh-CN"/>
        </w:rPr>
        <w:t>. For example, if the initial DL BWP for non-RedCap UEs exceed maximum RedCap UE bandwid</w:t>
      </w:r>
      <w:r w:rsidR="002A31EF">
        <w:rPr>
          <w:lang w:val="en-GB" w:eastAsia="zh-CN"/>
        </w:rPr>
        <w:t xml:space="preserve">th, should </w:t>
      </w:r>
      <w:r w:rsidR="00AB7F7D">
        <w:rPr>
          <w:lang w:val="en-GB" w:eastAsia="zh-CN"/>
        </w:rPr>
        <w:t xml:space="preserve">the separate initial DL BWP for RedCap UEs </w:t>
      </w:r>
      <w:r w:rsidR="002A31EF">
        <w:rPr>
          <w:lang w:val="en-GB" w:eastAsia="zh-CN"/>
        </w:rPr>
        <w:t>be always configured, or can the MIB-configured initial DL BWP defined by CORESET#0 be used for this scenario?</w:t>
      </w:r>
      <w:r w:rsidR="006361B1">
        <w:rPr>
          <w:lang w:val="en-GB" w:eastAsia="zh-CN"/>
        </w:rPr>
        <w:t xml:space="preserve"> </w:t>
      </w:r>
      <w:r w:rsidR="00D64DFA">
        <w:rPr>
          <w:lang w:val="en-GB" w:eastAsia="zh-CN"/>
        </w:rPr>
        <w:t xml:space="preserve">Thus, we </w:t>
      </w:r>
      <w:r w:rsidR="007961C2">
        <w:rPr>
          <w:lang w:val="en-GB" w:eastAsia="zh-CN"/>
        </w:rPr>
        <w:t xml:space="preserve">comb </w:t>
      </w:r>
      <w:r w:rsidR="00B70CF9">
        <w:rPr>
          <w:lang w:val="en-GB" w:eastAsia="zh-CN"/>
        </w:rPr>
        <w:t xml:space="preserve">the procedure and provide </w:t>
      </w:r>
      <w:r w:rsidR="00AB7F7D">
        <w:rPr>
          <w:lang w:val="en-GB" w:eastAsia="zh-CN"/>
        </w:rPr>
        <w:t xml:space="preserve">a </w:t>
      </w:r>
      <w:r w:rsidR="007961C2">
        <w:rPr>
          <w:lang w:val="en-GB" w:eastAsia="zh-CN"/>
        </w:rPr>
        <w:t xml:space="preserve">whole picture </w:t>
      </w:r>
      <w:r w:rsidR="00AB7F7D">
        <w:rPr>
          <w:lang w:val="en-GB" w:eastAsia="zh-CN"/>
        </w:rPr>
        <w:t xml:space="preserve">as following. </w:t>
      </w:r>
    </w:p>
    <w:p w14:paraId="03CF21CA" w14:textId="5C11A267" w:rsidR="00A70864" w:rsidRPr="00B37ACE" w:rsidRDefault="00E00323" w:rsidP="00C54CF8">
      <w:pPr>
        <w:rPr>
          <w:b/>
          <w:i/>
          <w:lang w:eastAsia="zh-CN"/>
        </w:rPr>
      </w:pPr>
      <w:r w:rsidRPr="00B37ACE">
        <w:rPr>
          <w:b/>
          <w:i/>
          <w:lang w:eastAsia="zh-CN"/>
        </w:rPr>
        <w:t xml:space="preserve">Proposal 2: </w:t>
      </w:r>
      <w:r w:rsidR="00A32B75" w:rsidRPr="00B37ACE">
        <w:rPr>
          <w:b/>
          <w:i/>
          <w:iCs/>
          <w:lang w:eastAsia="zh-CN"/>
        </w:rPr>
        <w:t>A RedCap UE can determine its initial DL BWP as following</w:t>
      </w:r>
    </w:p>
    <w:p w14:paraId="6366C148" w14:textId="33B70ED9" w:rsidR="00A70864" w:rsidRPr="00B37ACE" w:rsidRDefault="00A70864" w:rsidP="00DE2CDF">
      <w:pPr>
        <w:pStyle w:val="af1"/>
        <w:numPr>
          <w:ilvl w:val="0"/>
          <w:numId w:val="62"/>
        </w:numPr>
        <w:spacing w:line="360" w:lineRule="auto"/>
        <w:ind w:leftChars="0"/>
        <w:rPr>
          <w:rFonts w:ascii="Times New Roman" w:hAnsi="Times New Roman"/>
          <w:b/>
          <w:i/>
          <w:sz w:val="22"/>
          <w:szCs w:val="22"/>
          <w:lang w:eastAsia="zh-CN"/>
        </w:rPr>
      </w:pPr>
      <w:r w:rsidRPr="00B37ACE">
        <w:rPr>
          <w:rFonts w:ascii="Times New Roman" w:hAnsi="Times New Roman"/>
          <w:b/>
          <w:i/>
          <w:sz w:val="22"/>
          <w:szCs w:val="22"/>
          <w:lang w:eastAsia="zh-CN"/>
        </w:rPr>
        <w:t xml:space="preserve">If </w:t>
      </w:r>
      <w:r w:rsidR="004D0C86" w:rsidRPr="00B37ACE">
        <w:rPr>
          <w:rFonts w:ascii="Times New Roman" w:hAnsi="Times New Roman"/>
          <w:b/>
          <w:i/>
          <w:sz w:val="22"/>
          <w:szCs w:val="22"/>
          <w:lang w:eastAsia="zh-CN"/>
        </w:rPr>
        <w:t>a</w:t>
      </w:r>
      <w:r w:rsidRPr="00B37ACE">
        <w:rPr>
          <w:rFonts w:ascii="Times New Roman" w:hAnsi="Times New Roman"/>
          <w:b/>
          <w:i/>
          <w:sz w:val="22"/>
          <w:szCs w:val="22"/>
          <w:lang w:eastAsia="zh-CN"/>
        </w:rPr>
        <w:t xml:space="preserve"> separate initial DL BWP </w:t>
      </w:r>
      <w:r w:rsidR="004D0C86" w:rsidRPr="00B37ACE">
        <w:rPr>
          <w:rFonts w:ascii="Times New Roman" w:hAnsi="Times New Roman"/>
          <w:b/>
          <w:i/>
          <w:sz w:val="22"/>
          <w:szCs w:val="22"/>
          <w:lang w:eastAsia="zh-CN"/>
        </w:rPr>
        <w:t xml:space="preserve">for RedCap UEs </w:t>
      </w:r>
      <w:r w:rsidRPr="00B37ACE">
        <w:rPr>
          <w:rFonts w:ascii="Times New Roman" w:hAnsi="Times New Roman"/>
          <w:b/>
          <w:i/>
          <w:sz w:val="22"/>
          <w:szCs w:val="22"/>
          <w:lang w:eastAsia="zh-CN"/>
        </w:rPr>
        <w:t>is configured</w:t>
      </w:r>
      <w:r w:rsidR="004D0C86" w:rsidRPr="00B37ACE">
        <w:rPr>
          <w:rFonts w:ascii="Times New Roman" w:hAnsi="Times New Roman"/>
          <w:b/>
          <w:i/>
          <w:sz w:val="22"/>
          <w:szCs w:val="22"/>
          <w:lang w:eastAsia="zh-CN"/>
        </w:rPr>
        <w:t xml:space="preserve"> in SIB1</w:t>
      </w:r>
      <w:r w:rsidRPr="00B37ACE">
        <w:rPr>
          <w:rFonts w:ascii="Times New Roman" w:hAnsi="Times New Roman"/>
          <w:b/>
          <w:i/>
          <w:sz w:val="22"/>
          <w:szCs w:val="22"/>
          <w:lang w:eastAsia="zh-CN"/>
        </w:rPr>
        <w:t>, then</w:t>
      </w:r>
    </w:p>
    <w:p w14:paraId="5D585E8E" w14:textId="0E282760" w:rsidR="00A70864" w:rsidRPr="00B37ACE" w:rsidRDefault="00A70864" w:rsidP="00DE2CDF">
      <w:pPr>
        <w:pStyle w:val="af1"/>
        <w:numPr>
          <w:ilvl w:val="1"/>
          <w:numId w:val="64"/>
        </w:numPr>
        <w:spacing w:line="360" w:lineRule="auto"/>
        <w:ind w:leftChars="0"/>
        <w:rPr>
          <w:rFonts w:ascii="Times New Roman" w:hAnsi="Times New Roman"/>
          <w:b/>
          <w:i/>
          <w:sz w:val="22"/>
          <w:szCs w:val="22"/>
          <w:lang w:eastAsia="zh-CN"/>
        </w:rPr>
      </w:pPr>
      <w:r w:rsidRPr="00B37ACE">
        <w:rPr>
          <w:rFonts w:ascii="Times New Roman" w:hAnsi="Times New Roman"/>
          <w:b/>
          <w:i/>
          <w:sz w:val="22"/>
          <w:szCs w:val="22"/>
          <w:lang w:eastAsia="zh-CN"/>
        </w:rPr>
        <w:t>If the separate initial DL BWP</w:t>
      </w:r>
      <w:r w:rsidR="00DF2E7F" w:rsidRPr="00B37ACE">
        <w:rPr>
          <w:rFonts w:ascii="Times New Roman" w:hAnsi="Times New Roman"/>
          <w:b/>
          <w:i/>
          <w:sz w:val="22"/>
          <w:szCs w:val="22"/>
          <w:lang w:eastAsia="zh-CN"/>
        </w:rPr>
        <w:t xml:space="preserve"> for RedCap UEs</w:t>
      </w:r>
      <w:r w:rsidRPr="00B37ACE">
        <w:rPr>
          <w:rFonts w:ascii="Times New Roman" w:hAnsi="Times New Roman"/>
          <w:b/>
          <w:i/>
          <w:sz w:val="22"/>
          <w:szCs w:val="22"/>
          <w:lang w:eastAsia="zh-CN"/>
        </w:rPr>
        <w:t xml:space="preserve"> </w:t>
      </w:r>
      <w:r w:rsidR="004D0C86" w:rsidRPr="00B37ACE">
        <w:rPr>
          <w:rFonts w:ascii="Times New Roman" w:hAnsi="Times New Roman"/>
          <w:b/>
          <w:i/>
          <w:sz w:val="22"/>
          <w:szCs w:val="22"/>
          <w:lang w:eastAsia="zh-CN"/>
        </w:rPr>
        <w:t>contains the entire CORESET#0, then the RedCap UE shall use the bandwidth and location of the CORESET#0 in DL during initial access</w:t>
      </w:r>
      <w:r w:rsidR="00DF2E7F" w:rsidRPr="00B37ACE">
        <w:rPr>
          <w:rFonts w:ascii="Times New Roman" w:hAnsi="Times New Roman"/>
          <w:b/>
          <w:i/>
          <w:sz w:val="22"/>
          <w:szCs w:val="22"/>
          <w:lang w:eastAsia="zh-CN"/>
        </w:rPr>
        <w:t xml:space="preserve"> and use </w:t>
      </w:r>
      <w:r w:rsidR="00654333" w:rsidRPr="00B37ACE">
        <w:rPr>
          <w:rFonts w:ascii="Times New Roman" w:hAnsi="Times New Roman"/>
          <w:b/>
          <w:i/>
          <w:sz w:val="22"/>
          <w:szCs w:val="22"/>
          <w:lang w:eastAsia="zh-CN"/>
        </w:rPr>
        <w:t xml:space="preserve">the </w:t>
      </w:r>
      <w:r w:rsidR="007961C2" w:rsidRPr="00B37ACE">
        <w:rPr>
          <w:rFonts w:ascii="Times New Roman" w:hAnsi="Times New Roman"/>
          <w:b/>
          <w:i/>
          <w:sz w:val="22"/>
          <w:szCs w:val="22"/>
          <w:lang w:eastAsia="zh-CN"/>
        </w:rPr>
        <w:t xml:space="preserve">bandwidth and location of the </w:t>
      </w:r>
      <w:r w:rsidR="00654333" w:rsidRPr="00B37ACE">
        <w:rPr>
          <w:rFonts w:ascii="Times New Roman" w:hAnsi="Times New Roman"/>
          <w:b/>
          <w:i/>
          <w:sz w:val="22"/>
          <w:szCs w:val="22"/>
          <w:lang w:eastAsia="zh-CN"/>
        </w:rPr>
        <w:t>separate initial DL BWP for RedCap UEs in DL after initial access.</w:t>
      </w:r>
      <w:r w:rsidR="00AB7F7D" w:rsidRPr="00B37ACE">
        <w:rPr>
          <w:rFonts w:ascii="Times New Roman" w:hAnsi="Times New Roman"/>
          <w:b/>
          <w:i/>
          <w:sz w:val="22"/>
          <w:szCs w:val="22"/>
          <w:lang w:eastAsia="zh-CN"/>
        </w:rPr>
        <w:t>(</w:t>
      </w:r>
      <w:r w:rsidR="00594AAE" w:rsidRPr="00B37ACE">
        <w:rPr>
          <w:rFonts w:ascii="Times New Roman" w:hAnsi="Times New Roman"/>
          <w:b/>
          <w:i/>
          <w:sz w:val="22"/>
          <w:szCs w:val="22"/>
          <w:lang w:eastAsia="zh-CN"/>
        </w:rPr>
        <w:t xml:space="preserve">as </w:t>
      </w:r>
      <w:r w:rsidR="00AB7F7D" w:rsidRPr="00B37ACE">
        <w:rPr>
          <w:rFonts w:ascii="Times New Roman" w:hAnsi="Times New Roman"/>
          <w:b/>
          <w:i/>
          <w:sz w:val="22"/>
          <w:szCs w:val="22"/>
          <w:lang w:eastAsia="zh-CN"/>
        </w:rPr>
        <w:t>agreed)</w:t>
      </w:r>
    </w:p>
    <w:p w14:paraId="399D29C6" w14:textId="52AF8093" w:rsidR="00A70864" w:rsidRPr="00B37ACE" w:rsidRDefault="00654333" w:rsidP="00DE2CDF">
      <w:pPr>
        <w:pStyle w:val="af1"/>
        <w:numPr>
          <w:ilvl w:val="1"/>
          <w:numId w:val="64"/>
        </w:numPr>
        <w:spacing w:line="360" w:lineRule="auto"/>
        <w:ind w:leftChars="0"/>
        <w:rPr>
          <w:rFonts w:ascii="Times New Roman" w:hAnsi="Times New Roman"/>
          <w:b/>
          <w:i/>
          <w:sz w:val="22"/>
          <w:szCs w:val="22"/>
          <w:lang w:eastAsia="zh-CN"/>
        </w:rPr>
      </w:pPr>
      <w:r w:rsidRPr="00B37ACE">
        <w:rPr>
          <w:rFonts w:ascii="Times New Roman" w:hAnsi="Times New Roman"/>
          <w:b/>
          <w:i/>
          <w:sz w:val="22"/>
          <w:szCs w:val="22"/>
          <w:lang w:eastAsia="zh-CN"/>
        </w:rPr>
        <w:t>Otherwise</w:t>
      </w:r>
      <w:r w:rsidR="004D0C86" w:rsidRPr="00B37ACE">
        <w:rPr>
          <w:rFonts w:ascii="Times New Roman" w:hAnsi="Times New Roman"/>
          <w:b/>
          <w:i/>
          <w:sz w:val="22"/>
          <w:szCs w:val="22"/>
          <w:lang w:eastAsia="zh-CN"/>
        </w:rPr>
        <w:t>, the RedCap UE shall use the bandwidth and location of the separate initial DL BWP</w:t>
      </w:r>
      <w:r w:rsidR="00DF2E7F" w:rsidRPr="00B37ACE">
        <w:rPr>
          <w:rFonts w:ascii="Times New Roman" w:hAnsi="Times New Roman"/>
          <w:b/>
          <w:i/>
          <w:sz w:val="22"/>
          <w:szCs w:val="22"/>
          <w:lang w:eastAsia="zh-CN"/>
        </w:rPr>
        <w:t xml:space="preserve"> for RedCap UEs</w:t>
      </w:r>
      <w:r w:rsidR="004D0C86" w:rsidRPr="00B37ACE">
        <w:rPr>
          <w:rFonts w:ascii="Times New Roman" w:hAnsi="Times New Roman"/>
          <w:b/>
          <w:i/>
          <w:sz w:val="22"/>
          <w:szCs w:val="22"/>
          <w:lang w:eastAsia="zh-CN"/>
        </w:rPr>
        <w:t xml:space="preserve"> in DL during</w:t>
      </w:r>
      <w:r w:rsidR="009F07C9" w:rsidRPr="00B37ACE">
        <w:rPr>
          <w:rFonts w:ascii="Times New Roman" w:hAnsi="Times New Roman"/>
          <w:b/>
          <w:i/>
          <w:sz w:val="22"/>
          <w:szCs w:val="22"/>
          <w:lang w:eastAsia="zh-CN"/>
        </w:rPr>
        <w:t xml:space="preserve"> and after</w:t>
      </w:r>
      <w:r w:rsidR="004D0C86" w:rsidRPr="00B37ACE">
        <w:rPr>
          <w:rFonts w:ascii="Times New Roman" w:hAnsi="Times New Roman"/>
          <w:b/>
          <w:i/>
          <w:sz w:val="22"/>
          <w:szCs w:val="22"/>
          <w:lang w:eastAsia="zh-CN"/>
        </w:rPr>
        <w:t xml:space="preserve"> initial access</w:t>
      </w:r>
      <w:r w:rsidRPr="00B37ACE">
        <w:rPr>
          <w:rFonts w:ascii="Times New Roman" w:hAnsi="Times New Roman"/>
          <w:b/>
          <w:i/>
          <w:sz w:val="22"/>
          <w:szCs w:val="22"/>
          <w:lang w:eastAsia="zh-CN"/>
        </w:rPr>
        <w:t>.</w:t>
      </w:r>
      <w:r w:rsidR="00B1568F" w:rsidRPr="00B37ACE">
        <w:rPr>
          <w:rFonts w:ascii="Times New Roman" w:hAnsi="Times New Roman"/>
          <w:b/>
          <w:i/>
          <w:sz w:val="22"/>
          <w:szCs w:val="22"/>
          <w:lang w:eastAsia="zh-CN"/>
        </w:rPr>
        <w:t xml:space="preserve"> (</w:t>
      </w:r>
      <w:r w:rsidR="00594AAE" w:rsidRPr="00B37ACE">
        <w:rPr>
          <w:rFonts w:ascii="Times New Roman" w:hAnsi="Times New Roman"/>
          <w:b/>
          <w:i/>
          <w:sz w:val="22"/>
          <w:szCs w:val="22"/>
          <w:lang w:eastAsia="zh-CN"/>
        </w:rPr>
        <w:t>as</w:t>
      </w:r>
      <w:r w:rsidR="00B1568F" w:rsidRPr="00B37ACE">
        <w:rPr>
          <w:rFonts w:ascii="Times New Roman" w:hAnsi="Times New Roman"/>
          <w:b/>
          <w:i/>
          <w:sz w:val="22"/>
          <w:szCs w:val="22"/>
          <w:lang w:eastAsia="zh-CN"/>
        </w:rPr>
        <w:t xml:space="preserve"> agreed)</w:t>
      </w:r>
    </w:p>
    <w:p w14:paraId="21D55011" w14:textId="6A75E6A8" w:rsidR="00A70864" w:rsidRPr="00B37ACE" w:rsidRDefault="00594AAE" w:rsidP="00DE2CDF">
      <w:pPr>
        <w:pStyle w:val="af1"/>
        <w:numPr>
          <w:ilvl w:val="0"/>
          <w:numId w:val="62"/>
        </w:numPr>
        <w:spacing w:line="360" w:lineRule="auto"/>
        <w:ind w:leftChars="0"/>
        <w:rPr>
          <w:rFonts w:ascii="Times New Roman" w:hAnsi="Times New Roman"/>
          <w:b/>
          <w:i/>
          <w:sz w:val="22"/>
          <w:szCs w:val="22"/>
          <w:lang w:eastAsia="zh-CN"/>
        </w:rPr>
      </w:pPr>
      <w:r w:rsidRPr="00B37ACE">
        <w:rPr>
          <w:rFonts w:ascii="Times New Roman" w:hAnsi="Times New Roman"/>
          <w:b/>
          <w:i/>
          <w:sz w:val="22"/>
          <w:szCs w:val="22"/>
          <w:lang w:eastAsia="zh-CN"/>
        </w:rPr>
        <w:t>Else i</w:t>
      </w:r>
      <w:r w:rsidR="004D0C86" w:rsidRPr="00B37ACE">
        <w:rPr>
          <w:rFonts w:ascii="Times New Roman" w:hAnsi="Times New Roman"/>
          <w:b/>
          <w:i/>
          <w:sz w:val="22"/>
          <w:szCs w:val="22"/>
          <w:lang w:eastAsia="zh-CN"/>
        </w:rPr>
        <w:t xml:space="preserve">f </w:t>
      </w:r>
      <w:r w:rsidRPr="00B37ACE">
        <w:rPr>
          <w:rFonts w:ascii="Times New Roman" w:hAnsi="Times New Roman"/>
          <w:b/>
          <w:i/>
          <w:sz w:val="22"/>
          <w:szCs w:val="22"/>
          <w:lang w:eastAsia="zh-CN"/>
        </w:rPr>
        <w:t xml:space="preserve">only </w:t>
      </w:r>
      <w:r w:rsidR="004D0C86" w:rsidRPr="00B37ACE">
        <w:rPr>
          <w:rFonts w:ascii="Times New Roman" w:hAnsi="Times New Roman"/>
          <w:b/>
          <w:i/>
          <w:sz w:val="22"/>
          <w:szCs w:val="22"/>
          <w:lang w:eastAsia="zh-CN"/>
        </w:rPr>
        <w:t>an initial DL BWP</w:t>
      </w:r>
      <w:r w:rsidR="00B741E2" w:rsidRPr="00B37ACE">
        <w:rPr>
          <w:rFonts w:ascii="Times New Roman" w:hAnsi="Times New Roman"/>
          <w:b/>
          <w:i/>
          <w:sz w:val="22"/>
          <w:szCs w:val="22"/>
          <w:lang w:eastAsia="zh-CN"/>
        </w:rPr>
        <w:t xml:space="preserve"> </w:t>
      </w:r>
      <w:r w:rsidRPr="00B37ACE">
        <w:rPr>
          <w:rFonts w:ascii="Times New Roman" w:hAnsi="Times New Roman"/>
          <w:b/>
          <w:i/>
          <w:sz w:val="22"/>
          <w:szCs w:val="22"/>
          <w:lang w:eastAsia="zh-CN"/>
        </w:rPr>
        <w:t xml:space="preserve">that can be used </w:t>
      </w:r>
      <w:r w:rsidR="00B741E2" w:rsidRPr="00B37ACE">
        <w:rPr>
          <w:rFonts w:ascii="Times New Roman" w:hAnsi="Times New Roman"/>
          <w:b/>
          <w:i/>
          <w:sz w:val="22"/>
          <w:szCs w:val="22"/>
          <w:lang w:eastAsia="zh-CN"/>
        </w:rPr>
        <w:t>for non-RedCap UEs</w:t>
      </w:r>
      <w:r w:rsidR="004D0C86" w:rsidRPr="00B37ACE">
        <w:rPr>
          <w:rFonts w:ascii="Times New Roman" w:hAnsi="Times New Roman"/>
          <w:b/>
          <w:i/>
          <w:sz w:val="22"/>
          <w:szCs w:val="22"/>
          <w:lang w:eastAsia="zh-CN"/>
        </w:rPr>
        <w:t xml:space="preserve"> is configured in SIB1,  then </w:t>
      </w:r>
    </w:p>
    <w:p w14:paraId="2F27973E" w14:textId="413D5904" w:rsidR="0068191D" w:rsidRPr="00B37ACE" w:rsidRDefault="0068191D" w:rsidP="00DE2CDF">
      <w:pPr>
        <w:pStyle w:val="af1"/>
        <w:numPr>
          <w:ilvl w:val="1"/>
          <w:numId w:val="65"/>
        </w:numPr>
        <w:spacing w:line="360" w:lineRule="auto"/>
        <w:ind w:leftChars="0"/>
        <w:rPr>
          <w:rFonts w:ascii="Times New Roman" w:hAnsi="Times New Roman"/>
          <w:b/>
          <w:i/>
          <w:sz w:val="22"/>
          <w:szCs w:val="22"/>
          <w:lang w:eastAsia="zh-CN"/>
        </w:rPr>
      </w:pPr>
      <w:r w:rsidRPr="00B37ACE">
        <w:rPr>
          <w:rFonts w:ascii="Times New Roman" w:hAnsi="Times New Roman"/>
          <w:b/>
          <w:i/>
          <w:sz w:val="22"/>
          <w:szCs w:val="22"/>
          <w:lang w:eastAsia="zh-CN"/>
        </w:rPr>
        <w:t xml:space="preserve">If </w:t>
      </w:r>
      <w:r w:rsidR="007961C2" w:rsidRPr="00B37ACE">
        <w:rPr>
          <w:rFonts w:ascii="Times New Roman" w:hAnsi="Times New Roman"/>
          <w:b/>
          <w:i/>
          <w:sz w:val="22"/>
          <w:szCs w:val="22"/>
          <w:lang w:eastAsia="zh-CN"/>
        </w:rPr>
        <w:t xml:space="preserve">the bandwidth of </w:t>
      </w:r>
      <w:r w:rsidR="00DF2E7F" w:rsidRPr="00B37ACE">
        <w:rPr>
          <w:rFonts w:ascii="Times New Roman" w:hAnsi="Times New Roman"/>
          <w:b/>
          <w:i/>
          <w:sz w:val="22"/>
          <w:szCs w:val="22"/>
          <w:lang w:eastAsia="zh-CN"/>
        </w:rPr>
        <w:t xml:space="preserve">the initial DL BWP </w:t>
      </w:r>
      <w:r w:rsidR="00B741E2" w:rsidRPr="00B37ACE">
        <w:rPr>
          <w:rFonts w:ascii="Times New Roman" w:hAnsi="Times New Roman"/>
          <w:b/>
          <w:i/>
          <w:sz w:val="22"/>
          <w:szCs w:val="22"/>
          <w:lang w:eastAsia="zh-CN"/>
        </w:rPr>
        <w:t xml:space="preserve">for non-RedCap UEs </w:t>
      </w:r>
      <w:r w:rsidR="00DF2E7F" w:rsidRPr="00B37ACE">
        <w:rPr>
          <w:rFonts w:ascii="Times New Roman" w:hAnsi="Times New Roman"/>
          <w:b/>
          <w:i/>
          <w:sz w:val="22"/>
          <w:szCs w:val="22"/>
          <w:lang w:eastAsia="zh-CN"/>
        </w:rPr>
        <w:t xml:space="preserve">is larger than </w:t>
      </w:r>
      <w:r w:rsidR="00647BBC" w:rsidRPr="00B37ACE">
        <w:rPr>
          <w:rFonts w:ascii="Times New Roman" w:hAnsi="Times New Roman"/>
          <w:b/>
          <w:i/>
          <w:sz w:val="22"/>
          <w:szCs w:val="22"/>
          <w:lang w:eastAsia="zh-CN"/>
        </w:rPr>
        <w:t xml:space="preserve">the </w:t>
      </w:r>
      <w:r w:rsidR="00DF2E7F" w:rsidRPr="00B37ACE">
        <w:rPr>
          <w:rFonts w:ascii="Times New Roman" w:hAnsi="Times New Roman"/>
          <w:b/>
          <w:i/>
          <w:sz w:val="22"/>
          <w:szCs w:val="22"/>
          <w:lang w:eastAsia="zh-CN"/>
        </w:rPr>
        <w:t>maximum RedCap UE bandwidth, then the RedCap UE shall use the bandwidth and location of the CORESET#0 in DL during and after initial access</w:t>
      </w:r>
      <w:r w:rsidR="00654333" w:rsidRPr="00B37ACE">
        <w:rPr>
          <w:rFonts w:ascii="Times New Roman" w:hAnsi="Times New Roman"/>
          <w:b/>
          <w:i/>
          <w:sz w:val="22"/>
          <w:szCs w:val="22"/>
          <w:lang w:eastAsia="zh-CN"/>
        </w:rPr>
        <w:t>.</w:t>
      </w:r>
    </w:p>
    <w:p w14:paraId="204CFD0C" w14:textId="74A7DBCA" w:rsidR="00DF2E7F" w:rsidRPr="00B37ACE" w:rsidRDefault="00DF2E7F" w:rsidP="00DE2CDF">
      <w:pPr>
        <w:pStyle w:val="af1"/>
        <w:numPr>
          <w:ilvl w:val="1"/>
          <w:numId w:val="65"/>
        </w:numPr>
        <w:spacing w:line="360" w:lineRule="auto"/>
        <w:ind w:leftChars="0"/>
        <w:rPr>
          <w:rFonts w:ascii="Times New Roman" w:hAnsi="Times New Roman"/>
          <w:b/>
          <w:i/>
          <w:sz w:val="22"/>
          <w:szCs w:val="22"/>
          <w:lang w:eastAsia="zh-CN"/>
        </w:rPr>
      </w:pPr>
      <w:r w:rsidRPr="00B37ACE">
        <w:rPr>
          <w:rFonts w:ascii="Times New Roman" w:hAnsi="Times New Roman"/>
          <w:b/>
          <w:i/>
          <w:sz w:val="22"/>
          <w:szCs w:val="22"/>
          <w:lang w:eastAsia="zh-CN"/>
        </w:rPr>
        <w:t>Otherwise, the RedCap UE shall use the bandwidth and location of the CORESET#0 in DL during initial access and use the</w:t>
      </w:r>
      <w:r w:rsidR="007961C2" w:rsidRPr="00B37ACE">
        <w:rPr>
          <w:rFonts w:ascii="Times New Roman" w:hAnsi="Times New Roman"/>
          <w:b/>
          <w:i/>
          <w:sz w:val="22"/>
          <w:szCs w:val="22"/>
          <w:lang w:eastAsia="zh-CN"/>
        </w:rPr>
        <w:t xml:space="preserve"> bandwidth and location of the</w:t>
      </w:r>
      <w:r w:rsidRPr="00B37ACE">
        <w:rPr>
          <w:rFonts w:ascii="Times New Roman" w:hAnsi="Times New Roman"/>
          <w:b/>
          <w:i/>
          <w:sz w:val="22"/>
          <w:szCs w:val="22"/>
          <w:lang w:eastAsia="zh-CN"/>
        </w:rPr>
        <w:t xml:space="preserve"> initial DL BWP</w:t>
      </w:r>
      <w:r w:rsidR="007961C2" w:rsidRPr="00B37ACE">
        <w:rPr>
          <w:rFonts w:ascii="Times New Roman" w:hAnsi="Times New Roman"/>
          <w:b/>
          <w:i/>
          <w:sz w:val="22"/>
          <w:szCs w:val="22"/>
          <w:lang w:eastAsia="zh-CN"/>
        </w:rPr>
        <w:t xml:space="preserve"> for n</w:t>
      </w:r>
      <w:r w:rsidR="008625D5" w:rsidRPr="00B37ACE">
        <w:rPr>
          <w:rFonts w:ascii="Times New Roman" w:hAnsi="Times New Roman"/>
          <w:b/>
          <w:i/>
          <w:sz w:val="22"/>
          <w:szCs w:val="22"/>
          <w:lang w:eastAsia="zh-CN"/>
        </w:rPr>
        <w:t>on-RedCap UEs</w:t>
      </w:r>
      <w:r w:rsidR="00D36824" w:rsidRPr="00B37ACE">
        <w:rPr>
          <w:rFonts w:ascii="Times New Roman" w:hAnsi="Times New Roman"/>
          <w:b/>
          <w:i/>
          <w:sz w:val="22"/>
          <w:szCs w:val="22"/>
          <w:lang w:eastAsia="zh-CN"/>
        </w:rPr>
        <w:t xml:space="preserve"> in DL</w:t>
      </w:r>
      <w:r w:rsidR="00654333" w:rsidRPr="00B37ACE">
        <w:rPr>
          <w:rFonts w:ascii="Times New Roman" w:hAnsi="Times New Roman"/>
          <w:b/>
          <w:i/>
          <w:sz w:val="22"/>
          <w:szCs w:val="22"/>
          <w:lang w:eastAsia="zh-CN"/>
        </w:rPr>
        <w:t xml:space="preserve"> </w:t>
      </w:r>
      <w:r w:rsidRPr="00B37ACE">
        <w:rPr>
          <w:rFonts w:ascii="Times New Roman" w:hAnsi="Times New Roman"/>
          <w:b/>
          <w:i/>
          <w:sz w:val="22"/>
          <w:szCs w:val="22"/>
          <w:lang w:eastAsia="zh-CN"/>
        </w:rPr>
        <w:t>after initial access</w:t>
      </w:r>
      <w:r w:rsidR="00654333" w:rsidRPr="00B37ACE">
        <w:rPr>
          <w:rFonts w:ascii="Times New Roman" w:hAnsi="Times New Roman"/>
          <w:b/>
          <w:i/>
          <w:sz w:val="22"/>
          <w:szCs w:val="22"/>
          <w:lang w:eastAsia="zh-CN"/>
        </w:rPr>
        <w:t>.</w:t>
      </w:r>
    </w:p>
    <w:p w14:paraId="7811CABC" w14:textId="481EB0AB" w:rsidR="00A70864" w:rsidRPr="00B37ACE" w:rsidRDefault="00654333" w:rsidP="00DE2CDF">
      <w:pPr>
        <w:pStyle w:val="af1"/>
        <w:numPr>
          <w:ilvl w:val="0"/>
          <w:numId w:val="62"/>
        </w:numPr>
        <w:spacing w:line="360" w:lineRule="auto"/>
        <w:ind w:leftChars="0"/>
        <w:rPr>
          <w:rFonts w:ascii="Times New Roman" w:hAnsi="Times New Roman"/>
          <w:b/>
          <w:i/>
          <w:sz w:val="22"/>
          <w:szCs w:val="22"/>
          <w:lang w:eastAsia="zh-CN"/>
        </w:rPr>
      </w:pPr>
      <w:r w:rsidRPr="00B37ACE">
        <w:rPr>
          <w:rFonts w:ascii="Times New Roman" w:hAnsi="Times New Roman"/>
          <w:b/>
          <w:i/>
          <w:sz w:val="22"/>
          <w:szCs w:val="22"/>
          <w:lang w:eastAsia="zh-CN"/>
        </w:rPr>
        <w:t>Otherwise</w:t>
      </w:r>
      <w:r w:rsidR="004D0C86" w:rsidRPr="00B37ACE">
        <w:rPr>
          <w:rFonts w:ascii="Times New Roman" w:hAnsi="Times New Roman"/>
          <w:b/>
          <w:i/>
          <w:sz w:val="22"/>
          <w:szCs w:val="22"/>
          <w:lang w:eastAsia="zh-CN"/>
        </w:rPr>
        <w:t xml:space="preserve">, the RedCap UE shall use the bandwidth and location of the CORESET#0 in DL during </w:t>
      </w:r>
      <w:r w:rsidRPr="00B37ACE">
        <w:rPr>
          <w:rFonts w:ascii="Times New Roman" w:hAnsi="Times New Roman"/>
          <w:b/>
          <w:i/>
          <w:sz w:val="22"/>
          <w:szCs w:val="22"/>
          <w:lang w:eastAsia="zh-CN"/>
        </w:rPr>
        <w:t xml:space="preserve">and after </w:t>
      </w:r>
      <w:r w:rsidR="004D0C86" w:rsidRPr="00B37ACE">
        <w:rPr>
          <w:rFonts w:ascii="Times New Roman" w:hAnsi="Times New Roman"/>
          <w:b/>
          <w:i/>
          <w:sz w:val="22"/>
          <w:szCs w:val="22"/>
          <w:lang w:eastAsia="zh-CN"/>
        </w:rPr>
        <w:t>initial access</w:t>
      </w:r>
      <w:r w:rsidRPr="00B37ACE">
        <w:rPr>
          <w:rFonts w:ascii="Times New Roman" w:hAnsi="Times New Roman"/>
          <w:b/>
          <w:i/>
          <w:sz w:val="22"/>
          <w:szCs w:val="22"/>
          <w:lang w:eastAsia="zh-CN"/>
        </w:rPr>
        <w:t>.</w:t>
      </w:r>
      <w:r w:rsidR="00B1568F" w:rsidRPr="00B37ACE">
        <w:rPr>
          <w:rFonts w:ascii="Times New Roman" w:hAnsi="Times New Roman"/>
          <w:b/>
          <w:i/>
          <w:sz w:val="22"/>
          <w:szCs w:val="22"/>
          <w:lang w:eastAsia="zh-CN"/>
        </w:rPr>
        <w:t xml:space="preserve"> (</w:t>
      </w:r>
      <w:r w:rsidR="00594AAE" w:rsidRPr="00B37ACE">
        <w:rPr>
          <w:rFonts w:ascii="Times New Roman" w:hAnsi="Times New Roman"/>
          <w:b/>
          <w:i/>
          <w:sz w:val="22"/>
          <w:szCs w:val="22"/>
          <w:lang w:eastAsia="zh-CN"/>
        </w:rPr>
        <w:t>as</w:t>
      </w:r>
      <w:r w:rsidR="00B1568F" w:rsidRPr="00B37ACE">
        <w:rPr>
          <w:rFonts w:ascii="Times New Roman" w:hAnsi="Times New Roman"/>
          <w:b/>
          <w:i/>
          <w:sz w:val="22"/>
          <w:szCs w:val="22"/>
          <w:lang w:eastAsia="zh-CN"/>
        </w:rPr>
        <w:t xml:space="preserve"> agreed)</w:t>
      </w:r>
    </w:p>
    <w:p w14:paraId="725A2FCC" w14:textId="77777777" w:rsidR="00594AAE" w:rsidRDefault="00594AAE" w:rsidP="00C54CF8">
      <w:pPr>
        <w:rPr>
          <w:b/>
          <w:i/>
          <w:lang w:val="en-GB" w:eastAsia="zh-CN"/>
        </w:rPr>
      </w:pPr>
    </w:p>
    <w:p w14:paraId="01461D12" w14:textId="77777777" w:rsidR="00C54CF8" w:rsidRDefault="00C54CF8" w:rsidP="00C54CF8">
      <w:pPr>
        <w:rPr>
          <w:b/>
          <w:u w:val="single"/>
          <w:lang w:val="en-GB" w:eastAsia="zh-CN"/>
        </w:rPr>
      </w:pPr>
      <w:r>
        <w:rPr>
          <w:b/>
          <w:u w:val="single"/>
          <w:lang w:val="en-GB" w:eastAsia="zh-CN"/>
        </w:rPr>
        <w:t xml:space="preserve">Issue#3: </w:t>
      </w:r>
      <w:r w:rsidRPr="000F4040">
        <w:rPr>
          <w:b/>
          <w:u w:val="single"/>
          <w:lang w:val="en-GB" w:eastAsia="zh-CN"/>
        </w:rPr>
        <w:t>Wh</w:t>
      </w:r>
      <w:r>
        <w:rPr>
          <w:b/>
          <w:u w:val="single"/>
          <w:lang w:val="en-GB" w:eastAsia="zh-CN"/>
        </w:rPr>
        <w:t>ether to ke</w:t>
      </w:r>
      <w:r>
        <w:rPr>
          <w:rFonts w:hint="eastAsia"/>
          <w:b/>
          <w:u w:val="single"/>
          <w:lang w:val="en-GB" w:eastAsia="zh-CN"/>
        </w:rPr>
        <w:t>e</w:t>
      </w:r>
      <w:r>
        <w:rPr>
          <w:b/>
          <w:u w:val="single"/>
          <w:lang w:val="en-GB" w:eastAsia="zh-CN"/>
        </w:rPr>
        <w:t>p aligned for the center frequency of initial DL BWP and initial UL BWP for RedCap UEs for TDD</w:t>
      </w:r>
    </w:p>
    <w:p w14:paraId="5F2144FC" w14:textId="77777777" w:rsidR="00F178C8" w:rsidRDefault="00F178C8" w:rsidP="00F178C8">
      <w:pPr>
        <w:rPr>
          <w:lang w:val="en-GB" w:eastAsia="zh-CN"/>
        </w:rPr>
      </w:pPr>
      <w:r>
        <w:rPr>
          <w:lang w:val="en-GB" w:eastAsia="zh-CN"/>
        </w:rPr>
        <w:t xml:space="preserve">To avoid significant impacts on realistic network deployment for the introduction of RedCap UEs, and when the separate initial DL BWP is not configured or it is configured however also containing the CORESET#0, this is completely the legacy approach implying that there is no offloading need. In this case, the RedCap UEs should use the MIB-configured initial DL BWP, and the center frequency of the MIB-configured initial DL BWP and the center frequency of separate initial UL BWP (for avoiding resource fragmentation) for RedCap UEs can be different. Similarly, as discussed in the previous meetings, a </w:t>
      </w:r>
      <w:r>
        <w:rPr>
          <w:lang w:val="en-GB" w:eastAsia="zh-CN"/>
        </w:rPr>
        <w:lastRenderedPageBreak/>
        <w:t>separate initial DL BWP may be configured for offloading purposes. This makes sense only if this separate initial DL BWP does not contain the CORESET#0, and in this case the initial DL BWP is expected to also be configured so as to align its center frequency as UL BWP, which reduces the need of UE retuning.</w:t>
      </w:r>
    </w:p>
    <w:p w14:paraId="1A606146" w14:textId="77777777" w:rsidR="00F178C8" w:rsidRDefault="00F178C8" w:rsidP="00F178C8">
      <w:pPr>
        <w:rPr>
          <w:lang w:val="en-GB" w:eastAsia="zh-CN"/>
        </w:rPr>
      </w:pPr>
    </w:p>
    <w:p w14:paraId="7E807937" w14:textId="77777777" w:rsidR="00F178C8" w:rsidRDefault="00F178C8" w:rsidP="00F178C8">
      <w:pPr>
        <w:jc w:val="center"/>
        <w:rPr>
          <w:lang w:val="en-GB" w:eastAsia="zh-CN"/>
        </w:rPr>
      </w:pPr>
      <w:r>
        <w:rPr>
          <w:noProof/>
          <w:lang w:eastAsia="zh-CN"/>
        </w:rPr>
        <w:drawing>
          <wp:inline distT="0" distB="0" distL="0" distR="0" wp14:anchorId="07090BBC" wp14:editId="0113EEF6">
            <wp:extent cx="2660783" cy="109093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17073" cy="1114009"/>
                    </a:xfrm>
                    <a:prstGeom prst="rect">
                      <a:avLst/>
                    </a:prstGeom>
                  </pic:spPr>
                </pic:pic>
              </a:graphicData>
            </a:graphic>
          </wp:inline>
        </w:drawing>
      </w:r>
      <w:r>
        <w:rPr>
          <w:lang w:val="en-GB" w:eastAsia="zh-CN"/>
        </w:rPr>
        <w:t xml:space="preserve">  </w:t>
      </w:r>
      <w:r>
        <w:rPr>
          <w:rFonts w:hint="eastAsia"/>
          <w:lang w:val="en-GB" w:eastAsia="zh-CN"/>
        </w:rPr>
        <w:t xml:space="preserve"> </w:t>
      </w:r>
      <w:r>
        <w:rPr>
          <w:lang w:val="en-GB" w:eastAsia="zh-CN"/>
        </w:rPr>
        <w:t xml:space="preserve">  </w:t>
      </w:r>
      <w:r>
        <w:rPr>
          <w:noProof/>
          <w:lang w:eastAsia="zh-CN"/>
        </w:rPr>
        <w:drawing>
          <wp:inline distT="0" distB="0" distL="0" distR="0" wp14:anchorId="74C307AA" wp14:editId="7909FCB7">
            <wp:extent cx="2619375" cy="103431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58380" cy="1049713"/>
                    </a:xfrm>
                    <a:prstGeom prst="rect">
                      <a:avLst/>
                    </a:prstGeom>
                  </pic:spPr>
                </pic:pic>
              </a:graphicData>
            </a:graphic>
          </wp:inline>
        </w:drawing>
      </w:r>
    </w:p>
    <w:p w14:paraId="21B73B6D" w14:textId="77777777" w:rsidR="00F178C8" w:rsidRDefault="00F178C8" w:rsidP="00F178C8">
      <w:pPr>
        <w:jc w:val="center"/>
        <w:rPr>
          <w:lang w:val="en-GB" w:eastAsia="zh-CN"/>
        </w:rPr>
      </w:pPr>
    </w:p>
    <w:p w14:paraId="0D6F9599" w14:textId="77777777" w:rsidR="00F178C8" w:rsidRDefault="00F178C8" w:rsidP="00F178C8">
      <w:pPr>
        <w:jc w:val="center"/>
        <w:rPr>
          <w:b/>
          <w:sz w:val="18"/>
          <w:lang w:val="en-GB" w:eastAsia="zh-CN"/>
        </w:rPr>
      </w:pPr>
      <w:r w:rsidRPr="00C871A1">
        <w:rPr>
          <w:b/>
          <w:sz w:val="18"/>
          <w:lang w:val="en-GB" w:eastAsia="zh-CN"/>
        </w:rPr>
        <w:t>Figure 1. Center frequency for initial DL BWP and initial UL BWP</w:t>
      </w:r>
      <w:r>
        <w:rPr>
          <w:b/>
          <w:sz w:val="18"/>
          <w:lang w:val="en-GB" w:eastAsia="zh-CN"/>
        </w:rPr>
        <w:t xml:space="preserve"> for RedCap UEs</w:t>
      </w:r>
      <w:r w:rsidRPr="00C871A1">
        <w:rPr>
          <w:b/>
          <w:sz w:val="18"/>
          <w:lang w:val="en-GB" w:eastAsia="zh-CN"/>
        </w:rPr>
        <w:t xml:space="preserve"> for TDD.</w:t>
      </w:r>
    </w:p>
    <w:p w14:paraId="0CCACFA0" w14:textId="77777777" w:rsidR="00F178C8" w:rsidRPr="00C871A1" w:rsidRDefault="00F178C8" w:rsidP="00F178C8">
      <w:pPr>
        <w:jc w:val="center"/>
        <w:rPr>
          <w:b/>
          <w:sz w:val="18"/>
          <w:lang w:val="en-GB" w:eastAsia="zh-CN"/>
        </w:rPr>
      </w:pPr>
    </w:p>
    <w:p w14:paraId="5B8BD3B6" w14:textId="77777777" w:rsidR="00F178C8" w:rsidRPr="007D78A2" w:rsidRDefault="00F178C8" w:rsidP="00F178C8">
      <w:pPr>
        <w:spacing w:after="60"/>
        <w:rPr>
          <w:b/>
          <w:i/>
          <w:lang w:eastAsia="zh-CN"/>
        </w:rPr>
      </w:pPr>
      <w:r w:rsidRPr="007D78A2">
        <w:rPr>
          <w:b/>
          <w:i/>
          <w:lang w:eastAsia="zh-CN"/>
        </w:rPr>
        <w:t>Proposal 3: For TDD, for the center frequencies for the initial DL BWP and initial UL BWP used during initial access for RedCap UEs:</w:t>
      </w:r>
    </w:p>
    <w:p w14:paraId="1E45DBDD" w14:textId="77777777" w:rsidR="00F178C8" w:rsidRPr="007D78A2" w:rsidRDefault="00F178C8" w:rsidP="00F178C8">
      <w:pPr>
        <w:pStyle w:val="af1"/>
        <w:numPr>
          <w:ilvl w:val="0"/>
          <w:numId w:val="51"/>
        </w:numPr>
        <w:spacing w:after="60"/>
        <w:ind w:leftChars="0"/>
        <w:rPr>
          <w:rFonts w:ascii="Times New Roman" w:hAnsi="Times New Roman"/>
          <w:b/>
          <w:i/>
          <w:sz w:val="22"/>
          <w:szCs w:val="22"/>
          <w:lang w:eastAsia="zh-CN"/>
        </w:rPr>
      </w:pPr>
      <w:r w:rsidRPr="007D78A2">
        <w:rPr>
          <w:rFonts w:ascii="Times New Roman" w:hAnsi="Times New Roman"/>
          <w:b/>
          <w:i/>
          <w:sz w:val="22"/>
          <w:szCs w:val="22"/>
          <w:lang w:eastAsia="zh-CN"/>
        </w:rPr>
        <w:t xml:space="preserve">The center frequencies are always aligned for separate initial DL BWP and separate initial UL BWP if separate initial DL BWP does not contain CORESET#0, otherwise, </w:t>
      </w:r>
    </w:p>
    <w:p w14:paraId="79107297" w14:textId="77777777" w:rsidR="00F178C8" w:rsidRPr="007D78A2" w:rsidRDefault="00F178C8" w:rsidP="00F178C8">
      <w:pPr>
        <w:pStyle w:val="af1"/>
        <w:numPr>
          <w:ilvl w:val="0"/>
          <w:numId w:val="51"/>
        </w:numPr>
        <w:spacing w:after="60"/>
        <w:ind w:leftChars="0"/>
        <w:rPr>
          <w:rFonts w:ascii="Times New Roman" w:hAnsi="Times New Roman"/>
          <w:b/>
          <w:i/>
          <w:sz w:val="22"/>
          <w:szCs w:val="22"/>
          <w:lang w:eastAsia="zh-CN"/>
        </w:rPr>
      </w:pPr>
      <w:r w:rsidRPr="007D78A2">
        <w:rPr>
          <w:rFonts w:ascii="Times New Roman" w:hAnsi="Times New Roman"/>
          <w:b/>
          <w:i/>
          <w:sz w:val="22"/>
          <w:szCs w:val="22"/>
          <w:lang w:eastAsia="zh-CN"/>
        </w:rPr>
        <w:t>The center frequencies are not necessarily aligned for the MIB-configured/separate initial DL BWP and separate initial UL BWP.</w:t>
      </w:r>
    </w:p>
    <w:p w14:paraId="73454B3A" w14:textId="77777777" w:rsidR="00220764" w:rsidRPr="00F178C8" w:rsidRDefault="00220764" w:rsidP="00C54CF8">
      <w:pPr>
        <w:rPr>
          <w:b/>
          <w:i/>
          <w:szCs w:val="20"/>
          <w:lang w:val="en-GB" w:eastAsia="zh-CN"/>
        </w:rPr>
      </w:pPr>
    </w:p>
    <w:p w14:paraId="7E21A15A" w14:textId="6A89C0DA" w:rsidR="00C54CF8" w:rsidRPr="00F81D3E" w:rsidRDefault="00C54CF8" w:rsidP="00C54CF8">
      <w:pPr>
        <w:pStyle w:val="2"/>
      </w:pPr>
      <w:r>
        <w:t>Initial UL BWP</w:t>
      </w:r>
    </w:p>
    <w:p w14:paraId="6B380030" w14:textId="7062B2B0" w:rsidR="00C54CF8" w:rsidRPr="00324D29" w:rsidRDefault="00C54CF8" w:rsidP="00C54CF8">
      <w:pPr>
        <w:pStyle w:val="3"/>
      </w:pPr>
      <w:r>
        <w:t>On Msg1</w:t>
      </w:r>
      <w:r w:rsidR="007C57A7">
        <w:t xml:space="preserve"> transmission</w:t>
      </w:r>
    </w:p>
    <w:p w14:paraId="41B86BD9" w14:textId="44D364EC" w:rsidR="00F81D3E" w:rsidRDefault="00F81D3E" w:rsidP="00C54CF8">
      <w:pPr>
        <w:rPr>
          <w:lang w:eastAsia="zh-CN"/>
        </w:rPr>
      </w:pPr>
      <w:r>
        <w:rPr>
          <w:rFonts w:hint="eastAsia"/>
          <w:lang w:eastAsia="zh-CN"/>
        </w:rPr>
        <w:t>I</w:t>
      </w:r>
      <w:r>
        <w:rPr>
          <w:lang w:eastAsia="zh-CN"/>
        </w:rPr>
        <w:t xml:space="preserve">n this </w:t>
      </w:r>
      <w:r w:rsidR="00720C73">
        <w:rPr>
          <w:lang w:eastAsia="zh-CN"/>
        </w:rPr>
        <w:t>section, we discuss the issue related to ROs for RedCap UEs. The following agreement has been made in RAN1#</w:t>
      </w:r>
      <w:r w:rsidR="00FA6602">
        <w:rPr>
          <w:lang w:eastAsia="zh-CN"/>
        </w:rPr>
        <w:t>106-e.</w:t>
      </w:r>
    </w:p>
    <w:tbl>
      <w:tblPr>
        <w:tblStyle w:val="ac"/>
        <w:tblW w:w="0" w:type="auto"/>
        <w:tblLook w:val="04A0" w:firstRow="1" w:lastRow="0" w:firstColumn="1" w:lastColumn="0" w:noHBand="0" w:noVBand="1"/>
      </w:tblPr>
      <w:tblGrid>
        <w:gridCol w:w="9307"/>
      </w:tblGrid>
      <w:tr w:rsidR="00F81D3E" w14:paraId="1EB0278A" w14:textId="77777777" w:rsidTr="002E58E0">
        <w:trPr>
          <w:trHeight w:val="913"/>
        </w:trPr>
        <w:tc>
          <w:tcPr>
            <w:tcW w:w="9307" w:type="dxa"/>
          </w:tcPr>
          <w:p w14:paraId="426134AE" w14:textId="3D7C1EA2" w:rsidR="00F81D3E" w:rsidRPr="003E4DBD" w:rsidRDefault="00F81D3E" w:rsidP="00F81D3E">
            <w:pPr>
              <w:spacing w:line="252" w:lineRule="auto"/>
              <w:contextualSpacing/>
              <w:rPr>
                <w:szCs w:val="20"/>
              </w:rPr>
            </w:pPr>
            <w:r w:rsidRPr="008907FE">
              <w:rPr>
                <w:szCs w:val="20"/>
                <w:highlight w:val="green"/>
              </w:rPr>
              <w:t>Agreements:</w:t>
            </w:r>
            <w:r>
              <w:rPr>
                <w:szCs w:val="20"/>
              </w:rPr>
              <w:t xml:space="preserve"> </w:t>
            </w:r>
          </w:p>
          <w:p w14:paraId="262EC5E3" w14:textId="77777777" w:rsidR="00F81D3E" w:rsidRPr="003E4DBD" w:rsidRDefault="00F81D3E" w:rsidP="00F81D3E">
            <w:pPr>
              <w:spacing w:line="252" w:lineRule="auto"/>
              <w:contextualSpacing/>
              <w:rPr>
                <w:szCs w:val="20"/>
              </w:rPr>
            </w:pPr>
            <w:r w:rsidRPr="003E4DBD">
              <w:rPr>
                <w:szCs w:val="20"/>
              </w:rPr>
              <w:t>Confirm the following working assumption from RAN1#105-e regarding RACH occasions.</w:t>
            </w:r>
          </w:p>
          <w:p w14:paraId="6B6A64A9" w14:textId="77777777" w:rsidR="00F81D3E" w:rsidRPr="003E4DBD" w:rsidRDefault="00F81D3E" w:rsidP="00F81D3E">
            <w:pPr>
              <w:numPr>
                <w:ilvl w:val="0"/>
                <w:numId w:val="56"/>
              </w:numPr>
              <w:autoSpaceDE/>
              <w:adjustRightInd/>
              <w:snapToGrid/>
              <w:spacing w:after="0" w:line="252" w:lineRule="auto"/>
              <w:contextualSpacing/>
              <w:jc w:val="left"/>
              <w:rPr>
                <w:szCs w:val="20"/>
              </w:rPr>
            </w:pPr>
            <w:r w:rsidRPr="003E4DBD">
              <w:rPr>
                <w:szCs w:val="20"/>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6BDEE1E5" w14:textId="0AF34D19" w:rsidR="00F81D3E" w:rsidRPr="00F81D3E" w:rsidRDefault="00F81D3E" w:rsidP="00F81D3E">
            <w:pPr>
              <w:numPr>
                <w:ilvl w:val="1"/>
                <w:numId w:val="56"/>
              </w:numPr>
              <w:autoSpaceDE/>
              <w:adjustRightInd/>
              <w:snapToGrid/>
              <w:spacing w:after="0" w:line="252" w:lineRule="auto"/>
              <w:contextualSpacing/>
              <w:jc w:val="left"/>
              <w:rPr>
                <w:szCs w:val="20"/>
              </w:rPr>
            </w:pPr>
            <w:r w:rsidRPr="003E4DBD">
              <w:rPr>
                <w:szCs w:val="20"/>
              </w:rPr>
              <w:t>Note: these ROs can be dedicated for RedCap UEs or shared with non-RedCap UEs.</w:t>
            </w:r>
          </w:p>
          <w:p w14:paraId="608D101E" w14:textId="77777777" w:rsidR="00F81D3E" w:rsidRPr="00E73BEE" w:rsidRDefault="00F81D3E" w:rsidP="002E58E0">
            <w:pPr>
              <w:autoSpaceDE/>
              <w:autoSpaceDN/>
              <w:adjustRightInd/>
              <w:snapToGrid/>
              <w:spacing w:after="0" w:line="231" w:lineRule="atLeast"/>
              <w:jc w:val="left"/>
              <w:textAlignment w:val="baseline"/>
              <w:rPr>
                <w:rFonts w:ascii="Calibri" w:hAnsi="Calibri" w:cs="Calibri"/>
                <w:color w:val="000000"/>
                <w:sz w:val="18"/>
                <w:lang w:val="en-GB" w:eastAsia="zh-CN"/>
              </w:rPr>
            </w:pPr>
          </w:p>
        </w:tc>
      </w:tr>
    </w:tbl>
    <w:p w14:paraId="5B0E38F3" w14:textId="77777777" w:rsidR="00F81D3E" w:rsidRDefault="00F81D3E" w:rsidP="00C54CF8">
      <w:pPr>
        <w:rPr>
          <w:lang w:eastAsia="zh-CN"/>
        </w:rPr>
      </w:pPr>
    </w:p>
    <w:p w14:paraId="3A71C9D0" w14:textId="45CC912D" w:rsidR="007A57DB" w:rsidRDefault="007A57DB" w:rsidP="00C54CF8">
      <w:pPr>
        <w:rPr>
          <w:szCs w:val="20"/>
        </w:rPr>
      </w:pPr>
      <w:r>
        <w:rPr>
          <w:lang w:eastAsia="zh-CN"/>
        </w:rPr>
        <w:t xml:space="preserve">It was agreed that to </w:t>
      </w:r>
      <w:r w:rsidRPr="003E4DBD">
        <w:rPr>
          <w:szCs w:val="20"/>
        </w:rPr>
        <w:t>enabl</w:t>
      </w:r>
      <w:r>
        <w:rPr>
          <w:szCs w:val="20"/>
        </w:rPr>
        <w:t>e</w:t>
      </w:r>
      <w:r>
        <w:rPr>
          <w:szCs w:val="20"/>
          <w:lang w:eastAsia="zh-CN"/>
        </w:rPr>
        <w:t>/</w:t>
      </w:r>
      <w:r w:rsidRPr="003E4DBD">
        <w:rPr>
          <w:szCs w:val="20"/>
        </w:rPr>
        <w:t>support that the RACH occasion (RO) associated with the best SSB falls within the RedCap UE bandwidth, support separate initial UL BWP for RedCap UEs</w:t>
      </w:r>
      <w:r w:rsidR="00C90A53">
        <w:rPr>
          <w:szCs w:val="20"/>
        </w:rPr>
        <w:t xml:space="preserve"> and this separate initial UL BWP can include dedicated ROs for RedCap UEs or shared ROs with non-RedCap UEs. However, </w:t>
      </w:r>
      <w:r w:rsidR="00114AAE">
        <w:rPr>
          <w:szCs w:val="20"/>
        </w:rPr>
        <w:t>for case of the shared ROs, the total bandwidth of the shared ROs may still exceed the maximum RedCap bandwidth, the issue of ROs associated with the best SSB may also falling outside the RedCap UE bandwidth is still unresolved.</w:t>
      </w:r>
    </w:p>
    <w:p w14:paraId="7540DB64" w14:textId="3BBBBF1E" w:rsidR="00C029F4" w:rsidRDefault="00114AAE" w:rsidP="00C54CF8">
      <w:pPr>
        <w:rPr>
          <w:szCs w:val="20"/>
          <w:lang w:eastAsia="zh-CN"/>
        </w:rPr>
      </w:pPr>
      <w:r>
        <w:rPr>
          <w:szCs w:val="20"/>
        </w:rPr>
        <w:t>To resolve issue under shared RO scenario, only ROs which fall within the RedCap UE bandwidth</w:t>
      </w:r>
      <w:r>
        <w:rPr>
          <w:rFonts w:hint="eastAsia"/>
          <w:szCs w:val="20"/>
          <w:lang w:eastAsia="zh-CN"/>
        </w:rPr>
        <w:t xml:space="preserve"> </w:t>
      </w:r>
      <w:r w:rsidR="00425C3C">
        <w:rPr>
          <w:szCs w:val="20"/>
          <w:lang w:eastAsia="zh-CN"/>
        </w:rPr>
        <w:t xml:space="preserve">or separate initial UL BWP can be regarded as </w:t>
      </w:r>
      <w:r>
        <w:rPr>
          <w:szCs w:val="20"/>
          <w:lang w:eastAsia="zh-CN"/>
        </w:rPr>
        <w:t>valid RO</w:t>
      </w:r>
      <w:r w:rsidR="00425C3C">
        <w:rPr>
          <w:szCs w:val="20"/>
          <w:lang w:eastAsia="zh-CN"/>
        </w:rPr>
        <w:t>s for RedCap UEs and the mapping of SSB-to-RO should be reconfigured for RedCap UEs.</w:t>
      </w:r>
      <w:r w:rsidR="00C029F4">
        <w:rPr>
          <w:szCs w:val="20"/>
          <w:lang w:eastAsia="zh-CN"/>
        </w:rPr>
        <w:t xml:space="preserve"> This method can be illustrated in the following figure.</w:t>
      </w:r>
    </w:p>
    <w:p w14:paraId="542D7A99" w14:textId="048C6931" w:rsidR="00C029F4" w:rsidRDefault="00C029F4" w:rsidP="00C029F4">
      <w:pPr>
        <w:jc w:val="center"/>
        <w:rPr>
          <w:lang w:eastAsia="zh-CN"/>
        </w:rPr>
      </w:pPr>
      <w:r>
        <w:rPr>
          <w:noProof/>
          <w:lang w:eastAsia="zh-CN"/>
        </w:rPr>
        <w:lastRenderedPageBreak/>
        <w:drawing>
          <wp:inline distT="0" distB="0" distL="0" distR="0" wp14:anchorId="19AC3B25" wp14:editId="41394091">
            <wp:extent cx="2876384" cy="185737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02977" cy="1874547"/>
                    </a:xfrm>
                    <a:prstGeom prst="rect">
                      <a:avLst/>
                    </a:prstGeom>
                  </pic:spPr>
                </pic:pic>
              </a:graphicData>
            </a:graphic>
          </wp:inline>
        </w:drawing>
      </w:r>
    </w:p>
    <w:p w14:paraId="4BABA94E" w14:textId="1AB902B4" w:rsidR="00F81D3E" w:rsidRDefault="00C029F4" w:rsidP="00C029F4">
      <w:pPr>
        <w:jc w:val="center"/>
        <w:rPr>
          <w:b/>
          <w:sz w:val="18"/>
          <w:lang w:val="en-GB" w:eastAsia="zh-CN"/>
        </w:rPr>
      </w:pPr>
      <w:r>
        <w:rPr>
          <w:b/>
          <w:sz w:val="18"/>
          <w:lang w:val="en-GB" w:eastAsia="zh-CN"/>
        </w:rPr>
        <w:t xml:space="preserve">Figure </w:t>
      </w:r>
      <w:r w:rsidR="00015AF8">
        <w:rPr>
          <w:b/>
          <w:sz w:val="18"/>
          <w:lang w:val="en-GB" w:eastAsia="zh-CN"/>
        </w:rPr>
        <w:t>2</w:t>
      </w:r>
      <w:r w:rsidR="00100858">
        <w:rPr>
          <w:b/>
          <w:sz w:val="18"/>
          <w:lang w:val="en-GB" w:eastAsia="zh-CN"/>
        </w:rPr>
        <w:t>. S</w:t>
      </w:r>
      <w:r>
        <w:rPr>
          <w:b/>
          <w:sz w:val="18"/>
          <w:lang w:val="en-GB" w:eastAsia="zh-CN"/>
        </w:rPr>
        <w:t>hared ROs within separate initial UL BWP for RedCap UEs</w:t>
      </w:r>
      <w:r w:rsidRPr="00C871A1">
        <w:rPr>
          <w:b/>
          <w:sz w:val="18"/>
          <w:lang w:val="en-GB" w:eastAsia="zh-CN"/>
        </w:rPr>
        <w:t>.</w:t>
      </w:r>
    </w:p>
    <w:p w14:paraId="02F655C8" w14:textId="144A1283" w:rsidR="00C029F4" w:rsidRPr="00C029F4" w:rsidRDefault="00C029F4" w:rsidP="00C029F4">
      <w:pPr>
        <w:rPr>
          <w:szCs w:val="20"/>
          <w:lang w:eastAsia="zh-CN"/>
        </w:rPr>
      </w:pPr>
      <w:r w:rsidRPr="00C029F4">
        <w:rPr>
          <w:szCs w:val="20"/>
          <w:lang w:eastAsia="zh-CN"/>
        </w:rPr>
        <w:t>As discussed above, we have the following proposal.</w:t>
      </w:r>
    </w:p>
    <w:p w14:paraId="632EF1D1" w14:textId="5856D254" w:rsidR="00C54CF8" w:rsidRPr="00154F2F" w:rsidRDefault="00C54CF8" w:rsidP="00C54CF8">
      <w:pPr>
        <w:spacing w:after="60"/>
        <w:rPr>
          <w:b/>
          <w:i/>
          <w:lang w:eastAsia="zh-CN"/>
        </w:rPr>
      </w:pPr>
      <w:r w:rsidRPr="00154F2F">
        <w:rPr>
          <w:b/>
          <w:i/>
          <w:lang w:eastAsia="zh-CN"/>
        </w:rPr>
        <w:t xml:space="preserve">Proposal </w:t>
      </w:r>
      <w:r w:rsidR="00EC6864">
        <w:rPr>
          <w:b/>
          <w:i/>
          <w:lang w:eastAsia="zh-CN"/>
        </w:rPr>
        <w:t>4</w:t>
      </w:r>
      <w:r w:rsidRPr="00154F2F">
        <w:rPr>
          <w:b/>
          <w:i/>
          <w:lang w:eastAsia="zh-CN"/>
        </w:rPr>
        <w:t>:</w:t>
      </w:r>
      <w:r w:rsidR="00100858" w:rsidRPr="00154F2F">
        <w:rPr>
          <w:i/>
          <w:szCs w:val="20"/>
        </w:rPr>
        <w:t xml:space="preserve"> </w:t>
      </w:r>
      <w:r w:rsidR="00100858" w:rsidRPr="00154F2F">
        <w:rPr>
          <w:b/>
          <w:i/>
          <w:szCs w:val="20"/>
        </w:rPr>
        <w:t xml:space="preserve">For the shared ROs scenario, </w:t>
      </w:r>
      <w:r w:rsidR="00C80A56" w:rsidRPr="00154F2F">
        <w:rPr>
          <w:b/>
          <w:i/>
          <w:szCs w:val="20"/>
        </w:rPr>
        <w:t xml:space="preserve">only ROs which fall within </w:t>
      </w:r>
      <w:r w:rsidR="00C80A56" w:rsidRPr="00154F2F">
        <w:rPr>
          <w:b/>
          <w:i/>
          <w:szCs w:val="20"/>
          <w:lang w:eastAsia="zh-CN"/>
        </w:rPr>
        <w:t xml:space="preserve">separate initial UL BWP can be regarded as valid ROs for RedCap UEs and the mapping of SSB-to-RO can be </w:t>
      </w:r>
      <w:r w:rsidR="00AD3DE3">
        <w:rPr>
          <w:b/>
          <w:i/>
          <w:szCs w:val="20"/>
          <w:lang w:eastAsia="zh-CN"/>
        </w:rPr>
        <w:t xml:space="preserve">separately </w:t>
      </w:r>
      <w:r w:rsidR="00AD3DE3" w:rsidRPr="00154F2F">
        <w:rPr>
          <w:b/>
          <w:i/>
          <w:szCs w:val="20"/>
          <w:lang w:eastAsia="zh-CN"/>
        </w:rPr>
        <w:t xml:space="preserve">configured </w:t>
      </w:r>
      <w:r w:rsidR="00C80A56" w:rsidRPr="00154F2F">
        <w:rPr>
          <w:b/>
          <w:i/>
          <w:szCs w:val="20"/>
          <w:lang w:eastAsia="zh-CN"/>
        </w:rPr>
        <w:t>for RedCap UEs</w:t>
      </w:r>
      <w:r w:rsidR="00CF4455" w:rsidRPr="00154F2F">
        <w:rPr>
          <w:b/>
          <w:i/>
          <w:szCs w:val="20"/>
          <w:lang w:eastAsia="zh-CN"/>
        </w:rPr>
        <w:t>.</w:t>
      </w:r>
    </w:p>
    <w:p w14:paraId="467ED478" w14:textId="77777777" w:rsidR="00AE27D3" w:rsidRDefault="00AE27D3" w:rsidP="00C54CF8">
      <w:pPr>
        <w:rPr>
          <w:b/>
          <w:lang w:eastAsia="zh-CN"/>
        </w:rPr>
      </w:pPr>
    </w:p>
    <w:p w14:paraId="616291B9" w14:textId="2E2BCE36" w:rsidR="00C54CF8" w:rsidRDefault="00C54CF8" w:rsidP="00C54CF8">
      <w:pPr>
        <w:pStyle w:val="3"/>
      </w:pPr>
      <w:r>
        <w:t>On Msg3</w:t>
      </w:r>
      <w:r w:rsidR="007C57A7" w:rsidRPr="007C57A7">
        <w:t xml:space="preserve"> </w:t>
      </w:r>
      <w:r w:rsidR="007C57A7">
        <w:t>transmission</w:t>
      </w:r>
    </w:p>
    <w:p w14:paraId="46090994" w14:textId="62355192" w:rsidR="00EB4BA5" w:rsidRPr="00EB4BA5" w:rsidRDefault="00EB4BA5" w:rsidP="00EB4BA5">
      <w:pPr>
        <w:rPr>
          <w:lang w:eastAsia="zh-CN"/>
        </w:rPr>
      </w:pPr>
      <w:r>
        <w:rPr>
          <w:rFonts w:hint="eastAsia"/>
          <w:lang w:eastAsia="zh-CN"/>
        </w:rPr>
        <w:t>I</w:t>
      </w:r>
      <w:r>
        <w:rPr>
          <w:lang w:eastAsia="zh-CN"/>
        </w:rPr>
        <w:t xml:space="preserve">n this section, we discuss the issue related to Msg3 for RedCap UEs. </w:t>
      </w:r>
    </w:p>
    <w:tbl>
      <w:tblPr>
        <w:tblStyle w:val="ac"/>
        <w:tblW w:w="0" w:type="auto"/>
        <w:tblLook w:val="04A0" w:firstRow="1" w:lastRow="0" w:firstColumn="1" w:lastColumn="0" w:noHBand="0" w:noVBand="1"/>
      </w:tblPr>
      <w:tblGrid>
        <w:gridCol w:w="9307"/>
      </w:tblGrid>
      <w:tr w:rsidR="00EB4BA5" w14:paraId="50658BF5" w14:textId="77777777" w:rsidTr="002E58E0">
        <w:trPr>
          <w:trHeight w:val="913"/>
        </w:trPr>
        <w:tc>
          <w:tcPr>
            <w:tcW w:w="9307" w:type="dxa"/>
          </w:tcPr>
          <w:p w14:paraId="65CF67B3" w14:textId="2091FC59" w:rsidR="00EB4BA5" w:rsidRPr="00EB4BA5" w:rsidRDefault="00EB4BA5" w:rsidP="00EB4BA5">
            <w:pPr>
              <w:autoSpaceDE/>
              <w:autoSpaceDN/>
              <w:adjustRightInd/>
              <w:snapToGrid/>
              <w:spacing w:after="0"/>
              <w:jc w:val="left"/>
              <w:rPr>
                <w:rFonts w:ascii="Times" w:eastAsia="Batang" w:hAnsi="Times"/>
                <w:sz w:val="20"/>
                <w:szCs w:val="24"/>
                <w:highlight w:val="green"/>
                <w:lang w:val="en-GB"/>
              </w:rPr>
            </w:pPr>
            <w:r w:rsidRPr="00EB4BA5">
              <w:rPr>
                <w:rFonts w:ascii="Times" w:eastAsia="Batang" w:hAnsi="Times"/>
                <w:sz w:val="20"/>
                <w:szCs w:val="24"/>
                <w:highlight w:val="green"/>
                <w:lang w:val="en-GB"/>
              </w:rPr>
              <w:t>Agreement:</w:t>
            </w:r>
            <w:r w:rsidRPr="00EB4BA5">
              <w:rPr>
                <w:rFonts w:ascii="Times" w:eastAsia="Batang" w:hAnsi="Times" w:cs="Times"/>
                <w:color w:val="FF0000"/>
                <w:sz w:val="20"/>
                <w:szCs w:val="20"/>
                <w:lang w:val="en-GB"/>
              </w:rPr>
              <w:t xml:space="preserve"> </w:t>
            </w:r>
          </w:p>
          <w:p w14:paraId="60CA2726" w14:textId="77777777" w:rsidR="00EB4BA5" w:rsidRPr="00EB4BA5" w:rsidRDefault="00EB4BA5" w:rsidP="00EB4BA5">
            <w:pPr>
              <w:numPr>
                <w:ilvl w:val="0"/>
                <w:numId w:val="8"/>
              </w:numPr>
              <w:autoSpaceDE/>
              <w:autoSpaceDN/>
              <w:adjustRightInd/>
              <w:snapToGrid/>
              <w:spacing w:after="0" w:line="252" w:lineRule="auto"/>
              <w:contextualSpacing/>
              <w:jc w:val="left"/>
              <w:rPr>
                <w:rFonts w:eastAsia="Batang"/>
                <w:sz w:val="20"/>
                <w:szCs w:val="20"/>
              </w:rPr>
            </w:pPr>
            <w:r w:rsidRPr="00EB4BA5">
              <w:rPr>
                <w:rFonts w:eastAsia="Batang"/>
                <w:sz w:val="20"/>
                <w:szCs w:val="20"/>
              </w:rPr>
              <w:t>For a cell that allows a RedCap UE to access, network can configure a separate initial UL BWP for RedCap UEs in SIB</w:t>
            </w:r>
          </w:p>
          <w:p w14:paraId="464CD6F0" w14:textId="77777777" w:rsidR="00EB4BA5" w:rsidRPr="00EB4BA5" w:rsidRDefault="00EB4BA5" w:rsidP="00EB4BA5">
            <w:pPr>
              <w:numPr>
                <w:ilvl w:val="1"/>
                <w:numId w:val="8"/>
              </w:numPr>
              <w:autoSpaceDE/>
              <w:autoSpaceDN/>
              <w:adjustRightInd/>
              <w:snapToGrid/>
              <w:spacing w:after="0" w:line="252" w:lineRule="auto"/>
              <w:contextualSpacing/>
              <w:jc w:val="left"/>
              <w:rPr>
                <w:rFonts w:ascii="Times" w:eastAsia="Batang" w:hAnsi="Times"/>
                <w:sz w:val="20"/>
                <w:szCs w:val="24"/>
                <w:lang w:val="en-GB"/>
              </w:rPr>
            </w:pPr>
            <w:r w:rsidRPr="00EB4BA5">
              <w:rPr>
                <w:rFonts w:ascii="Times" w:eastAsia="Batang" w:hAnsi="Times"/>
                <w:sz w:val="20"/>
                <w:szCs w:val="24"/>
                <w:lang w:val="en-GB"/>
              </w:rPr>
              <w:t>It can be used both during and after initial access.</w:t>
            </w:r>
          </w:p>
          <w:p w14:paraId="0CDE91E1" w14:textId="77777777" w:rsidR="00EB4BA5" w:rsidRPr="00EB4BA5" w:rsidRDefault="00EB4BA5" w:rsidP="00EB4BA5">
            <w:pPr>
              <w:numPr>
                <w:ilvl w:val="1"/>
                <w:numId w:val="8"/>
              </w:numPr>
              <w:autoSpaceDE/>
              <w:autoSpaceDN/>
              <w:adjustRightInd/>
              <w:snapToGrid/>
              <w:spacing w:after="0" w:line="252" w:lineRule="auto"/>
              <w:contextualSpacing/>
              <w:jc w:val="left"/>
              <w:rPr>
                <w:rFonts w:ascii="Times" w:eastAsia="Batang" w:hAnsi="Times"/>
                <w:sz w:val="20"/>
                <w:szCs w:val="24"/>
                <w:lang w:val="en-GB"/>
              </w:rPr>
            </w:pPr>
            <w:r w:rsidRPr="00EB4BA5">
              <w:rPr>
                <w:rFonts w:ascii="Times" w:eastAsia="Batang" w:hAnsi="Times"/>
                <w:sz w:val="20"/>
                <w:szCs w:val="24"/>
                <w:lang w:val="en-GB"/>
              </w:rPr>
              <w:t>It is no wider than the maximum RedCap UE bandwidth.</w:t>
            </w:r>
          </w:p>
          <w:p w14:paraId="518F0C4D" w14:textId="77777777" w:rsidR="00EB4BA5" w:rsidRPr="00EB4BA5" w:rsidRDefault="00EB4BA5" w:rsidP="00EB4BA5">
            <w:pPr>
              <w:numPr>
                <w:ilvl w:val="1"/>
                <w:numId w:val="8"/>
              </w:numPr>
              <w:autoSpaceDE/>
              <w:autoSpaceDN/>
              <w:adjustRightInd/>
              <w:snapToGrid/>
              <w:spacing w:after="0" w:line="252" w:lineRule="auto"/>
              <w:contextualSpacing/>
              <w:jc w:val="left"/>
              <w:rPr>
                <w:rFonts w:ascii="Times" w:eastAsia="Batang" w:hAnsi="Times"/>
                <w:sz w:val="20"/>
                <w:szCs w:val="24"/>
                <w:lang w:val="en-GB"/>
              </w:rPr>
            </w:pPr>
            <w:r w:rsidRPr="00EB4BA5">
              <w:rPr>
                <w:rFonts w:ascii="Times" w:eastAsia="Batang" w:hAnsi="Times"/>
                <w:sz w:val="20"/>
                <w:szCs w:val="24"/>
                <w:lang w:val="en-GB"/>
              </w:rPr>
              <w:t>It is always configured if the initial UL BWP for non-RedCap UEs is wider than the maximum RedCap UE bandwidth</w:t>
            </w:r>
          </w:p>
          <w:p w14:paraId="756530AB" w14:textId="77777777" w:rsidR="00EB4BA5" w:rsidRPr="00EB4BA5" w:rsidRDefault="00EB4BA5" w:rsidP="00EB4BA5">
            <w:pPr>
              <w:numPr>
                <w:ilvl w:val="1"/>
                <w:numId w:val="8"/>
              </w:numPr>
              <w:autoSpaceDE/>
              <w:autoSpaceDN/>
              <w:adjustRightInd/>
              <w:snapToGrid/>
              <w:spacing w:after="0" w:line="252" w:lineRule="auto"/>
              <w:contextualSpacing/>
              <w:jc w:val="left"/>
              <w:rPr>
                <w:rFonts w:ascii="Calibri" w:hAnsi="Calibri" w:cs="Calibri"/>
                <w:color w:val="000000"/>
                <w:sz w:val="18"/>
                <w:lang w:val="en-GB" w:eastAsia="zh-CN"/>
              </w:rPr>
            </w:pPr>
            <w:r w:rsidRPr="00EB4BA5">
              <w:rPr>
                <w:rFonts w:ascii="Times" w:eastAsia="Batang" w:hAnsi="Times"/>
                <w:sz w:val="20"/>
                <w:szCs w:val="24"/>
                <w:lang w:val="en-GB"/>
              </w:rPr>
              <w:t>This applies to both TDD and FDD (including FD FDD and HD FDD) case</w:t>
            </w:r>
          </w:p>
          <w:p w14:paraId="0660F361" w14:textId="77D7BC36" w:rsidR="00EB4BA5" w:rsidRPr="00E73BEE" w:rsidRDefault="00EB4BA5" w:rsidP="00EB4BA5">
            <w:pPr>
              <w:autoSpaceDE/>
              <w:autoSpaceDN/>
              <w:adjustRightInd/>
              <w:snapToGrid/>
              <w:spacing w:after="0" w:line="252" w:lineRule="auto"/>
              <w:ind w:left="1440"/>
              <w:contextualSpacing/>
              <w:jc w:val="left"/>
              <w:rPr>
                <w:rFonts w:ascii="Calibri" w:hAnsi="Calibri" w:cs="Calibri"/>
                <w:color w:val="000000"/>
                <w:sz w:val="18"/>
                <w:lang w:val="en-GB" w:eastAsia="zh-CN"/>
              </w:rPr>
            </w:pPr>
          </w:p>
        </w:tc>
      </w:tr>
    </w:tbl>
    <w:p w14:paraId="1427D35C" w14:textId="77777777" w:rsidR="00EB4BA5" w:rsidRDefault="00EB4BA5" w:rsidP="00BF6914">
      <w:pPr>
        <w:rPr>
          <w:rFonts w:eastAsiaTheme="minorEastAsia"/>
          <w:szCs w:val="20"/>
          <w:lang w:eastAsia="zh-CN"/>
        </w:rPr>
      </w:pPr>
    </w:p>
    <w:p w14:paraId="11634BFC" w14:textId="3DAD1AF2" w:rsidR="00777997" w:rsidRDefault="00EB4BA5" w:rsidP="00BF6914">
      <w:pPr>
        <w:rPr>
          <w:rFonts w:eastAsiaTheme="minorEastAsia"/>
          <w:szCs w:val="20"/>
          <w:lang w:eastAsia="zh-CN"/>
        </w:rPr>
      </w:pPr>
      <w:r>
        <w:rPr>
          <w:rFonts w:eastAsiaTheme="minorEastAsia"/>
          <w:szCs w:val="20"/>
          <w:lang w:eastAsia="zh-CN"/>
        </w:rPr>
        <w:t>As agreed, separate initial UL BWP for RedCap UEs can be used both during and after initial access.</w:t>
      </w:r>
      <w:r w:rsidR="009E012B">
        <w:rPr>
          <w:rFonts w:eastAsiaTheme="minorEastAsia"/>
          <w:szCs w:val="20"/>
          <w:lang w:eastAsia="zh-CN"/>
        </w:rPr>
        <w:t xml:space="preserve"> Thus, once the</w:t>
      </w:r>
      <w:r w:rsidR="009E012B" w:rsidRPr="009E012B">
        <w:rPr>
          <w:rFonts w:eastAsiaTheme="minorEastAsia"/>
          <w:szCs w:val="20"/>
          <w:lang w:eastAsia="zh-CN"/>
        </w:rPr>
        <w:t xml:space="preserve"> </w:t>
      </w:r>
      <w:r w:rsidR="009E012B">
        <w:rPr>
          <w:rFonts w:eastAsiaTheme="minorEastAsia"/>
          <w:szCs w:val="20"/>
          <w:lang w:eastAsia="zh-CN"/>
        </w:rPr>
        <w:t>separate initial UL BWP is configured in SIB1, the Msg3 transmission of RedCap UEs will be upon the separate initial UL BWP</w:t>
      </w:r>
      <w:r w:rsidR="009E012B">
        <w:rPr>
          <w:rFonts w:eastAsiaTheme="minorEastAsia" w:hint="eastAsia"/>
          <w:szCs w:val="20"/>
          <w:lang w:eastAsia="zh-CN"/>
        </w:rPr>
        <w:t>.</w:t>
      </w:r>
      <w:r w:rsidR="009E012B">
        <w:rPr>
          <w:rFonts w:eastAsiaTheme="minorEastAsia"/>
          <w:szCs w:val="20"/>
          <w:lang w:eastAsia="zh-CN"/>
        </w:rPr>
        <w:t xml:space="preserve"> </w:t>
      </w:r>
      <w:r w:rsidR="00E71FF9">
        <w:rPr>
          <w:rFonts w:eastAsiaTheme="minorEastAsia"/>
          <w:szCs w:val="20"/>
          <w:lang w:eastAsia="zh-CN"/>
        </w:rPr>
        <w:t xml:space="preserve"> </w:t>
      </w:r>
      <w:r w:rsidR="00777997">
        <w:rPr>
          <w:rFonts w:eastAsiaTheme="minorEastAsia"/>
          <w:szCs w:val="20"/>
          <w:lang w:eastAsia="zh-CN"/>
        </w:rPr>
        <w:t xml:space="preserve">In Rel-15/16 specification, </w:t>
      </w:r>
      <w:r w:rsidR="001F5846">
        <w:rPr>
          <w:rFonts w:eastAsiaTheme="minorEastAsia"/>
          <w:szCs w:val="20"/>
          <w:lang w:eastAsia="zh-CN"/>
        </w:rPr>
        <w:t xml:space="preserve">the Msg3 transmission is scheduled by RAR UL grant and </w:t>
      </w:r>
      <w:r w:rsidR="001F5846">
        <w:t>the</w:t>
      </w:r>
      <w:r w:rsidR="001F5846" w:rsidRPr="0002290E">
        <w:rPr>
          <w:rFonts w:eastAsia="等线"/>
        </w:rPr>
        <w:t xml:space="preserve"> </w:t>
      </w:r>
      <w:r w:rsidR="001F5846" w:rsidRPr="0002290E">
        <w:t>frequency domain</w:t>
      </w:r>
      <w:r w:rsidR="001F5846" w:rsidRPr="00F9689B">
        <w:t xml:space="preserve"> resource allocation</w:t>
      </w:r>
      <w:r w:rsidR="001F5846">
        <w:t xml:space="preserve"> of Msg3</w:t>
      </w:r>
      <w:r w:rsidR="001F5846" w:rsidRPr="00F9689B">
        <w:t xml:space="preserve"> is by uplink resource allocation type 1</w:t>
      </w:r>
      <w:r w:rsidR="001F5846">
        <w:t>.</w:t>
      </w:r>
    </w:p>
    <w:p w14:paraId="7D0B86A0" w14:textId="51161FF4" w:rsidR="001F5846" w:rsidRPr="001F5846" w:rsidRDefault="00DF76A7" w:rsidP="001F5846">
      <w:pPr>
        <w:autoSpaceDE/>
        <w:autoSpaceDN/>
        <w:adjustRightInd/>
        <w:snapToGrid/>
        <w:spacing w:after="180"/>
        <w:jc w:val="left"/>
        <w:rPr>
          <w:i/>
          <w:color w:val="000000"/>
          <w:sz w:val="20"/>
          <w:szCs w:val="20"/>
          <w:lang w:val="en-GB"/>
        </w:rPr>
      </w:pPr>
      <w:r w:rsidRPr="00DF76A7">
        <w:rPr>
          <w:color w:val="000000"/>
          <w:sz w:val="20"/>
          <w:szCs w:val="20"/>
          <w:lang w:val="en-GB"/>
        </w:rPr>
        <w:t>As specified in 6</w:t>
      </w:r>
      <w:r>
        <w:rPr>
          <w:color w:val="000000"/>
          <w:sz w:val="20"/>
          <w:szCs w:val="20"/>
          <w:lang w:val="en-GB"/>
        </w:rPr>
        <w:t>.1.2.2</w:t>
      </w:r>
      <w:r w:rsidRPr="00DF76A7">
        <w:rPr>
          <w:color w:val="000000"/>
          <w:sz w:val="20"/>
          <w:szCs w:val="20"/>
          <w:lang w:val="en-GB"/>
        </w:rPr>
        <w:t xml:space="preserve"> in TS 38.214, </w:t>
      </w:r>
      <w:r>
        <w:rPr>
          <w:color w:val="000000"/>
          <w:sz w:val="20"/>
          <w:szCs w:val="20"/>
          <w:lang w:val="en-GB"/>
        </w:rPr>
        <w:t>“</w:t>
      </w:r>
      <w:r w:rsidR="001F5846" w:rsidRPr="001F5846">
        <w:rPr>
          <w:i/>
          <w:color w:val="000000"/>
          <w:sz w:val="20"/>
          <w:szCs w:val="20"/>
          <w:lang w:val="en-GB"/>
        </w:rPr>
        <w:t>An uplink type 1 resource allocation field consists of a resource indication value (RIV) corresponding to a starting virtual resource block (</w:t>
      </w:r>
      <w:r w:rsidR="001F5846" w:rsidRPr="001F5846">
        <w:rPr>
          <w:i/>
          <w:color w:val="000000"/>
          <w:position w:val="-10"/>
          <w:sz w:val="20"/>
          <w:szCs w:val="20"/>
          <w:lang w:val="en-GB" w:eastAsia="en-GB"/>
        </w:rPr>
        <w:object w:dxaOrig="600" w:dyaOrig="300" w14:anchorId="793B9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pt;height:14.2pt" o:ole="">
            <v:imagedata r:id="rId11" o:title=""/>
          </v:shape>
          <o:OLEObject Type="Embed" ProgID="Equation.3" ShapeID="_x0000_i1025" DrawAspect="Content" ObjectID="_1706392094" r:id="rId12"/>
        </w:object>
      </w:r>
      <w:r w:rsidR="001F5846" w:rsidRPr="001F5846">
        <w:rPr>
          <w:i/>
          <w:color w:val="000000"/>
          <w:sz w:val="20"/>
          <w:szCs w:val="20"/>
          <w:lang w:val="en-GB"/>
        </w:rPr>
        <w:t>) and a length in terms of contiguously allocated resource blocks</w:t>
      </w:r>
      <w:r w:rsidR="001F5846" w:rsidRPr="001F5846">
        <w:rPr>
          <w:i/>
          <w:color w:val="000000"/>
          <w:position w:val="-10"/>
          <w:sz w:val="20"/>
          <w:szCs w:val="20"/>
          <w:lang w:val="en-GB" w:eastAsia="en-GB"/>
        </w:rPr>
        <w:object w:dxaOrig="440" w:dyaOrig="300" w14:anchorId="7EA64162">
          <v:shape id="_x0000_i1026" type="#_x0000_t75" style="width:21.8pt;height:14.2pt" o:ole="">
            <v:imagedata r:id="rId13" o:title=""/>
          </v:shape>
          <o:OLEObject Type="Embed" ProgID="Equation.3" ShapeID="_x0000_i1026" DrawAspect="Content" ObjectID="_1706392095" r:id="rId14"/>
        </w:object>
      </w:r>
      <w:r w:rsidR="001F5846" w:rsidRPr="001F5846">
        <w:rPr>
          <w:i/>
          <w:color w:val="000000"/>
          <w:sz w:val="20"/>
          <w:szCs w:val="20"/>
          <w:lang w:val="en-GB"/>
        </w:rPr>
        <w:t xml:space="preserve">. The resource indication value is defined by </w:t>
      </w:r>
    </w:p>
    <w:p w14:paraId="3E389B97" w14:textId="77777777" w:rsidR="001F5846" w:rsidRPr="001F5846" w:rsidRDefault="001F5846" w:rsidP="001F5846">
      <w:pPr>
        <w:autoSpaceDE/>
        <w:autoSpaceDN/>
        <w:adjustRightInd/>
        <w:snapToGrid/>
        <w:spacing w:after="180"/>
        <w:ind w:firstLine="284"/>
        <w:jc w:val="left"/>
        <w:rPr>
          <w:i/>
          <w:color w:val="000000"/>
          <w:sz w:val="20"/>
          <w:szCs w:val="20"/>
          <w:lang w:val="en-GB"/>
        </w:rPr>
      </w:pPr>
      <w:r w:rsidRPr="001F5846">
        <w:rPr>
          <w:i/>
          <w:color w:val="000000"/>
          <w:sz w:val="20"/>
          <w:szCs w:val="20"/>
          <w:lang w:val="en-GB"/>
        </w:rPr>
        <w:t xml:space="preserve">if </w:t>
      </w:r>
      <w:r w:rsidRPr="001F5846">
        <w:rPr>
          <w:i/>
          <w:color w:val="000000"/>
          <w:position w:val="-10"/>
          <w:sz w:val="20"/>
          <w:szCs w:val="20"/>
          <w:lang w:val="en-GB" w:eastAsia="en-GB"/>
        </w:rPr>
        <w:object w:dxaOrig="1939" w:dyaOrig="400" w14:anchorId="4B274529">
          <v:shape id="_x0000_i1027" type="#_x0000_t75" style="width:101.1pt;height:21.8pt" o:ole="">
            <v:imagedata r:id="rId15" o:title=""/>
          </v:shape>
          <o:OLEObject Type="Embed" ProgID="Equation.3" ShapeID="_x0000_i1027" DrawAspect="Content" ObjectID="_1706392096" r:id="rId16"/>
        </w:object>
      </w:r>
      <w:r w:rsidRPr="001F5846">
        <w:rPr>
          <w:i/>
          <w:color w:val="000000"/>
          <w:sz w:val="20"/>
          <w:szCs w:val="20"/>
          <w:lang w:val="en-GB"/>
        </w:rPr>
        <w:t xml:space="preserve"> then</w:t>
      </w:r>
    </w:p>
    <w:p w14:paraId="1CB5C640" w14:textId="77777777" w:rsidR="001F5846" w:rsidRPr="001F5846" w:rsidRDefault="001F5846" w:rsidP="001F5846">
      <w:pPr>
        <w:autoSpaceDE/>
        <w:autoSpaceDN/>
        <w:adjustRightInd/>
        <w:snapToGrid/>
        <w:spacing w:after="180"/>
        <w:ind w:left="284" w:firstLine="284"/>
        <w:jc w:val="left"/>
        <w:rPr>
          <w:i/>
          <w:color w:val="000000"/>
          <w:sz w:val="20"/>
          <w:szCs w:val="20"/>
          <w:lang w:val="en-GB"/>
        </w:rPr>
      </w:pPr>
      <w:r w:rsidRPr="001F5846">
        <w:rPr>
          <w:i/>
          <w:color w:val="000000"/>
          <w:position w:val="-10"/>
          <w:sz w:val="20"/>
          <w:szCs w:val="20"/>
          <w:lang w:val="en-GB" w:eastAsia="en-GB"/>
        </w:rPr>
        <w:object w:dxaOrig="2620" w:dyaOrig="340" w14:anchorId="3C9519C6">
          <v:shape id="_x0000_i1028" type="#_x0000_t75" style="width:129.45pt;height:14.2pt" o:ole="">
            <v:imagedata r:id="rId17" o:title=""/>
          </v:shape>
          <o:OLEObject Type="Embed" ProgID="Equation.3" ShapeID="_x0000_i1028" DrawAspect="Content" ObjectID="_1706392097" r:id="rId18"/>
        </w:object>
      </w:r>
    </w:p>
    <w:p w14:paraId="0483494A" w14:textId="77777777" w:rsidR="001F5846" w:rsidRPr="001F5846" w:rsidRDefault="001F5846" w:rsidP="001F5846">
      <w:pPr>
        <w:autoSpaceDE/>
        <w:autoSpaceDN/>
        <w:adjustRightInd/>
        <w:snapToGrid/>
        <w:spacing w:after="180"/>
        <w:ind w:firstLine="284"/>
        <w:jc w:val="left"/>
        <w:rPr>
          <w:i/>
          <w:color w:val="000000"/>
          <w:sz w:val="20"/>
          <w:szCs w:val="20"/>
          <w:lang w:val="en-GB"/>
        </w:rPr>
      </w:pPr>
      <w:r w:rsidRPr="001F5846">
        <w:rPr>
          <w:i/>
          <w:color w:val="000000"/>
          <w:sz w:val="20"/>
          <w:szCs w:val="20"/>
          <w:lang w:val="en-GB"/>
        </w:rPr>
        <w:t xml:space="preserve">else </w:t>
      </w:r>
    </w:p>
    <w:p w14:paraId="3B9F4CA9" w14:textId="77777777" w:rsidR="001F5846" w:rsidRPr="001F5846" w:rsidRDefault="001F5846" w:rsidP="001F5846">
      <w:pPr>
        <w:autoSpaceDE/>
        <w:autoSpaceDN/>
        <w:adjustRightInd/>
        <w:snapToGrid/>
        <w:spacing w:after="180"/>
        <w:ind w:left="284" w:firstLine="284"/>
        <w:jc w:val="left"/>
        <w:rPr>
          <w:i/>
          <w:color w:val="000000"/>
          <w:sz w:val="20"/>
          <w:szCs w:val="20"/>
          <w:lang w:val="en-GB"/>
        </w:rPr>
      </w:pPr>
      <w:r w:rsidRPr="001F5846">
        <w:rPr>
          <w:i/>
          <w:color w:val="000000"/>
          <w:position w:val="-10"/>
          <w:sz w:val="20"/>
          <w:szCs w:val="20"/>
          <w:lang w:val="en-GB" w:eastAsia="en-GB"/>
        </w:rPr>
        <w:object w:dxaOrig="4420" w:dyaOrig="340" w14:anchorId="3F0A9FA4">
          <v:shape id="_x0000_i1029" type="#_x0000_t75" style="width:223.25pt;height:14.2pt" o:ole="">
            <v:imagedata r:id="rId19" o:title=""/>
          </v:shape>
          <o:OLEObject Type="Embed" ProgID="Equation.3" ShapeID="_x0000_i1029" DrawAspect="Content" ObjectID="_1706392098" r:id="rId20"/>
        </w:object>
      </w:r>
    </w:p>
    <w:p w14:paraId="65676A15" w14:textId="58D4C3BB" w:rsidR="00777997" w:rsidRPr="00DF76A7" w:rsidRDefault="001F5846" w:rsidP="00DF76A7">
      <w:pPr>
        <w:autoSpaceDE/>
        <w:autoSpaceDN/>
        <w:adjustRightInd/>
        <w:snapToGrid/>
        <w:spacing w:after="180"/>
        <w:jc w:val="left"/>
        <w:rPr>
          <w:i/>
          <w:color w:val="000000"/>
          <w:sz w:val="20"/>
          <w:szCs w:val="20"/>
          <w:lang w:val="en-GB"/>
        </w:rPr>
      </w:pPr>
      <w:r w:rsidRPr="001F5846">
        <w:rPr>
          <w:i/>
          <w:color w:val="000000"/>
          <w:sz w:val="20"/>
          <w:szCs w:val="20"/>
          <w:lang w:val="en-GB"/>
        </w:rPr>
        <w:t>where</w:t>
      </w:r>
      <w:r w:rsidRPr="001F5846">
        <w:rPr>
          <w:i/>
          <w:color w:val="000000"/>
          <w:position w:val="-10"/>
          <w:sz w:val="20"/>
          <w:szCs w:val="20"/>
          <w:lang w:val="en-GB" w:eastAsia="en-GB"/>
        </w:rPr>
        <w:object w:dxaOrig="440" w:dyaOrig="300" w14:anchorId="159B20D6">
          <v:shape id="_x0000_i1030" type="#_x0000_t75" style="width:21.8pt;height:14.2pt" o:ole="">
            <v:imagedata r:id="rId21" o:title=""/>
          </v:shape>
          <o:OLEObject Type="Embed" ProgID="Equation.3" ShapeID="_x0000_i1030" DrawAspect="Content" ObjectID="_1706392099" r:id="rId22"/>
        </w:object>
      </w:r>
      <w:r w:rsidRPr="001F5846">
        <w:rPr>
          <w:i/>
          <w:color w:val="000000"/>
          <w:sz w:val="20"/>
          <w:szCs w:val="20"/>
          <w:lang w:val="en-GB"/>
        </w:rPr>
        <w:sym w:font="Symbol" w:char="F0B3"/>
      </w:r>
      <w:r w:rsidRPr="001F5846">
        <w:rPr>
          <w:i/>
          <w:color w:val="000000"/>
          <w:sz w:val="20"/>
          <w:szCs w:val="20"/>
          <w:lang w:val="en-GB"/>
        </w:rPr>
        <w:t xml:space="preserve"> 1 and shall not exceed</w:t>
      </w:r>
      <w:r w:rsidRPr="001F5846">
        <w:rPr>
          <w:i/>
          <w:color w:val="000000"/>
          <w:position w:val="-12"/>
          <w:sz w:val="20"/>
          <w:szCs w:val="20"/>
          <w:lang w:val="en-GB" w:eastAsia="en-GB"/>
        </w:rPr>
        <w:object w:dxaOrig="1359" w:dyaOrig="380" w14:anchorId="7B476570">
          <v:shape id="_x0000_i1031" type="#_x0000_t75" style="width:64.35pt;height:21.8pt" o:ole="">
            <v:imagedata r:id="rId23" o:title=""/>
          </v:shape>
          <o:OLEObject Type="Embed" ProgID="Equation.3" ShapeID="_x0000_i1031" DrawAspect="Content" ObjectID="_1706392100" r:id="rId24"/>
        </w:object>
      </w:r>
      <w:r w:rsidRPr="001F5846">
        <w:rPr>
          <w:i/>
          <w:color w:val="000000"/>
          <w:sz w:val="20"/>
          <w:szCs w:val="20"/>
          <w:lang w:val="en-GB"/>
        </w:rPr>
        <w:t xml:space="preserve">. </w:t>
      </w:r>
      <w:r w:rsidR="00DF76A7">
        <w:rPr>
          <w:i/>
          <w:color w:val="000000"/>
          <w:sz w:val="20"/>
          <w:szCs w:val="20"/>
          <w:lang w:val="en-GB"/>
        </w:rPr>
        <w:t>”</w:t>
      </w:r>
    </w:p>
    <w:p w14:paraId="266B253D" w14:textId="2F366D2F" w:rsidR="006A4E0B" w:rsidRPr="00E2176B" w:rsidRDefault="00E54BC8" w:rsidP="00BF6914">
      <w:pPr>
        <w:rPr>
          <w:rFonts w:eastAsiaTheme="minorEastAsia"/>
          <w:b/>
          <w:szCs w:val="20"/>
          <w:lang w:eastAsia="zh-CN"/>
        </w:rPr>
      </w:pPr>
      <w:r>
        <w:rPr>
          <w:rFonts w:eastAsiaTheme="minorEastAsia"/>
          <w:szCs w:val="20"/>
          <w:lang w:eastAsia="zh-CN"/>
        </w:rPr>
        <w:t>O</w:t>
      </w:r>
      <w:r w:rsidR="00DF76A7">
        <w:rPr>
          <w:rFonts w:eastAsiaTheme="minorEastAsia"/>
          <w:szCs w:val="20"/>
          <w:lang w:eastAsia="zh-CN"/>
        </w:rPr>
        <w:t>nce the separate initial UL BWP is configured for RedCap UEs, the calculation of Msg3 frequency resource indication value</w:t>
      </w:r>
      <w:r w:rsidR="006824FF">
        <w:rPr>
          <w:rFonts w:eastAsiaTheme="minorEastAsia"/>
          <w:szCs w:val="20"/>
          <w:lang w:eastAsia="zh-CN"/>
        </w:rPr>
        <w:t xml:space="preserve"> </w:t>
      </w:r>
      <w:r w:rsidR="00DF76A7">
        <w:rPr>
          <w:rFonts w:eastAsiaTheme="minorEastAsia"/>
          <w:szCs w:val="20"/>
          <w:lang w:eastAsia="zh-CN"/>
        </w:rPr>
        <w:t xml:space="preserve">(RIV) </w:t>
      </w:r>
      <w:r w:rsidR="00EB1098">
        <w:rPr>
          <w:rFonts w:eastAsiaTheme="minorEastAsia"/>
          <w:szCs w:val="20"/>
          <w:lang w:eastAsia="zh-CN"/>
        </w:rPr>
        <w:t>for</w:t>
      </w:r>
      <w:r w:rsidR="00DF76A7">
        <w:rPr>
          <w:rFonts w:eastAsiaTheme="minorEastAsia"/>
          <w:szCs w:val="20"/>
          <w:lang w:eastAsia="zh-CN"/>
        </w:rPr>
        <w:t xml:space="preserve"> non-RedCap UEs and RedCap UEs will </w:t>
      </w:r>
      <w:r w:rsidR="00CA2FE5">
        <w:rPr>
          <w:rFonts w:eastAsiaTheme="minorEastAsia"/>
          <w:szCs w:val="20"/>
          <w:lang w:eastAsia="zh-CN"/>
        </w:rPr>
        <w:t xml:space="preserve">be </w:t>
      </w:r>
      <w:r w:rsidR="00DF76A7">
        <w:rPr>
          <w:rFonts w:eastAsiaTheme="minorEastAsia"/>
          <w:szCs w:val="20"/>
          <w:lang w:eastAsia="zh-CN"/>
        </w:rPr>
        <w:t xml:space="preserve">based on </w:t>
      </w:r>
      <w:r w:rsidR="00EB1098">
        <w:rPr>
          <w:rFonts w:eastAsiaTheme="minorEastAsia"/>
          <w:szCs w:val="20"/>
          <w:lang w:eastAsia="zh-CN"/>
        </w:rPr>
        <w:t xml:space="preserve">the size of legacy initial UL BWP and separate initial UL BWP separately. </w:t>
      </w:r>
      <w:r w:rsidR="006824FF">
        <w:rPr>
          <w:rFonts w:eastAsiaTheme="minorEastAsia"/>
          <w:szCs w:val="20"/>
          <w:lang w:eastAsia="zh-CN"/>
        </w:rPr>
        <w:t xml:space="preserve">It means that even for a same Msg3 frequency resource allocation for the two types of UE, a different RIV will be </w:t>
      </w:r>
      <w:r w:rsidR="007C57A7">
        <w:rPr>
          <w:rFonts w:eastAsiaTheme="minorEastAsia"/>
          <w:szCs w:val="20"/>
          <w:lang w:eastAsia="zh-CN"/>
        </w:rPr>
        <w:t>obtained</w:t>
      </w:r>
      <w:r w:rsidR="006A4E0B">
        <w:rPr>
          <w:rFonts w:eastAsiaTheme="minorEastAsia"/>
          <w:szCs w:val="20"/>
          <w:lang w:eastAsia="zh-CN"/>
        </w:rPr>
        <w:t xml:space="preserve">. Without RedCap UE early </w:t>
      </w:r>
      <w:r w:rsidR="006A4E0B">
        <w:rPr>
          <w:rFonts w:eastAsiaTheme="minorEastAsia"/>
          <w:szCs w:val="20"/>
          <w:lang w:eastAsia="zh-CN"/>
        </w:rPr>
        <w:lastRenderedPageBreak/>
        <w:t>identif</w:t>
      </w:r>
      <w:r w:rsidR="0018591F">
        <w:rPr>
          <w:rFonts w:eastAsiaTheme="minorEastAsia"/>
          <w:szCs w:val="20"/>
          <w:lang w:eastAsia="zh-CN"/>
        </w:rPr>
        <w:t>ication in Msg</w:t>
      </w:r>
      <w:r w:rsidR="006A4E0B">
        <w:rPr>
          <w:rFonts w:eastAsiaTheme="minorEastAsia"/>
          <w:szCs w:val="20"/>
          <w:lang w:eastAsia="zh-CN"/>
        </w:rPr>
        <w:t xml:space="preserve">1, the network </w:t>
      </w:r>
      <w:r w:rsidR="007C57A7">
        <w:rPr>
          <w:rFonts w:eastAsiaTheme="minorEastAsia"/>
          <w:szCs w:val="20"/>
          <w:lang w:eastAsia="zh-CN"/>
        </w:rPr>
        <w:t xml:space="preserve">does </w:t>
      </w:r>
      <w:r w:rsidR="006A4E0B">
        <w:rPr>
          <w:rFonts w:eastAsiaTheme="minorEastAsia"/>
          <w:szCs w:val="20"/>
          <w:lang w:eastAsia="zh-CN"/>
        </w:rPr>
        <w:t xml:space="preserve">not know which BWP size to </w:t>
      </w:r>
      <w:r w:rsidR="007C57A7">
        <w:rPr>
          <w:rFonts w:eastAsiaTheme="minorEastAsia"/>
          <w:szCs w:val="20"/>
          <w:lang w:eastAsia="zh-CN"/>
        </w:rPr>
        <w:t xml:space="preserve">use for </w:t>
      </w:r>
      <w:r w:rsidR="006A4E0B">
        <w:rPr>
          <w:rFonts w:eastAsiaTheme="minorEastAsia"/>
          <w:szCs w:val="20"/>
          <w:lang w:eastAsia="zh-CN"/>
        </w:rPr>
        <w:t>calculat</w:t>
      </w:r>
      <w:r w:rsidR="007C57A7">
        <w:rPr>
          <w:rFonts w:eastAsiaTheme="minorEastAsia"/>
          <w:szCs w:val="20"/>
          <w:lang w:eastAsia="zh-CN"/>
        </w:rPr>
        <w:t>ing</w:t>
      </w:r>
      <w:r w:rsidR="006A4E0B">
        <w:rPr>
          <w:rFonts w:eastAsiaTheme="minorEastAsia"/>
          <w:szCs w:val="20"/>
          <w:lang w:eastAsia="zh-CN"/>
        </w:rPr>
        <w:t xml:space="preserve"> </w:t>
      </w:r>
      <w:r>
        <w:rPr>
          <w:rFonts w:eastAsiaTheme="minorEastAsia"/>
          <w:szCs w:val="20"/>
          <w:lang w:eastAsia="zh-CN"/>
        </w:rPr>
        <w:t>the RIV in the current RAR UL grant.</w:t>
      </w:r>
      <w:r w:rsidR="007C57A7">
        <w:rPr>
          <w:rFonts w:eastAsiaTheme="minorEastAsia"/>
          <w:szCs w:val="20"/>
          <w:lang w:eastAsia="zh-CN"/>
        </w:rPr>
        <w:t xml:space="preserve"> Mandating Msg1 based early identification is not desirable.</w:t>
      </w:r>
    </w:p>
    <w:p w14:paraId="3AE8EDE3" w14:textId="142C4602" w:rsidR="00CF4455" w:rsidRPr="00B3789B" w:rsidRDefault="00CE6F49" w:rsidP="00BF6914">
      <w:pPr>
        <w:rPr>
          <w:rFonts w:eastAsiaTheme="minorEastAsia"/>
          <w:szCs w:val="20"/>
          <w:lang w:eastAsia="zh-CN"/>
        </w:rPr>
      </w:pPr>
      <w:r>
        <w:rPr>
          <w:rFonts w:eastAsiaTheme="minorEastAsia"/>
          <w:szCs w:val="20"/>
          <w:lang w:eastAsia="zh-CN"/>
        </w:rPr>
        <w:t xml:space="preserve">To </w:t>
      </w:r>
      <w:r w:rsidR="007C57A7">
        <w:rPr>
          <w:rFonts w:eastAsiaTheme="minorEastAsia"/>
          <w:szCs w:val="20"/>
          <w:lang w:eastAsia="zh-CN"/>
        </w:rPr>
        <w:t>resolve this</w:t>
      </w:r>
      <w:r>
        <w:rPr>
          <w:rFonts w:eastAsiaTheme="minorEastAsia"/>
          <w:szCs w:val="20"/>
          <w:lang w:eastAsia="zh-CN"/>
        </w:rPr>
        <w:t xml:space="preserve">, </w:t>
      </w:r>
      <w:r w:rsidR="007C57A7">
        <w:rPr>
          <w:rFonts w:eastAsiaTheme="minorEastAsia"/>
          <w:szCs w:val="20"/>
          <w:lang w:eastAsia="zh-CN"/>
        </w:rPr>
        <w:t>when</w:t>
      </w:r>
      <w:r w:rsidR="002E58E0">
        <w:rPr>
          <w:rFonts w:eastAsiaTheme="minorEastAsia"/>
          <w:szCs w:val="20"/>
          <w:lang w:eastAsia="zh-CN"/>
        </w:rPr>
        <w:t xml:space="preserve"> the separate initial UL BWP is configured, the RIV of RedCap UEs’ Msg3 frequency resource allocation </w:t>
      </w:r>
      <w:r w:rsidR="00921796">
        <w:rPr>
          <w:rFonts w:eastAsiaTheme="minorEastAsia"/>
          <w:szCs w:val="20"/>
          <w:lang w:eastAsia="zh-CN"/>
        </w:rPr>
        <w:t xml:space="preserve">shall </w:t>
      </w:r>
      <w:r w:rsidR="002E58E0">
        <w:rPr>
          <w:rFonts w:eastAsiaTheme="minorEastAsia"/>
          <w:szCs w:val="20"/>
          <w:lang w:eastAsia="zh-CN"/>
        </w:rPr>
        <w:t xml:space="preserve">be calculated using </w:t>
      </w:r>
      <w:r w:rsidR="0031563A">
        <w:rPr>
          <w:rFonts w:eastAsiaTheme="minorEastAsia"/>
          <w:szCs w:val="20"/>
          <w:lang w:eastAsia="zh-CN"/>
        </w:rPr>
        <w:t>the size of legacy initial UL BWP for non-RedCap UEs.</w:t>
      </w:r>
      <w:r w:rsidR="00CF4455">
        <w:rPr>
          <w:rFonts w:eastAsiaTheme="minorEastAsia"/>
          <w:szCs w:val="20"/>
          <w:lang w:eastAsia="zh-CN"/>
        </w:rPr>
        <w:t xml:space="preserve"> </w:t>
      </w:r>
      <w:r w:rsidR="00B3789B">
        <w:rPr>
          <w:rFonts w:eastAsiaTheme="minorEastAsia"/>
          <w:szCs w:val="20"/>
          <w:lang w:eastAsia="zh-CN"/>
        </w:rPr>
        <w:t xml:space="preserve">In addition, network </w:t>
      </w:r>
      <w:r w:rsidR="00AD3DE3">
        <w:rPr>
          <w:rFonts w:eastAsiaTheme="minorEastAsia"/>
          <w:szCs w:val="20"/>
          <w:lang w:eastAsia="zh-CN"/>
        </w:rPr>
        <w:t xml:space="preserve">may be able to </w:t>
      </w:r>
      <w:r w:rsidR="00B3789B">
        <w:rPr>
          <w:rFonts w:eastAsiaTheme="minorEastAsia"/>
          <w:szCs w:val="20"/>
          <w:lang w:eastAsia="zh-CN"/>
        </w:rPr>
        <w:t>indicate RedCap UEs</w:t>
      </w:r>
      <w:r w:rsidR="00AD3DE3">
        <w:rPr>
          <w:rFonts w:eastAsiaTheme="minorEastAsia"/>
          <w:szCs w:val="20"/>
          <w:lang w:eastAsia="zh-CN"/>
        </w:rPr>
        <w:t xml:space="preserve"> of</w:t>
      </w:r>
      <w:r w:rsidR="00B3789B">
        <w:rPr>
          <w:rFonts w:eastAsiaTheme="minorEastAsia"/>
          <w:szCs w:val="20"/>
          <w:lang w:eastAsia="zh-CN"/>
        </w:rPr>
        <w:t xml:space="preserve"> which size of the two BWP </w:t>
      </w:r>
      <w:r w:rsidR="00AD3DE3">
        <w:rPr>
          <w:rFonts w:eastAsiaTheme="minorEastAsia"/>
          <w:szCs w:val="20"/>
          <w:lang w:eastAsia="zh-CN"/>
        </w:rPr>
        <w:t xml:space="preserve">to </w:t>
      </w:r>
      <w:r w:rsidR="00B3789B">
        <w:rPr>
          <w:rFonts w:eastAsiaTheme="minorEastAsia"/>
          <w:szCs w:val="20"/>
          <w:lang w:eastAsia="zh-CN"/>
        </w:rPr>
        <w:t>be used via SIB1</w:t>
      </w:r>
      <w:r w:rsidR="00AD3DE3">
        <w:rPr>
          <w:rFonts w:eastAsiaTheme="minorEastAsia"/>
          <w:szCs w:val="20"/>
          <w:lang w:eastAsia="zh-CN"/>
        </w:rPr>
        <w:t>, for further flexibility</w:t>
      </w:r>
      <w:r w:rsidR="00B3789B">
        <w:rPr>
          <w:rFonts w:eastAsiaTheme="minorEastAsia"/>
          <w:szCs w:val="20"/>
          <w:lang w:eastAsia="zh-CN"/>
        </w:rPr>
        <w:t>.</w:t>
      </w:r>
    </w:p>
    <w:p w14:paraId="7CD4898F" w14:textId="29A54DC6" w:rsidR="005A4452" w:rsidRPr="00750568" w:rsidRDefault="00CF4455" w:rsidP="001B43E5">
      <w:pPr>
        <w:spacing w:after="60"/>
        <w:rPr>
          <w:b/>
          <w:i/>
          <w:szCs w:val="20"/>
          <w:lang w:eastAsia="zh-CN"/>
        </w:rPr>
      </w:pPr>
      <w:r w:rsidRPr="00750568">
        <w:rPr>
          <w:b/>
          <w:i/>
          <w:szCs w:val="20"/>
          <w:lang w:eastAsia="zh-CN"/>
        </w:rPr>
        <w:t xml:space="preserve">Proposal </w:t>
      </w:r>
      <w:r w:rsidR="00EC6864">
        <w:rPr>
          <w:b/>
          <w:i/>
          <w:szCs w:val="20"/>
          <w:lang w:eastAsia="zh-CN"/>
        </w:rPr>
        <w:t>5</w:t>
      </w:r>
      <w:r w:rsidRPr="00750568">
        <w:rPr>
          <w:b/>
          <w:i/>
          <w:szCs w:val="20"/>
          <w:lang w:eastAsia="zh-CN"/>
        </w:rPr>
        <w:t xml:space="preserve">: </w:t>
      </w:r>
      <w:r w:rsidR="00AD3DE3">
        <w:rPr>
          <w:b/>
          <w:i/>
          <w:szCs w:val="20"/>
          <w:lang w:eastAsia="zh-CN"/>
        </w:rPr>
        <w:t>When</w:t>
      </w:r>
      <w:r w:rsidR="00AD3DE3" w:rsidRPr="00750568">
        <w:rPr>
          <w:b/>
          <w:i/>
          <w:szCs w:val="20"/>
          <w:lang w:eastAsia="zh-CN"/>
        </w:rPr>
        <w:t xml:space="preserve"> </w:t>
      </w:r>
      <w:r w:rsidRPr="00750568">
        <w:rPr>
          <w:b/>
          <w:i/>
          <w:szCs w:val="20"/>
          <w:lang w:eastAsia="zh-CN"/>
        </w:rPr>
        <w:t xml:space="preserve">the separate initial UL BWP is configured, the RIV of RedCap UEs’ Msg3 frequency resource allocation </w:t>
      </w:r>
      <w:r w:rsidR="00AD3DE3">
        <w:rPr>
          <w:b/>
          <w:i/>
          <w:szCs w:val="20"/>
          <w:lang w:eastAsia="zh-CN"/>
        </w:rPr>
        <w:t>shall</w:t>
      </w:r>
      <w:r w:rsidR="00AD3DE3" w:rsidRPr="00750568">
        <w:rPr>
          <w:b/>
          <w:i/>
          <w:szCs w:val="20"/>
          <w:lang w:eastAsia="zh-CN"/>
        </w:rPr>
        <w:t xml:space="preserve"> </w:t>
      </w:r>
      <w:r w:rsidRPr="00750568">
        <w:rPr>
          <w:b/>
          <w:i/>
          <w:szCs w:val="20"/>
          <w:lang w:eastAsia="zh-CN"/>
        </w:rPr>
        <w:t>be calculated using the size of legacy initial UL BWP for non-RedCap UEs.</w:t>
      </w:r>
    </w:p>
    <w:p w14:paraId="033863A7" w14:textId="77777777" w:rsidR="001B43E5" w:rsidRDefault="001B43E5" w:rsidP="00C54CF8"/>
    <w:p w14:paraId="509C043A" w14:textId="2B353022" w:rsidR="00C54CF8" w:rsidRPr="00134A2E" w:rsidRDefault="00C54CF8" w:rsidP="00C54CF8">
      <w:pPr>
        <w:pStyle w:val="3"/>
      </w:pPr>
      <w:r>
        <w:t xml:space="preserve">On PUCCH </w:t>
      </w:r>
      <w:r w:rsidR="007C57A7">
        <w:t xml:space="preserve">transmission </w:t>
      </w:r>
      <w:r>
        <w:t>for Msg4</w:t>
      </w:r>
      <w:r>
        <w:rPr>
          <w:rFonts w:hint="eastAsia"/>
          <w:lang w:eastAsia="zh-CN"/>
        </w:rPr>
        <w:t>/</w:t>
      </w:r>
      <w:r>
        <w:rPr>
          <w:lang w:eastAsia="zh-CN"/>
        </w:rPr>
        <w:t>MsgB</w:t>
      </w:r>
    </w:p>
    <w:p w14:paraId="5CD4CAB0" w14:textId="1A72C9A8" w:rsidR="00134A2E" w:rsidRDefault="00134A2E" w:rsidP="00C54CF8">
      <w:pPr>
        <w:rPr>
          <w:b/>
          <w:u w:val="single"/>
          <w:lang w:eastAsia="zh-CN"/>
        </w:rPr>
      </w:pPr>
      <w:r>
        <w:rPr>
          <w:rFonts w:hint="eastAsia"/>
          <w:lang w:eastAsia="zh-CN"/>
        </w:rPr>
        <w:t>I</w:t>
      </w:r>
      <w:r>
        <w:rPr>
          <w:lang w:eastAsia="zh-CN"/>
        </w:rPr>
        <w:t xml:space="preserve">n this section, we </w:t>
      </w:r>
      <w:r w:rsidR="002E7DC8">
        <w:rPr>
          <w:lang w:eastAsia="zh-CN"/>
        </w:rPr>
        <w:t>discuss the issue related to PUCCH for Msg4</w:t>
      </w:r>
      <w:r w:rsidR="002E7DC8">
        <w:rPr>
          <w:rFonts w:hint="eastAsia"/>
          <w:lang w:eastAsia="zh-CN"/>
        </w:rPr>
        <w:t>/</w:t>
      </w:r>
      <w:r w:rsidR="002E7DC8">
        <w:rPr>
          <w:lang w:eastAsia="zh-CN"/>
        </w:rPr>
        <w:t>MsgB</w:t>
      </w:r>
      <w:r>
        <w:rPr>
          <w:lang w:eastAsia="zh-CN"/>
        </w:rPr>
        <w:t xml:space="preserve"> for RedCap UEs. The following agreement has been made in RAN1#106</w:t>
      </w:r>
      <w:r w:rsidR="00662620">
        <w:rPr>
          <w:lang w:eastAsia="zh-CN"/>
        </w:rPr>
        <w:t>bis</w:t>
      </w:r>
      <w:r>
        <w:rPr>
          <w:lang w:eastAsia="zh-CN"/>
        </w:rPr>
        <w:t>-e</w:t>
      </w:r>
      <w:r w:rsidR="00662620">
        <w:rPr>
          <w:lang w:eastAsia="zh-CN"/>
        </w:rPr>
        <w:t xml:space="preserve"> and RAN1#107-e</w:t>
      </w:r>
      <w:r>
        <w:rPr>
          <w:lang w:eastAsia="zh-CN"/>
        </w:rPr>
        <w:t>.</w:t>
      </w:r>
    </w:p>
    <w:tbl>
      <w:tblPr>
        <w:tblStyle w:val="ac"/>
        <w:tblW w:w="0" w:type="auto"/>
        <w:tblLook w:val="04A0" w:firstRow="1" w:lastRow="0" w:firstColumn="1" w:lastColumn="0" w:noHBand="0" w:noVBand="1"/>
      </w:tblPr>
      <w:tblGrid>
        <w:gridCol w:w="9307"/>
      </w:tblGrid>
      <w:tr w:rsidR="00697447" w14:paraId="1DEB7B99" w14:textId="77777777" w:rsidTr="002E58E0">
        <w:trPr>
          <w:trHeight w:val="913"/>
        </w:trPr>
        <w:tc>
          <w:tcPr>
            <w:tcW w:w="9307" w:type="dxa"/>
          </w:tcPr>
          <w:p w14:paraId="6A63A207" w14:textId="732F419C" w:rsidR="00B84845" w:rsidRPr="00B84845" w:rsidRDefault="00B84845" w:rsidP="00B84845">
            <w:pPr>
              <w:autoSpaceDE/>
              <w:autoSpaceDN/>
              <w:adjustRightInd/>
              <w:snapToGrid/>
              <w:spacing w:after="0"/>
              <w:rPr>
                <w:rFonts w:ascii="Times" w:eastAsia="Batang" w:hAnsi="Times"/>
                <w:sz w:val="20"/>
                <w:szCs w:val="24"/>
                <w:highlight w:val="green"/>
              </w:rPr>
            </w:pPr>
            <w:r w:rsidRPr="00B84845">
              <w:rPr>
                <w:rFonts w:ascii="Times" w:eastAsia="Batang" w:hAnsi="Times"/>
                <w:sz w:val="20"/>
                <w:szCs w:val="24"/>
                <w:highlight w:val="green"/>
              </w:rPr>
              <w:t>Agreement:</w:t>
            </w:r>
            <w:r w:rsidRPr="00B84845">
              <w:rPr>
                <w:rFonts w:ascii="Times" w:eastAsia="Batang" w:hAnsi="Times"/>
                <w:sz w:val="20"/>
                <w:szCs w:val="24"/>
              </w:rPr>
              <w:t xml:space="preserve"> </w:t>
            </w:r>
          </w:p>
          <w:p w14:paraId="0B4BDF42" w14:textId="77777777" w:rsidR="00B84845" w:rsidRPr="00B84845" w:rsidRDefault="00B84845" w:rsidP="00B84845">
            <w:pPr>
              <w:autoSpaceDE/>
              <w:autoSpaceDN/>
              <w:adjustRightInd/>
              <w:snapToGrid/>
              <w:spacing w:after="0"/>
              <w:rPr>
                <w:rFonts w:ascii="Times" w:eastAsia="Batang" w:hAnsi="Times"/>
                <w:sz w:val="20"/>
                <w:szCs w:val="24"/>
              </w:rPr>
            </w:pPr>
            <w:r w:rsidRPr="00B84845">
              <w:rPr>
                <w:rFonts w:ascii="Times" w:eastAsia="Batang" w:hAnsi="Times"/>
                <w:sz w:val="20"/>
                <w:szCs w:val="24"/>
              </w:rPr>
              <w:t>Confirm the working assumption:</w:t>
            </w:r>
          </w:p>
          <w:p w14:paraId="78C08BFD" w14:textId="77777777" w:rsidR="00B84845" w:rsidRPr="00B84845" w:rsidRDefault="00B84845" w:rsidP="00B84845">
            <w:pPr>
              <w:numPr>
                <w:ilvl w:val="0"/>
                <w:numId w:val="8"/>
              </w:numPr>
              <w:autoSpaceDE/>
              <w:autoSpaceDN/>
              <w:adjustRightInd/>
              <w:snapToGrid/>
              <w:spacing w:after="0" w:line="252" w:lineRule="auto"/>
              <w:contextualSpacing/>
              <w:jc w:val="left"/>
              <w:rPr>
                <w:rFonts w:ascii="Times" w:eastAsia="Batang" w:hAnsi="Times"/>
                <w:sz w:val="20"/>
                <w:szCs w:val="24"/>
                <w:lang w:val="en-GB"/>
              </w:rPr>
            </w:pPr>
            <w:r w:rsidRPr="00B84845">
              <w:rPr>
                <w:rFonts w:ascii="Times" w:eastAsia="Batang" w:hAnsi="Times"/>
                <w:sz w:val="20"/>
                <w:szCs w:val="24"/>
                <w:lang w:val="en-GB"/>
              </w:rPr>
              <w:t>In case a separate initial UL BWP is configured for RedCap UEs, it is supported that the network can enable/disable intra-slot PUCCH frequency hopping within the separate initial UL BWP in the PUCCH resource for HARQ feedback for Msg4/MsgB for RedCap UEs.</w:t>
            </w:r>
          </w:p>
          <w:p w14:paraId="0DC75EC7" w14:textId="77777777" w:rsidR="00B84845" w:rsidRPr="00B84845" w:rsidRDefault="00B84845" w:rsidP="00B84845">
            <w:pPr>
              <w:numPr>
                <w:ilvl w:val="1"/>
                <w:numId w:val="8"/>
              </w:numPr>
              <w:autoSpaceDE/>
              <w:autoSpaceDN/>
              <w:adjustRightInd/>
              <w:snapToGrid/>
              <w:spacing w:after="0" w:line="252" w:lineRule="auto"/>
              <w:contextualSpacing/>
              <w:jc w:val="left"/>
              <w:rPr>
                <w:rFonts w:ascii="Times" w:eastAsia="Batang" w:hAnsi="Times"/>
                <w:sz w:val="20"/>
                <w:szCs w:val="24"/>
                <w:lang w:val="en-GB"/>
              </w:rPr>
            </w:pPr>
            <w:r w:rsidRPr="00B84845">
              <w:rPr>
                <w:rFonts w:ascii="Times" w:eastAsia="Batang" w:hAnsi="Times"/>
                <w:sz w:val="20"/>
                <w:szCs w:val="24"/>
                <w:lang w:val="en-GB"/>
              </w:rPr>
              <w:t>The frequency hopping is enabled/disabled at least via SIB.</w:t>
            </w:r>
          </w:p>
          <w:p w14:paraId="1BFF3DB9" w14:textId="77777777" w:rsidR="00B84845" w:rsidRDefault="00B84845" w:rsidP="00697447">
            <w:pPr>
              <w:shd w:val="clear" w:color="auto" w:fill="FFFFFF"/>
              <w:autoSpaceDE/>
              <w:autoSpaceDN/>
              <w:adjustRightInd/>
              <w:snapToGrid/>
              <w:spacing w:after="0" w:line="231" w:lineRule="atLeast"/>
              <w:jc w:val="left"/>
              <w:rPr>
                <w:rFonts w:eastAsia="Microsoft YaHei UI"/>
                <w:color w:val="000000"/>
                <w:sz w:val="20"/>
                <w:szCs w:val="20"/>
                <w:highlight w:val="green"/>
                <w:lang w:val="en-GB" w:eastAsia="zh-CN"/>
              </w:rPr>
            </w:pPr>
          </w:p>
          <w:p w14:paraId="761BEFD1" w14:textId="7362CFA2" w:rsidR="00697447" w:rsidRPr="00697447" w:rsidRDefault="00697447" w:rsidP="00697447">
            <w:pPr>
              <w:shd w:val="clear" w:color="auto" w:fill="FFFFFF"/>
              <w:autoSpaceDE/>
              <w:autoSpaceDN/>
              <w:adjustRightInd/>
              <w:snapToGrid/>
              <w:spacing w:after="0" w:line="231" w:lineRule="atLeast"/>
              <w:jc w:val="left"/>
              <w:rPr>
                <w:rFonts w:eastAsia="Microsoft YaHei UI"/>
                <w:color w:val="000000"/>
                <w:sz w:val="20"/>
                <w:szCs w:val="20"/>
                <w:highlight w:val="green"/>
                <w:lang w:val="en-GB" w:eastAsia="zh-CN"/>
              </w:rPr>
            </w:pPr>
            <w:r w:rsidRPr="00697447">
              <w:rPr>
                <w:rFonts w:eastAsia="Microsoft YaHei UI"/>
                <w:color w:val="000000"/>
                <w:sz w:val="20"/>
                <w:szCs w:val="20"/>
                <w:highlight w:val="green"/>
                <w:lang w:val="en-GB" w:eastAsia="zh-CN"/>
              </w:rPr>
              <w:t>Agreement:</w:t>
            </w:r>
            <w:r w:rsidRPr="00697447">
              <w:rPr>
                <w:rFonts w:eastAsia="Microsoft YaHei UI"/>
                <w:color w:val="000000"/>
                <w:sz w:val="20"/>
                <w:szCs w:val="20"/>
                <w:lang w:val="en-GB" w:eastAsia="zh-CN"/>
              </w:rPr>
              <w:t xml:space="preserve"> </w:t>
            </w:r>
          </w:p>
          <w:p w14:paraId="28CC0CC7" w14:textId="77777777" w:rsidR="00697447" w:rsidRPr="00697447" w:rsidRDefault="00697447" w:rsidP="00697447">
            <w:pPr>
              <w:numPr>
                <w:ilvl w:val="0"/>
                <w:numId w:val="54"/>
              </w:numPr>
              <w:autoSpaceDE/>
              <w:autoSpaceDN/>
              <w:adjustRightInd/>
              <w:snapToGrid/>
              <w:spacing w:after="0" w:line="252" w:lineRule="auto"/>
              <w:jc w:val="left"/>
              <w:rPr>
                <w:rFonts w:eastAsia="Batang"/>
                <w:sz w:val="20"/>
                <w:szCs w:val="20"/>
              </w:rPr>
            </w:pPr>
            <w:r w:rsidRPr="00697447">
              <w:rPr>
                <w:rFonts w:eastAsia="Batang"/>
                <w:sz w:val="20"/>
                <w:szCs w:val="20"/>
              </w:rPr>
              <w:t>When the frequency hopping for the RedCap PUCCH resources (for HARQ feedback for Msg4/MsgB) is deactivated,</w:t>
            </w:r>
          </w:p>
          <w:p w14:paraId="3712FED7" w14:textId="77777777" w:rsidR="00697447" w:rsidRPr="00697447" w:rsidRDefault="00697447" w:rsidP="00697447">
            <w:pPr>
              <w:numPr>
                <w:ilvl w:val="1"/>
                <w:numId w:val="57"/>
              </w:numPr>
              <w:autoSpaceDE/>
              <w:autoSpaceDN/>
              <w:adjustRightInd/>
              <w:snapToGrid/>
              <w:spacing w:after="0" w:line="252" w:lineRule="auto"/>
              <w:contextualSpacing/>
              <w:jc w:val="left"/>
              <w:rPr>
                <w:rFonts w:eastAsia="Batang"/>
                <w:sz w:val="20"/>
                <w:szCs w:val="20"/>
                <w:lang w:eastAsia="x-none"/>
              </w:rPr>
            </w:pPr>
            <w:r w:rsidRPr="00697447">
              <w:rPr>
                <w:rFonts w:eastAsia="Batang"/>
                <w:sz w:val="20"/>
                <w:szCs w:val="20"/>
                <w:lang w:eastAsia="x-none"/>
              </w:rPr>
              <w:t>Each PUCCH resource is mapped to a single PRB.</w:t>
            </w:r>
          </w:p>
          <w:p w14:paraId="6EC7620F" w14:textId="77777777" w:rsidR="00697447" w:rsidRPr="00697447" w:rsidRDefault="00697447" w:rsidP="00697447">
            <w:pPr>
              <w:numPr>
                <w:ilvl w:val="1"/>
                <w:numId w:val="57"/>
              </w:numPr>
              <w:autoSpaceDE/>
              <w:autoSpaceDN/>
              <w:adjustRightInd/>
              <w:snapToGrid/>
              <w:spacing w:after="0" w:line="252" w:lineRule="auto"/>
              <w:contextualSpacing/>
              <w:jc w:val="left"/>
              <w:rPr>
                <w:rFonts w:eastAsia="Batang"/>
                <w:sz w:val="20"/>
                <w:szCs w:val="20"/>
                <w:lang w:eastAsia="x-none"/>
              </w:rPr>
            </w:pPr>
            <w:r w:rsidRPr="00697447">
              <w:rPr>
                <w:rFonts w:eastAsia="Batang"/>
                <w:sz w:val="20"/>
                <w:szCs w:val="20"/>
                <w:lang w:eastAsia="x-none"/>
              </w:rPr>
              <w:t xml:space="preserve">What side[(s)] of the RedCap UL BWP center frequency to which PUCCH resources are mapped is[/are] configurable by the network, including SIB-configurable [additional] offset (with no more than </w:t>
            </w:r>
            <w:r w:rsidRPr="00697447">
              <w:rPr>
                <w:rFonts w:ascii="等线" w:eastAsia="等线" w:hAnsi="等线" w:hint="eastAsia"/>
                <w:sz w:val="20"/>
                <w:szCs w:val="20"/>
                <w:lang w:eastAsia="zh-CN"/>
              </w:rPr>
              <w:t>[4]</w:t>
            </w:r>
            <w:r w:rsidRPr="00697447">
              <w:rPr>
                <w:rFonts w:eastAsia="Batang"/>
                <w:sz w:val="20"/>
                <w:szCs w:val="20"/>
                <w:lang w:eastAsia="x-none"/>
              </w:rPr>
              <w:t xml:space="preserve"> candidate values) using the existing equations for determining the PRB index of the PUCCH transmission as a starting point.</w:t>
            </w:r>
          </w:p>
          <w:p w14:paraId="7209BF20" w14:textId="77777777" w:rsidR="00697447" w:rsidRPr="00697447" w:rsidRDefault="00697447" w:rsidP="00697447">
            <w:pPr>
              <w:numPr>
                <w:ilvl w:val="0"/>
                <w:numId w:val="57"/>
              </w:numPr>
              <w:autoSpaceDE/>
              <w:autoSpaceDN/>
              <w:adjustRightInd/>
              <w:snapToGrid/>
              <w:spacing w:after="0" w:line="252" w:lineRule="auto"/>
              <w:contextualSpacing/>
              <w:jc w:val="left"/>
              <w:rPr>
                <w:rFonts w:eastAsia="Batang"/>
                <w:sz w:val="20"/>
                <w:szCs w:val="20"/>
                <w:lang w:eastAsia="x-none"/>
              </w:rPr>
            </w:pPr>
            <w:r w:rsidRPr="00697447">
              <w:rPr>
                <w:rFonts w:ascii="Times" w:eastAsia="Batang" w:hAnsi="Times"/>
                <w:sz w:val="20"/>
                <w:szCs w:val="20"/>
                <w:lang w:eastAsia="x-none"/>
              </w:rPr>
              <w:t>RedCap and non-RedCap can be configured with the same or different PUCCH resource set indices (see TS 38.213 Table 9.2.1-1).</w:t>
            </w:r>
          </w:p>
          <w:p w14:paraId="56A548EC" w14:textId="77777777" w:rsidR="00697447" w:rsidRPr="00E73BEE" w:rsidRDefault="00697447" w:rsidP="002E58E0">
            <w:pPr>
              <w:autoSpaceDE/>
              <w:autoSpaceDN/>
              <w:adjustRightInd/>
              <w:snapToGrid/>
              <w:spacing w:after="0" w:line="231" w:lineRule="atLeast"/>
              <w:jc w:val="left"/>
              <w:textAlignment w:val="baseline"/>
              <w:rPr>
                <w:rFonts w:ascii="Calibri" w:hAnsi="Calibri" w:cs="Calibri"/>
                <w:color w:val="000000"/>
                <w:sz w:val="18"/>
                <w:lang w:val="en-GB" w:eastAsia="zh-CN"/>
              </w:rPr>
            </w:pPr>
          </w:p>
        </w:tc>
      </w:tr>
    </w:tbl>
    <w:p w14:paraId="361EF523" w14:textId="77777777" w:rsidR="00662620" w:rsidRDefault="00662620" w:rsidP="00C54CF8">
      <w:pPr>
        <w:rPr>
          <w:b/>
          <w:u w:val="single"/>
          <w:lang w:eastAsia="zh-CN"/>
        </w:rPr>
      </w:pPr>
    </w:p>
    <w:p w14:paraId="0C5AFADE" w14:textId="77777777" w:rsidR="00C54CF8" w:rsidRPr="004960EA" w:rsidRDefault="00C54CF8" w:rsidP="00C54CF8">
      <w:pPr>
        <w:rPr>
          <w:b/>
          <w:i/>
          <w:u w:val="single"/>
          <w:lang w:eastAsia="zh-CN"/>
        </w:rPr>
      </w:pPr>
      <w:r w:rsidRPr="004960EA">
        <w:rPr>
          <w:b/>
          <w:u w:val="single"/>
          <w:lang w:eastAsia="zh-CN"/>
        </w:rPr>
        <w:t xml:space="preserve">On how to </w:t>
      </w:r>
      <w:r>
        <w:rPr>
          <w:b/>
          <w:u w:val="single"/>
          <w:lang w:eastAsia="zh-CN"/>
        </w:rPr>
        <w:t>determine the PRB index of a non-FH PUCCH transmission for a RedCap UE</w:t>
      </w:r>
    </w:p>
    <w:p w14:paraId="1956C94D" w14:textId="77777777" w:rsidR="00C54CF8" w:rsidRDefault="00C54CF8" w:rsidP="00C54CF8">
      <w:pPr>
        <w:rPr>
          <w:lang w:eastAsia="zh-CN"/>
        </w:rPr>
      </w:pPr>
      <w:r w:rsidRPr="00CC6627">
        <w:rPr>
          <w:lang w:eastAsia="zh-CN"/>
        </w:rPr>
        <w:t xml:space="preserve">In R15/R16, </w:t>
      </w:r>
      <w:r>
        <w:rPr>
          <w:lang w:eastAsia="zh-CN"/>
        </w:rPr>
        <w:t xml:space="preserve">for common PUCCH resource set, </w:t>
      </w:r>
      <w:r w:rsidRPr="00CC6627">
        <w:rPr>
          <w:lang w:eastAsia="zh-CN"/>
        </w:rPr>
        <w:t>a UE determine</w:t>
      </w:r>
      <w:r>
        <w:rPr>
          <w:lang w:eastAsia="zh-CN"/>
        </w:rPr>
        <w:t>s</w:t>
      </w:r>
      <w:r w:rsidRPr="00CC6627">
        <w:rPr>
          <w:lang w:eastAsia="zh-CN"/>
        </w:rPr>
        <w:t xml:space="preserve"> </w:t>
      </w:r>
      <w:r>
        <w:rPr>
          <w:lang w:eastAsia="zh-CN"/>
        </w:rPr>
        <w:t xml:space="preserve">the PRB index of the PUCCH with index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oMath>
      <w:r>
        <w:rPr>
          <w:lang w:eastAsia="zh-CN"/>
        </w:rPr>
        <w:t xml:space="preserve"> as following:</w:t>
      </w:r>
    </w:p>
    <w:p w14:paraId="317560B8" w14:textId="77777777" w:rsidR="00C54CF8" w:rsidRDefault="00C54CF8" w:rsidP="0070670C">
      <w:pPr>
        <w:pStyle w:val="af1"/>
        <w:numPr>
          <w:ilvl w:val="0"/>
          <w:numId w:val="60"/>
        </w:numPr>
        <w:ind w:leftChars="0"/>
        <w:rPr>
          <w:lang w:eastAsia="zh-CN"/>
        </w:rPr>
      </w:pPr>
      <w:r>
        <w:rPr>
          <w:lang w:eastAsia="zh-CN"/>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Pr>
          <w:rFonts w:hint="eastAsia"/>
          <w:lang w:eastAsia="zh-CN"/>
        </w:rPr>
        <w:t>,</w:t>
      </w:r>
      <w:r>
        <w:rPr>
          <w:lang w:eastAsia="zh-CN"/>
        </w:rPr>
        <w:t xml:space="preserve">  </w:t>
      </w:r>
    </w:p>
    <w:p w14:paraId="7F0C5333" w14:textId="77777777" w:rsidR="00C54CF8" w:rsidRDefault="00C54CF8" w:rsidP="0070670C">
      <w:pPr>
        <w:ind w:firstLineChars="500" w:firstLine="1100"/>
        <w:rPr>
          <w:lang w:eastAsia="zh-CN"/>
        </w:rPr>
      </w:pPr>
      <w:r>
        <w:rPr>
          <w:lang w:eastAsia="zh-CN"/>
        </w:rPr>
        <w:t xml:space="preserve">first hop: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oMath>
      <w:r>
        <w:rPr>
          <w:lang w:eastAsia="zh-CN"/>
        </w:rPr>
        <w:t xml:space="preserve"> </w:t>
      </w:r>
    </w:p>
    <w:p w14:paraId="16E0BBFF" w14:textId="77777777" w:rsidR="00C54CF8" w:rsidRPr="00CC6627" w:rsidRDefault="00C54CF8" w:rsidP="0070670C">
      <w:pPr>
        <w:ind w:firstLineChars="500" w:firstLine="1100"/>
        <w:rPr>
          <w:lang w:eastAsia="zh-CN"/>
        </w:rPr>
      </w:pPr>
      <w:r>
        <w:rPr>
          <w:lang w:eastAsia="zh-CN"/>
        </w:rPr>
        <w:t xml:space="preserve">second hop: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-1-RB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oMath>
    </w:p>
    <w:p w14:paraId="4698F1D7" w14:textId="77777777" w:rsidR="00C54CF8" w:rsidRDefault="00C54CF8" w:rsidP="0070670C">
      <w:pPr>
        <w:pStyle w:val="af1"/>
        <w:numPr>
          <w:ilvl w:val="0"/>
          <w:numId w:val="60"/>
        </w:numPr>
        <w:ind w:leftChars="0"/>
        <w:rPr>
          <w:lang w:eastAsia="zh-CN"/>
        </w:rPr>
      </w:pPr>
      <w:r>
        <w:rPr>
          <w:lang w:eastAsia="zh-CN"/>
        </w:rPr>
        <w:t xml:space="preserve">If </w:t>
      </w:r>
      <m:oMath>
        <m:d>
          <m:dPr>
            <m:begChr m:val="⌊"/>
            <m:endChr m:val="⌋"/>
            <m:ctrlPr>
              <w:rPr>
                <w:rFonts w:ascii="Cambria Math" w:hAnsi="Cambria Math"/>
                <w:lang w:eastAsia="zh-CN"/>
              </w:rPr>
            </m:ctrlPr>
          </m:dPr>
          <m:e>
            <m:f>
              <m:fPr>
                <m:type m:val="lin"/>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r</m:t>
                    </m:r>
                  </m:e>
                  <m:sub>
                    <m:r>
                      <m:rPr>
                        <m:nor/>
                      </m:rPr>
                      <w:rPr>
                        <w:lang w:eastAsia="zh-CN"/>
                      </w:rPr>
                      <m:t>PUCCH</m:t>
                    </m:r>
                  </m:sub>
                </m:sSub>
              </m:num>
              <m:den>
                <m:r>
                  <m:rPr>
                    <m:sty m:val="p"/>
                  </m:rPr>
                  <w:rPr>
                    <w:rFonts w:ascii="Cambria Math" w:hAnsi="Cambria Math"/>
                    <w:lang w:eastAsia="zh-CN"/>
                  </w:rPr>
                  <m:t>8</m:t>
                </m:r>
              </m:den>
            </m:f>
          </m:e>
        </m:d>
        <m:r>
          <m:rPr>
            <m:sty m:val="p"/>
          </m:rPr>
          <w:rPr>
            <w:rFonts w:ascii="Cambria Math" w:hAnsi="Cambria Math"/>
            <w:lang w:eastAsia="zh-CN"/>
          </w:rPr>
          <m:t>=1</m:t>
        </m:r>
      </m:oMath>
      <w:r>
        <w:rPr>
          <w:rFonts w:hint="eastAsia"/>
          <w:lang w:eastAsia="zh-CN"/>
        </w:rPr>
        <w:t>,</w:t>
      </w:r>
      <w:r>
        <w:rPr>
          <w:lang w:eastAsia="zh-CN"/>
        </w:rPr>
        <w:t xml:space="preserve">  </w:t>
      </w:r>
    </w:p>
    <w:p w14:paraId="74829487" w14:textId="77777777" w:rsidR="00C54CF8" w:rsidRDefault="00C54CF8" w:rsidP="0070670C">
      <w:pPr>
        <w:ind w:firstLineChars="500" w:firstLine="1100"/>
        <w:rPr>
          <w:lang w:eastAsia="zh-CN"/>
        </w:rPr>
      </w:pPr>
      <w:r>
        <w:rPr>
          <w:lang w:eastAsia="zh-CN"/>
        </w:rPr>
        <w:t xml:space="preserve">first hop: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 xml:space="preserve"> N</m:t>
                </m:r>
              </m:e>
              <m:sub>
                <m:r>
                  <m:rPr>
                    <m:nor/>
                  </m:rPr>
                  <w:rPr>
                    <w:rFonts w:ascii="Cambria Math"/>
                  </w:rPr>
                  <m:t>BWP</m:t>
                </m:r>
              </m:sub>
              <m:sup>
                <m:r>
                  <m:rPr>
                    <m:nor/>
                  </m:rPr>
                  <m:t>size</m:t>
                </m:r>
              </m:sup>
            </m:sSubSup>
            <m:r>
              <w:rPr>
                <w:rFonts w:ascii="Cambria Math" w:hAnsi="Cambria Math"/>
              </w:rPr>
              <m:t>-1-RB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oMath>
    </w:p>
    <w:p w14:paraId="5088ED90" w14:textId="77777777" w:rsidR="00C54CF8" w:rsidRPr="00CC6627" w:rsidRDefault="00C54CF8" w:rsidP="0070670C">
      <w:pPr>
        <w:ind w:firstLineChars="500" w:firstLine="1100"/>
        <w:rPr>
          <w:lang w:eastAsia="zh-CN"/>
        </w:rPr>
      </w:pPr>
      <w:r>
        <w:rPr>
          <w:lang w:eastAsia="zh-CN"/>
        </w:rPr>
        <w:t xml:space="preserve">second hop: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oMath>
    </w:p>
    <w:p w14:paraId="0C8F07DC" w14:textId="728C54C7" w:rsidR="00D03AD8" w:rsidRPr="0070670C" w:rsidRDefault="00B305FA" w:rsidP="009D06C4">
      <w:pPr>
        <w:rPr>
          <w:rFonts w:ascii="Cambria Math" w:hAnsi="Cambria Math" w:hint="eastAsia"/>
          <w:lang w:eastAsia="zh-CN"/>
        </w:rPr>
      </w:pPr>
      <w:r>
        <w:rPr>
          <w:lang w:eastAsia="zh-CN"/>
        </w:rPr>
        <w:t>The</w:t>
      </w:r>
      <w:r w:rsidR="00C54CF8">
        <w:rPr>
          <w:lang w:eastAsia="zh-CN"/>
        </w:rPr>
        <w:t xml:space="preserve"> legacy formula should be reused as much as possible</w:t>
      </w:r>
      <w:r w:rsidR="008846F1">
        <w:rPr>
          <w:lang w:eastAsia="zh-CN"/>
        </w:rPr>
        <w:t xml:space="preserve"> as per the relevant agreements for the case frequency hopping is disabled. The details can be given as below, </w:t>
      </w:r>
    </w:p>
    <w:p w14:paraId="7A32C03B" w14:textId="3573F4B2" w:rsidR="0070670C" w:rsidRPr="00750568" w:rsidRDefault="007C4DB3" w:rsidP="007C4DB3">
      <w:pPr>
        <w:rPr>
          <w:b/>
          <w:i/>
          <w:lang w:eastAsia="zh-CN"/>
        </w:rPr>
      </w:pPr>
      <w:r w:rsidRPr="00750568">
        <w:rPr>
          <w:b/>
          <w:i/>
          <w:lang w:eastAsia="zh-CN"/>
        </w:rPr>
        <w:t xml:space="preserve">Proposal </w:t>
      </w:r>
      <w:r w:rsidR="00EC6864">
        <w:rPr>
          <w:b/>
          <w:i/>
          <w:lang w:eastAsia="zh-CN"/>
        </w:rPr>
        <w:t>6</w:t>
      </w:r>
      <w:r w:rsidRPr="00750568">
        <w:rPr>
          <w:b/>
          <w:i/>
          <w:lang w:eastAsia="zh-CN"/>
        </w:rPr>
        <w:t>:</w:t>
      </w:r>
    </w:p>
    <w:p w14:paraId="6C8B6B45" w14:textId="4A638AF6" w:rsidR="007C4DB3" w:rsidRPr="00750568" w:rsidRDefault="00A03E97" w:rsidP="007C4DB3">
      <w:pPr>
        <w:pStyle w:val="af1"/>
        <w:numPr>
          <w:ilvl w:val="0"/>
          <w:numId w:val="49"/>
        </w:numPr>
        <w:ind w:leftChars="0"/>
        <w:rPr>
          <w:b/>
          <w:i/>
          <w:lang w:eastAsia="zh-CN"/>
        </w:rPr>
      </w:pPr>
      <w:r w:rsidRPr="00DE2CDF">
        <w:rPr>
          <w:b/>
          <w:i/>
          <w:lang w:eastAsia="zh-CN"/>
        </w:rPr>
        <w:t>If</w:t>
      </w:r>
      <w:r w:rsidRPr="00750568">
        <w:rPr>
          <w:b/>
          <w:i/>
          <w:lang w:eastAsia="zh-CN"/>
        </w:rPr>
        <w:t xml:space="preserve"> all the 16 common PUCCH resou</w:t>
      </w:r>
      <w:r w:rsidR="00C34379">
        <w:rPr>
          <w:b/>
          <w:i/>
          <w:lang w:eastAsia="zh-CN"/>
        </w:rPr>
        <w:t>rces locate</w:t>
      </w:r>
      <w:r w:rsidRPr="00750568">
        <w:rPr>
          <w:b/>
          <w:i/>
          <w:lang w:eastAsia="zh-CN"/>
        </w:rPr>
        <w:t xml:space="preserve"> at both sides of the </w:t>
      </w:r>
      <w:r w:rsidRPr="00DE2CDF">
        <w:rPr>
          <w:b/>
          <w:i/>
          <w:lang w:eastAsia="zh-CN"/>
        </w:rPr>
        <w:t xml:space="preserve">RedCap UL BWP, a RedCap UE </w:t>
      </w:r>
      <w:r w:rsidR="007C4DB3" w:rsidRPr="00750568">
        <w:rPr>
          <w:b/>
          <w:i/>
          <w:lang w:eastAsia="zh-CN"/>
        </w:rPr>
        <w:t xml:space="preserve">determines the PRB index of the PUCCH transmission with index </w:t>
      </w:r>
      <m:oMath>
        <m:sSub>
          <m:sSubPr>
            <m:ctrlPr>
              <w:rPr>
                <w:rFonts w:ascii="Cambria Math" w:hAnsi="Cambria Math"/>
                <w:b/>
                <w:i/>
                <w:lang w:eastAsia="zh-CN"/>
              </w:rPr>
            </m:ctrlPr>
          </m:sSubPr>
          <m:e>
            <m:r>
              <m:rPr>
                <m:sty m:val="bi"/>
              </m:rPr>
              <w:rPr>
                <w:rFonts w:ascii="Cambria Math" w:hAnsi="Cambria Math"/>
                <w:lang w:eastAsia="zh-CN"/>
              </w:rPr>
              <m:t>r</m:t>
            </m:r>
          </m:e>
          <m:sub>
            <m:r>
              <m:rPr>
                <m:nor/>
              </m:rPr>
              <w:rPr>
                <w:b/>
                <w:i/>
                <w:lang w:eastAsia="zh-CN"/>
              </w:rPr>
              <m:t>PUCCH</m:t>
            </m:r>
          </m:sub>
        </m:sSub>
      </m:oMath>
      <w:r w:rsidR="007C4DB3" w:rsidRPr="00750568">
        <w:rPr>
          <w:rFonts w:hint="eastAsia"/>
          <w:b/>
          <w:i/>
          <w:lang w:eastAsia="zh-CN"/>
        </w:rPr>
        <w:t xml:space="preserve"> </w:t>
      </w:r>
      <w:r w:rsidR="007C4DB3" w:rsidRPr="00750568">
        <w:rPr>
          <w:b/>
          <w:i/>
          <w:lang w:eastAsia="zh-CN"/>
        </w:rPr>
        <w:t xml:space="preserve"> as followin</w:t>
      </w:r>
      <w:r w:rsidRPr="00750568">
        <w:rPr>
          <w:b/>
          <w:i/>
          <w:lang w:eastAsia="zh-CN"/>
        </w:rPr>
        <w:t>g:</w:t>
      </w:r>
    </w:p>
    <w:p w14:paraId="49615F0D" w14:textId="3DCD69D0" w:rsidR="00A03E97" w:rsidRPr="00DE2CDF" w:rsidRDefault="00A03E97" w:rsidP="00A03E97">
      <w:pPr>
        <w:pStyle w:val="af1"/>
        <w:numPr>
          <w:ilvl w:val="0"/>
          <w:numId w:val="60"/>
        </w:numPr>
        <w:spacing w:line="360" w:lineRule="auto"/>
        <w:ind w:leftChars="0" w:left="1554"/>
        <w:rPr>
          <w:b/>
          <w:i/>
          <w:lang w:eastAsia="zh-CN"/>
        </w:rPr>
      </w:pPr>
      <w:r w:rsidRPr="00DE2CDF">
        <w:rPr>
          <w:b/>
          <w:i/>
          <w:lang w:eastAsia="zh-CN"/>
        </w:rPr>
        <w:t xml:space="preserve"> </w:t>
      </w:r>
      <m:oMath>
        <m:sSubSup>
          <m:sSubSupPr>
            <m:ctrlPr>
              <w:rPr>
                <w:rFonts w:ascii="Cambria Math" w:hAnsi="Cambria Math"/>
                <w:b/>
                <w:i/>
              </w:rPr>
            </m:ctrlPr>
          </m:sSubSupPr>
          <m:e>
            <m:r>
              <m:rPr>
                <m:sty m:val="bi"/>
              </m:rPr>
              <w:rPr>
                <w:rFonts w:ascii="Cambria Math" w:hAnsi="Cambria Math"/>
              </w:rPr>
              <m:t>RB</m:t>
            </m:r>
          </m:e>
          <m:sub>
            <m:r>
              <m:rPr>
                <m:nor/>
              </m:rPr>
              <w:rPr>
                <w:rFonts w:ascii="Cambria Math"/>
                <w:b/>
                <w:i/>
              </w:rPr>
              <m:t>BWP</m:t>
            </m:r>
          </m:sub>
          <m:sup>
            <m:r>
              <m:rPr>
                <m:nor/>
              </m:rPr>
              <w:rPr>
                <w:b/>
                <w:i/>
              </w:rPr>
              <m:t>offset</m:t>
            </m:r>
          </m:sup>
        </m:sSubSup>
        <m:r>
          <m:rPr>
            <m:sty m:val="bi"/>
          </m:rPr>
          <w:rPr>
            <w:rFonts w:ascii="Cambria Math" w:hAnsi="Cambria Math" w:hint="eastAsia"/>
          </w:rPr>
          <m:t>+</m:t>
        </m:r>
        <m:d>
          <m:dPr>
            <m:begChr m:val="⌊"/>
            <m:endChr m:val="⌋"/>
            <m:ctrlPr>
              <w:rPr>
                <w:rFonts w:ascii="Cambria Math" w:hAnsi="Cambria Math"/>
                <w:b/>
                <w:i/>
              </w:rPr>
            </m:ctrlPr>
          </m:dPr>
          <m:e>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r</m:t>
                    </m:r>
                  </m:e>
                  <m:sub>
                    <m:r>
                      <m:rPr>
                        <m:nor/>
                      </m:rPr>
                      <w:rPr>
                        <w:b/>
                        <w:i/>
                      </w:rPr>
                      <m:t>PUCCH</m:t>
                    </m:r>
                  </m:sub>
                </m:sSub>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den>
            </m:f>
          </m:e>
        </m:d>
      </m:oMath>
      <w:r w:rsidRPr="00DE2CDF">
        <w:rPr>
          <w:b/>
          <w:i/>
          <w:lang w:eastAsia="zh-CN"/>
        </w:rPr>
        <w:t xml:space="preserve"> </w:t>
      </w:r>
      <w:r w:rsidR="002F087D">
        <w:rPr>
          <w:b/>
          <w:i/>
          <w:lang w:eastAsia="zh-CN"/>
        </w:rPr>
        <w:t>, i</w:t>
      </w:r>
      <w:r w:rsidR="002F087D" w:rsidRPr="008F35C2">
        <w:rPr>
          <w:b/>
          <w:i/>
          <w:lang w:eastAsia="zh-CN"/>
        </w:rPr>
        <w:t xml:space="preserve">f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r</m:t>
                    </m:r>
                  </m:e>
                  <m:sub>
                    <m:r>
                      <m:rPr>
                        <m:nor/>
                      </m:rPr>
                      <w:rPr>
                        <w:b/>
                        <w:i/>
                        <w:lang w:eastAsia="zh-CN"/>
                      </w:rPr>
                      <m:t>PUCCH</m:t>
                    </m:r>
                  </m:sub>
                </m:sSub>
              </m:num>
              <m:den>
                <m:r>
                  <m:rPr>
                    <m:sty m:val="bi"/>
                  </m:rPr>
                  <w:rPr>
                    <w:rFonts w:ascii="Cambria Math" w:hAnsi="Cambria Math"/>
                    <w:lang w:eastAsia="zh-CN"/>
                  </w:rPr>
                  <m:t>8</m:t>
                </m:r>
              </m:den>
            </m:f>
          </m:e>
        </m:d>
        <m:r>
          <m:rPr>
            <m:sty m:val="bi"/>
          </m:rPr>
          <w:rPr>
            <w:rFonts w:ascii="Cambria Math" w:hAnsi="Cambria Math"/>
            <w:lang w:eastAsia="zh-CN"/>
          </w:rPr>
          <m:t>=0</m:t>
        </m:r>
      </m:oMath>
      <w:r w:rsidR="00B1568F">
        <w:rPr>
          <w:b/>
          <w:i/>
          <w:lang w:eastAsia="zh-CN"/>
        </w:rPr>
        <w:t>;</w:t>
      </w:r>
    </w:p>
    <w:p w14:paraId="378845AC" w14:textId="3F50057E" w:rsidR="00A03E97" w:rsidRPr="00DE2CDF" w:rsidRDefault="00A03E97" w:rsidP="00A03E97">
      <w:pPr>
        <w:pStyle w:val="af1"/>
        <w:numPr>
          <w:ilvl w:val="0"/>
          <w:numId w:val="60"/>
        </w:numPr>
        <w:spacing w:line="360" w:lineRule="auto"/>
        <w:ind w:leftChars="0" w:left="1554"/>
        <w:rPr>
          <w:b/>
          <w:i/>
          <w:lang w:eastAsia="zh-CN"/>
        </w:rPr>
      </w:pPr>
      <w:r w:rsidRPr="00DE2CDF">
        <w:rPr>
          <w:b/>
          <w:i/>
          <w:lang w:eastAsia="zh-CN"/>
        </w:rPr>
        <w:t xml:space="preserve"> </w:t>
      </w:r>
      <m:oMath>
        <m:sSubSup>
          <m:sSubSupPr>
            <m:ctrlPr>
              <w:rPr>
                <w:rFonts w:ascii="Cambria Math" w:hAnsi="Cambria Math"/>
                <w:b/>
                <w:i/>
              </w:rPr>
            </m:ctrlPr>
          </m:sSubSupPr>
          <m:e>
            <m:sSubSup>
              <m:sSubSupPr>
                <m:ctrlPr>
                  <w:rPr>
                    <w:rFonts w:ascii="Cambria Math" w:hAnsi="Cambria Math"/>
                    <w:b/>
                    <w:i/>
                  </w:rPr>
                </m:ctrlPr>
              </m:sSubSupPr>
              <m:e>
                <m:r>
                  <m:rPr>
                    <m:sty m:val="bi"/>
                  </m:rPr>
                  <w:rPr>
                    <w:rFonts w:ascii="Cambria Math" w:hAnsi="Cambria Math"/>
                  </w:rPr>
                  <m:t xml:space="preserve"> N</m:t>
                </m:r>
              </m:e>
              <m:sub>
                <m:r>
                  <m:rPr>
                    <m:nor/>
                  </m:rPr>
                  <w:rPr>
                    <w:rFonts w:ascii="Cambria Math"/>
                    <w:b/>
                    <w:i/>
                  </w:rPr>
                  <m:t>BWP</m:t>
                </m:r>
              </m:sub>
              <m:sup>
                <m:r>
                  <m:rPr>
                    <m:nor/>
                  </m:rPr>
                  <w:rPr>
                    <w:b/>
                    <w:i/>
                  </w:rPr>
                  <m:t>size</m:t>
                </m:r>
              </m:sup>
            </m:sSubSup>
            <m:r>
              <m:rPr>
                <m:sty m:val="bi"/>
              </m:rPr>
              <w:rPr>
                <w:rFonts w:ascii="Cambria Math" w:hAnsi="Cambria Math"/>
              </w:rPr>
              <m:t>-1-RB</m:t>
            </m:r>
          </m:e>
          <m:sub>
            <m:r>
              <m:rPr>
                <m:nor/>
              </m:rPr>
              <w:rPr>
                <w:rFonts w:ascii="Cambria Math"/>
                <w:b/>
                <w:i/>
              </w:rPr>
              <m:t>BWP</m:t>
            </m:r>
          </m:sub>
          <m:sup>
            <m:r>
              <m:rPr>
                <m:nor/>
              </m:rPr>
              <w:rPr>
                <w:b/>
                <w:i/>
              </w:rPr>
              <m:t>offset</m:t>
            </m:r>
          </m:sup>
        </m:sSubSup>
        <m:r>
          <m:rPr>
            <m:sty m:val="bi"/>
          </m:rPr>
          <w:rPr>
            <w:rFonts w:ascii="Cambria Math" w:hAnsi="Cambria Math"/>
          </w:rPr>
          <m:t>-</m:t>
        </m:r>
        <m:d>
          <m:dPr>
            <m:begChr m:val="⌊"/>
            <m:endChr m:val="⌋"/>
            <m:ctrlPr>
              <w:rPr>
                <w:rFonts w:ascii="Cambria Math" w:hAnsi="Cambria Math"/>
                <w:b/>
                <w:i/>
              </w:rPr>
            </m:ctrlPr>
          </m:dPr>
          <m:e>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(r</m:t>
                    </m:r>
                  </m:e>
                  <m:sub>
                    <m:r>
                      <m:rPr>
                        <m:nor/>
                      </m:rPr>
                      <w:rPr>
                        <w:b/>
                        <w:i/>
                      </w:rPr>
                      <m:t>PUCCH</m:t>
                    </m:r>
                  </m:sub>
                </m:sSub>
                <m:r>
                  <m:rPr>
                    <m:sty m:val="bi"/>
                  </m:rPr>
                  <w:rPr>
                    <w:rFonts w:ascii="Cambria Math" w:hAnsi="Cambria Math"/>
                  </w:rPr>
                  <m:t>-8)</m:t>
                </m:r>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den>
            </m:f>
          </m:e>
        </m:d>
      </m:oMath>
      <w:r w:rsidR="002F087D">
        <w:rPr>
          <w:rFonts w:eastAsiaTheme="minorEastAsia" w:hint="eastAsia"/>
          <w:b/>
          <w:i/>
          <w:lang w:eastAsia="zh-CN"/>
        </w:rPr>
        <w:t>,</w:t>
      </w:r>
      <w:r w:rsidR="002F087D">
        <w:rPr>
          <w:rFonts w:eastAsiaTheme="minorEastAsia"/>
          <w:b/>
          <w:i/>
          <w:lang w:eastAsia="zh-CN"/>
        </w:rPr>
        <w:t xml:space="preserve"> </w:t>
      </w:r>
      <w:r w:rsidR="002F087D">
        <w:rPr>
          <w:b/>
          <w:i/>
          <w:lang w:eastAsia="zh-CN"/>
        </w:rPr>
        <w:t>i</w:t>
      </w:r>
      <w:r w:rsidR="002F087D" w:rsidRPr="008F35C2">
        <w:rPr>
          <w:b/>
          <w:i/>
          <w:lang w:eastAsia="zh-CN"/>
        </w:rPr>
        <w:t xml:space="preserve">f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r</m:t>
                    </m:r>
                  </m:e>
                  <m:sub>
                    <m:r>
                      <m:rPr>
                        <m:nor/>
                      </m:rPr>
                      <w:rPr>
                        <w:b/>
                        <w:i/>
                        <w:lang w:eastAsia="zh-CN"/>
                      </w:rPr>
                      <m:t>PUCCH</m:t>
                    </m:r>
                  </m:sub>
                </m:sSub>
              </m:num>
              <m:den>
                <m:r>
                  <m:rPr>
                    <m:sty m:val="bi"/>
                  </m:rPr>
                  <w:rPr>
                    <w:rFonts w:ascii="Cambria Math" w:hAnsi="Cambria Math"/>
                    <w:lang w:eastAsia="zh-CN"/>
                  </w:rPr>
                  <m:t>8</m:t>
                </m:r>
              </m:den>
            </m:f>
          </m:e>
        </m:d>
        <m:r>
          <m:rPr>
            <m:sty m:val="bi"/>
          </m:rPr>
          <w:rPr>
            <w:rFonts w:ascii="Cambria Math" w:hAnsi="Cambria Math"/>
            <w:lang w:eastAsia="zh-CN"/>
          </w:rPr>
          <m:t>=1</m:t>
        </m:r>
      </m:oMath>
      <w:r w:rsidR="00B1568F">
        <w:rPr>
          <w:rFonts w:eastAsiaTheme="minorEastAsia" w:hint="eastAsia"/>
          <w:b/>
          <w:i/>
          <w:lang w:eastAsia="zh-CN"/>
        </w:rPr>
        <w:t>;</w:t>
      </w:r>
    </w:p>
    <w:p w14:paraId="53CE6E1D" w14:textId="16FBC667" w:rsidR="00A03E97" w:rsidRPr="00FE3AF5" w:rsidRDefault="00A03E97" w:rsidP="00A03E97">
      <w:pPr>
        <w:pStyle w:val="af1"/>
        <w:numPr>
          <w:ilvl w:val="0"/>
          <w:numId w:val="49"/>
        </w:numPr>
        <w:ind w:leftChars="0"/>
        <w:rPr>
          <w:rFonts w:eastAsiaTheme="minorEastAsia"/>
          <w:b/>
          <w:i/>
          <w:lang w:eastAsia="zh-CN"/>
        </w:rPr>
      </w:pPr>
      <w:r w:rsidRPr="00FE3AF5">
        <w:rPr>
          <w:rFonts w:eastAsiaTheme="minorEastAsia"/>
          <w:b/>
          <w:i/>
          <w:lang w:eastAsia="zh-CN"/>
        </w:rPr>
        <w:lastRenderedPageBreak/>
        <w:t>If all the 16 common PUCCH resou</w:t>
      </w:r>
      <w:r w:rsidR="00C34379" w:rsidRPr="00FE3AF5">
        <w:rPr>
          <w:rFonts w:eastAsiaTheme="minorEastAsia"/>
          <w:b/>
          <w:i/>
          <w:lang w:eastAsia="zh-CN"/>
        </w:rPr>
        <w:t>rces locate</w:t>
      </w:r>
      <w:r w:rsidR="006D2AD8">
        <w:rPr>
          <w:rFonts w:eastAsiaTheme="minorEastAsia"/>
          <w:b/>
          <w:i/>
          <w:lang w:eastAsia="zh-CN"/>
        </w:rPr>
        <w:t xml:space="preserve"> at</w:t>
      </w:r>
      <w:r w:rsidRPr="00FE3AF5">
        <w:rPr>
          <w:rFonts w:eastAsiaTheme="minorEastAsia"/>
          <w:b/>
          <w:i/>
          <w:lang w:eastAsia="zh-CN"/>
        </w:rPr>
        <w:t xml:space="preserve"> only one</w:t>
      </w:r>
      <w:r w:rsidR="00A23913">
        <w:rPr>
          <w:rFonts w:eastAsiaTheme="minorEastAsia"/>
          <w:b/>
          <w:i/>
          <w:lang w:eastAsia="zh-CN"/>
        </w:rPr>
        <w:t xml:space="preserve"> side</w:t>
      </w:r>
      <w:r w:rsidRPr="00FE3AF5">
        <w:rPr>
          <w:rFonts w:eastAsiaTheme="minorEastAsia"/>
          <w:b/>
          <w:i/>
          <w:lang w:eastAsia="zh-CN"/>
        </w:rPr>
        <w:t xml:space="preserve"> of the RedCap UL BWP, a RedCap UE determines the PRB index of the PUCCH transmission with index </w:t>
      </w:r>
      <m:oMath>
        <m:sSub>
          <m:sSubPr>
            <m:ctrlPr>
              <w:rPr>
                <w:rFonts w:ascii="Cambria Math" w:eastAsiaTheme="minorEastAsia" w:hAnsi="Cambria Math"/>
                <w:b/>
                <w:i/>
                <w:lang w:eastAsia="zh-CN"/>
              </w:rPr>
            </m:ctrlPr>
          </m:sSubPr>
          <m:e>
            <m:r>
              <m:rPr>
                <m:sty m:val="bi"/>
              </m:rPr>
              <w:rPr>
                <w:rFonts w:ascii="Cambria Math" w:eastAsiaTheme="minorEastAsia" w:hAnsi="Cambria Math" w:hint="eastAsia"/>
                <w:lang w:eastAsia="zh-CN"/>
              </w:rPr>
              <m:t>r</m:t>
            </m:r>
          </m:e>
          <m:sub>
            <m:r>
              <m:rPr>
                <m:nor/>
              </m:rPr>
              <w:rPr>
                <w:rFonts w:eastAsiaTheme="minorEastAsia"/>
                <w:b/>
                <w:i/>
                <w:lang w:eastAsia="zh-CN"/>
              </w:rPr>
              <m:t>PUCCH</m:t>
            </m:r>
          </m:sub>
        </m:sSub>
      </m:oMath>
      <w:r w:rsidRPr="00FE3AF5">
        <w:rPr>
          <w:rFonts w:eastAsiaTheme="minorEastAsia"/>
          <w:b/>
          <w:i/>
          <w:lang w:eastAsia="zh-CN"/>
        </w:rPr>
        <w:t xml:space="preserve">  as following:</w:t>
      </w:r>
    </w:p>
    <w:p w14:paraId="05D46AF0" w14:textId="439A538E" w:rsidR="00A03E97" w:rsidRPr="00DE2CDF" w:rsidRDefault="00B4020E" w:rsidP="00A03E97">
      <w:pPr>
        <w:pStyle w:val="af1"/>
        <w:numPr>
          <w:ilvl w:val="0"/>
          <w:numId w:val="60"/>
        </w:numPr>
        <w:spacing w:line="360" w:lineRule="auto"/>
        <w:ind w:leftChars="0" w:left="1554"/>
        <w:rPr>
          <w:b/>
          <w:i/>
          <w:lang w:eastAsia="zh-CN"/>
        </w:rPr>
      </w:pPr>
      <m:oMath>
        <m:sSubSup>
          <m:sSubSupPr>
            <m:ctrlPr>
              <w:rPr>
                <w:rFonts w:ascii="Cambria Math" w:hAnsi="Cambria Math"/>
                <w:b/>
                <w:i/>
                <w:lang w:eastAsia="zh-CN"/>
              </w:rPr>
            </m:ctrlPr>
          </m:sSubSupPr>
          <m:e>
            <m:r>
              <m:rPr>
                <m:sty m:val="bi"/>
              </m:rPr>
              <w:rPr>
                <w:rFonts w:ascii="Cambria Math" w:hAnsi="Cambria Math"/>
                <w:lang w:eastAsia="zh-CN"/>
              </w:rPr>
              <m:t>RB</m:t>
            </m:r>
          </m:e>
          <m:sub>
            <m:r>
              <m:rPr>
                <m:nor/>
              </m:rPr>
              <w:rPr>
                <w:b/>
                <w:i/>
                <w:lang w:eastAsia="zh-CN"/>
              </w:rPr>
              <m:t>BWP</m:t>
            </m:r>
          </m:sub>
          <m:sup>
            <m:r>
              <m:rPr>
                <m:nor/>
              </m:rPr>
              <w:rPr>
                <w:b/>
                <w:i/>
                <w:lang w:eastAsia="zh-CN"/>
              </w:rPr>
              <m:t>offset</m:t>
            </m:r>
          </m:sup>
        </m:sSubSup>
        <m:r>
          <m:rPr>
            <m:sty m:val="bi"/>
          </m:rPr>
          <w:rPr>
            <w:rFonts w:ascii="Cambria Math" w:hAnsi="Cambria Math" w:hint="eastAsia"/>
            <w:lang w:eastAsia="zh-CN"/>
          </w:rPr>
          <m:t>+</m:t>
        </m:r>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r</m:t>
                    </m:r>
                  </m:e>
                  <m:sub>
                    <m:r>
                      <m:rPr>
                        <m:nor/>
                      </m:rPr>
                      <w:rPr>
                        <w:b/>
                        <w:i/>
                        <w:lang w:eastAsia="zh-CN"/>
                      </w:rPr>
                      <m:t>PUCCH</m:t>
                    </m:r>
                  </m:sub>
                </m:sSub>
              </m:num>
              <m:den>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CS</m:t>
                    </m:r>
                  </m:sub>
                </m:sSub>
              </m:den>
            </m:f>
          </m:e>
        </m:d>
      </m:oMath>
      <w:r w:rsidR="00A03E97" w:rsidRPr="00DE2CDF">
        <w:rPr>
          <w:b/>
          <w:i/>
          <w:lang w:eastAsia="zh-CN"/>
        </w:rPr>
        <w:t xml:space="preserve">,  </w:t>
      </w:r>
      <w:r w:rsidR="00643AC4" w:rsidRPr="00DE2CDF">
        <w:rPr>
          <w:b/>
          <w:i/>
          <w:lang w:eastAsia="zh-CN"/>
        </w:rPr>
        <w:t>if the center frequency of the separate initial UL BWP is lower than that of the carrier</w:t>
      </w:r>
      <w:r w:rsidR="00B1568F">
        <w:rPr>
          <w:b/>
          <w:i/>
          <w:lang w:eastAsia="zh-CN"/>
        </w:rPr>
        <w:t>;</w:t>
      </w:r>
    </w:p>
    <w:p w14:paraId="775CBF22" w14:textId="7770F40D" w:rsidR="00D17AF8" w:rsidRDefault="00B4020E" w:rsidP="00DE2CDF">
      <w:pPr>
        <w:pStyle w:val="af1"/>
        <w:numPr>
          <w:ilvl w:val="0"/>
          <w:numId w:val="60"/>
        </w:numPr>
        <w:spacing w:line="360" w:lineRule="auto"/>
        <w:ind w:leftChars="0" w:left="1554"/>
        <w:rPr>
          <w:lang w:eastAsia="zh-CN"/>
        </w:rPr>
      </w:pPr>
      <m:oMath>
        <m:sSubSup>
          <m:sSubSupPr>
            <m:ctrlPr>
              <w:rPr>
                <w:rFonts w:ascii="Cambria Math" w:hAnsi="Cambria Math"/>
                <w:b/>
                <w:i/>
                <w:lang w:eastAsia="zh-CN"/>
              </w:rPr>
            </m:ctrlPr>
          </m:sSubSupPr>
          <m:e>
            <m:sSubSup>
              <m:sSubSupPr>
                <m:ctrlPr>
                  <w:rPr>
                    <w:rFonts w:ascii="Cambria Math" w:hAnsi="Cambria Math"/>
                    <w:b/>
                    <w:i/>
                    <w:lang w:eastAsia="zh-CN"/>
                  </w:rPr>
                </m:ctrlPr>
              </m:sSubSupPr>
              <m:e>
                <m:r>
                  <m:rPr>
                    <m:sty m:val="bi"/>
                  </m:rPr>
                  <w:rPr>
                    <w:rFonts w:ascii="Cambria Math" w:hAnsi="Cambria Math"/>
                    <w:lang w:eastAsia="zh-CN"/>
                  </w:rPr>
                  <m:t>N</m:t>
                </m:r>
              </m:e>
              <m:sub>
                <m:r>
                  <m:rPr>
                    <m:nor/>
                  </m:rPr>
                  <w:rPr>
                    <w:b/>
                    <w:i/>
                    <w:lang w:eastAsia="zh-CN"/>
                  </w:rPr>
                  <m:t>BWP</m:t>
                </m:r>
              </m:sub>
              <m:sup>
                <m:r>
                  <m:rPr>
                    <m:nor/>
                  </m:rPr>
                  <w:rPr>
                    <w:b/>
                    <w:i/>
                    <w:lang w:eastAsia="zh-CN"/>
                  </w:rPr>
                  <m:t>size</m:t>
                </m:r>
              </m:sup>
            </m:sSubSup>
            <m:r>
              <m:rPr>
                <m:sty m:val="bi"/>
              </m:rPr>
              <w:rPr>
                <w:rFonts w:ascii="Cambria Math" w:hAnsi="Cambria Math"/>
                <w:lang w:eastAsia="zh-CN"/>
              </w:rPr>
              <m:t>-1-RB</m:t>
            </m:r>
          </m:e>
          <m:sub>
            <m:r>
              <m:rPr>
                <m:nor/>
              </m:rPr>
              <w:rPr>
                <w:b/>
                <w:i/>
                <w:lang w:eastAsia="zh-CN"/>
              </w:rPr>
              <m:t>BWP</m:t>
            </m:r>
          </m:sub>
          <m:sup>
            <m:r>
              <m:rPr>
                <m:nor/>
              </m:rPr>
              <w:rPr>
                <w:b/>
                <w:i/>
                <w:lang w:eastAsia="zh-CN"/>
              </w:rPr>
              <m:t>offset</m:t>
            </m:r>
          </m:sup>
        </m:sSubSup>
        <m:r>
          <m:rPr>
            <m:sty m:val="bi"/>
          </m:rPr>
          <w:rPr>
            <w:rFonts w:ascii="Cambria Math" w:hAnsi="Cambria Math"/>
            <w:lang w:eastAsia="zh-CN"/>
          </w:rPr>
          <m:t>-</m:t>
        </m:r>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r</m:t>
                    </m:r>
                  </m:e>
                  <m:sub>
                    <m:r>
                      <m:rPr>
                        <m:nor/>
                      </m:rPr>
                      <w:rPr>
                        <w:b/>
                        <w:i/>
                        <w:lang w:eastAsia="zh-CN"/>
                      </w:rPr>
                      <m:t>PUCCH</m:t>
                    </m:r>
                  </m:sub>
                </m:sSub>
              </m:num>
              <m:den>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CS</m:t>
                    </m:r>
                  </m:sub>
                </m:sSub>
              </m:den>
            </m:f>
          </m:e>
        </m:d>
      </m:oMath>
      <w:r w:rsidR="00A03E97" w:rsidRPr="00DE2CDF">
        <w:rPr>
          <w:b/>
          <w:i/>
          <w:lang w:eastAsia="zh-CN"/>
        </w:rPr>
        <w:t xml:space="preserve">, </w:t>
      </w:r>
      <w:r w:rsidR="00643AC4" w:rsidRPr="00DE2CDF">
        <w:rPr>
          <w:b/>
          <w:i/>
          <w:lang w:eastAsia="zh-CN"/>
        </w:rPr>
        <w:t>if the center frequency of the separate initial UL BWP is higher than that of the carrier;</w:t>
      </w:r>
    </w:p>
    <w:p w14:paraId="3E38819A" w14:textId="77777777" w:rsidR="00A23913" w:rsidRDefault="00A23913" w:rsidP="00C54CF8">
      <w:pPr>
        <w:rPr>
          <w:b/>
          <w:u w:val="single"/>
          <w:lang w:eastAsia="zh-CN"/>
        </w:rPr>
      </w:pPr>
    </w:p>
    <w:p w14:paraId="7450F197" w14:textId="77777777" w:rsidR="00C54CF8" w:rsidRPr="004960EA" w:rsidRDefault="00C54CF8" w:rsidP="00C54CF8">
      <w:pPr>
        <w:rPr>
          <w:b/>
          <w:u w:val="single"/>
          <w:lang w:eastAsia="zh-CN"/>
        </w:rPr>
      </w:pPr>
      <w:r w:rsidRPr="004960EA">
        <w:rPr>
          <w:b/>
          <w:u w:val="single"/>
          <w:lang w:eastAsia="zh-CN"/>
        </w:rPr>
        <w:t xml:space="preserve">On </w:t>
      </w:r>
      <w:r>
        <w:rPr>
          <w:b/>
          <w:u w:val="single"/>
          <w:lang w:eastAsia="zh-CN"/>
        </w:rPr>
        <w:t xml:space="preserve">supporting </w:t>
      </w:r>
      <w:r w:rsidRPr="004960EA">
        <w:rPr>
          <w:b/>
          <w:u w:val="single"/>
          <w:lang w:eastAsia="zh-CN"/>
        </w:rPr>
        <w:t>multiplexing of non-FH and FH PUCCH transmissions in PUCCH resources</w:t>
      </w:r>
    </w:p>
    <w:p w14:paraId="605126CA" w14:textId="0B96C9CC" w:rsidR="00C54CF8" w:rsidRPr="00D243E0" w:rsidRDefault="00C54CF8" w:rsidP="00C54CF8">
      <w:pPr>
        <w:rPr>
          <w:lang w:eastAsia="zh-CN"/>
        </w:rPr>
      </w:pPr>
      <w:r w:rsidRPr="001C3C6D">
        <w:rPr>
          <w:lang w:eastAsia="zh-CN"/>
        </w:rPr>
        <w:t>In the last meeting,</w:t>
      </w:r>
      <w:r w:rsidRPr="00D243E0">
        <w:rPr>
          <w:lang w:eastAsia="zh-CN"/>
        </w:rPr>
        <w:t xml:space="preserve"> multiplexing of non-intra-slot FH and intra-slot FH PUCCH transmissions in PUCCH resources were discussed and some orthogonality issues have been identified. In our view, the common PUCCH resources for non-RedCap UEs and the common PUCCH resources for RedCap UEs can be either shared or separated, which should be up to gNB implementation. In early deploy</w:t>
      </w:r>
      <w:r w:rsidR="003A6830">
        <w:rPr>
          <w:lang w:eastAsia="zh-CN"/>
        </w:rPr>
        <w:t>ments</w:t>
      </w:r>
      <w:r w:rsidRPr="00D243E0">
        <w:rPr>
          <w:lang w:eastAsia="zh-CN"/>
        </w:rPr>
        <w:t xml:space="preserve">, to reduce the PUCCH resource overhead, the common PUCCH resources </w:t>
      </w:r>
      <w:r w:rsidR="003A6830">
        <w:rPr>
          <w:lang w:eastAsia="zh-CN"/>
        </w:rPr>
        <w:t>can</w:t>
      </w:r>
      <w:r w:rsidR="003A6830" w:rsidRPr="00D243E0">
        <w:rPr>
          <w:lang w:eastAsia="zh-CN"/>
        </w:rPr>
        <w:t xml:space="preserve"> </w:t>
      </w:r>
      <w:r w:rsidRPr="00D243E0">
        <w:rPr>
          <w:lang w:eastAsia="zh-CN"/>
        </w:rPr>
        <w:t>be shared between two types of UE as much as possible. As the number of RedCap UEs increases, separate common PUCCH resources can be configured. So, the multiplexing of non-FH and FH PUCCH transmissions needs to be considered.</w:t>
      </w:r>
    </w:p>
    <w:p w14:paraId="2449F3D1" w14:textId="77777777" w:rsidR="00C54CF8" w:rsidRPr="00794846" w:rsidRDefault="00C54CF8" w:rsidP="00C54CF8">
      <w:pPr>
        <w:rPr>
          <w:lang w:eastAsia="zh-CN"/>
        </w:rPr>
      </w:pPr>
      <w:r w:rsidRPr="00794846">
        <w:rPr>
          <w:lang w:eastAsia="zh-CN"/>
        </w:rPr>
        <w:t>According to TS 38.213, for common PUCCH resource set, “</w:t>
      </w:r>
      <w:r w:rsidRPr="00794846">
        <w:rPr>
          <w:i/>
          <w:lang w:eastAsia="zh-CN"/>
        </w:rPr>
        <w:t>an orthogonal cover code with index 0 is used for a PUCCH resource with PUCCH format 1 in Table 9.2.1-1</w:t>
      </w:r>
      <w:r w:rsidRPr="00794846">
        <w:rPr>
          <w:lang w:eastAsia="zh-CN"/>
        </w:rPr>
        <w:t>”. For OCC with index 0, the elements of OCC will be only ones, thus there will be no orthogonality issue for the OCC.</w:t>
      </w:r>
    </w:p>
    <w:p w14:paraId="441B6A00" w14:textId="434F9580" w:rsidR="00C54CF8" w:rsidRPr="00720EAA" w:rsidRDefault="00C54CF8" w:rsidP="00C54CF8">
      <w:r w:rsidRPr="00794846">
        <w:rPr>
          <w:rFonts w:eastAsia="Microsoft YaHei UI"/>
          <w:color w:val="000000"/>
          <w:lang w:eastAsia="zh-CN"/>
        </w:rPr>
        <w:t>However, for the base sequence, there will be orthogonality issue</w:t>
      </w:r>
      <w:r w:rsidR="00895684">
        <w:rPr>
          <w:rFonts w:eastAsia="Microsoft YaHei UI"/>
          <w:color w:val="000000"/>
          <w:lang w:eastAsia="zh-CN"/>
        </w:rPr>
        <w:t xml:space="preserve"> for some scenario</w:t>
      </w:r>
      <w:r w:rsidRPr="00794846">
        <w:rPr>
          <w:rFonts w:eastAsia="Microsoft YaHei UI"/>
          <w:color w:val="000000"/>
          <w:lang w:eastAsia="zh-CN"/>
        </w:rPr>
        <w:t>. According to TS 38.211, if intra-slot frequency</w:t>
      </w:r>
      <w:r w:rsidR="003A6830" w:rsidRPr="00794846">
        <w:rPr>
          <w:rFonts w:eastAsia="Microsoft YaHei UI"/>
          <w:color w:val="000000"/>
          <w:lang w:eastAsia="zh-CN"/>
        </w:rPr>
        <w:t xml:space="preserve"> is</w:t>
      </w:r>
      <w:r w:rsidRPr="00794846">
        <w:rPr>
          <w:rFonts w:eastAsia="Microsoft YaHei UI"/>
          <w:color w:val="000000"/>
          <w:lang w:eastAsia="zh-CN"/>
        </w:rPr>
        <w:t xml:space="preserve"> enabled and </w:t>
      </w:r>
      <w:r w:rsidRPr="00794846">
        <w:rPr>
          <w:i/>
        </w:rPr>
        <w:t xml:space="preserve">pucch-GroupHopping </w:t>
      </w:r>
      <w:r w:rsidRPr="00794846">
        <w:t>is configured as</w:t>
      </w:r>
      <w:r w:rsidRPr="00794846">
        <w:rPr>
          <w:i/>
        </w:rPr>
        <w:t xml:space="preserve"> ‘enable’</w:t>
      </w:r>
      <w:r w:rsidR="003A6830" w:rsidRPr="00794846">
        <w:rPr>
          <w:i/>
        </w:rPr>
        <w:t xml:space="preserve"> </w:t>
      </w:r>
      <w:r w:rsidRPr="00794846">
        <w:t>or</w:t>
      </w:r>
      <w:r w:rsidRPr="00794846">
        <w:rPr>
          <w:i/>
        </w:rPr>
        <w:t xml:space="preserve"> ‘</w:t>
      </w:r>
      <w:r w:rsidRPr="00794846">
        <w:rPr>
          <w:rFonts w:eastAsia="Malgun Gothic"/>
          <w:i/>
        </w:rPr>
        <w:t>disable</w:t>
      </w:r>
      <w:r w:rsidRPr="00794846">
        <w:rPr>
          <w:i/>
        </w:rPr>
        <w:t>’</w:t>
      </w:r>
      <w:r w:rsidRPr="00794846">
        <w:t xml:space="preserve">, two base sequences are generated for the first hop and second hop separately. </w:t>
      </w:r>
      <w:r w:rsidRPr="00794846">
        <w:rPr>
          <w:rFonts w:eastAsia="Microsoft YaHei UI"/>
          <w:color w:val="000000"/>
          <w:lang w:eastAsia="zh-CN"/>
        </w:rPr>
        <w:t>If no intra-slot frequency</w:t>
      </w:r>
      <w:r w:rsidR="00A23913">
        <w:rPr>
          <w:rFonts w:eastAsia="Microsoft YaHei UI"/>
          <w:color w:val="000000"/>
          <w:lang w:eastAsia="zh-CN"/>
        </w:rPr>
        <w:t xml:space="preserve"> hopping</w:t>
      </w:r>
      <w:r w:rsidRPr="00794846">
        <w:rPr>
          <w:rFonts w:eastAsia="Microsoft YaHei UI"/>
          <w:color w:val="000000"/>
          <w:lang w:eastAsia="zh-CN"/>
        </w:rPr>
        <w:t xml:space="preserve">, </w:t>
      </w:r>
      <w:r w:rsidRPr="00794846">
        <w:t xml:space="preserve">only one base sequence is generated for a PUCCH. Thus, </w:t>
      </w:r>
      <w:r w:rsidR="00A23913">
        <w:t xml:space="preserve">the </w:t>
      </w:r>
      <w:r w:rsidRPr="00794846">
        <w:t>non-intra-slot FH PUCCH and intra-slot FH PUCCH will be no longer orthogonal when these two PUCCH transmission</w:t>
      </w:r>
      <w:r w:rsidR="00A23913">
        <w:t>s</w:t>
      </w:r>
      <w:r w:rsidRPr="00794846">
        <w:t xml:space="preserve"> </w:t>
      </w:r>
      <w:r w:rsidR="00E20974">
        <w:t>use</w:t>
      </w:r>
      <w:r w:rsidR="00A23913">
        <w:t xml:space="preserve"> a</w:t>
      </w:r>
      <w:r w:rsidR="00E20974">
        <w:t xml:space="preserve"> </w:t>
      </w:r>
      <w:r w:rsidRPr="00794846">
        <w:t>same RB.</w:t>
      </w:r>
      <w:r w:rsidRPr="00720EAA">
        <w:t xml:space="preserve"> </w:t>
      </w:r>
    </w:p>
    <w:p w14:paraId="6ABE4A01" w14:textId="39C40D2D" w:rsidR="00C54CF8" w:rsidRDefault="00F80479" w:rsidP="00C54CF8">
      <w:pPr>
        <w:jc w:val="center"/>
      </w:pPr>
      <w:r>
        <w:rPr>
          <w:noProof/>
          <w:lang w:eastAsia="zh-CN"/>
        </w:rPr>
        <w:drawing>
          <wp:inline distT="0" distB="0" distL="0" distR="0" wp14:anchorId="6527818C" wp14:editId="2B426DE6">
            <wp:extent cx="2922909" cy="2185588"/>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34354" cy="2194146"/>
                    </a:xfrm>
                    <a:prstGeom prst="rect">
                      <a:avLst/>
                    </a:prstGeom>
                    <a:noFill/>
                  </pic:spPr>
                </pic:pic>
              </a:graphicData>
            </a:graphic>
          </wp:inline>
        </w:drawing>
      </w:r>
    </w:p>
    <w:p w14:paraId="620AF1B4" w14:textId="6A2DE2DB" w:rsidR="00C54CF8" w:rsidRDefault="00C54CF8" w:rsidP="00FF7006">
      <w:pPr>
        <w:pStyle w:val="a5"/>
      </w:pPr>
      <w:r w:rsidRPr="00C82850">
        <w:t xml:space="preserve">Figure </w:t>
      </w:r>
      <w:r w:rsidR="00A03E97">
        <w:t>4</w:t>
      </w:r>
      <w:r>
        <w:t xml:space="preserve">:  </w:t>
      </w:r>
      <w:r w:rsidR="00D243E0">
        <w:t>I</w:t>
      </w:r>
      <w:r>
        <w:t>llustration for non-</w:t>
      </w:r>
      <w:r w:rsidRPr="00C871A1">
        <w:t xml:space="preserve">orthogonal between </w:t>
      </w:r>
      <w:r>
        <w:t xml:space="preserve">intra-slot </w:t>
      </w:r>
      <w:r w:rsidRPr="00C871A1">
        <w:t xml:space="preserve">FH </w:t>
      </w:r>
      <w:r>
        <w:t xml:space="preserve">PUCCH and non-intra-slot </w:t>
      </w:r>
      <w:r w:rsidRPr="00C871A1">
        <w:t>FH PUCCH</w:t>
      </w:r>
    </w:p>
    <w:p w14:paraId="58E76E8A" w14:textId="66930601" w:rsidR="00C54CF8" w:rsidRPr="00750568" w:rsidRDefault="00C54CF8" w:rsidP="00C54CF8">
      <w:pPr>
        <w:rPr>
          <w:b/>
          <w:i/>
          <w:lang w:eastAsia="zh-CN"/>
        </w:rPr>
      </w:pPr>
      <w:r w:rsidRPr="00750568">
        <w:rPr>
          <w:b/>
          <w:i/>
          <w:lang w:eastAsia="zh-CN"/>
        </w:rPr>
        <w:t xml:space="preserve">Observation </w:t>
      </w:r>
      <w:r w:rsidR="00FF7006" w:rsidRPr="00750568">
        <w:rPr>
          <w:b/>
          <w:i/>
          <w:lang w:eastAsia="zh-CN"/>
        </w:rPr>
        <w:t>1</w:t>
      </w:r>
      <w:r w:rsidRPr="00750568">
        <w:rPr>
          <w:b/>
          <w:i/>
          <w:lang w:eastAsia="zh-CN"/>
        </w:rPr>
        <w:t xml:space="preserve">: </w:t>
      </w:r>
      <w:r w:rsidR="005D0994" w:rsidRPr="00750568">
        <w:rPr>
          <w:b/>
          <w:i/>
          <w:lang w:eastAsia="zh-CN"/>
        </w:rPr>
        <w:t>There is o</w:t>
      </w:r>
      <w:r w:rsidRPr="00750568">
        <w:rPr>
          <w:b/>
          <w:i/>
          <w:lang w:eastAsia="zh-CN"/>
        </w:rPr>
        <w:t>rthogonality</w:t>
      </w:r>
      <w:r w:rsidR="005D0994" w:rsidRPr="00750568">
        <w:rPr>
          <w:b/>
          <w:i/>
          <w:lang w:eastAsia="zh-CN"/>
        </w:rPr>
        <w:t xml:space="preserve"> issue</w:t>
      </w:r>
      <w:r w:rsidRPr="00750568">
        <w:rPr>
          <w:b/>
          <w:i/>
          <w:lang w:eastAsia="zh-CN"/>
        </w:rPr>
        <w:t xml:space="preserve"> between intra-slot FH PUCCH and non-intra-slot FH PUCCH when </w:t>
      </w:r>
      <w:r w:rsidRPr="00750568">
        <w:rPr>
          <w:b/>
          <w:i/>
        </w:rPr>
        <w:t>pucch-GroupHopping is configured as ‘enable’ or ‘</w:t>
      </w:r>
      <w:r w:rsidRPr="00750568">
        <w:rPr>
          <w:rFonts w:eastAsia="Malgun Gothic"/>
          <w:b/>
          <w:i/>
        </w:rPr>
        <w:t>disable</w:t>
      </w:r>
      <w:r w:rsidRPr="00750568">
        <w:rPr>
          <w:b/>
          <w:i/>
        </w:rPr>
        <w:t>’.</w:t>
      </w:r>
    </w:p>
    <w:p w14:paraId="3B034BC7" w14:textId="4BAD2C83" w:rsidR="009D0846" w:rsidRPr="005A5DE5" w:rsidRDefault="00A800CE" w:rsidP="00C54CF8">
      <w:r>
        <w:t xml:space="preserve">Considering </w:t>
      </w:r>
      <w:r w:rsidR="00C54CF8">
        <w:t xml:space="preserve">there are multiple RBs for the common PUCCH resource, the gNB can schedule the two types of PUCCH transmission within different RBs. However, this method is </w:t>
      </w:r>
      <w:r w:rsidR="00A23913">
        <w:t xml:space="preserve">inefficient </w:t>
      </w:r>
      <w:r w:rsidR="00C54CF8">
        <w:t>and will lead to waste of PUCCH resources</w:t>
      </w:r>
      <w:r w:rsidR="00A23913">
        <w:t>, especially when small number of PUCCH resources is expected (which is very likely at early commercialization)</w:t>
      </w:r>
      <w:r w:rsidR="00C54CF8">
        <w:t xml:space="preserve">. To </w:t>
      </w:r>
      <w:r w:rsidR="00A23913">
        <w:t>provide desirable configuration flexibility</w:t>
      </w:r>
      <w:r w:rsidR="00C54CF8">
        <w:t xml:space="preserve">, two base sequence can </w:t>
      </w:r>
      <w:r w:rsidR="009C6699">
        <w:t xml:space="preserve">also </w:t>
      </w:r>
      <w:r w:rsidR="00C54CF8">
        <w:t xml:space="preserve">be generated for </w:t>
      </w:r>
      <w:r w:rsidR="00D326C2">
        <w:t xml:space="preserve">intra-slot </w:t>
      </w:r>
      <w:r w:rsidR="00C54CF8">
        <w:t>non</w:t>
      </w:r>
      <w:r w:rsidR="00D326C2">
        <w:t>-</w:t>
      </w:r>
      <w:r w:rsidR="00C54CF8">
        <w:t xml:space="preserve">FH PUCCH, which are </w:t>
      </w:r>
      <w:r w:rsidR="009D0846">
        <w:t xml:space="preserve">the </w:t>
      </w:r>
      <w:r w:rsidR="00C54CF8">
        <w:t xml:space="preserve">same with the ones used for intra-slot FH PUCCH. </w:t>
      </w:r>
    </w:p>
    <w:p w14:paraId="45D85E9A" w14:textId="4137B412" w:rsidR="005A5DE5" w:rsidRPr="00DE2CDF" w:rsidRDefault="005A5DE5">
      <w:pPr>
        <w:rPr>
          <w:i/>
          <w:lang w:eastAsia="zh-CN"/>
        </w:rPr>
      </w:pPr>
      <w:r w:rsidRPr="00750568">
        <w:rPr>
          <w:b/>
          <w:i/>
          <w:lang w:eastAsia="zh-CN"/>
        </w:rPr>
        <w:t xml:space="preserve">Proposal </w:t>
      </w:r>
      <w:r>
        <w:rPr>
          <w:b/>
          <w:i/>
          <w:lang w:eastAsia="zh-CN"/>
        </w:rPr>
        <w:t>7</w:t>
      </w:r>
      <w:r w:rsidRPr="00750568">
        <w:rPr>
          <w:b/>
          <w:i/>
          <w:lang w:eastAsia="zh-CN"/>
        </w:rPr>
        <w:t xml:space="preserve">: </w:t>
      </w:r>
      <w:r w:rsidR="009D0846">
        <w:rPr>
          <w:b/>
          <w:i/>
          <w:lang w:eastAsia="zh-CN"/>
        </w:rPr>
        <w:t>T</w:t>
      </w:r>
      <w:r w:rsidRPr="00750568">
        <w:rPr>
          <w:b/>
          <w:i/>
          <w:lang w:eastAsia="zh-CN"/>
        </w:rPr>
        <w:t>wo base seq</w:t>
      </w:r>
      <w:r>
        <w:rPr>
          <w:b/>
          <w:i/>
          <w:lang w:eastAsia="zh-CN"/>
        </w:rPr>
        <w:t xml:space="preserve">uences </w:t>
      </w:r>
      <w:r w:rsidR="009D0846">
        <w:rPr>
          <w:b/>
          <w:i/>
          <w:lang w:eastAsia="zh-CN"/>
        </w:rPr>
        <w:t>are</w:t>
      </w:r>
      <w:r>
        <w:rPr>
          <w:b/>
          <w:i/>
          <w:lang w:eastAsia="zh-CN"/>
        </w:rPr>
        <w:t xml:space="preserve"> generated</w:t>
      </w:r>
      <w:r w:rsidR="009D0846">
        <w:rPr>
          <w:b/>
          <w:i/>
          <w:lang w:eastAsia="zh-CN"/>
        </w:rPr>
        <w:t xml:space="preserve"> and applied</w:t>
      </w:r>
      <w:r>
        <w:rPr>
          <w:b/>
          <w:i/>
          <w:lang w:eastAsia="zh-CN"/>
        </w:rPr>
        <w:t xml:space="preserve"> for</w:t>
      </w:r>
      <w:r w:rsidR="009D0846">
        <w:rPr>
          <w:b/>
          <w:i/>
          <w:lang w:eastAsia="zh-CN"/>
        </w:rPr>
        <w:t xml:space="preserve"> a</w:t>
      </w:r>
      <w:r>
        <w:rPr>
          <w:b/>
          <w:i/>
          <w:lang w:eastAsia="zh-CN"/>
        </w:rPr>
        <w:t xml:space="preserve"> non-</w:t>
      </w:r>
      <w:r w:rsidRPr="00750568">
        <w:rPr>
          <w:b/>
          <w:i/>
          <w:lang w:eastAsia="zh-CN"/>
        </w:rPr>
        <w:t>FH PUCC</w:t>
      </w:r>
      <w:r w:rsidR="00886ED5">
        <w:rPr>
          <w:b/>
          <w:i/>
          <w:lang w:eastAsia="zh-CN"/>
        </w:rPr>
        <w:t>H</w:t>
      </w:r>
      <w:r w:rsidR="00B46756">
        <w:rPr>
          <w:b/>
          <w:i/>
          <w:lang w:eastAsia="zh-CN"/>
        </w:rPr>
        <w:t xml:space="preserve"> </w:t>
      </w:r>
      <w:r w:rsidR="009D0846">
        <w:rPr>
          <w:b/>
          <w:i/>
          <w:lang w:eastAsia="zh-CN"/>
        </w:rPr>
        <w:t>with</w:t>
      </w:r>
      <w:r w:rsidR="00B46756" w:rsidRPr="00DE2CDF">
        <w:rPr>
          <w:b/>
          <w:i/>
        </w:rPr>
        <w:t xml:space="preserve"> </w:t>
      </w:r>
      <w:r w:rsidR="009D0846">
        <w:rPr>
          <w:b/>
          <w:i/>
        </w:rPr>
        <w:t xml:space="preserve">time-domain </w:t>
      </w:r>
      <w:r w:rsidR="006F6CAF">
        <w:rPr>
          <w:b/>
          <w:i/>
        </w:rPr>
        <w:t>symbol</w:t>
      </w:r>
      <w:r w:rsidR="009D0846">
        <w:rPr>
          <w:b/>
          <w:i/>
        </w:rPr>
        <w:t xml:space="preserve"> allocation and frequency domain PRB allocation</w:t>
      </w:r>
      <w:r w:rsidR="006F6CAF">
        <w:rPr>
          <w:b/>
          <w:i/>
        </w:rPr>
        <w:t xml:space="preserve"> </w:t>
      </w:r>
      <w:r w:rsidR="009D0846">
        <w:rPr>
          <w:b/>
          <w:i/>
        </w:rPr>
        <w:t>the</w:t>
      </w:r>
      <w:r w:rsidR="00370D3A">
        <w:rPr>
          <w:b/>
          <w:i/>
        </w:rPr>
        <w:t xml:space="preserve"> same </w:t>
      </w:r>
      <w:r w:rsidR="009D0846">
        <w:rPr>
          <w:b/>
          <w:i/>
        </w:rPr>
        <w:t>as</w:t>
      </w:r>
      <w:r w:rsidR="00370D3A">
        <w:rPr>
          <w:b/>
          <w:i/>
        </w:rPr>
        <w:t xml:space="preserve"> that of</w:t>
      </w:r>
      <w:r w:rsidR="00171BBA">
        <w:rPr>
          <w:b/>
          <w:i/>
        </w:rPr>
        <w:t xml:space="preserve"> </w:t>
      </w:r>
      <w:r w:rsidR="009D0846">
        <w:rPr>
          <w:b/>
          <w:i/>
        </w:rPr>
        <w:t xml:space="preserve">an </w:t>
      </w:r>
      <w:r w:rsidR="00171BBA" w:rsidRPr="008F35C2">
        <w:rPr>
          <w:b/>
          <w:i/>
        </w:rPr>
        <w:t>intra-slot FH</w:t>
      </w:r>
      <w:r w:rsidR="00171BBA">
        <w:rPr>
          <w:b/>
          <w:i/>
        </w:rPr>
        <w:t xml:space="preserve"> PUCCH</w:t>
      </w:r>
      <w:r w:rsidRPr="00B46756">
        <w:rPr>
          <w:b/>
          <w:i/>
          <w:lang w:eastAsia="zh-CN"/>
        </w:rPr>
        <w:t>.</w:t>
      </w:r>
    </w:p>
    <w:p w14:paraId="665A833F" w14:textId="0A846B9D" w:rsidR="00C479D3" w:rsidRDefault="00C54CF8" w:rsidP="00C54CF8">
      <w:r>
        <w:lastRenderedPageBreak/>
        <w:t xml:space="preserve">However, if </w:t>
      </w:r>
      <w:r w:rsidR="009D0846">
        <w:t xml:space="preserve">the </w:t>
      </w:r>
      <w:r>
        <w:t xml:space="preserve">non-FH PUCCH </w:t>
      </w:r>
      <w:r w:rsidR="002D6DE3">
        <w:t xml:space="preserve">resources </w:t>
      </w:r>
      <w:r>
        <w:t>ha</w:t>
      </w:r>
      <w:r w:rsidR="009D0846">
        <w:t>ve</w:t>
      </w:r>
      <w:r>
        <w:t xml:space="preserve"> different configuration</w:t>
      </w:r>
      <w:r w:rsidR="009D0846">
        <w:t>/allocation</w:t>
      </w:r>
      <w:r w:rsidR="00E17239">
        <w:t xml:space="preserve"> </w:t>
      </w:r>
      <w:r>
        <w:t xml:space="preserve">with the </w:t>
      </w:r>
      <w:r w:rsidR="00E17239">
        <w:t xml:space="preserve">intra-slot </w:t>
      </w:r>
      <w:r>
        <w:t xml:space="preserve">FH PUCCH </w:t>
      </w:r>
      <w:r w:rsidR="007E6BEB">
        <w:t>resources</w:t>
      </w:r>
      <w:r w:rsidR="0009027B">
        <w:t xml:space="preserve"> </w:t>
      </w:r>
      <w:r w:rsidR="009D0846">
        <w:t>(as</w:t>
      </w:r>
      <w:r w:rsidR="0009027B">
        <w:t xml:space="preserve"> agreed in RAN1#107-e</w:t>
      </w:r>
      <w:r w:rsidR="009D0846">
        <w:t>)</w:t>
      </w:r>
      <w:r>
        <w:t xml:space="preserve">, the previous method </w:t>
      </w:r>
      <w:r w:rsidR="009D0846">
        <w:t>does not directly apply</w:t>
      </w:r>
      <w:r>
        <w:t xml:space="preserve"> as illustrated in Figure </w:t>
      </w:r>
      <w:r w:rsidR="007E0B26">
        <w:t>5</w:t>
      </w:r>
      <w:r>
        <w:t xml:space="preserve"> as an example</w:t>
      </w:r>
      <w:r w:rsidR="009D0846">
        <w:t>,</w:t>
      </w:r>
      <w:r w:rsidR="004068AF">
        <w:t xml:space="preserve"> and the two types of PUCCH may still be non-orthogonal </w:t>
      </w:r>
      <w:r w:rsidR="00433367">
        <w:t>within</w:t>
      </w:r>
      <w:r w:rsidR="004068AF">
        <w:t xml:space="preserve"> some symbols.</w:t>
      </w:r>
    </w:p>
    <w:p w14:paraId="2F18AB51" w14:textId="77777777" w:rsidR="00C54CF8" w:rsidRDefault="00C54CF8" w:rsidP="00C54CF8">
      <w:pPr>
        <w:jc w:val="center"/>
        <w:rPr>
          <w:noProof/>
          <w:lang w:eastAsia="zh-CN"/>
        </w:rPr>
      </w:pPr>
      <w:r w:rsidRPr="002545AF">
        <w:rPr>
          <w:noProof/>
          <w:lang w:eastAsia="zh-CN"/>
        </w:rPr>
        <w:t xml:space="preserve"> </w:t>
      </w:r>
      <w:r>
        <w:rPr>
          <w:noProof/>
          <w:lang w:eastAsia="zh-CN"/>
        </w:rPr>
        <w:drawing>
          <wp:inline distT="0" distB="0" distL="0" distR="0" wp14:anchorId="48A4BC6B" wp14:editId="72DD28B7">
            <wp:extent cx="4833257" cy="2070877"/>
            <wp:effectExtent l="0" t="0" r="5715" b="571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864471" cy="2084251"/>
                    </a:xfrm>
                    <a:prstGeom prst="rect">
                      <a:avLst/>
                    </a:prstGeom>
                  </pic:spPr>
                </pic:pic>
              </a:graphicData>
            </a:graphic>
          </wp:inline>
        </w:drawing>
      </w:r>
    </w:p>
    <w:p w14:paraId="7BEB7B5F" w14:textId="15211B16" w:rsidR="00C479D3" w:rsidRDefault="00C54CF8" w:rsidP="00DE2CDF">
      <w:pPr>
        <w:pStyle w:val="a5"/>
        <w:rPr>
          <w:lang w:eastAsia="zh-CN"/>
        </w:rPr>
      </w:pPr>
      <w:r w:rsidRPr="00C82850">
        <w:t xml:space="preserve">Figure </w:t>
      </w:r>
      <w:r w:rsidR="00A03E97">
        <w:t>5</w:t>
      </w:r>
      <w:r w:rsidR="00AD3B48">
        <w:t>.</w:t>
      </w:r>
      <w:r>
        <w:t xml:space="preserve">  </w:t>
      </w:r>
      <w:r w:rsidR="00D243E0">
        <w:t>D</w:t>
      </w:r>
      <w:r>
        <w:t>ifferent common PUCCH configurations for non-RedCap UEs and RedCap UEs</w:t>
      </w:r>
    </w:p>
    <w:p w14:paraId="6BD24B57" w14:textId="462A52B2" w:rsidR="00C54CF8" w:rsidRDefault="00C54CF8" w:rsidP="00C54CF8">
      <w:pPr>
        <w:rPr>
          <w:lang w:eastAsia="zh-CN"/>
        </w:rPr>
      </w:pPr>
      <w:r>
        <w:rPr>
          <w:lang w:eastAsia="zh-CN"/>
        </w:rPr>
        <w:t xml:space="preserve">To support the scenario </w:t>
      </w:r>
      <w:r w:rsidR="00720EAA">
        <w:rPr>
          <w:lang w:eastAsia="zh-CN"/>
        </w:rPr>
        <w:t xml:space="preserve">that </w:t>
      </w:r>
      <w:r>
        <w:rPr>
          <w:lang w:eastAsia="zh-CN"/>
        </w:rPr>
        <w:t>common PUCCH resources sets for RedCap UEs and non-RedCap UEs have different configurations</w:t>
      </w:r>
      <w:r w:rsidR="009D0846">
        <w:rPr>
          <w:lang w:eastAsia="zh-CN"/>
        </w:rPr>
        <w:t>/allocations</w:t>
      </w:r>
      <w:r>
        <w:rPr>
          <w:lang w:eastAsia="zh-CN"/>
        </w:rPr>
        <w:t xml:space="preserve">, for non-intra-slot FH PUCCH, when two base sequence are generated, gNB can configure the symbols </w:t>
      </w:r>
      <w:r w:rsidR="00544CFE">
        <w:rPr>
          <w:lang w:eastAsia="zh-CN"/>
        </w:rPr>
        <w:t xml:space="preserve">of </w:t>
      </w:r>
      <w:r>
        <w:rPr>
          <w:lang w:eastAsia="zh-CN"/>
        </w:rPr>
        <w:t>the two base sequences via SIB1. For example, the gNB can configure the start</w:t>
      </w:r>
      <w:r w:rsidR="009D0846">
        <w:rPr>
          <w:lang w:eastAsia="zh-CN"/>
        </w:rPr>
        <w:t>ing</w:t>
      </w:r>
      <w:r>
        <w:rPr>
          <w:lang w:eastAsia="zh-CN"/>
        </w:rPr>
        <w:t xml:space="preserve"> symbol </w:t>
      </w:r>
      <w:r w:rsidR="004A271A">
        <w:rPr>
          <w:lang w:eastAsia="zh-CN"/>
        </w:rPr>
        <w:t xml:space="preserve">of </w:t>
      </w:r>
      <w:r>
        <w:rPr>
          <w:lang w:eastAsia="zh-CN"/>
        </w:rPr>
        <w:t>the second base sequence</w:t>
      </w:r>
      <w:r w:rsidR="006C365C">
        <w:rPr>
          <w:lang w:eastAsia="zh-CN"/>
        </w:rPr>
        <w:t xml:space="preserve">, and </w:t>
      </w:r>
      <w:r w:rsidR="009D0846">
        <w:rPr>
          <w:lang w:eastAsia="zh-CN"/>
        </w:rPr>
        <w:t>for the</w:t>
      </w:r>
      <w:r w:rsidR="006C365C">
        <w:rPr>
          <w:lang w:eastAsia="zh-CN"/>
        </w:rPr>
        <w:t xml:space="preserve"> symbol</w:t>
      </w:r>
      <w:r w:rsidR="009D0846">
        <w:rPr>
          <w:lang w:eastAsia="zh-CN"/>
        </w:rPr>
        <w:t>s ahead of it</w:t>
      </w:r>
      <w:r w:rsidR="006C365C">
        <w:rPr>
          <w:lang w:eastAsia="zh-CN"/>
        </w:rPr>
        <w:t>, the first base sequence will be used</w:t>
      </w:r>
      <w:r w:rsidR="006C365C">
        <w:rPr>
          <w:rFonts w:hint="eastAsia"/>
          <w:lang w:eastAsia="zh-CN"/>
        </w:rPr>
        <w:t>.</w:t>
      </w:r>
    </w:p>
    <w:p w14:paraId="7DA14AC1" w14:textId="00CB9C49" w:rsidR="00C54CF8" w:rsidRPr="00750568" w:rsidRDefault="00C54CF8" w:rsidP="00C54CF8">
      <w:pPr>
        <w:rPr>
          <w:i/>
          <w:lang w:eastAsia="zh-CN"/>
        </w:rPr>
      </w:pPr>
      <w:r w:rsidRPr="00750568">
        <w:rPr>
          <w:b/>
          <w:i/>
          <w:lang w:eastAsia="zh-CN"/>
        </w:rPr>
        <w:t xml:space="preserve">Proposal </w:t>
      </w:r>
      <w:r w:rsidR="007E0B26">
        <w:rPr>
          <w:b/>
          <w:i/>
          <w:lang w:eastAsia="zh-CN"/>
        </w:rPr>
        <w:t>8</w:t>
      </w:r>
      <w:r w:rsidRPr="00750568">
        <w:rPr>
          <w:b/>
          <w:i/>
          <w:lang w:eastAsia="zh-CN"/>
        </w:rPr>
        <w:t>: gNB can indicate the symbols used for these two base sequence</w:t>
      </w:r>
      <w:r w:rsidR="001B02EC" w:rsidRPr="00750568">
        <w:rPr>
          <w:b/>
          <w:i/>
          <w:lang w:eastAsia="zh-CN"/>
        </w:rPr>
        <w:t>s</w:t>
      </w:r>
      <w:r w:rsidRPr="00750568">
        <w:rPr>
          <w:b/>
          <w:i/>
          <w:lang w:eastAsia="zh-CN"/>
        </w:rPr>
        <w:t xml:space="preserve"> via SIB1, e.g., indicate the start</w:t>
      </w:r>
      <w:r w:rsidR="00C479D3">
        <w:rPr>
          <w:b/>
          <w:i/>
          <w:lang w:eastAsia="zh-CN"/>
        </w:rPr>
        <w:t>ing</w:t>
      </w:r>
      <w:r w:rsidRPr="00750568">
        <w:rPr>
          <w:b/>
          <w:i/>
          <w:lang w:eastAsia="zh-CN"/>
        </w:rPr>
        <w:t xml:space="preserve"> symbol</w:t>
      </w:r>
      <w:r w:rsidR="00544CFE">
        <w:rPr>
          <w:b/>
          <w:i/>
          <w:lang w:eastAsia="zh-CN"/>
        </w:rPr>
        <w:t xml:space="preserve"> of</w:t>
      </w:r>
      <w:r w:rsidRPr="00750568">
        <w:rPr>
          <w:b/>
          <w:i/>
          <w:lang w:eastAsia="zh-CN"/>
        </w:rPr>
        <w:t xml:space="preserve"> the second base sequence.</w:t>
      </w:r>
    </w:p>
    <w:p w14:paraId="4D6FBA98" w14:textId="77777777" w:rsidR="00BF6914" w:rsidRPr="00067333" w:rsidRDefault="00BF6914" w:rsidP="00C54CF8">
      <w:pPr>
        <w:rPr>
          <w:b/>
          <w:lang w:eastAsia="zh-CN"/>
        </w:rPr>
      </w:pPr>
    </w:p>
    <w:p w14:paraId="52916FD0" w14:textId="77777777" w:rsidR="00C54CF8" w:rsidRPr="00210055" w:rsidRDefault="00C54CF8" w:rsidP="00C54CF8">
      <w:pPr>
        <w:pStyle w:val="1"/>
        <w:tabs>
          <w:tab w:val="clear" w:pos="432"/>
        </w:tabs>
        <w:spacing w:before="240"/>
        <w:ind w:left="431" w:hanging="431"/>
      </w:pPr>
      <w:r w:rsidRPr="00210055">
        <w:t>Conclusions</w:t>
      </w:r>
    </w:p>
    <w:p w14:paraId="307B63B8" w14:textId="7A68B688" w:rsidR="00C54CF8" w:rsidRDefault="00C54CF8" w:rsidP="00C54CF8">
      <w:pPr>
        <w:rPr>
          <w:b/>
          <w:i/>
          <w:lang w:eastAsia="zh-CN"/>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observations and</w:t>
      </w:r>
      <w:r w:rsidRPr="006C7BEE">
        <w:rPr>
          <w:rFonts w:eastAsia="MS Mincho"/>
          <w:lang w:eastAsia="ja-JP"/>
        </w:rPr>
        <w:t xml:space="preserve"> proposals</w:t>
      </w:r>
      <w:r w:rsidRPr="00EC72BC">
        <w:rPr>
          <w:rFonts w:eastAsia="MS Mincho"/>
          <w:lang w:eastAsia="ja-JP"/>
        </w:rPr>
        <w:t>:</w:t>
      </w:r>
    </w:p>
    <w:p w14:paraId="4BA4843D" w14:textId="0C3D287C" w:rsidR="005D0994" w:rsidRPr="00154F2F" w:rsidRDefault="00FF7006" w:rsidP="005D0994">
      <w:pPr>
        <w:rPr>
          <w:b/>
          <w:i/>
          <w:lang w:eastAsia="zh-CN"/>
        </w:rPr>
      </w:pPr>
      <w:r w:rsidRPr="00154F2F">
        <w:rPr>
          <w:b/>
          <w:i/>
          <w:lang w:eastAsia="zh-CN"/>
        </w:rPr>
        <w:t>Observation 1</w:t>
      </w:r>
      <w:r w:rsidR="005D0994" w:rsidRPr="00154F2F">
        <w:rPr>
          <w:b/>
          <w:i/>
          <w:lang w:eastAsia="zh-CN"/>
        </w:rPr>
        <w:t xml:space="preserve">: There is orthogonality issue between intra-slot FH PUCCH and non-intra-slot FH PUCCH when </w:t>
      </w:r>
      <w:r w:rsidR="005D0994" w:rsidRPr="00154F2F">
        <w:rPr>
          <w:b/>
          <w:i/>
        </w:rPr>
        <w:t>pucch-GroupHopping is configured as ‘enable’ or ‘</w:t>
      </w:r>
      <w:r w:rsidR="005D0994" w:rsidRPr="00154F2F">
        <w:rPr>
          <w:rFonts w:eastAsia="Malgun Gothic"/>
          <w:b/>
          <w:i/>
        </w:rPr>
        <w:t>disable</w:t>
      </w:r>
      <w:r w:rsidR="005D0994" w:rsidRPr="00154F2F">
        <w:rPr>
          <w:b/>
          <w:i/>
        </w:rPr>
        <w:t>’.</w:t>
      </w:r>
    </w:p>
    <w:p w14:paraId="7A5F6248" w14:textId="77777777" w:rsidR="00643AC4" w:rsidRPr="00154F2F" w:rsidRDefault="00643AC4" w:rsidP="00643AC4">
      <w:pPr>
        <w:rPr>
          <w:b/>
          <w:i/>
          <w:lang w:eastAsia="zh-CN"/>
        </w:rPr>
      </w:pPr>
      <w:r w:rsidRPr="00154F2F">
        <w:rPr>
          <w:b/>
          <w:i/>
          <w:lang w:eastAsia="zh-CN"/>
        </w:rPr>
        <w:t xml:space="preserve">Proposal 1: </w:t>
      </w:r>
      <w:r>
        <w:rPr>
          <w:b/>
          <w:i/>
          <w:lang w:eastAsia="zh-CN"/>
        </w:rPr>
        <w:t>RAN1 to confirm that i</w:t>
      </w:r>
      <w:r w:rsidRPr="00154F2F">
        <w:rPr>
          <w:b/>
          <w:i/>
          <w:lang w:eastAsia="zh-CN"/>
        </w:rPr>
        <w:t xml:space="preserve">f </w:t>
      </w:r>
      <w:r w:rsidRPr="00154F2F">
        <w:rPr>
          <w:b/>
          <w:i/>
          <w:lang w:val="en-GB" w:eastAsia="zh-CN"/>
        </w:rPr>
        <w:t>a separate initial DL BWP for RedCap UEs is configured, it may or may not contain the entire CORESET#0</w:t>
      </w:r>
      <w:r>
        <w:rPr>
          <w:b/>
          <w:i/>
          <w:lang w:val="en-GB" w:eastAsia="zh-CN"/>
        </w:rPr>
        <w:t>, depending on gNB configuration</w:t>
      </w:r>
      <w:r w:rsidRPr="00154F2F">
        <w:rPr>
          <w:b/>
          <w:i/>
          <w:lang w:eastAsia="zh-CN"/>
        </w:rPr>
        <w:t>.</w:t>
      </w:r>
    </w:p>
    <w:p w14:paraId="35DC5A5B" w14:textId="77777777" w:rsidR="00643AC4" w:rsidRDefault="00643AC4" w:rsidP="00643AC4">
      <w:pPr>
        <w:rPr>
          <w:b/>
          <w:i/>
          <w:lang w:eastAsia="zh-CN"/>
        </w:rPr>
      </w:pPr>
      <w:r w:rsidRPr="00F646BC">
        <w:rPr>
          <w:b/>
          <w:i/>
          <w:lang w:eastAsia="zh-CN"/>
        </w:rPr>
        <w:t xml:space="preserve">Proposal 2: </w:t>
      </w:r>
      <w:r w:rsidRPr="00A32B75">
        <w:rPr>
          <w:b/>
          <w:i/>
          <w:iCs/>
          <w:lang w:eastAsia="zh-CN"/>
        </w:rPr>
        <w:t>A RedCap UE can determine its initial DL BWP as following</w:t>
      </w:r>
    </w:p>
    <w:p w14:paraId="618327DA" w14:textId="77777777" w:rsidR="00643AC4" w:rsidRPr="00CB7898" w:rsidRDefault="00643AC4" w:rsidP="00643AC4">
      <w:pPr>
        <w:pStyle w:val="af1"/>
        <w:numPr>
          <w:ilvl w:val="0"/>
          <w:numId w:val="62"/>
        </w:numPr>
        <w:spacing w:line="360" w:lineRule="auto"/>
        <w:ind w:leftChars="0"/>
        <w:rPr>
          <w:b/>
          <w:i/>
          <w:sz w:val="22"/>
          <w:szCs w:val="22"/>
          <w:lang w:eastAsia="zh-CN"/>
        </w:rPr>
      </w:pPr>
      <w:r w:rsidRPr="00CB7898">
        <w:rPr>
          <w:b/>
          <w:i/>
          <w:sz w:val="22"/>
          <w:szCs w:val="22"/>
          <w:lang w:eastAsia="zh-CN"/>
        </w:rPr>
        <w:t>If a separate initial DL BWP for RedCap UEs is configured in SIB1, then</w:t>
      </w:r>
    </w:p>
    <w:p w14:paraId="7F9CCB61" w14:textId="77777777" w:rsidR="00643AC4" w:rsidRPr="00CB7898" w:rsidRDefault="00643AC4" w:rsidP="00643AC4">
      <w:pPr>
        <w:pStyle w:val="af1"/>
        <w:numPr>
          <w:ilvl w:val="1"/>
          <w:numId w:val="64"/>
        </w:numPr>
        <w:spacing w:line="360" w:lineRule="auto"/>
        <w:ind w:leftChars="0"/>
        <w:rPr>
          <w:b/>
          <w:i/>
          <w:sz w:val="22"/>
          <w:szCs w:val="22"/>
          <w:lang w:eastAsia="zh-CN"/>
        </w:rPr>
      </w:pPr>
      <w:r w:rsidRPr="00CB7898">
        <w:rPr>
          <w:b/>
          <w:i/>
          <w:sz w:val="22"/>
          <w:szCs w:val="22"/>
          <w:lang w:eastAsia="zh-CN"/>
        </w:rPr>
        <w:t>If the separate initial DL BWP for RedCap UEs contains the entire CORESET#0, then the RedCap UE shall use the bandwidth and location of the CORESET#0 in DL during initial access and use the bandwidth and location of the separate initial DL BWP for RedCap UEs in DL after initial access.(as agreed)</w:t>
      </w:r>
    </w:p>
    <w:p w14:paraId="3D334BBD" w14:textId="77777777" w:rsidR="00643AC4" w:rsidRPr="00CB7898" w:rsidRDefault="00643AC4" w:rsidP="00643AC4">
      <w:pPr>
        <w:pStyle w:val="af1"/>
        <w:numPr>
          <w:ilvl w:val="1"/>
          <w:numId w:val="64"/>
        </w:numPr>
        <w:spacing w:line="360" w:lineRule="auto"/>
        <w:ind w:leftChars="0"/>
        <w:rPr>
          <w:b/>
          <w:i/>
          <w:sz w:val="22"/>
          <w:szCs w:val="22"/>
          <w:lang w:eastAsia="zh-CN"/>
        </w:rPr>
      </w:pPr>
      <w:r w:rsidRPr="00CB7898">
        <w:rPr>
          <w:b/>
          <w:i/>
          <w:sz w:val="22"/>
          <w:szCs w:val="22"/>
          <w:lang w:eastAsia="zh-CN"/>
        </w:rPr>
        <w:t>Otherwise, the RedCap UE shall use the bandwidth and location of the separate initial DL BWP for RedCap UEs in DL during and after initial access. (as agreed)</w:t>
      </w:r>
    </w:p>
    <w:p w14:paraId="73ED631B" w14:textId="77777777" w:rsidR="00643AC4" w:rsidRPr="00CB7898" w:rsidRDefault="00643AC4" w:rsidP="00643AC4">
      <w:pPr>
        <w:pStyle w:val="af1"/>
        <w:numPr>
          <w:ilvl w:val="0"/>
          <w:numId w:val="62"/>
        </w:numPr>
        <w:spacing w:line="360" w:lineRule="auto"/>
        <w:ind w:leftChars="0"/>
        <w:rPr>
          <w:b/>
          <w:i/>
          <w:sz w:val="22"/>
          <w:szCs w:val="22"/>
          <w:lang w:eastAsia="zh-CN"/>
        </w:rPr>
      </w:pPr>
      <w:r w:rsidRPr="00CB7898">
        <w:rPr>
          <w:b/>
          <w:i/>
          <w:sz w:val="22"/>
          <w:szCs w:val="22"/>
          <w:lang w:eastAsia="zh-CN"/>
        </w:rPr>
        <w:t xml:space="preserve">Else if only an initial DL BWP that can be used for non-RedCap UEs is configured in SIB1,  then </w:t>
      </w:r>
    </w:p>
    <w:p w14:paraId="74FFEDA7" w14:textId="77777777" w:rsidR="00643AC4" w:rsidRPr="00CB7898" w:rsidRDefault="00643AC4" w:rsidP="00643AC4">
      <w:pPr>
        <w:pStyle w:val="af1"/>
        <w:numPr>
          <w:ilvl w:val="1"/>
          <w:numId w:val="65"/>
        </w:numPr>
        <w:spacing w:line="360" w:lineRule="auto"/>
        <w:ind w:leftChars="0"/>
        <w:rPr>
          <w:b/>
          <w:i/>
          <w:sz w:val="22"/>
          <w:szCs w:val="22"/>
          <w:lang w:eastAsia="zh-CN"/>
        </w:rPr>
      </w:pPr>
      <w:r w:rsidRPr="00CB7898">
        <w:rPr>
          <w:b/>
          <w:i/>
          <w:sz w:val="22"/>
          <w:szCs w:val="22"/>
          <w:lang w:eastAsia="zh-CN"/>
        </w:rPr>
        <w:t>If the bandwidth of the initial DL BWP for non-RedCap UEs is larger than the maximum RedCap UE bandwidth, then the RedCap UE shall use the bandwidth and location of the CORESET#0 in DL during and after initial access.</w:t>
      </w:r>
    </w:p>
    <w:p w14:paraId="194D20C6" w14:textId="77777777" w:rsidR="00643AC4" w:rsidRPr="00CB7898" w:rsidRDefault="00643AC4" w:rsidP="00643AC4">
      <w:pPr>
        <w:pStyle w:val="af1"/>
        <w:numPr>
          <w:ilvl w:val="1"/>
          <w:numId w:val="65"/>
        </w:numPr>
        <w:spacing w:line="360" w:lineRule="auto"/>
        <w:ind w:leftChars="0"/>
        <w:rPr>
          <w:b/>
          <w:i/>
          <w:sz w:val="22"/>
          <w:szCs w:val="22"/>
          <w:lang w:eastAsia="zh-CN"/>
        </w:rPr>
      </w:pPr>
      <w:r w:rsidRPr="00CB7898">
        <w:rPr>
          <w:b/>
          <w:i/>
          <w:sz w:val="22"/>
          <w:szCs w:val="22"/>
          <w:lang w:eastAsia="zh-CN"/>
        </w:rPr>
        <w:lastRenderedPageBreak/>
        <w:t>Otherwise, the RedCap UE shall use the bandwidth and location of the CORESET#0 in DL during initial access and use the bandwidth and location of the initial DL BWP for non-RedCap UEs in DL after initial access.</w:t>
      </w:r>
    </w:p>
    <w:p w14:paraId="1A011055" w14:textId="63B6C722" w:rsidR="00643AC4" w:rsidRPr="00CB7898" w:rsidRDefault="00643AC4" w:rsidP="00DE2CDF">
      <w:pPr>
        <w:pStyle w:val="af1"/>
        <w:numPr>
          <w:ilvl w:val="0"/>
          <w:numId w:val="62"/>
        </w:numPr>
        <w:spacing w:line="360" w:lineRule="auto"/>
        <w:ind w:leftChars="0"/>
        <w:rPr>
          <w:b/>
          <w:i/>
          <w:sz w:val="22"/>
          <w:szCs w:val="22"/>
          <w:lang w:eastAsia="zh-CN"/>
        </w:rPr>
      </w:pPr>
      <w:r w:rsidRPr="00CB7898">
        <w:rPr>
          <w:b/>
          <w:i/>
          <w:sz w:val="22"/>
          <w:szCs w:val="22"/>
          <w:lang w:eastAsia="zh-CN"/>
        </w:rPr>
        <w:t>Otherwise, the RedCap UE shall use the bandwidth and location of the CORESET#0 in DL during and after initial access. (as agreed)</w:t>
      </w:r>
    </w:p>
    <w:p w14:paraId="393C9D24" w14:textId="77777777" w:rsidR="006B3AC7" w:rsidRPr="00154F2F" w:rsidRDefault="006B3AC7" w:rsidP="006B3AC7">
      <w:pPr>
        <w:spacing w:after="60"/>
        <w:rPr>
          <w:b/>
          <w:i/>
          <w:lang w:eastAsia="zh-CN"/>
        </w:rPr>
      </w:pPr>
      <w:r w:rsidRPr="00154F2F">
        <w:rPr>
          <w:b/>
          <w:i/>
          <w:lang w:eastAsia="zh-CN"/>
        </w:rPr>
        <w:t>Proposal 3: For TDD</w:t>
      </w:r>
      <w:r w:rsidRPr="00154F2F">
        <w:rPr>
          <w:rFonts w:hint="eastAsia"/>
          <w:b/>
          <w:i/>
          <w:lang w:eastAsia="zh-CN"/>
        </w:rPr>
        <w:t>,</w:t>
      </w:r>
      <w:r w:rsidRPr="00154F2F">
        <w:rPr>
          <w:b/>
          <w:i/>
          <w:lang w:eastAsia="zh-CN"/>
        </w:rPr>
        <w:t xml:space="preserve"> for the center frequencies for the initial DL BWP and initial UL BWP used during initial access for RedCap UEs:</w:t>
      </w:r>
    </w:p>
    <w:p w14:paraId="65653EEC" w14:textId="77777777" w:rsidR="006B3AC7" w:rsidRPr="00CB7898" w:rsidRDefault="006B3AC7" w:rsidP="006B3AC7">
      <w:pPr>
        <w:pStyle w:val="af1"/>
        <w:numPr>
          <w:ilvl w:val="0"/>
          <w:numId w:val="51"/>
        </w:numPr>
        <w:spacing w:after="60"/>
        <w:ind w:leftChars="0"/>
        <w:rPr>
          <w:b/>
          <w:i/>
          <w:sz w:val="22"/>
          <w:szCs w:val="22"/>
          <w:lang w:eastAsia="zh-CN"/>
        </w:rPr>
      </w:pPr>
      <w:r w:rsidRPr="00CB7898">
        <w:rPr>
          <w:b/>
          <w:i/>
          <w:sz w:val="22"/>
          <w:szCs w:val="22"/>
          <w:lang w:eastAsia="zh-CN"/>
        </w:rPr>
        <w:t xml:space="preserve">The center frequencies are always aligned for separate initial DL BWP and separate initial UL BWP if separate initial DL BWP does not contain CORESET#0, otherwise, </w:t>
      </w:r>
    </w:p>
    <w:p w14:paraId="782BE38F" w14:textId="77777777" w:rsidR="006B3AC7" w:rsidRPr="00CB7898" w:rsidRDefault="006B3AC7" w:rsidP="006B3AC7">
      <w:pPr>
        <w:pStyle w:val="af1"/>
        <w:numPr>
          <w:ilvl w:val="0"/>
          <w:numId w:val="51"/>
        </w:numPr>
        <w:spacing w:after="60"/>
        <w:ind w:leftChars="0"/>
        <w:rPr>
          <w:b/>
          <w:i/>
          <w:sz w:val="22"/>
          <w:szCs w:val="22"/>
          <w:lang w:eastAsia="zh-CN"/>
        </w:rPr>
      </w:pPr>
      <w:r w:rsidRPr="00CB7898">
        <w:rPr>
          <w:b/>
          <w:i/>
          <w:sz w:val="22"/>
          <w:szCs w:val="22"/>
          <w:lang w:eastAsia="zh-CN"/>
        </w:rPr>
        <w:t>The center frequencies are not necessarily aligned for the MIB-configured/separate initial DL BWP and separate initial UL BWP.</w:t>
      </w:r>
    </w:p>
    <w:p w14:paraId="621441E1" w14:textId="77777777" w:rsidR="00643AC4" w:rsidRPr="00154F2F" w:rsidRDefault="00643AC4" w:rsidP="00643AC4">
      <w:pPr>
        <w:spacing w:after="60"/>
        <w:rPr>
          <w:b/>
          <w:i/>
          <w:lang w:eastAsia="zh-CN"/>
        </w:rPr>
      </w:pPr>
      <w:r w:rsidRPr="00154F2F">
        <w:rPr>
          <w:b/>
          <w:i/>
          <w:lang w:eastAsia="zh-CN"/>
        </w:rPr>
        <w:t xml:space="preserve">Proposal </w:t>
      </w:r>
      <w:r>
        <w:rPr>
          <w:b/>
          <w:i/>
          <w:lang w:eastAsia="zh-CN"/>
        </w:rPr>
        <w:t>4</w:t>
      </w:r>
      <w:r w:rsidRPr="00154F2F">
        <w:rPr>
          <w:b/>
          <w:i/>
          <w:lang w:eastAsia="zh-CN"/>
        </w:rPr>
        <w:t>:</w:t>
      </w:r>
      <w:r w:rsidRPr="00154F2F">
        <w:rPr>
          <w:i/>
          <w:szCs w:val="20"/>
        </w:rPr>
        <w:t xml:space="preserve"> </w:t>
      </w:r>
      <w:r w:rsidRPr="00154F2F">
        <w:rPr>
          <w:b/>
          <w:i/>
          <w:szCs w:val="20"/>
        </w:rPr>
        <w:t xml:space="preserve">For the shared ROs scenario, only ROs which fall within </w:t>
      </w:r>
      <w:r w:rsidRPr="00154F2F">
        <w:rPr>
          <w:b/>
          <w:i/>
          <w:szCs w:val="20"/>
          <w:lang w:eastAsia="zh-CN"/>
        </w:rPr>
        <w:t xml:space="preserve">separate initial UL BWP can be regarded as valid ROs for RedCap UEs and the mapping of SSB-to-RO can be </w:t>
      </w:r>
      <w:r>
        <w:rPr>
          <w:b/>
          <w:i/>
          <w:szCs w:val="20"/>
          <w:lang w:eastAsia="zh-CN"/>
        </w:rPr>
        <w:t xml:space="preserve">separately </w:t>
      </w:r>
      <w:r w:rsidRPr="00154F2F">
        <w:rPr>
          <w:b/>
          <w:i/>
          <w:szCs w:val="20"/>
          <w:lang w:eastAsia="zh-CN"/>
        </w:rPr>
        <w:t>configured for RedCap UEs.</w:t>
      </w:r>
    </w:p>
    <w:p w14:paraId="39CEC4F5" w14:textId="5FAA4105" w:rsidR="00750568" w:rsidRPr="00220764" w:rsidRDefault="00643AC4" w:rsidP="00DE2CDF">
      <w:pPr>
        <w:spacing w:after="60"/>
      </w:pPr>
      <w:r w:rsidRPr="00750568">
        <w:rPr>
          <w:b/>
          <w:i/>
          <w:szCs w:val="20"/>
          <w:lang w:eastAsia="zh-CN"/>
        </w:rPr>
        <w:t xml:space="preserve">Proposal </w:t>
      </w:r>
      <w:r>
        <w:rPr>
          <w:b/>
          <w:i/>
          <w:szCs w:val="20"/>
          <w:lang w:eastAsia="zh-CN"/>
        </w:rPr>
        <w:t>5</w:t>
      </w:r>
      <w:r w:rsidRPr="00750568">
        <w:rPr>
          <w:b/>
          <w:i/>
          <w:szCs w:val="20"/>
          <w:lang w:eastAsia="zh-CN"/>
        </w:rPr>
        <w:t xml:space="preserve">: </w:t>
      </w:r>
      <w:r>
        <w:rPr>
          <w:b/>
          <w:i/>
          <w:szCs w:val="20"/>
          <w:lang w:eastAsia="zh-CN"/>
        </w:rPr>
        <w:t>When</w:t>
      </w:r>
      <w:r w:rsidRPr="00750568">
        <w:rPr>
          <w:b/>
          <w:i/>
          <w:szCs w:val="20"/>
          <w:lang w:eastAsia="zh-CN"/>
        </w:rPr>
        <w:t xml:space="preserve"> the separate initial UL BWP is configured, the RIV of RedCap UEs’ Msg3 frequency resource allocation </w:t>
      </w:r>
      <w:r>
        <w:rPr>
          <w:b/>
          <w:i/>
          <w:szCs w:val="20"/>
          <w:lang w:eastAsia="zh-CN"/>
        </w:rPr>
        <w:t>shall</w:t>
      </w:r>
      <w:r w:rsidRPr="00750568">
        <w:rPr>
          <w:b/>
          <w:i/>
          <w:szCs w:val="20"/>
          <w:lang w:eastAsia="zh-CN"/>
        </w:rPr>
        <w:t xml:space="preserve"> be calculated using the size of legacy initial UL BWP for non-RedCap UEs.</w:t>
      </w:r>
    </w:p>
    <w:p w14:paraId="390F5E72" w14:textId="09E96223" w:rsidR="00B1568F" w:rsidRPr="00750568" w:rsidRDefault="00B1568F" w:rsidP="00B1568F">
      <w:pPr>
        <w:rPr>
          <w:b/>
          <w:i/>
          <w:lang w:eastAsia="zh-CN"/>
        </w:rPr>
      </w:pPr>
      <w:r w:rsidRPr="00750568">
        <w:rPr>
          <w:b/>
          <w:i/>
          <w:lang w:eastAsia="zh-CN"/>
        </w:rPr>
        <w:t xml:space="preserve">Proposal </w:t>
      </w:r>
      <w:r>
        <w:rPr>
          <w:b/>
          <w:i/>
          <w:lang w:eastAsia="zh-CN"/>
        </w:rPr>
        <w:t>6</w:t>
      </w:r>
      <w:r w:rsidRPr="00750568">
        <w:rPr>
          <w:b/>
          <w:i/>
          <w:lang w:eastAsia="zh-CN"/>
        </w:rPr>
        <w:t>:</w:t>
      </w:r>
    </w:p>
    <w:p w14:paraId="1DA70452" w14:textId="118C5F00" w:rsidR="00B1568F" w:rsidRPr="00750568" w:rsidRDefault="00B1568F" w:rsidP="00B1568F">
      <w:pPr>
        <w:pStyle w:val="af1"/>
        <w:numPr>
          <w:ilvl w:val="0"/>
          <w:numId w:val="49"/>
        </w:numPr>
        <w:ind w:leftChars="0"/>
        <w:rPr>
          <w:b/>
          <w:i/>
          <w:lang w:eastAsia="zh-CN"/>
        </w:rPr>
      </w:pPr>
      <w:r w:rsidRPr="00750568">
        <w:rPr>
          <w:rFonts w:eastAsiaTheme="minorEastAsia"/>
          <w:b/>
          <w:i/>
          <w:lang w:eastAsia="zh-CN"/>
        </w:rPr>
        <w:t xml:space="preserve">If </w:t>
      </w:r>
      <w:r w:rsidRPr="00750568">
        <w:rPr>
          <w:b/>
          <w:i/>
          <w:lang w:eastAsia="zh-CN"/>
        </w:rPr>
        <w:t>all the 16 common PUCCH resou</w:t>
      </w:r>
      <w:r>
        <w:rPr>
          <w:b/>
          <w:i/>
          <w:lang w:eastAsia="zh-CN"/>
        </w:rPr>
        <w:t>rces locate</w:t>
      </w:r>
      <w:r w:rsidRPr="00750568">
        <w:rPr>
          <w:b/>
          <w:i/>
          <w:lang w:eastAsia="zh-CN"/>
        </w:rPr>
        <w:t xml:space="preserve"> at both sides of the </w:t>
      </w:r>
      <w:r w:rsidRPr="00750568">
        <w:rPr>
          <w:rFonts w:eastAsia="宋体"/>
          <w:b/>
          <w:i/>
          <w:sz w:val="22"/>
          <w:szCs w:val="22"/>
          <w:lang w:eastAsia="zh-CN"/>
        </w:rPr>
        <w:t>RedCap UL BWP</w:t>
      </w:r>
      <w:r w:rsidRPr="00750568">
        <w:rPr>
          <w:rFonts w:eastAsia="宋体" w:hint="eastAsia"/>
          <w:b/>
          <w:i/>
          <w:sz w:val="22"/>
          <w:szCs w:val="22"/>
          <w:lang w:eastAsia="zh-CN"/>
        </w:rPr>
        <w:t>,</w:t>
      </w:r>
      <w:r w:rsidRPr="00750568">
        <w:rPr>
          <w:rFonts w:eastAsia="宋体"/>
          <w:b/>
          <w:i/>
          <w:sz w:val="22"/>
          <w:szCs w:val="22"/>
          <w:lang w:eastAsia="zh-CN"/>
        </w:rPr>
        <w:t xml:space="preserve"> </w:t>
      </w:r>
      <w:r w:rsidRPr="00750568">
        <w:rPr>
          <w:rFonts w:eastAsia="宋体" w:hint="eastAsia"/>
          <w:b/>
          <w:i/>
          <w:sz w:val="22"/>
          <w:szCs w:val="22"/>
          <w:lang w:eastAsia="zh-CN"/>
        </w:rPr>
        <w:t>a</w:t>
      </w:r>
      <w:r w:rsidRPr="00750568">
        <w:rPr>
          <w:rFonts w:eastAsia="宋体"/>
          <w:b/>
          <w:i/>
          <w:sz w:val="22"/>
          <w:szCs w:val="22"/>
          <w:lang w:eastAsia="zh-CN"/>
        </w:rPr>
        <w:t xml:space="preserve"> RedCap UE </w:t>
      </w:r>
      <w:r w:rsidRPr="00750568">
        <w:rPr>
          <w:b/>
          <w:i/>
          <w:lang w:eastAsia="zh-CN"/>
        </w:rPr>
        <w:t xml:space="preserve">determines the PRB index of the PUCCH transmission with index </w:t>
      </w:r>
      <m:oMath>
        <m:sSub>
          <m:sSubPr>
            <m:ctrlPr>
              <w:rPr>
                <w:rFonts w:ascii="Cambria Math" w:hAnsi="Cambria Math"/>
                <w:b/>
                <w:i/>
              </w:rPr>
            </m:ctrlPr>
          </m:sSubPr>
          <m:e>
            <m:r>
              <m:rPr>
                <m:sty m:val="bi"/>
              </m:rPr>
              <w:rPr>
                <w:rFonts w:ascii="Cambria Math" w:hAnsi="Cambria Math"/>
              </w:rPr>
              <m:t>r</m:t>
            </m:r>
          </m:e>
          <m:sub>
            <m:r>
              <m:rPr>
                <m:nor/>
              </m:rPr>
              <w:rPr>
                <w:b/>
                <w:i/>
              </w:rPr>
              <m:t>PUCCH</m:t>
            </m:r>
          </m:sub>
        </m:sSub>
      </m:oMath>
      <w:r w:rsidRPr="00750568">
        <w:rPr>
          <w:rFonts w:hint="eastAsia"/>
          <w:b/>
          <w:i/>
          <w:lang w:eastAsia="zh-CN"/>
        </w:rPr>
        <w:t xml:space="preserve"> </w:t>
      </w:r>
      <w:r w:rsidRPr="00750568">
        <w:rPr>
          <w:b/>
          <w:i/>
          <w:lang w:eastAsia="zh-CN"/>
        </w:rPr>
        <w:t xml:space="preserve"> as following:</w:t>
      </w:r>
    </w:p>
    <w:p w14:paraId="2B5D8D84" w14:textId="69CDFDAF" w:rsidR="00B1568F" w:rsidRPr="008F35C2" w:rsidRDefault="00B1568F" w:rsidP="00B1568F">
      <w:pPr>
        <w:pStyle w:val="af1"/>
        <w:numPr>
          <w:ilvl w:val="0"/>
          <w:numId w:val="60"/>
        </w:numPr>
        <w:spacing w:line="360" w:lineRule="auto"/>
        <w:ind w:leftChars="0" w:left="1554"/>
        <w:rPr>
          <w:b/>
          <w:i/>
          <w:lang w:eastAsia="zh-CN"/>
        </w:rPr>
      </w:pPr>
      <w:r w:rsidRPr="008F35C2">
        <w:rPr>
          <w:b/>
          <w:i/>
          <w:lang w:eastAsia="zh-CN"/>
        </w:rPr>
        <w:t xml:space="preserve"> </w:t>
      </w:r>
      <m:oMath>
        <m:sSubSup>
          <m:sSubSupPr>
            <m:ctrlPr>
              <w:rPr>
                <w:rFonts w:ascii="Cambria Math" w:hAnsi="Cambria Math"/>
                <w:b/>
                <w:i/>
              </w:rPr>
            </m:ctrlPr>
          </m:sSubSupPr>
          <m:e>
            <m:r>
              <m:rPr>
                <m:sty m:val="bi"/>
              </m:rPr>
              <w:rPr>
                <w:rFonts w:ascii="Cambria Math" w:hAnsi="Cambria Math"/>
              </w:rPr>
              <m:t>RB</m:t>
            </m:r>
          </m:e>
          <m:sub>
            <m:r>
              <m:rPr>
                <m:nor/>
              </m:rPr>
              <w:rPr>
                <w:rFonts w:ascii="Cambria Math"/>
                <w:b/>
                <w:i/>
              </w:rPr>
              <m:t>BWP</m:t>
            </m:r>
          </m:sub>
          <m:sup>
            <m:r>
              <m:rPr>
                <m:nor/>
              </m:rPr>
              <w:rPr>
                <w:b/>
                <w:i/>
              </w:rPr>
              <m:t>offset</m:t>
            </m:r>
          </m:sup>
        </m:sSubSup>
        <m:r>
          <m:rPr>
            <m:sty m:val="bi"/>
          </m:rPr>
          <w:rPr>
            <w:rFonts w:ascii="Cambria Math" w:hAnsi="Cambria Math"/>
          </w:rPr>
          <m:t>+</m:t>
        </m:r>
        <m:d>
          <m:dPr>
            <m:begChr m:val="⌊"/>
            <m:endChr m:val="⌋"/>
            <m:ctrlPr>
              <w:rPr>
                <w:rFonts w:ascii="Cambria Math" w:hAnsi="Cambria Math"/>
                <w:b/>
                <w:i/>
              </w:rPr>
            </m:ctrlPr>
          </m:dPr>
          <m:e>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r</m:t>
                    </m:r>
                  </m:e>
                  <m:sub>
                    <m:r>
                      <m:rPr>
                        <m:nor/>
                      </m:rPr>
                      <w:rPr>
                        <w:b/>
                        <w:i/>
                      </w:rPr>
                      <m:t>PUCCH</m:t>
                    </m:r>
                  </m:sub>
                </m:sSub>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den>
            </m:f>
          </m:e>
        </m:d>
      </m:oMath>
      <w:r w:rsidRPr="008F35C2">
        <w:rPr>
          <w:b/>
          <w:i/>
          <w:lang w:eastAsia="zh-CN"/>
        </w:rPr>
        <w:t xml:space="preserve"> </w:t>
      </w:r>
      <w:r>
        <w:rPr>
          <w:b/>
          <w:i/>
          <w:lang w:eastAsia="zh-CN"/>
        </w:rPr>
        <w:t>, i</w:t>
      </w:r>
      <w:r w:rsidRPr="008F35C2">
        <w:rPr>
          <w:b/>
          <w:i/>
          <w:lang w:eastAsia="zh-CN"/>
        </w:rPr>
        <w:t xml:space="preserve">f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r</m:t>
                    </m:r>
                  </m:e>
                  <m:sub>
                    <m:r>
                      <m:rPr>
                        <m:nor/>
                      </m:rPr>
                      <w:rPr>
                        <w:b/>
                        <w:i/>
                        <w:lang w:eastAsia="zh-CN"/>
                      </w:rPr>
                      <m:t>PUCCH</m:t>
                    </m:r>
                  </m:sub>
                </m:sSub>
              </m:num>
              <m:den>
                <m:r>
                  <m:rPr>
                    <m:sty m:val="bi"/>
                  </m:rPr>
                  <w:rPr>
                    <w:rFonts w:ascii="Cambria Math" w:hAnsi="Cambria Math"/>
                    <w:lang w:eastAsia="zh-CN"/>
                  </w:rPr>
                  <m:t>8</m:t>
                </m:r>
              </m:den>
            </m:f>
          </m:e>
        </m:d>
        <m:r>
          <m:rPr>
            <m:sty m:val="bi"/>
          </m:rPr>
          <w:rPr>
            <w:rFonts w:ascii="Cambria Math" w:hAnsi="Cambria Math"/>
            <w:lang w:eastAsia="zh-CN"/>
          </w:rPr>
          <m:t>=0</m:t>
        </m:r>
      </m:oMath>
      <w:r>
        <w:rPr>
          <w:b/>
          <w:i/>
          <w:lang w:eastAsia="zh-CN"/>
        </w:rPr>
        <w:t>;</w:t>
      </w:r>
    </w:p>
    <w:p w14:paraId="3F0ABE9F" w14:textId="1E89FF30" w:rsidR="00B1568F" w:rsidRPr="008F35C2" w:rsidRDefault="00B1568F" w:rsidP="00B1568F">
      <w:pPr>
        <w:pStyle w:val="af1"/>
        <w:numPr>
          <w:ilvl w:val="0"/>
          <w:numId w:val="60"/>
        </w:numPr>
        <w:spacing w:line="360" w:lineRule="auto"/>
        <w:ind w:leftChars="0" w:left="1554"/>
        <w:rPr>
          <w:b/>
          <w:i/>
          <w:lang w:eastAsia="zh-CN"/>
        </w:rPr>
      </w:pPr>
      <w:r w:rsidRPr="008F35C2">
        <w:rPr>
          <w:b/>
          <w:i/>
          <w:lang w:eastAsia="zh-CN"/>
        </w:rPr>
        <w:t xml:space="preserve"> </w:t>
      </w:r>
      <m:oMath>
        <m:sSubSup>
          <m:sSubSupPr>
            <m:ctrlPr>
              <w:rPr>
                <w:rFonts w:ascii="Cambria Math" w:hAnsi="Cambria Math"/>
                <w:b/>
                <w:i/>
              </w:rPr>
            </m:ctrlPr>
          </m:sSubSupPr>
          <m:e>
            <m:sSubSup>
              <m:sSubSupPr>
                <m:ctrlPr>
                  <w:rPr>
                    <w:rFonts w:ascii="Cambria Math" w:hAnsi="Cambria Math"/>
                    <w:b/>
                    <w:i/>
                  </w:rPr>
                </m:ctrlPr>
              </m:sSubSupPr>
              <m:e>
                <m:r>
                  <m:rPr>
                    <m:sty m:val="bi"/>
                  </m:rPr>
                  <w:rPr>
                    <w:rFonts w:ascii="Cambria Math" w:hAnsi="Cambria Math"/>
                  </w:rPr>
                  <m:t xml:space="preserve"> N</m:t>
                </m:r>
              </m:e>
              <m:sub>
                <m:r>
                  <m:rPr>
                    <m:nor/>
                  </m:rPr>
                  <w:rPr>
                    <w:rFonts w:ascii="Cambria Math"/>
                    <w:b/>
                    <w:i/>
                  </w:rPr>
                  <m:t>BWP</m:t>
                </m:r>
              </m:sub>
              <m:sup>
                <m:r>
                  <m:rPr>
                    <m:nor/>
                  </m:rPr>
                  <w:rPr>
                    <w:b/>
                    <w:i/>
                  </w:rPr>
                  <m:t>size</m:t>
                </m:r>
              </m:sup>
            </m:sSubSup>
            <m:r>
              <m:rPr>
                <m:sty m:val="bi"/>
              </m:rPr>
              <w:rPr>
                <w:rFonts w:ascii="Cambria Math" w:hAnsi="Cambria Math"/>
              </w:rPr>
              <m:t>-1-RB</m:t>
            </m:r>
          </m:e>
          <m:sub>
            <m:r>
              <m:rPr>
                <m:nor/>
              </m:rPr>
              <w:rPr>
                <w:rFonts w:ascii="Cambria Math"/>
                <w:b/>
                <w:i/>
              </w:rPr>
              <m:t>BWP</m:t>
            </m:r>
          </m:sub>
          <m:sup>
            <m:r>
              <m:rPr>
                <m:nor/>
              </m:rPr>
              <w:rPr>
                <w:b/>
                <w:i/>
              </w:rPr>
              <m:t>offset</m:t>
            </m:r>
          </m:sup>
        </m:sSubSup>
        <m:r>
          <m:rPr>
            <m:sty m:val="bi"/>
          </m:rPr>
          <w:rPr>
            <w:rFonts w:ascii="Cambria Math" w:hAnsi="Cambria Math"/>
          </w:rPr>
          <m:t>-</m:t>
        </m:r>
        <m:d>
          <m:dPr>
            <m:begChr m:val="⌊"/>
            <m:endChr m:val="⌋"/>
            <m:ctrlPr>
              <w:rPr>
                <w:rFonts w:ascii="Cambria Math" w:hAnsi="Cambria Math"/>
                <w:b/>
                <w:i/>
              </w:rPr>
            </m:ctrlPr>
          </m:dPr>
          <m:e>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(r</m:t>
                    </m:r>
                  </m:e>
                  <m:sub>
                    <m:r>
                      <m:rPr>
                        <m:nor/>
                      </m:rPr>
                      <w:rPr>
                        <w:b/>
                        <w:i/>
                      </w:rPr>
                      <m:t>PUCCH</m:t>
                    </m:r>
                  </m:sub>
                </m:sSub>
                <m:r>
                  <m:rPr>
                    <m:sty m:val="bi"/>
                  </m:rPr>
                  <w:rPr>
                    <w:rFonts w:ascii="Cambria Math" w:hAnsi="Cambria Math"/>
                  </w:rPr>
                  <m:t>-8)</m:t>
                </m:r>
              </m:num>
              <m:den>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den>
            </m:f>
          </m:e>
        </m:d>
      </m:oMath>
      <w:r>
        <w:rPr>
          <w:rFonts w:eastAsiaTheme="minorEastAsia" w:hint="eastAsia"/>
          <w:b/>
          <w:i/>
          <w:lang w:eastAsia="zh-CN"/>
        </w:rPr>
        <w:t>,</w:t>
      </w:r>
      <w:r>
        <w:rPr>
          <w:rFonts w:eastAsiaTheme="minorEastAsia"/>
          <w:b/>
          <w:i/>
          <w:lang w:eastAsia="zh-CN"/>
        </w:rPr>
        <w:t xml:space="preserve"> </w:t>
      </w:r>
      <w:r>
        <w:rPr>
          <w:b/>
          <w:i/>
          <w:lang w:eastAsia="zh-CN"/>
        </w:rPr>
        <w:t>i</w:t>
      </w:r>
      <w:r w:rsidRPr="008F35C2">
        <w:rPr>
          <w:b/>
          <w:i/>
          <w:lang w:eastAsia="zh-CN"/>
        </w:rPr>
        <w:t xml:space="preserve">f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r</m:t>
                    </m:r>
                  </m:e>
                  <m:sub>
                    <m:r>
                      <m:rPr>
                        <m:nor/>
                      </m:rPr>
                      <w:rPr>
                        <w:b/>
                        <w:i/>
                        <w:lang w:eastAsia="zh-CN"/>
                      </w:rPr>
                      <m:t>PUCCH</m:t>
                    </m:r>
                  </m:sub>
                </m:sSub>
              </m:num>
              <m:den>
                <m:r>
                  <m:rPr>
                    <m:sty m:val="bi"/>
                  </m:rPr>
                  <w:rPr>
                    <w:rFonts w:ascii="Cambria Math" w:hAnsi="Cambria Math"/>
                    <w:lang w:eastAsia="zh-CN"/>
                  </w:rPr>
                  <m:t>8</m:t>
                </m:r>
              </m:den>
            </m:f>
          </m:e>
        </m:d>
        <m:r>
          <m:rPr>
            <m:sty m:val="bi"/>
          </m:rPr>
          <w:rPr>
            <w:rFonts w:ascii="Cambria Math" w:hAnsi="Cambria Math"/>
            <w:lang w:eastAsia="zh-CN"/>
          </w:rPr>
          <m:t>=1</m:t>
        </m:r>
      </m:oMath>
      <w:r>
        <w:rPr>
          <w:rFonts w:eastAsiaTheme="minorEastAsia" w:hint="eastAsia"/>
          <w:b/>
          <w:i/>
          <w:lang w:eastAsia="zh-CN"/>
        </w:rPr>
        <w:t>;</w:t>
      </w:r>
    </w:p>
    <w:p w14:paraId="1A3FA00C" w14:textId="4506B4E8" w:rsidR="00B1568F" w:rsidRPr="008F35C2" w:rsidRDefault="00B1568F" w:rsidP="00B1568F">
      <w:pPr>
        <w:pStyle w:val="af1"/>
        <w:numPr>
          <w:ilvl w:val="0"/>
          <w:numId w:val="49"/>
        </w:numPr>
        <w:ind w:leftChars="0"/>
        <w:rPr>
          <w:rFonts w:eastAsiaTheme="minorEastAsia"/>
          <w:b/>
          <w:i/>
          <w:lang w:eastAsia="zh-CN"/>
        </w:rPr>
      </w:pPr>
      <w:r w:rsidRPr="008F35C2">
        <w:rPr>
          <w:rFonts w:eastAsiaTheme="minorEastAsia"/>
          <w:b/>
          <w:i/>
          <w:lang w:eastAsia="zh-CN"/>
        </w:rPr>
        <w:t>If all the 16 common PUCCH resources locate only one of the RedCap UL BWP</w:t>
      </w:r>
      <w:r w:rsidRPr="008F35C2">
        <w:rPr>
          <w:rFonts w:eastAsiaTheme="minorEastAsia" w:hint="eastAsia"/>
          <w:b/>
          <w:i/>
          <w:lang w:eastAsia="zh-CN"/>
        </w:rPr>
        <w:t>,</w:t>
      </w:r>
      <w:r w:rsidRPr="008F35C2">
        <w:rPr>
          <w:rFonts w:eastAsiaTheme="minorEastAsia"/>
          <w:b/>
          <w:i/>
          <w:lang w:eastAsia="zh-CN"/>
        </w:rPr>
        <w:t xml:space="preserve"> </w:t>
      </w:r>
      <w:r w:rsidRPr="008F35C2">
        <w:rPr>
          <w:rFonts w:eastAsiaTheme="minorEastAsia" w:hint="eastAsia"/>
          <w:b/>
          <w:i/>
          <w:lang w:eastAsia="zh-CN"/>
        </w:rPr>
        <w:t>a</w:t>
      </w:r>
      <w:r w:rsidRPr="008F35C2">
        <w:rPr>
          <w:rFonts w:eastAsiaTheme="minorEastAsia"/>
          <w:b/>
          <w:i/>
          <w:lang w:eastAsia="zh-CN"/>
        </w:rPr>
        <w:t xml:space="preserve"> RedCap UE determines the PRB index of the PUCCH transmission with index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r</m:t>
            </m:r>
          </m:e>
          <m:sub>
            <m:r>
              <m:rPr>
                <m:nor/>
              </m:rPr>
              <w:rPr>
                <w:rFonts w:eastAsiaTheme="minorEastAsia"/>
                <w:b/>
                <w:i/>
                <w:lang w:eastAsia="zh-CN"/>
              </w:rPr>
              <m:t>PUCCH</m:t>
            </m:r>
          </m:sub>
        </m:sSub>
      </m:oMath>
      <w:r w:rsidRPr="008F35C2">
        <w:rPr>
          <w:rFonts w:eastAsiaTheme="minorEastAsia" w:hint="eastAsia"/>
          <w:b/>
          <w:i/>
          <w:lang w:eastAsia="zh-CN"/>
        </w:rPr>
        <w:t xml:space="preserve"> </w:t>
      </w:r>
      <w:r w:rsidRPr="008F35C2">
        <w:rPr>
          <w:rFonts w:eastAsiaTheme="minorEastAsia"/>
          <w:b/>
          <w:i/>
          <w:lang w:eastAsia="zh-CN"/>
        </w:rPr>
        <w:t xml:space="preserve"> as following:</w:t>
      </w:r>
    </w:p>
    <w:p w14:paraId="15EBAE60" w14:textId="3977912C" w:rsidR="00B1568F" w:rsidRPr="008F35C2" w:rsidRDefault="00B4020E" w:rsidP="00B1568F">
      <w:pPr>
        <w:pStyle w:val="af1"/>
        <w:numPr>
          <w:ilvl w:val="0"/>
          <w:numId w:val="60"/>
        </w:numPr>
        <w:spacing w:line="360" w:lineRule="auto"/>
        <w:ind w:leftChars="0" w:left="1554"/>
        <w:rPr>
          <w:b/>
          <w:i/>
          <w:lang w:eastAsia="zh-CN"/>
        </w:rPr>
      </w:pPr>
      <m:oMath>
        <m:sSubSup>
          <m:sSubSupPr>
            <m:ctrlPr>
              <w:rPr>
                <w:rFonts w:ascii="Cambria Math" w:hAnsi="Cambria Math"/>
                <w:b/>
                <w:i/>
                <w:lang w:eastAsia="zh-CN"/>
              </w:rPr>
            </m:ctrlPr>
          </m:sSubSupPr>
          <m:e>
            <m:r>
              <m:rPr>
                <m:sty m:val="bi"/>
              </m:rPr>
              <w:rPr>
                <w:rFonts w:ascii="Cambria Math" w:hAnsi="Cambria Math"/>
                <w:lang w:eastAsia="zh-CN"/>
              </w:rPr>
              <m:t>RB</m:t>
            </m:r>
          </m:e>
          <m:sub>
            <m:r>
              <m:rPr>
                <m:nor/>
              </m:rPr>
              <w:rPr>
                <w:b/>
                <w:i/>
                <w:lang w:eastAsia="zh-CN"/>
              </w:rPr>
              <m:t>BWP</m:t>
            </m:r>
          </m:sub>
          <m:sup>
            <m:r>
              <m:rPr>
                <m:nor/>
              </m:rPr>
              <w:rPr>
                <w:b/>
                <w:i/>
                <w:lang w:eastAsia="zh-CN"/>
              </w:rPr>
              <m:t>offset</m:t>
            </m:r>
          </m:sup>
        </m:sSubSup>
        <m:r>
          <m:rPr>
            <m:sty m:val="bi"/>
          </m:rPr>
          <w:rPr>
            <w:rFonts w:ascii="Cambria Math" w:hAnsi="Cambria Math"/>
            <w:lang w:eastAsia="zh-CN"/>
          </w:rPr>
          <m:t>+</m:t>
        </m:r>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r</m:t>
                    </m:r>
                  </m:e>
                  <m:sub>
                    <m:r>
                      <m:rPr>
                        <m:nor/>
                      </m:rPr>
                      <w:rPr>
                        <w:b/>
                        <w:i/>
                        <w:lang w:eastAsia="zh-CN"/>
                      </w:rPr>
                      <m:t>PUCCH</m:t>
                    </m:r>
                  </m:sub>
                </m:sSub>
              </m:num>
              <m:den>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CS</m:t>
                    </m:r>
                  </m:sub>
                </m:sSub>
              </m:den>
            </m:f>
          </m:e>
        </m:d>
      </m:oMath>
      <w:r w:rsidR="00B1568F" w:rsidRPr="008F35C2">
        <w:rPr>
          <w:rFonts w:hint="eastAsia"/>
          <w:b/>
          <w:i/>
          <w:lang w:eastAsia="zh-CN"/>
        </w:rPr>
        <w:t>,</w:t>
      </w:r>
      <w:r w:rsidR="00B1568F" w:rsidRPr="008F35C2">
        <w:rPr>
          <w:b/>
          <w:i/>
          <w:lang w:eastAsia="zh-CN"/>
        </w:rPr>
        <w:t xml:space="preserve">  if the separate initial UL BWP i</w:t>
      </w:r>
      <w:r w:rsidR="00B1568F">
        <w:rPr>
          <w:b/>
          <w:i/>
          <w:lang w:eastAsia="zh-CN"/>
        </w:rPr>
        <w:t>s at the higher edge of carrier;</w:t>
      </w:r>
    </w:p>
    <w:p w14:paraId="43A26EE4" w14:textId="3B0927E4" w:rsidR="00B1568F" w:rsidRPr="00DE2CDF" w:rsidRDefault="00B4020E" w:rsidP="00DE2CDF">
      <w:pPr>
        <w:pStyle w:val="af1"/>
        <w:numPr>
          <w:ilvl w:val="0"/>
          <w:numId w:val="60"/>
        </w:numPr>
        <w:spacing w:line="360" w:lineRule="auto"/>
        <w:ind w:leftChars="0" w:left="1554"/>
        <w:rPr>
          <w:b/>
          <w:i/>
          <w:lang w:eastAsia="zh-CN"/>
        </w:rPr>
      </w:pPr>
      <m:oMath>
        <m:sSubSup>
          <m:sSubSupPr>
            <m:ctrlPr>
              <w:rPr>
                <w:rFonts w:ascii="Cambria Math" w:hAnsi="Cambria Math"/>
                <w:b/>
                <w:i/>
                <w:lang w:eastAsia="zh-CN"/>
              </w:rPr>
            </m:ctrlPr>
          </m:sSubSupPr>
          <m:e>
            <m:sSubSup>
              <m:sSubSupPr>
                <m:ctrlPr>
                  <w:rPr>
                    <w:rFonts w:ascii="Cambria Math" w:hAnsi="Cambria Math"/>
                    <w:b/>
                    <w:i/>
                    <w:lang w:eastAsia="zh-CN"/>
                  </w:rPr>
                </m:ctrlPr>
              </m:sSubSupPr>
              <m:e>
                <m:r>
                  <m:rPr>
                    <m:sty m:val="bi"/>
                  </m:rPr>
                  <w:rPr>
                    <w:rFonts w:ascii="Cambria Math" w:hAnsi="Cambria Math"/>
                    <w:lang w:eastAsia="zh-CN"/>
                  </w:rPr>
                  <m:t>N</m:t>
                </m:r>
              </m:e>
              <m:sub>
                <m:r>
                  <m:rPr>
                    <m:nor/>
                  </m:rPr>
                  <w:rPr>
                    <w:b/>
                    <w:i/>
                    <w:lang w:eastAsia="zh-CN"/>
                  </w:rPr>
                  <m:t>BWP</m:t>
                </m:r>
              </m:sub>
              <m:sup>
                <m:r>
                  <m:rPr>
                    <m:nor/>
                  </m:rPr>
                  <w:rPr>
                    <w:b/>
                    <w:i/>
                    <w:lang w:eastAsia="zh-CN"/>
                  </w:rPr>
                  <m:t>size</m:t>
                </m:r>
              </m:sup>
            </m:sSubSup>
            <m:r>
              <m:rPr>
                <m:sty m:val="bi"/>
              </m:rPr>
              <w:rPr>
                <w:rFonts w:ascii="Cambria Math" w:hAnsi="Cambria Math"/>
                <w:lang w:eastAsia="zh-CN"/>
              </w:rPr>
              <m:t>-1-RB</m:t>
            </m:r>
          </m:e>
          <m:sub>
            <m:r>
              <m:rPr>
                <m:nor/>
              </m:rPr>
              <w:rPr>
                <w:b/>
                <w:i/>
                <w:lang w:eastAsia="zh-CN"/>
              </w:rPr>
              <m:t>BWP</m:t>
            </m:r>
          </m:sub>
          <m:sup>
            <m:r>
              <m:rPr>
                <m:nor/>
              </m:rPr>
              <w:rPr>
                <w:b/>
                <w:i/>
                <w:lang w:eastAsia="zh-CN"/>
              </w:rPr>
              <m:t>offset</m:t>
            </m:r>
          </m:sup>
        </m:sSubSup>
        <m:r>
          <m:rPr>
            <m:sty m:val="bi"/>
          </m:rPr>
          <w:rPr>
            <w:rFonts w:ascii="Cambria Math" w:hAnsi="Cambria Math"/>
            <w:lang w:eastAsia="zh-CN"/>
          </w:rPr>
          <m:t>-</m:t>
        </m:r>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r</m:t>
                    </m:r>
                  </m:e>
                  <m:sub>
                    <m:r>
                      <m:rPr>
                        <m:nor/>
                      </m:rPr>
                      <w:rPr>
                        <w:b/>
                        <w:i/>
                        <w:lang w:eastAsia="zh-CN"/>
                      </w:rPr>
                      <m:t>PUCCH</m:t>
                    </m:r>
                  </m:sub>
                </m:sSub>
              </m:num>
              <m:den>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CS</m:t>
                    </m:r>
                  </m:sub>
                </m:sSub>
              </m:den>
            </m:f>
          </m:e>
        </m:d>
      </m:oMath>
      <w:r w:rsidR="00B1568F" w:rsidRPr="008F35C2">
        <w:rPr>
          <w:b/>
          <w:i/>
          <w:lang w:eastAsia="zh-CN"/>
        </w:rPr>
        <w:t>, if the separate initial UL BWP is at the higher edge of carrier</w:t>
      </w:r>
      <w:r w:rsidR="00B1568F">
        <w:rPr>
          <w:b/>
          <w:i/>
          <w:lang w:eastAsia="zh-CN"/>
        </w:rPr>
        <w:t>;</w:t>
      </w:r>
    </w:p>
    <w:p w14:paraId="213763D6" w14:textId="77777777" w:rsidR="00D31865" w:rsidRPr="00DE2CDF" w:rsidRDefault="00D31865" w:rsidP="00DE2CDF">
      <w:pPr>
        <w:rPr>
          <w:b/>
          <w:i/>
          <w:lang w:eastAsia="zh-CN"/>
        </w:rPr>
      </w:pPr>
      <w:r w:rsidRPr="00DE2CDF">
        <w:rPr>
          <w:b/>
          <w:i/>
          <w:lang w:eastAsia="zh-CN"/>
        </w:rPr>
        <w:t>Proposal 7: Two base sequences are generated and applied for a non-FH PUCCH with time-domain symbol allocation and frequency domain PRB allocation the same as that of an intra-slot FH PUCCH.</w:t>
      </w:r>
    </w:p>
    <w:p w14:paraId="7335DAF3" w14:textId="77777777" w:rsidR="00D31865" w:rsidRPr="00750568" w:rsidRDefault="00D31865" w:rsidP="00D31865">
      <w:pPr>
        <w:rPr>
          <w:i/>
          <w:lang w:eastAsia="zh-CN"/>
        </w:rPr>
      </w:pPr>
      <w:r w:rsidRPr="00750568">
        <w:rPr>
          <w:b/>
          <w:i/>
          <w:lang w:eastAsia="zh-CN"/>
        </w:rPr>
        <w:t xml:space="preserve">Proposal </w:t>
      </w:r>
      <w:r>
        <w:rPr>
          <w:b/>
          <w:i/>
          <w:lang w:eastAsia="zh-CN"/>
        </w:rPr>
        <w:t>8</w:t>
      </w:r>
      <w:r w:rsidRPr="00750568">
        <w:rPr>
          <w:b/>
          <w:i/>
          <w:lang w:eastAsia="zh-CN"/>
        </w:rPr>
        <w:t>: gNB can indicate the symbols used for these two base sequences via SIB1, e.g., indicate the start</w:t>
      </w:r>
      <w:r>
        <w:rPr>
          <w:b/>
          <w:i/>
          <w:lang w:eastAsia="zh-CN"/>
        </w:rPr>
        <w:t>ing</w:t>
      </w:r>
      <w:r w:rsidRPr="00750568">
        <w:rPr>
          <w:b/>
          <w:i/>
          <w:lang w:eastAsia="zh-CN"/>
        </w:rPr>
        <w:t xml:space="preserve"> symbol</w:t>
      </w:r>
      <w:r>
        <w:rPr>
          <w:b/>
          <w:i/>
          <w:lang w:eastAsia="zh-CN"/>
        </w:rPr>
        <w:t xml:space="preserve"> of</w:t>
      </w:r>
      <w:r w:rsidRPr="00750568">
        <w:rPr>
          <w:b/>
          <w:i/>
          <w:lang w:eastAsia="zh-CN"/>
        </w:rPr>
        <w:t xml:space="preserve"> the second base sequence.</w:t>
      </w:r>
    </w:p>
    <w:p w14:paraId="09D81C33" w14:textId="77777777" w:rsidR="00154F2F" w:rsidRPr="00DA0A56" w:rsidRDefault="00154F2F" w:rsidP="00C54CF8"/>
    <w:p w14:paraId="6B92E43E" w14:textId="77777777" w:rsidR="00C54CF8" w:rsidRPr="004B208B" w:rsidRDefault="00C54CF8" w:rsidP="00C54CF8">
      <w:pPr>
        <w:pStyle w:val="1"/>
        <w:numPr>
          <w:ilvl w:val="0"/>
          <w:numId w:val="0"/>
        </w:numPr>
        <w:ind w:left="432" w:hanging="432"/>
      </w:pPr>
      <w:r w:rsidRPr="004B208B">
        <w:t>References</w:t>
      </w:r>
    </w:p>
    <w:p w14:paraId="4BA00A14" w14:textId="11B600FA" w:rsidR="006C6E36" w:rsidRDefault="00C54CF8" w:rsidP="009815CB">
      <w:pPr>
        <w:pStyle w:val="References"/>
        <w:rPr>
          <w:lang w:eastAsia="zh-CN"/>
        </w:rPr>
      </w:pPr>
      <w:r>
        <w:rPr>
          <w:lang w:eastAsia="zh-CN"/>
        </w:rPr>
        <w:t>R1-2108753</w:t>
      </w:r>
      <w:r w:rsidRPr="00324D29">
        <w:rPr>
          <w:lang w:eastAsia="zh-CN"/>
        </w:rPr>
        <w:t>, “</w:t>
      </w:r>
      <w:r w:rsidRPr="00E16CFC">
        <w:rPr>
          <w:kern w:val="2"/>
          <w:lang w:eastAsia="zh-CN"/>
        </w:rPr>
        <w:t>Reduced maximum UE bandwidth</w:t>
      </w:r>
      <w:r w:rsidRPr="00324D29">
        <w:rPr>
          <w:lang w:eastAsia="zh-CN"/>
        </w:rPr>
        <w:t>” Huawei, HiSilicon, RAN1#106bis-e.</w:t>
      </w:r>
      <w:bookmarkEnd w:id="0"/>
    </w:p>
    <w:sectPr w:rsidR="006C6E3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BE86B" w14:textId="77777777" w:rsidR="00B4020E" w:rsidRDefault="00B4020E">
      <w:r>
        <w:separator/>
      </w:r>
    </w:p>
  </w:endnote>
  <w:endnote w:type="continuationSeparator" w:id="0">
    <w:p w14:paraId="314CC266" w14:textId="77777777" w:rsidR="00B4020E" w:rsidRDefault="00B4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notTrueType/>
    <w:pitch w:val="variable"/>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41BAB" w14:textId="77777777" w:rsidR="00B4020E" w:rsidRDefault="00B4020E">
      <w:r>
        <w:separator/>
      </w:r>
    </w:p>
  </w:footnote>
  <w:footnote w:type="continuationSeparator" w:id="0">
    <w:p w14:paraId="394293CC" w14:textId="77777777" w:rsidR="00B4020E" w:rsidRDefault="00B402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47248"/>
    <w:multiLevelType w:val="hybridMultilevel"/>
    <w:tmpl w:val="0BAC13E6"/>
    <w:lvl w:ilvl="0" w:tplc="94004C0A">
      <w:start w:val="5"/>
      <w:numFmt w:val="bullet"/>
      <w:lvlText w:val="-"/>
      <w:lvlJc w:val="left"/>
      <w:pPr>
        <w:ind w:left="970" w:hanging="420"/>
      </w:pPr>
      <w:rPr>
        <w:rFonts w:ascii="Times New Roman" w:eastAsia="宋体" w:hAnsi="Times New Roman" w:cs="Times New Roman" w:hint="default"/>
      </w:rPr>
    </w:lvl>
    <w:lvl w:ilvl="1" w:tplc="04090003">
      <w:start w:val="1"/>
      <w:numFmt w:val="bullet"/>
      <w:lvlText w:val=""/>
      <w:lvlJc w:val="left"/>
      <w:pPr>
        <w:ind w:left="1390" w:hanging="420"/>
      </w:pPr>
      <w:rPr>
        <w:rFonts w:ascii="Wingdings" w:hAnsi="Wingdings" w:hint="default"/>
      </w:rPr>
    </w:lvl>
    <w:lvl w:ilvl="2" w:tplc="04090005">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1" w15:restartNumberingAfterBreak="0">
    <w:nsid w:val="052177C8"/>
    <w:multiLevelType w:val="hybridMultilevel"/>
    <w:tmpl w:val="4246D54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2497A"/>
    <w:multiLevelType w:val="hybridMultilevel"/>
    <w:tmpl w:val="41D020E2"/>
    <w:lvl w:ilvl="0" w:tplc="04090001">
      <w:start w:val="1"/>
      <w:numFmt w:val="bullet"/>
      <w:lvlText w:val=""/>
      <w:lvlJc w:val="left"/>
      <w:pPr>
        <w:ind w:left="420" w:hanging="420"/>
      </w:pPr>
      <w:rPr>
        <w:rFonts w:ascii="Symbol" w:hAnsi="Symbol"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C278D1"/>
    <w:multiLevelType w:val="hybridMultilevel"/>
    <w:tmpl w:val="98F6A696"/>
    <w:lvl w:ilvl="0" w:tplc="04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95701"/>
    <w:multiLevelType w:val="hybridMultilevel"/>
    <w:tmpl w:val="FF6A311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5D40E6"/>
    <w:multiLevelType w:val="hybridMultilevel"/>
    <w:tmpl w:val="F5B0F3B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311508"/>
    <w:multiLevelType w:val="hybridMultilevel"/>
    <w:tmpl w:val="1CE4B5FA"/>
    <w:lvl w:ilvl="0" w:tplc="D2E4F4BA">
      <w:start w:val="1"/>
      <w:numFmt w:val="bullet"/>
      <w:lvlText w:val="•"/>
      <w:lvlJc w:val="left"/>
      <w:pPr>
        <w:tabs>
          <w:tab w:val="num" w:pos="720"/>
        </w:tabs>
        <w:ind w:left="720" w:hanging="360"/>
      </w:pPr>
      <w:rPr>
        <w:rFonts w:ascii="Arial" w:hAnsi="Arial" w:hint="default"/>
      </w:rPr>
    </w:lvl>
    <w:lvl w:ilvl="1" w:tplc="44DABA20" w:tentative="1">
      <w:start w:val="1"/>
      <w:numFmt w:val="bullet"/>
      <w:lvlText w:val="•"/>
      <w:lvlJc w:val="left"/>
      <w:pPr>
        <w:tabs>
          <w:tab w:val="num" w:pos="1440"/>
        </w:tabs>
        <w:ind w:left="1440" w:hanging="360"/>
      </w:pPr>
      <w:rPr>
        <w:rFonts w:ascii="Arial" w:hAnsi="Arial" w:hint="default"/>
      </w:rPr>
    </w:lvl>
    <w:lvl w:ilvl="2" w:tplc="0ADA8A4A" w:tentative="1">
      <w:start w:val="1"/>
      <w:numFmt w:val="bullet"/>
      <w:lvlText w:val="•"/>
      <w:lvlJc w:val="left"/>
      <w:pPr>
        <w:tabs>
          <w:tab w:val="num" w:pos="2160"/>
        </w:tabs>
        <w:ind w:left="2160" w:hanging="360"/>
      </w:pPr>
      <w:rPr>
        <w:rFonts w:ascii="Arial" w:hAnsi="Arial" w:hint="default"/>
      </w:rPr>
    </w:lvl>
    <w:lvl w:ilvl="3" w:tplc="9D508D14" w:tentative="1">
      <w:start w:val="1"/>
      <w:numFmt w:val="bullet"/>
      <w:lvlText w:val="•"/>
      <w:lvlJc w:val="left"/>
      <w:pPr>
        <w:tabs>
          <w:tab w:val="num" w:pos="2880"/>
        </w:tabs>
        <w:ind w:left="2880" w:hanging="360"/>
      </w:pPr>
      <w:rPr>
        <w:rFonts w:ascii="Arial" w:hAnsi="Arial" w:hint="default"/>
      </w:rPr>
    </w:lvl>
    <w:lvl w:ilvl="4" w:tplc="E29C3FCC" w:tentative="1">
      <w:start w:val="1"/>
      <w:numFmt w:val="bullet"/>
      <w:lvlText w:val="•"/>
      <w:lvlJc w:val="left"/>
      <w:pPr>
        <w:tabs>
          <w:tab w:val="num" w:pos="3600"/>
        </w:tabs>
        <w:ind w:left="3600" w:hanging="360"/>
      </w:pPr>
      <w:rPr>
        <w:rFonts w:ascii="Arial" w:hAnsi="Arial" w:hint="default"/>
      </w:rPr>
    </w:lvl>
    <w:lvl w:ilvl="5" w:tplc="F306AC44" w:tentative="1">
      <w:start w:val="1"/>
      <w:numFmt w:val="bullet"/>
      <w:lvlText w:val="•"/>
      <w:lvlJc w:val="left"/>
      <w:pPr>
        <w:tabs>
          <w:tab w:val="num" w:pos="4320"/>
        </w:tabs>
        <w:ind w:left="4320" w:hanging="360"/>
      </w:pPr>
      <w:rPr>
        <w:rFonts w:ascii="Arial" w:hAnsi="Arial" w:hint="default"/>
      </w:rPr>
    </w:lvl>
    <w:lvl w:ilvl="6" w:tplc="25B4D8D8" w:tentative="1">
      <w:start w:val="1"/>
      <w:numFmt w:val="bullet"/>
      <w:lvlText w:val="•"/>
      <w:lvlJc w:val="left"/>
      <w:pPr>
        <w:tabs>
          <w:tab w:val="num" w:pos="5040"/>
        </w:tabs>
        <w:ind w:left="5040" w:hanging="360"/>
      </w:pPr>
      <w:rPr>
        <w:rFonts w:ascii="Arial" w:hAnsi="Arial" w:hint="default"/>
      </w:rPr>
    </w:lvl>
    <w:lvl w:ilvl="7" w:tplc="8AF08BF6" w:tentative="1">
      <w:start w:val="1"/>
      <w:numFmt w:val="bullet"/>
      <w:lvlText w:val="•"/>
      <w:lvlJc w:val="left"/>
      <w:pPr>
        <w:tabs>
          <w:tab w:val="num" w:pos="5760"/>
        </w:tabs>
        <w:ind w:left="5760" w:hanging="360"/>
      </w:pPr>
      <w:rPr>
        <w:rFonts w:ascii="Arial" w:hAnsi="Arial" w:hint="default"/>
      </w:rPr>
    </w:lvl>
    <w:lvl w:ilvl="8" w:tplc="E10627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097705"/>
    <w:multiLevelType w:val="hybridMultilevel"/>
    <w:tmpl w:val="F2EE2EB2"/>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4C4AAE"/>
    <w:multiLevelType w:val="hybridMultilevel"/>
    <w:tmpl w:val="721C21C6"/>
    <w:lvl w:ilvl="0" w:tplc="FC34FE64">
      <w:start w:val="1"/>
      <w:numFmt w:val="bullet"/>
      <w:lvlText w:val="-"/>
      <w:lvlJc w:val="left"/>
      <w:pPr>
        <w:tabs>
          <w:tab w:val="num" w:pos="720"/>
        </w:tabs>
        <w:ind w:left="720" w:hanging="360"/>
      </w:pPr>
      <w:rPr>
        <w:rFonts w:ascii=".AppleSystemUIFont" w:hAnsi=".AppleSystemUIFont" w:hint="default"/>
      </w:rPr>
    </w:lvl>
    <w:lvl w:ilvl="1" w:tplc="CA8A8EA6" w:tentative="1">
      <w:start w:val="1"/>
      <w:numFmt w:val="bullet"/>
      <w:lvlText w:val="-"/>
      <w:lvlJc w:val="left"/>
      <w:pPr>
        <w:tabs>
          <w:tab w:val="num" w:pos="1440"/>
        </w:tabs>
        <w:ind w:left="1440" w:hanging="360"/>
      </w:pPr>
      <w:rPr>
        <w:rFonts w:ascii=".AppleSystemUIFont" w:hAnsi=".AppleSystemUIFont" w:hint="default"/>
      </w:rPr>
    </w:lvl>
    <w:lvl w:ilvl="2" w:tplc="0E18F174">
      <w:start w:val="1"/>
      <w:numFmt w:val="bullet"/>
      <w:lvlText w:val="-"/>
      <w:lvlJc w:val="left"/>
      <w:pPr>
        <w:tabs>
          <w:tab w:val="num" w:pos="2160"/>
        </w:tabs>
        <w:ind w:left="2160" w:hanging="360"/>
      </w:pPr>
      <w:rPr>
        <w:rFonts w:ascii=".AppleSystemUIFont" w:hAnsi=".AppleSystemUIFont" w:hint="default"/>
      </w:rPr>
    </w:lvl>
    <w:lvl w:ilvl="3" w:tplc="7A4293A8" w:tentative="1">
      <w:start w:val="1"/>
      <w:numFmt w:val="bullet"/>
      <w:lvlText w:val="-"/>
      <w:lvlJc w:val="left"/>
      <w:pPr>
        <w:tabs>
          <w:tab w:val="num" w:pos="2880"/>
        </w:tabs>
        <w:ind w:left="2880" w:hanging="360"/>
      </w:pPr>
      <w:rPr>
        <w:rFonts w:ascii=".AppleSystemUIFont" w:hAnsi=".AppleSystemUIFont" w:hint="default"/>
      </w:rPr>
    </w:lvl>
    <w:lvl w:ilvl="4" w:tplc="08C4BB90" w:tentative="1">
      <w:start w:val="1"/>
      <w:numFmt w:val="bullet"/>
      <w:lvlText w:val="-"/>
      <w:lvlJc w:val="left"/>
      <w:pPr>
        <w:tabs>
          <w:tab w:val="num" w:pos="3600"/>
        </w:tabs>
        <w:ind w:left="3600" w:hanging="360"/>
      </w:pPr>
      <w:rPr>
        <w:rFonts w:ascii=".AppleSystemUIFont" w:hAnsi=".AppleSystemUIFont" w:hint="default"/>
      </w:rPr>
    </w:lvl>
    <w:lvl w:ilvl="5" w:tplc="08A62E42" w:tentative="1">
      <w:start w:val="1"/>
      <w:numFmt w:val="bullet"/>
      <w:lvlText w:val="-"/>
      <w:lvlJc w:val="left"/>
      <w:pPr>
        <w:tabs>
          <w:tab w:val="num" w:pos="4320"/>
        </w:tabs>
        <w:ind w:left="4320" w:hanging="360"/>
      </w:pPr>
      <w:rPr>
        <w:rFonts w:ascii=".AppleSystemUIFont" w:hAnsi=".AppleSystemUIFont" w:hint="default"/>
      </w:rPr>
    </w:lvl>
    <w:lvl w:ilvl="6" w:tplc="EC38B6FC" w:tentative="1">
      <w:start w:val="1"/>
      <w:numFmt w:val="bullet"/>
      <w:lvlText w:val="-"/>
      <w:lvlJc w:val="left"/>
      <w:pPr>
        <w:tabs>
          <w:tab w:val="num" w:pos="5040"/>
        </w:tabs>
        <w:ind w:left="5040" w:hanging="360"/>
      </w:pPr>
      <w:rPr>
        <w:rFonts w:ascii=".AppleSystemUIFont" w:hAnsi=".AppleSystemUIFont" w:hint="default"/>
      </w:rPr>
    </w:lvl>
    <w:lvl w:ilvl="7" w:tplc="66BEE064" w:tentative="1">
      <w:start w:val="1"/>
      <w:numFmt w:val="bullet"/>
      <w:lvlText w:val="-"/>
      <w:lvlJc w:val="left"/>
      <w:pPr>
        <w:tabs>
          <w:tab w:val="num" w:pos="5760"/>
        </w:tabs>
        <w:ind w:left="5760" w:hanging="360"/>
      </w:pPr>
      <w:rPr>
        <w:rFonts w:ascii=".AppleSystemUIFont" w:hAnsi=".AppleSystemUIFont" w:hint="default"/>
      </w:rPr>
    </w:lvl>
    <w:lvl w:ilvl="8" w:tplc="E64464BC" w:tentative="1">
      <w:start w:val="1"/>
      <w:numFmt w:val="bullet"/>
      <w:lvlText w:val="-"/>
      <w:lvlJc w:val="left"/>
      <w:pPr>
        <w:tabs>
          <w:tab w:val="num" w:pos="6480"/>
        </w:tabs>
        <w:ind w:left="6480" w:hanging="360"/>
      </w:pPr>
      <w:rPr>
        <w:rFonts w:ascii=".AppleSystemUIFont" w:hAnsi=".AppleSystemUIFont" w:hint="default"/>
      </w:rPr>
    </w:lvl>
  </w:abstractNum>
  <w:abstractNum w:abstractNumId="13" w15:restartNumberingAfterBreak="0">
    <w:nsid w:val="22C62F9C"/>
    <w:multiLevelType w:val="hybridMultilevel"/>
    <w:tmpl w:val="488A65AE"/>
    <w:lvl w:ilvl="0" w:tplc="217AC342">
      <w:start w:val="1"/>
      <w:numFmt w:val="bullet"/>
      <w:lvlText w:val="-"/>
      <w:lvlJc w:val="left"/>
      <w:pPr>
        <w:tabs>
          <w:tab w:val="num" w:pos="720"/>
        </w:tabs>
        <w:ind w:left="720" w:hanging="360"/>
      </w:pPr>
      <w:rPr>
        <w:rFonts w:ascii=".AppleSystemUIFont" w:hAnsi=".AppleSystemUIFont" w:hint="default"/>
      </w:rPr>
    </w:lvl>
    <w:lvl w:ilvl="1" w:tplc="30EE78CC" w:tentative="1">
      <w:start w:val="1"/>
      <w:numFmt w:val="bullet"/>
      <w:lvlText w:val="-"/>
      <w:lvlJc w:val="left"/>
      <w:pPr>
        <w:tabs>
          <w:tab w:val="num" w:pos="1440"/>
        </w:tabs>
        <w:ind w:left="1440" w:hanging="360"/>
      </w:pPr>
      <w:rPr>
        <w:rFonts w:ascii=".AppleSystemUIFont" w:hAnsi=".AppleSystemUIFont" w:hint="default"/>
      </w:rPr>
    </w:lvl>
    <w:lvl w:ilvl="2" w:tplc="B846F576">
      <w:start w:val="1"/>
      <w:numFmt w:val="bullet"/>
      <w:lvlText w:val="-"/>
      <w:lvlJc w:val="left"/>
      <w:pPr>
        <w:tabs>
          <w:tab w:val="num" w:pos="2160"/>
        </w:tabs>
        <w:ind w:left="2160" w:hanging="360"/>
      </w:pPr>
      <w:rPr>
        <w:rFonts w:ascii=".AppleSystemUIFont" w:hAnsi=".AppleSystemUIFont" w:hint="default"/>
      </w:rPr>
    </w:lvl>
    <w:lvl w:ilvl="3" w:tplc="5DB2D3F6" w:tentative="1">
      <w:start w:val="1"/>
      <w:numFmt w:val="bullet"/>
      <w:lvlText w:val="-"/>
      <w:lvlJc w:val="left"/>
      <w:pPr>
        <w:tabs>
          <w:tab w:val="num" w:pos="2880"/>
        </w:tabs>
        <w:ind w:left="2880" w:hanging="360"/>
      </w:pPr>
      <w:rPr>
        <w:rFonts w:ascii=".AppleSystemUIFont" w:hAnsi=".AppleSystemUIFont" w:hint="default"/>
      </w:rPr>
    </w:lvl>
    <w:lvl w:ilvl="4" w:tplc="208C2318" w:tentative="1">
      <w:start w:val="1"/>
      <w:numFmt w:val="bullet"/>
      <w:lvlText w:val="-"/>
      <w:lvlJc w:val="left"/>
      <w:pPr>
        <w:tabs>
          <w:tab w:val="num" w:pos="3600"/>
        </w:tabs>
        <w:ind w:left="3600" w:hanging="360"/>
      </w:pPr>
      <w:rPr>
        <w:rFonts w:ascii=".AppleSystemUIFont" w:hAnsi=".AppleSystemUIFont" w:hint="default"/>
      </w:rPr>
    </w:lvl>
    <w:lvl w:ilvl="5" w:tplc="AEE4E77C" w:tentative="1">
      <w:start w:val="1"/>
      <w:numFmt w:val="bullet"/>
      <w:lvlText w:val="-"/>
      <w:lvlJc w:val="left"/>
      <w:pPr>
        <w:tabs>
          <w:tab w:val="num" w:pos="4320"/>
        </w:tabs>
        <w:ind w:left="4320" w:hanging="360"/>
      </w:pPr>
      <w:rPr>
        <w:rFonts w:ascii=".AppleSystemUIFont" w:hAnsi=".AppleSystemUIFont" w:hint="default"/>
      </w:rPr>
    </w:lvl>
    <w:lvl w:ilvl="6" w:tplc="324CF062" w:tentative="1">
      <w:start w:val="1"/>
      <w:numFmt w:val="bullet"/>
      <w:lvlText w:val="-"/>
      <w:lvlJc w:val="left"/>
      <w:pPr>
        <w:tabs>
          <w:tab w:val="num" w:pos="5040"/>
        </w:tabs>
        <w:ind w:left="5040" w:hanging="360"/>
      </w:pPr>
      <w:rPr>
        <w:rFonts w:ascii=".AppleSystemUIFont" w:hAnsi=".AppleSystemUIFont" w:hint="default"/>
      </w:rPr>
    </w:lvl>
    <w:lvl w:ilvl="7" w:tplc="5DF615B6" w:tentative="1">
      <w:start w:val="1"/>
      <w:numFmt w:val="bullet"/>
      <w:lvlText w:val="-"/>
      <w:lvlJc w:val="left"/>
      <w:pPr>
        <w:tabs>
          <w:tab w:val="num" w:pos="5760"/>
        </w:tabs>
        <w:ind w:left="5760" w:hanging="360"/>
      </w:pPr>
      <w:rPr>
        <w:rFonts w:ascii=".AppleSystemUIFont" w:hAnsi=".AppleSystemUIFont" w:hint="default"/>
      </w:rPr>
    </w:lvl>
    <w:lvl w:ilvl="8" w:tplc="2E1AED92" w:tentative="1">
      <w:start w:val="1"/>
      <w:numFmt w:val="bullet"/>
      <w:lvlText w:val="-"/>
      <w:lvlJc w:val="left"/>
      <w:pPr>
        <w:tabs>
          <w:tab w:val="num" w:pos="6480"/>
        </w:tabs>
        <w:ind w:left="6480" w:hanging="360"/>
      </w:pPr>
      <w:rPr>
        <w:rFonts w:ascii=".AppleSystemUIFont" w:hAnsi=".AppleSystemUIFont" w:hint="default"/>
      </w:rPr>
    </w:lvl>
  </w:abstractNum>
  <w:abstractNum w:abstractNumId="14" w15:restartNumberingAfterBreak="0">
    <w:nsid w:val="235D5B15"/>
    <w:multiLevelType w:val="hybridMultilevel"/>
    <w:tmpl w:val="D924FC9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F81089"/>
    <w:multiLevelType w:val="hybridMultilevel"/>
    <w:tmpl w:val="F12A7034"/>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3137D5"/>
    <w:multiLevelType w:val="hybridMultilevel"/>
    <w:tmpl w:val="71BCAA8E"/>
    <w:lvl w:ilvl="0" w:tplc="4AC0227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A0447"/>
    <w:multiLevelType w:val="hybridMultilevel"/>
    <w:tmpl w:val="800E22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022C33"/>
    <w:multiLevelType w:val="hybridMultilevel"/>
    <w:tmpl w:val="D988D49C"/>
    <w:lvl w:ilvl="0" w:tplc="204A1028">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A2F29"/>
    <w:multiLevelType w:val="hybridMultilevel"/>
    <w:tmpl w:val="FE48ADF6"/>
    <w:lvl w:ilvl="0" w:tplc="EDFEC290">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E6527D"/>
    <w:multiLevelType w:val="hybridMultilevel"/>
    <w:tmpl w:val="B3F8E4BE"/>
    <w:lvl w:ilvl="0" w:tplc="EDFEC290">
      <w:start w:val="1"/>
      <w:numFmt w:val="bullet"/>
      <w:lvlText w:val="o"/>
      <w:lvlJc w:val="left"/>
      <w:pPr>
        <w:ind w:left="420" w:hanging="420"/>
      </w:pPr>
      <w:rPr>
        <w:rFonts w:ascii="Courier New" w:hAnsi="Courier New" w:cs="Courier New"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9B620F1"/>
    <w:multiLevelType w:val="hybridMultilevel"/>
    <w:tmpl w:val="DDFE0890"/>
    <w:lvl w:ilvl="0" w:tplc="D7B286E0">
      <w:numFmt w:val="bullet"/>
      <w:lvlText w:val="•"/>
      <w:lvlJc w:val="left"/>
      <w:pPr>
        <w:ind w:left="420" w:hanging="420"/>
      </w:pPr>
      <w:rPr>
        <w:rFonts w:ascii="Calibri" w:eastAsia="Calibri" w:hAnsi="Calibri"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9DB1AA6"/>
    <w:multiLevelType w:val="hybridMultilevel"/>
    <w:tmpl w:val="F3D61464"/>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4B4F67A1"/>
    <w:multiLevelType w:val="hybridMultilevel"/>
    <w:tmpl w:val="CF881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EA4FD4"/>
    <w:multiLevelType w:val="hybridMultilevel"/>
    <w:tmpl w:val="959C1C12"/>
    <w:lvl w:ilvl="0" w:tplc="041D0003">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55BF5B4E"/>
    <w:multiLevelType w:val="hybridMultilevel"/>
    <w:tmpl w:val="2A322BCE"/>
    <w:lvl w:ilvl="0" w:tplc="204A1028">
      <w:numFmt w:val="bullet"/>
      <w:lvlText w:val="•"/>
      <w:lvlJc w:val="left"/>
      <w:pPr>
        <w:ind w:left="420" w:hanging="4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AA17C2"/>
    <w:multiLevelType w:val="hybridMultilevel"/>
    <w:tmpl w:val="2FF2BFA4"/>
    <w:lvl w:ilvl="0" w:tplc="AA60917C">
      <w:start w:val="1"/>
      <w:numFmt w:val="bullet"/>
      <w:lvlText w:val="o"/>
      <w:lvlJc w:val="left"/>
      <w:pPr>
        <w:tabs>
          <w:tab w:val="num" w:pos="720"/>
        </w:tabs>
        <w:ind w:left="720" w:hanging="360"/>
      </w:pPr>
      <w:rPr>
        <w:rFonts w:ascii="Courier New" w:hAnsi="Courier New" w:hint="default"/>
      </w:rPr>
    </w:lvl>
    <w:lvl w:ilvl="1" w:tplc="DF8ED850">
      <w:start w:val="1"/>
      <w:numFmt w:val="bullet"/>
      <w:lvlText w:val="o"/>
      <w:lvlJc w:val="left"/>
      <w:pPr>
        <w:tabs>
          <w:tab w:val="num" w:pos="1440"/>
        </w:tabs>
        <w:ind w:left="1440" w:hanging="360"/>
      </w:pPr>
      <w:rPr>
        <w:rFonts w:ascii="Courier New" w:hAnsi="Courier New" w:hint="default"/>
      </w:rPr>
    </w:lvl>
    <w:lvl w:ilvl="2" w:tplc="27428CA2" w:tentative="1">
      <w:start w:val="1"/>
      <w:numFmt w:val="bullet"/>
      <w:lvlText w:val="o"/>
      <w:lvlJc w:val="left"/>
      <w:pPr>
        <w:tabs>
          <w:tab w:val="num" w:pos="2160"/>
        </w:tabs>
        <w:ind w:left="2160" w:hanging="360"/>
      </w:pPr>
      <w:rPr>
        <w:rFonts w:ascii="Courier New" w:hAnsi="Courier New" w:hint="default"/>
      </w:rPr>
    </w:lvl>
    <w:lvl w:ilvl="3" w:tplc="BC34BF38" w:tentative="1">
      <w:start w:val="1"/>
      <w:numFmt w:val="bullet"/>
      <w:lvlText w:val="o"/>
      <w:lvlJc w:val="left"/>
      <w:pPr>
        <w:tabs>
          <w:tab w:val="num" w:pos="2880"/>
        </w:tabs>
        <w:ind w:left="2880" w:hanging="360"/>
      </w:pPr>
      <w:rPr>
        <w:rFonts w:ascii="Courier New" w:hAnsi="Courier New" w:hint="default"/>
      </w:rPr>
    </w:lvl>
    <w:lvl w:ilvl="4" w:tplc="53A69554" w:tentative="1">
      <w:start w:val="1"/>
      <w:numFmt w:val="bullet"/>
      <w:lvlText w:val="o"/>
      <w:lvlJc w:val="left"/>
      <w:pPr>
        <w:tabs>
          <w:tab w:val="num" w:pos="3600"/>
        </w:tabs>
        <w:ind w:left="3600" w:hanging="360"/>
      </w:pPr>
      <w:rPr>
        <w:rFonts w:ascii="Courier New" w:hAnsi="Courier New" w:hint="default"/>
      </w:rPr>
    </w:lvl>
    <w:lvl w:ilvl="5" w:tplc="30F22352" w:tentative="1">
      <w:start w:val="1"/>
      <w:numFmt w:val="bullet"/>
      <w:lvlText w:val="o"/>
      <w:lvlJc w:val="left"/>
      <w:pPr>
        <w:tabs>
          <w:tab w:val="num" w:pos="4320"/>
        </w:tabs>
        <w:ind w:left="4320" w:hanging="360"/>
      </w:pPr>
      <w:rPr>
        <w:rFonts w:ascii="Courier New" w:hAnsi="Courier New" w:hint="default"/>
      </w:rPr>
    </w:lvl>
    <w:lvl w:ilvl="6" w:tplc="4F862E58" w:tentative="1">
      <w:start w:val="1"/>
      <w:numFmt w:val="bullet"/>
      <w:lvlText w:val="o"/>
      <w:lvlJc w:val="left"/>
      <w:pPr>
        <w:tabs>
          <w:tab w:val="num" w:pos="5040"/>
        </w:tabs>
        <w:ind w:left="5040" w:hanging="360"/>
      </w:pPr>
      <w:rPr>
        <w:rFonts w:ascii="Courier New" w:hAnsi="Courier New" w:hint="default"/>
      </w:rPr>
    </w:lvl>
    <w:lvl w:ilvl="7" w:tplc="5BE84DA6" w:tentative="1">
      <w:start w:val="1"/>
      <w:numFmt w:val="bullet"/>
      <w:lvlText w:val="o"/>
      <w:lvlJc w:val="left"/>
      <w:pPr>
        <w:tabs>
          <w:tab w:val="num" w:pos="5760"/>
        </w:tabs>
        <w:ind w:left="5760" w:hanging="360"/>
      </w:pPr>
      <w:rPr>
        <w:rFonts w:ascii="Courier New" w:hAnsi="Courier New" w:hint="default"/>
      </w:rPr>
    </w:lvl>
    <w:lvl w:ilvl="8" w:tplc="635C54AA"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145A85"/>
    <w:multiLevelType w:val="hybridMultilevel"/>
    <w:tmpl w:val="B03ED708"/>
    <w:lvl w:ilvl="0" w:tplc="94004C0A">
      <w:start w:val="5"/>
      <w:numFmt w:val="bullet"/>
      <w:lvlText w:val="-"/>
      <w:lvlJc w:val="left"/>
      <w:pPr>
        <w:ind w:left="2290" w:hanging="420"/>
      </w:pPr>
      <w:rPr>
        <w:rFonts w:ascii="Times New Roman" w:eastAsia="宋体" w:hAnsi="Times New Roman" w:cs="Times New Roman" w:hint="default"/>
      </w:rPr>
    </w:lvl>
    <w:lvl w:ilvl="1" w:tplc="04090003" w:tentative="1">
      <w:start w:val="1"/>
      <w:numFmt w:val="bullet"/>
      <w:lvlText w:val=""/>
      <w:lvlJc w:val="left"/>
      <w:pPr>
        <w:ind w:left="2710" w:hanging="420"/>
      </w:pPr>
      <w:rPr>
        <w:rFonts w:ascii="Wingdings" w:hAnsi="Wingdings" w:hint="default"/>
      </w:rPr>
    </w:lvl>
    <w:lvl w:ilvl="2" w:tplc="04090005" w:tentative="1">
      <w:start w:val="1"/>
      <w:numFmt w:val="bullet"/>
      <w:lvlText w:val=""/>
      <w:lvlJc w:val="left"/>
      <w:pPr>
        <w:ind w:left="3130" w:hanging="420"/>
      </w:pPr>
      <w:rPr>
        <w:rFonts w:ascii="Wingdings" w:hAnsi="Wingdings" w:hint="default"/>
      </w:rPr>
    </w:lvl>
    <w:lvl w:ilvl="3" w:tplc="04090001" w:tentative="1">
      <w:start w:val="1"/>
      <w:numFmt w:val="bullet"/>
      <w:lvlText w:val=""/>
      <w:lvlJc w:val="left"/>
      <w:pPr>
        <w:ind w:left="3550" w:hanging="420"/>
      </w:pPr>
      <w:rPr>
        <w:rFonts w:ascii="Wingdings" w:hAnsi="Wingdings" w:hint="default"/>
      </w:rPr>
    </w:lvl>
    <w:lvl w:ilvl="4" w:tplc="04090003" w:tentative="1">
      <w:start w:val="1"/>
      <w:numFmt w:val="bullet"/>
      <w:lvlText w:val=""/>
      <w:lvlJc w:val="left"/>
      <w:pPr>
        <w:ind w:left="3970" w:hanging="420"/>
      </w:pPr>
      <w:rPr>
        <w:rFonts w:ascii="Wingdings" w:hAnsi="Wingdings" w:hint="default"/>
      </w:rPr>
    </w:lvl>
    <w:lvl w:ilvl="5" w:tplc="04090005" w:tentative="1">
      <w:start w:val="1"/>
      <w:numFmt w:val="bullet"/>
      <w:lvlText w:val=""/>
      <w:lvlJc w:val="left"/>
      <w:pPr>
        <w:ind w:left="4390" w:hanging="420"/>
      </w:pPr>
      <w:rPr>
        <w:rFonts w:ascii="Wingdings" w:hAnsi="Wingdings" w:hint="default"/>
      </w:rPr>
    </w:lvl>
    <w:lvl w:ilvl="6" w:tplc="04090001" w:tentative="1">
      <w:start w:val="1"/>
      <w:numFmt w:val="bullet"/>
      <w:lvlText w:val=""/>
      <w:lvlJc w:val="left"/>
      <w:pPr>
        <w:ind w:left="4810" w:hanging="420"/>
      </w:pPr>
      <w:rPr>
        <w:rFonts w:ascii="Wingdings" w:hAnsi="Wingdings" w:hint="default"/>
      </w:rPr>
    </w:lvl>
    <w:lvl w:ilvl="7" w:tplc="04090003" w:tentative="1">
      <w:start w:val="1"/>
      <w:numFmt w:val="bullet"/>
      <w:lvlText w:val=""/>
      <w:lvlJc w:val="left"/>
      <w:pPr>
        <w:ind w:left="5230" w:hanging="420"/>
      </w:pPr>
      <w:rPr>
        <w:rFonts w:ascii="Wingdings" w:hAnsi="Wingdings" w:hint="default"/>
      </w:rPr>
    </w:lvl>
    <w:lvl w:ilvl="8" w:tplc="04090005" w:tentative="1">
      <w:start w:val="1"/>
      <w:numFmt w:val="bullet"/>
      <w:lvlText w:val=""/>
      <w:lvlJc w:val="left"/>
      <w:pPr>
        <w:ind w:left="5650" w:hanging="420"/>
      </w:pPr>
      <w:rPr>
        <w:rFonts w:ascii="Wingdings" w:hAnsi="Wingdings" w:hint="default"/>
      </w:rPr>
    </w:lvl>
  </w:abstractNum>
  <w:abstractNum w:abstractNumId="34" w15:restartNumberingAfterBreak="0">
    <w:nsid w:val="66FB7882"/>
    <w:multiLevelType w:val="multilevel"/>
    <w:tmpl w:val="F048B2CC"/>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7C6767A"/>
    <w:multiLevelType w:val="hybridMultilevel"/>
    <w:tmpl w:val="E8B2B9F2"/>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230CE6"/>
    <w:multiLevelType w:val="hybridMultilevel"/>
    <w:tmpl w:val="E74A9C74"/>
    <w:lvl w:ilvl="0" w:tplc="963ACC40">
      <w:start w:val="1"/>
      <w:numFmt w:val="bullet"/>
      <w:lvlText w:val="•"/>
      <w:lvlJc w:val="left"/>
      <w:pPr>
        <w:tabs>
          <w:tab w:val="num" w:pos="720"/>
        </w:tabs>
        <w:ind w:left="720" w:hanging="360"/>
      </w:pPr>
      <w:rPr>
        <w:rFonts w:ascii="Arial" w:hAnsi="Arial" w:hint="default"/>
      </w:rPr>
    </w:lvl>
    <w:lvl w:ilvl="1" w:tplc="6BB436A4">
      <w:start w:val="1"/>
      <w:numFmt w:val="bullet"/>
      <w:lvlText w:val="•"/>
      <w:lvlJc w:val="left"/>
      <w:pPr>
        <w:tabs>
          <w:tab w:val="num" w:pos="1440"/>
        </w:tabs>
        <w:ind w:left="1440" w:hanging="360"/>
      </w:pPr>
      <w:rPr>
        <w:rFonts w:ascii="Arial" w:hAnsi="Arial" w:hint="default"/>
      </w:rPr>
    </w:lvl>
    <w:lvl w:ilvl="2" w:tplc="79285FB2" w:tentative="1">
      <w:start w:val="1"/>
      <w:numFmt w:val="bullet"/>
      <w:lvlText w:val="•"/>
      <w:lvlJc w:val="left"/>
      <w:pPr>
        <w:tabs>
          <w:tab w:val="num" w:pos="2160"/>
        </w:tabs>
        <w:ind w:left="2160" w:hanging="360"/>
      </w:pPr>
      <w:rPr>
        <w:rFonts w:ascii="Arial" w:hAnsi="Arial" w:hint="default"/>
      </w:rPr>
    </w:lvl>
    <w:lvl w:ilvl="3" w:tplc="A698B618" w:tentative="1">
      <w:start w:val="1"/>
      <w:numFmt w:val="bullet"/>
      <w:lvlText w:val="•"/>
      <w:lvlJc w:val="left"/>
      <w:pPr>
        <w:tabs>
          <w:tab w:val="num" w:pos="2880"/>
        </w:tabs>
        <w:ind w:left="2880" w:hanging="360"/>
      </w:pPr>
      <w:rPr>
        <w:rFonts w:ascii="Arial" w:hAnsi="Arial" w:hint="default"/>
      </w:rPr>
    </w:lvl>
    <w:lvl w:ilvl="4" w:tplc="452E4486" w:tentative="1">
      <w:start w:val="1"/>
      <w:numFmt w:val="bullet"/>
      <w:lvlText w:val="•"/>
      <w:lvlJc w:val="left"/>
      <w:pPr>
        <w:tabs>
          <w:tab w:val="num" w:pos="3600"/>
        </w:tabs>
        <w:ind w:left="3600" w:hanging="360"/>
      </w:pPr>
      <w:rPr>
        <w:rFonts w:ascii="Arial" w:hAnsi="Arial" w:hint="default"/>
      </w:rPr>
    </w:lvl>
    <w:lvl w:ilvl="5" w:tplc="4F52877E" w:tentative="1">
      <w:start w:val="1"/>
      <w:numFmt w:val="bullet"/>
      <w:lvlText w:val="•"/>
      <w:lvlJc w:val="left"/>
      <w:pPr>
        <w:tabs>
          <w:tab w:val="num" w:pos="4320"/>
        </w:tabs>
        <w:ind w:left="4320" w:hanging="360"/>
      </w:pPr>
      <w:rPr>
        <w:rFonts w:ascii="Arial" w:hAnsi="Arial" w:hint="default"/>
      </w:rPr>
    </w:lvl>
    <w:lvl w:ilvl="6" w:tplc="7CEE4574" w:tentative="1">
      <w:start w:val="1"/>
      <w:numFmt w:val="bullet"/>
      <w:lvlText w:val="•"/>
      <w:lvlJc w:val="left"/>
      <w:pPr>
        <w:tabs>
          <w:tab w:val="num" w:pos="5040"/>
        </w:tabs>
        <w:ind w:left="5040" w:hanging="360"/>
      </w:pPr>
      <w:rPr>
        <w:rFonts w:ascii="Arial" w:hAnsi="Arial" w:hint="default"/>
      </w:rPr>
    </w:lvl>
    <w:lvl w:ilvl="7" w:tplc="D4986BCA" w:tentative="1">
      <w:start w:val="1"/>
      <w:numFmt w:val="bullet"/>
      <w:lvlText w:val="•"/>
      <w:lvlJc w:val="left"/>
      <w:pPr>
        <w:tabs>
          <w:tab w:val="num" w:pos="5760"/>
        </w:tabs>
        <w:ind w:left="5760" w:hanging="360"/>
      </w:pPr>
      <w:rPr>
        <w:rFonts w:ascii="Arial" w:hAnsi="Arial" w:hint="default"/>
      </w:rPr>
    </w:lvl>
    <w:lvl w:ilvl="8" w:tplc="A10A823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E814A4"/>
    <w:multiLevelType w:val="hybridMultilevel"/>
    <w:tmpl w:val="1BAE5900"/>
    <w:lvl w:ilvl="0" w:tplc="AA60917C">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236541F"/>
    <w:multiLevelType w:val="hybridMultilevel"/>
    <w:tmpl w:val="E65AB5CC"/>
    <w:lvl w:ilvl="0" w:tplc="D33C6644">
      <w:start w:val="1"/>
      <w:numFmt w:val="bullet"/>
      <w:lvlText w:val="•"/>
      <w:lvlJc w:val="left"/>
      <w:pPr>
        <w:tabs>
          <w:tab w:val="num" w:pos="720"/>
        </w:tabs>
        <w:ind w:left="720" w:hanging="360"/>
      </w:pPr>
      <w:rPr>
        <w:rFonts w:ascii="Arial" w:hAnsi="Arial" w:hint="default"/>
      </w:rPr>
    </w:lvl>
    <w:lvl w:ilvl="1" w:tplc="CEB6D378" w:tentative="1">
      <w:start w:val="1"/>
      <w:numFmt w:val="bullet"/>
      <w:lvlText w:val="•"/>
      <w:lvlJc w:val="left"/>
      <w:pPr>
        <w:tabs>
          <w:tab w:val="num" w:pos="1440"/>
        </w:tabs>
        <w:ind w:left="1440" w:hanging="360"/>
      </w:pPr>
      <w:rPr>
        <w:rFonts w:ascii="Arial" w:hAnsi="Arial" w:hint="default"/>
      </w:rPr>
    </w:lvl>
    <w:lvl w:ilvl="2" w:tplc="34D8A2A2">
      <w:start w:val="1"/>
      <w:numFmt w:val="bullet"/>
      <w:lvlText w:val="•"/>
      <w:lvlJc w:val="left"/>
      <w:pPr>
        <w:tabs>
          <w:tab w:val="num" w:pos="2160"/>
        </w:tabs>
        <w:ind w:left="2160" w:hanging="360"/>
      </w:pPr>
      <w:rPr>
        <w:rFonts w:ascii="Arial" w:hAnsi="Arial" w:hint="default"/>
      </w:rPr>
    </w:lvl>
    <w:lvl w:ilvl="3" w:tplc="CDFE498C" w:tentative="1">
      <w:start w:val="1"/>
      <w:numFmt w:val="bullet"/>
      <w:lvlText w:val="•"/>
      <w:lvlJc w:val="left"/>
      <w:pPr>
        <w:tabs>
          <w:tab w:val="num" w:pos="2880"/>
        </w:tabs>
        <w:ind w:left="2880" w:hanging="360"/>
      </w:pPr>
      <w:rPr>
        <w:rFonts w:ascii="Arial" w:hAnsi="Arial" w:hint="default"/>
      </w:rPr>
    </w:lvl>
    <w:lvl w:ilvl="4" w:tplc="16ECD34E" w:tentative="1">
      <w:start w:val="1"/>
      <w:numFmt w:val="bullet"/>
      <w:lvlText w:val="•"/>
      <w:lvlJc w:val="left"/>
      <w:pPr>
        <w:tabs>
          <w:tab w:val="num" w:pos="3600"/>
        </w:tabs>
        <w:ind w:left="3600" w:hanging="360"/>
      </w:pPr>
      <w:rPr>
        <w:rFonts w:ascii="Arial" w:hAnsi="Arial" w:hint="default"/>
      </w:rPr>
    </w:lvl>
    <w:lvl w:ilvl="5" w:tplc="F2183614" w:tentative="1">
      <w:start w:val="1"/>
      <w:numFmt w:val="bullet"/>
      <w:lvlText w:val="•"/>
      <w:lvlJc w:val="left"/>
      <w:pPr>
        <w:tabs>
          <w:tab w:val="num" w:pos="4320"/>
        </w:tabs>
        <w:ind w:left="4320" w:hanging="360"/>
      </w:pPr>
      <w:rPr>
        <w:rFonts w:ascii="Arial" w:hAnsi="Arial" w:hint="default"/>
      </w:rPr>
    </w:lvl>
    <w:lvl w:ilvl="6" w:tplc="EC0628DA" w:tentative="1">
      <w:start w:val="1"/>
      <w:numFmt w:val="bullet"/>
      <w:lvlText w:val="•"/>
      <w:lvlJc w:val="left"/>
      <w:pPr>
        <w:tabs>
          <w:tab w:val="num" w:pos="5040"/>
        </w:tabs>
        <w:ind w:left="5040" w:hanging="360"/>
      </w:pPr>
      <w:rPr>
        <w:rFonts w:ascii="Arial" w:hAnsi="Arial" w:hint="default"/>
      </w:rPr>
    </w:lvl>
    <w:lvl w:ilvl="7" w:tplc="94307EB0" w:tentative="1">
      <w:start w:val="1"/>
      <w:numFmt w:val="bullet"/>
      <w:lvlText w:val="•"/>
      <w:lvlJc w:val="left"/>
      <w:pPr>
        <w:tabs>
          <w:tab w:val="num" w:pos="5760"/>
        </w:tabs>
        <w:ind w:left="5760" w:hanging="360"/>
      </w:pPr>
      <w:rPr>
        <w:rFonts w:ascii="Arial" w:hAnsi="Arial" w:hint="default"/>
      </w:rPr>
    </w:lvl>
    <w:lvl w:ilvl="8" w:tplc="848C76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920653"/>
    <w:multiLevelType w:val="hybridMultilevel"/>
    <w:tmpl w:val="A83CB466"/>
    <w:lvl w:ilvl="0" w:tplc="00000005">
      <w:numFmt w:val="bullet"/>
      <w:lvlText w:val="–"/>
      <w:lvlJc w:val="left"/>
      <w:pPr>
        <w:ind w:left="697" w:hanging="420"/>
      </w:pPr>
      <w:rPr>
        <w:rFonts w:ascii="Cambria" w:hAnsi="Cambria" w:cs="Cambria" w:hint="default"/>
        <w:b w:val="0"/>
        <w:i w:val="0"/>
        <w:w w:val="119"/>
        <w:sz w:val="22"/>
      </w:rPr>
    </w:lvl>
    <w:lvl w:ilvl="1" w:tplc="04090003" w:tentative="1">
      <w:start w:val="1"/>
      <w:numFmt w:val="bullet"/>
      <w:lvlText w:val=""/>
      <w:lvlJc w:val="left"/>
      <w:pPr>
        <w:ind w:left="1117" w:hanging="420"/>
      </w:pPr>
      <w:rPr>
        <w:rFonts w:ascii="Wingdings" w:hAnsi="Wingdings" w:hint="default"/>
      </w:rPr>
    </w:lvl>
    <w:lvl w:ilvl="2" w:tplc="04090005"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3" w:tentative="1">
      <w:start w:val="1"/>
      <w:numFmt w:val="bullet"/>
      <w:lvlText w:val=""/>
      <w:lvlJc w:val="left"/>
      <w:pPr>
        <w:ind w:left="2377" w:hanging="420"/>
      </w:pPr>
      <w:rPr>
        <w:rFonts w:ascii="Wingdings" w:hAnsi="Wingdings" w:hint="default"/>
      </w:rPr>
    </w:lvl>
    <w:lvl w:ilvl="5" w:tplc="04090005"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3" w:tentative="1">
      <w:start w:val="1"/>
      <w:numFmt w:val="bullet"/>
      <w:lvlText w:val=""/>
      <w:lvlJc w:val="left"/>
      <w:pPr>
        <w:ind w:left="3637" w:hanging="420"/>
      </w:pPr>
      <w:rPr>
        <w:rFonts w:ascii="Wingdings" w:hAnsi="Wingdings" w:hint="default"/>
      </w:rPr>
    </w:lvl>
    <w:lvl w:ilvl="8" w:tplc="04090005" w:tentative="1">
      <w:start w:val="1"/>
      <w:numFmt w:val="bullet"/>
      <w:lvlText w:val=""/>
      <w:lvlJc w:val="left"/>
      <w:pPr>
        <w:ind w:left="4057" w:hanging="420"/>
      </w:pPr>
      <w:rPr>
        <w:rFonts w:ascii="Wingdings" w:hAnsi="Wingdings" w:hint="default"/>
      </w:rPr>
    </w:lvl>
  </w:abstractNum>
  <w:abstractNum w:abstractNumId="40" w15:restartNumberingAfterBreak="0">
    <w:nsid w:val="74052581"/>
    <w:multiLevelType w:val="hybridMultilevel"/>
    <w:tmpl w:val="81E249DA"/>
    <w:lvl w:ilvl="0" w:tplc="EDFEC290">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7494126F"/>
    <w:multiLevelType w:val="hybridMultilevel"/>
    <w:tmpl w:val="B02AC9B8"/>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307CF3"/>
    <w:multiLevelType w:val="hybridMultilevel"/>
    <w:tmpl w:val="6FB28680"/>
    <w:lvl w:ilvl="0" w:tplc="EDFEC290">
      <w:start w:val="1"/>
      <w:numFmt w:val="bullet"/>
      <w:lvlText w:val="o"/>
      <w:lvlJc w:val="left"/>
      <w:pPr>
        <w:ind w:left="845" w:hanging="420"/>
      </w:pPr>
      <w:rPr>
        <w:rFonts w:ascii="Courier New" w:hAnsi="Courier New" w:cs="Courier New" w:hint="default"/>
      </w:rPr>
    </w:lvl>
    <w:lvl w:ilvl="1" w:tplc="EDFEC290">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7F606203"/>
    <w:multiLevelType w:val="hybridMultilevel"/>
    <w:tmpl w:val="B5E22ED4"/>
    <w:lvl w:ilvl="0" w:tplc="EDFEC290">
      <w:start w:val="1"/>
      <w:numFmt w:val="bullet"/>
      <w:lvlText w:val="o"/>
      <w:lvlJc w:val="left"/>
      <w:pPr>
        <w:ind w:left="420" w:hanging="420"/>
      </w:pPr>
      <w:rPr>
        <w:rFonts w:ascii="Courier New" w:hAnsi="Courier New" w:cs="Courier New"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9"/>
  </w:num>
  <w:num w:numId="3">
    <w:abstractNumId w:val="40"/>
  </w:num>
  <w:num w:numId="4">
    <w:abstractNumId w:val="42"/>
  </w:num>
  <w:num w:numId="5">
    <w:abstractNumId w:val="41"/>
  </w:num>
  <w:num w:numId="6">
    <w:abstractNumId w:val="30"/>
  </w:num>
  <w:num w:numId="7">
    <w:abstractNumId w:val="28"/>
  </w:num>
  <w:num w:numId="8">
    <w:abstractNumId w:val="9"/>
  </w:num>
  <w:num w:numId="9">
    <w:abstractNumId w:val="26"/>
  </w:num>
  <w:num w:numId="10">
    <w:abstractNumId w:val="7"/>
  </w:num>
  <w:num w:numId="11">
    <w:abstractNumId w:val="16"/>
  </w:num>
  <w:num w:numId="12">
    <w:abstractNumId w:val="11"/>
  </w:num>
  <w:num w:numId="13">
    <w:abstractNumId w:val="34"/>
  </w:num>
  <w:num w:numId="14">
    <w:abstractNumId w:val="21"/>
  </w:num>
  <w:num w:numId="15">
    <w:abstractNumId w:val="1"/>
  </w:num>
  <w:num w:numId="16">
    <w:abstractNumId w:val="39"/>
  </w:num>
  <w:num w:numId="17">
    <w:abstractNumId w:val="17"/>
  </w:num>
  <w:num w:numId="18">
    <w:abstractNumId w:val="5"/>
  </w:num>
  <w:num w:numId="19">
    <w:abstractNumId w:val="35"/>
  </w:num>
  <w:num w:numId="20">
    <w:abstractNumId w:val="27"/>
  </w:num>
  <w:num w:numId="21">
    <w:abstractNumId w:val="25"/>
  </w:num>
  <w:num w:numId="22">
    <w:abstractNumId w:val="31"/>
  </w:num>
  <w:num w:numId="23">
    <w:abstractNumId w:val="36"/>
  </w:num>
  <w:num w:numId="24">
    <w:abstractNumId w:val="19"/>
  </w:num>
  <w:num w:numId="25">
    <w:abstractNumId w:val="19"/>
  </w:num>
  <w:num w:numId="26">
    <w:abstractNumId w:val="19"/>
  </w:num>
  <w:num w:numId="27">
    <w:abstractNumId w:val="38"/>
  </w:num>
  <w:num w:numId="28">
    <w:abstractNumId w:val="13"/>
  </w:num>
  <w:num w:numId="29">
    <w:abstractNumId w:val="12"/>
  </w:num>
  <w:num w:numId="30">
    <w:abstractNumId w:val="6"/>
  </w:num>
  <w:num w:numId="31">
    <w:abstractNumId w:val="19"/>
  </w:num>
  <w:num w:numId="32">
    <w:abstractNumId w:val="19"/>
  </w:num>
  <w:num w:numId="33">
    <w:abstractNumId w:val="19"/>
  </w:num>
  <w:num w:numId="34">
    <w:abstractNumId w:val="19"/>
  </w:num>
  <w:num w:numId="35">
    <w:abstractNumId w:val="19"/>
  </w:num>
  <w:num w:numId="36">
    <w:abstractNumId w:val="19"/>
  </w:num>
  <w:num w:numId="37">
    <w:abstractNumId w:val="19"/>
  </w:num>
  <w:num w:numId="38">
    <w:abstractNumId w:val="19"/>
  </w:num>
  <w:num w:numId="39">
    <w:abstractNumId w:val="19"/>
  </w:num>
  <w:num w:numId="40">
    <w:abstractNumId w:val="19"/>
  </w:num>
  <w:num w:numId="41">
    <w:abstractNumId w:val="19"/>
  </w:num>
  <w:num w:numId="42">
    <w:abstractNumId w:val="2"/>
  </w:num>
  <w:num w:numId="43">
    <w:abstractNumId w:val="19"/>
  </w:num>
  <w:num w:numId="44">
    <w:abstractNumId w:val="4"/>
  </w:num>
  <w:num w:numId="45">
    <w:abstractNumId w:val="19"/>
  </w:num>
  <w:num w:numId="46">
    <w:abstractNumId w:val="19"/>
  </w:num>
  <w:num w:numId="47">
    <w:abstractNumId w:val="3"/>
  </w:num>
  <w:num w:numId="48">
    <w:abstractNumId w:val="20"/>
  </w:num>
  <w:num w:numId="49">
    <w:abstractNumId w:val="29"/>
  </w:num>
  <w:num w:numId="50">
    <w:abstractNumId w:val="19"/>
  </w:num>
  <w:num w:numId="51">
    <w:abstractNumId w:val="37"/>
  </w:num>
  <w:num w:numId="52">
    <w:abstractNumId w:val="14"/>
  </w:num>
  <w:num w:numId="53">
    <w:abstractNumId w:val="18"/>
  </w:num>
  <w:num w:numId="54">
    <w:abstractNumId w:val="9"/>
  </w:num>
  <w:num w:numId="55">
    <w:abstractNumId w:val="10"/>
  </w:num>
  <w:num w:numId="56">
    <w:abstractNumId w:val="25"/>
  </w:num>
  <w:num w:numId="57">
    <w:abstractNumId w:val="32"/>
  </w:num>
  <w:num w:numId="58">
    <w:abstractNumId w:val="8"/>
  </w:num>
  <w:num w:numId="59">
    <w:abstractNumId w:val="33"/>
  </w:num>
  <w:num w:numId="60">
    <w:abstractNumId w:val="0"/>
  </w:num>
  <w:num w:numId="61">
    <w:abstractNumId w:val="15"/>
  </w:num>
  <w:num w:numId="62">
    <w:abstractNumId w:val="23"/>
  </w:num>
  <w:num w:numId="63">
    <w:abstractNumId w:val="10"/>
  </w:num>
  <w:num w:numId="64">
    <w:abstractNumId w:val="24"/>
  </w:num>
  <w:num w:numId="65">
    <w:abstractNumId w:val="4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7B2"/>
    <w:rsid w:val="00003C56"/>
    <w:rsid w:val="00003EC2"/>
    <w:rsid w:val="000040A9"/>
    <w:rsid w:val="0000458E"/>
    <w:rsid w:val="0000488E"/>
    <w:rsid w:val="00004E70"/>
    <w:rsid w:val="00006BC3"/>
    <w:rsid w:val="000072B6"/>
    <w:rsid w:val="00007813"/>
    <w:rsid w:val="00007997"/>
    <w:rsid w:val="000106C6"/>
    <w:rsid w:val="000109E6"/>
    <w:rsid w:val="00010FAB"/>
    <w:rsid w:val="000112D2"/>
    <w:rsid w:val="00011F67"/>
    <w:rsid w:val="00012862"/>
    <w:rsid w:val="000128E6"/>
    <w:rsid w:val="00012F89"/>
    <w:rsid w:val="0001337B"/>
    <w:rsid w:val="00013B08"/>
    <w:rsid w:val="00014D62"/>
    <w:rsid w:val="0001535B"/>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D0D"/>
    <w:rsid w:val="00021A17"/>
    <w:rsid w:val="00021FA8"/>
    <w:rsid w:val="0002328E"/>
    <w:rsid w:val="00023388"/>
    <w:rsid w:val="00023425"/>
    <w:rsid w:val="00023431"/>
    <w:rsid w:val="000241BE"/>
    <w:rsid w:val="000242F2"/>
    <w:rsid w:val="00024C3D"/>
    <w:rsid w:val="00026A6C"/>
    <w:rsid w:val="00026D4B"/>
    <w:rsid w:val="000275C6"/>
    <w:rsid w:val="00027AD6"/>
    <w:rsid w:val="00027C20"/>
    <w:rsid w:val="00027D7E"/>
    <w:rsid w:val="0003024C"/>
    <w:rsid w:val="000309A8"/>
    <w:rsid w:val="00030A59"/>
    <w:rsid w:val="000312CF"/>
    <w:rsid w:val="00031ADB"/>
    <w:rsid w:val="00032056"/>
    <w:rsid w:val="00032272"/>
    <w:rsid w:val="000328CA"/>
    <w:rsid w:val="00032BEE"/>
    <w:rsid w:val="00032E40"/>
    <w:rsid w:val="0003376B"/>
    <w:rsid w:val="00033C59"/>
    <w:rsid w:val="00034676"/>
    <w:rsid w:val="00034683"/>
    <w:rsid w:val="000346E6"/>
    <w:rsid w:val="00034C45"/>
    <w:rsid w:val="000352B3"/>
    <w:rsid w:val="000358CD"/>
    <w:rsid w:val="00035B74"/>
    <w:rsid w:val="00036E89"/>
    <w:rsid w:val="00036FD4"/>
    <w:rsid w:val="00037837"/>
    <w:rsid w:val="00040099"/>
    <w:rsid w:val="0004023E"/>
    <w:rsid w:val="0004024B"/>
    <w:rsid w:val="000402E9"/>
    <w:rsid w:val="000405C4"/>
    <w:rsid w:val="00040950"/>
    <w:rsid w:val="00040A04"/>
    <w:rsid w:val="00040A05"/>
    <w:rsid w:val="00040CE8"/>
    <w:rsid w:val="00041218"/>
    <w:rsid w:val="000416C1"/>
    <w:rsid w:val="00041C57"/>
    <w:rsid w:val="00042498"/>
    <w:rsid w:val="000427BA"/>
    <w:rsid w:val="000434B7"/>
    <w:rsid w:val="000435E4"/>
    <w:rsid w:val="0004467A"/>
    <w:rsid w:val="00046436"/>
    <w:rsid w:val="000464C2"/>
    <w:rsid w:val="00046796"/>
    <w:rsid w:val="000467FD"/>
    <w:rsid w:val="00046AAF"/>
    <w:rsid w:val="00046F57"/>
    <w:rsid w:val="00047225"/>
    <w:rsid w:val="0004722F"/>
    <w:rsid w:val="00047459"/>
    <w:rsid w:val="0004768D"/>
    <w:rsid w:val="00047E60"/>
    <w:rsid w:val="0005059F"/>
    <w:rsid w:val="00050645"/>
    <w:rsid w:val="00051579"/>
    <w:rsid w:val="00051BA0"/>
    <w:rsid w:val="00051D7F"/>
    <w:rsid w:val="00051F65"/>
    <w:rsid w:val="00052877"/>
    <w:rsid w:val="000528C8"/>
    <w:rsid w:val="00052916"/>
    <w:rsid w:val="0005297E"/>
    <w:rsid w:val="00052AD2"/>
    <w:rsid w:val="000530DF"/>
    <w:rsid w:val="00053C95"/>
    <w:rsid w:val="00054E0C"/>
    <w:rsid w:val="00054F48"/>
    <w:rsid w:val="0005541D"/>
    <w:rsid w:val="00055B6B"/>
    <w:rsid w:val="00055EDC"/>
    <w:rsid w:val="00056219"/>
    <w:rsid w:val="000565C8"/>
    <w:rsid w:val="00056CF1"/>
    <w:rsid w:val="00057702"/>
    <w:rsid w:val="00057DC8"/>
    <w:rsid w:val="00057F04"/>
    <w:rsid w:val="000605EA"/>
    <w:rsid w:val="00060D29"/>
    <w:rsid w:val="00060E75"/>
    <w:rsid w:val="0006122C"/>
    <w:rsid w:val="000612E1"/>
    <w:rsid w:val="000614FE"/>
    <w:rsid w:val="00061903"/>
    <w:rsid w:val="00061DD7"/>
    <w:rsid w:val="00062EB2"/>
    <w:rsid w:val="000633CB"/>
    <w:rsid w:val="000634EE"/>
    <w:rsid w:val="000636E6"/>
    <w:rsid w:val="00063B92"/>
    <w:rsid w:val="00064492"/>
    <w:rsid w:val="00064848"/>
    <w:rsid w:val="000650BF"/>
    <w:rsid w:val="00065C82"/>
    <w:rsid w:val="00065D38"/>
    <w:rsid w:val="00065F09"/>
    <w:rsid w:val="00067333"/>
    <w:rsid w:val="000675F1"/>
    <w:rsid w:val="00067647"/>
    <w:rsid w:val="000679FC"/>
    <w:rsid w:val="00067DD1"/>
    <w:rsid w:val="00070116"/>
    <w:rsid w:val="00070447"/>
    <w:rsid w:val="00070602"/>
    <w:rsid w:val="00070676"/>
    <w:rsid w:val="000706E7"/>
    <w:rsid w:val="00070EF8"/>
    <w:rsid w:val="00070F1B"/>
    <w:rsid w:val="00071192"/>
    <w:rsid w:val="000713A7"/>
    <w:rsid w:val="0007184B"/>
    <w:rsid w:val="00071B27"/>
    <w:rsid w:val="00071E2A"/>
    <w:rsid w:val="00072244"/>
    <w:rsid w:val="000727EC"/>
    <w:rsid w:val="00072A80"/>
    <w:rsid w:val="00072FBB"/>
    <w:rsid w:val="000731A0"/>
    <w:rsid w:val="000736C1"/>
    <w:rsid w:val="00073797"/>
    <w:rsid w:val="00073DEC"/>
    <w:rsid w:val="0007410C"/>
    <w:rsid w:val="000745AA"/>
    <w:rsid w:val="00074831"/>
    <w:rsid w:val="00074943"/>
    <w:rsid w:val="000749E9"/>
    <w:rsid w:val="00074E86"/>
    <w:rsid w:val="00076097"/>
    <w:rsid w:val="00076541"/>
    <w:rsid w:val="000772F4"/>
    <w:rsid w:val="000776EB"/>
    <w:rsid w:val="00077824"/>
    <w:rsid w:val="00080141"/>
    <w:rsid w:val="000806CC"/>
    <w:rsid w:val="00081257"/>
    <w:rsid w:val="00081858"/>
    <w:rsid w:val="000823B0"/>
    <w:rsid w:val="000826C4"/>
    <w:rsid w:val="0008335B"/>
    <w:rsid w:val="00083379"/>
    <w:rsid w:val="00083587"/>
    <w:rsid w:val="00083838"/>
    <w:rsid w:val="00083ACA"/>
    <w:rsid w:val="00083B6A"/>
    <w:rsid w:val="00084309"/>
    <w:rsid w:val="000847C6"/>
    <w:rsid w:val="00084D29"/>
    <w:rsid w:val="000852C7"/>
    <w:rsid w:val="0008591F"/>
    <w:rsid w:val="00085E04"/>
    <w:rsid w:val="00085E28"/>
    <w:rsid w:val="00085FF3"/>
    <w:rsid w:val="00086094"/>
    <w:rsid w:val="00086319"/>
    <w:rsid w:val="00086800"/>
    <w:rsid w:val="0008730B"/>
    <w:rsid w:val="00087913"/>
    <w:rsid w:val="000900DC"/>
    <w:rsid w:val="0009027B"/>
    <w:rsid w:val="000902DC"/>
    <w:rsid w:val="00090CDB"/>
    <w:rsid w:val="00091037"/>
    <w:rsid w:val="000911AE"/>
    <w:rsid w:val="00091A38"/>
    <w:rsid w:val="00091D5F"/>
    <w:rsid w:val="00092845"/>
    <w:rsid w:val="000929B5"/>
    <w:rsid w:val="00092B27"/>
    <w:rsid w:val="00092FFA"/>
    <w:rsid w:val="00093697"/>
    <w:rsid w:val="00093AC3"/>
    <w:rsid w:val="00093D42"/>
    <w:rsid w:val="00093DD0"/>
    <w:rsid w:val="00094A16"/>
    <w:rsid w:val="00094DE6"/>
    <w:rsid w:val="00095543"/>
    <w:rsid w:val="00095698"/>
    <w:rsid w:val="000956DD"/>
    <w:rsid w:val="000959FE"/>
    <w:rsid w:val="00095B3D"/>
    <w:rsid w:val="00095EDA"/>
    <w:rsid w:val="0009620A"/>
    <w:rsid w:val="00096356"/>
    <w:rsid w:val="000971CE"/>
    <w:rsid w:val="000972AA"/>
    <w:rsid w:val="00097C99"/>
    <w:rsid w:val="000A001E"/>
    <w:rsid w:val="000A062E"/>
    <w:rsid w:val="000A0F14"/>
    <w:rsid w:val="000A1403"/>
    <w:rsid w:val="000A1441"/>
    <w:rsid w:val="000A1A06"/>
    <w:rsid w:val="000A1B5A"/>
    <w:rsid w:val="000A1B60"/>
    <w:rsid w:val="000A21B4"/>
    <w:rsid w:val="000A21E8"/>
    <w:rsid w:val="000A2293"/>
    <w:rsid w:val="000A2777"/>
    <w:rsid w:val="000A2ADA"/>
    <w:rsid w:val="000A2CC7"/>
    <w:rsid w:val="000A2ED6"/>
    <w:rsid w:val="000A3B13"/>
    <w:rsid w:val="000A4205"/>
    <w:rsid w:val="000A42EC"/>
    <w:rsid w:val="000A4A19"/>
    <w:rsid w:val="000A4BBD"/>
    <w:rsid w:val="000A5091"/>
    <w:rsid w:val="000A5397"/>
    <w:rsid w:val="000A555D"/>
    <w:rsid w:val="000A575A"/>
    <w:rsid w:val="000A6351"/>
    <w:rsid w:val="000A63D6"/>
    <w:rsid w:val="000A6C3B"/>
    <w:rsid w:val="000A6F80"/>
    <w:rsid w:val="000A75C9"/>
    <w:rsid w:val="000A77A9"/>
    <w:rsid w:val="000A7B38"/>
    <w:rsid w:val="000A7C9A"/>
    <w:rsid w:val="000B009F"/>
    <w:rsid w:val="000B0343"/>
    <w:rsid w:val="000B09FB"/>
    <w:rsid w:val="000B122A"/>
    <w:rsid w:val="000B1536"/>
    <w:rsid w:val="000B18CF"/>
    <w:rsid w:val="000B1ECF"/>
    <w:rsid w:val="000B235E"/>
    <w:rsid w:val="000B2985"/>
    <w:rsid w:val="000B2C88"/>
    <w:rsid w:val="000B2D2A"/>
    <w:rsid w:val="000B3342"/>
    <w:rsid w:val="000B50F2"/>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FBD"/>
    <w:rsid w:val="000C37BA"/>
    <w:rsid w:val="000C37BB"/>
    <w:rsid w:val="000C3AB1"/>
    <w:rsid w:val="000C3B0C"/>
    <w:rsid w:val="000C422D"/>
    <w:rsid w:val="000C4300"/>
    <w:rsid w:val="000C44E6"/>
    <w:rsid w:val="000C46E6"/>
    <w:rsid w:val="000C4BDB"/>
    <w:rsid w:val="000C4CF5"/>
    <w:rsid w:val="000C5473"/>
    <w:rsid w:val="000C5F91"/>
    <w:rsid w:val="000C6025"/>
    <w:rsid w:val="000C60A7"/>
    <w:rsid w:val="000C63A9"/>
    <w:rsid w:val="000C68D4"/>
    <w:rsid w:val="000C6950"/>
    <w:rsid w:val="000D0565"/>
    <w:rsid w:val="000D0920"/>
    <w:rsid w:val="000D0E4E"/>
    <w:rsid w:val="000D113C"/>
    <w:rsid w:val="000D12D1"/>
    <w:rsid w:val="000D159A"/>
    <w:rsid w:val="000D15CC"/>
    <w:rsid w:val="000D160C"/>
    <w:rsid w:val="000D1796"/>
    <w:rsid w:val="000D1A04"/>
    <w:rsid w:val="000D1EE2"/>
    <w:rsid w:val="000D22CC"/>
    <w:rsid w:val="000D2C46"/>
    <w:rsid w:val="000D2F87"/>
    <w:rsid w:val="000D36AE"/>
    <w:rsid w:val="000D38A1"/>
    <w:rsid w:val="000D3A83"/>
    <w:rsid w:val="000D3B21"/>
    <w:rsid w:val="000D3F5D"/>
    <w:rsid w:val="000D4235"/>
    <w:rsid w:val="000D4C03"/>
    <w:rsid w:val="000D4C4E"/>
    <w:rsid w:val="000D5077"/>
    <w:rsid w:val="000D5362"/>
    <w:rsid w:val="000D57F8"/>
    <w:rsid w:val="000D5851"/>
    <w:rsid w:val="000D5C60"/>
    <w:rsid w:val="000D5F22"/>
    <w:rsid w:val="000D660A"/>
    <w:rsid w:val="000D71E2"/>
    <w:rsid w:val="000D73A5"/>
    <w:rsid w:val="000D79CD"/>
    <w:rsid w:val="000E0037"/>
    <w:rsid w:val="000E03DC"/>
    <w:rsid w:val="000E050D"/>
    <w:rsid w:val="000E07D6"/>
    <w:rsid w:val="000E1380"/>
    <w:rsid w:val="000E18DF"/>
    <w:rsid w:val="000E1E9B"/>
    <w:rsid w:val="000E2FEB"/>
    <w:rsid w:val="000E360E"/>
    <w:rsid w:val="000E3AE9"/>
    <w:rsid w:val="000E3F5E"/>
    <w:rsid w:val="000E59A0"/>
    <w:rsid w:val="000E59C2"/>
    <w:rsid w:val="000E617C"/>
    <w:rsid w:val="000E7680"/>
    <w:rsid w:val="000E7A84"/>
    <w:rsid w:val="000E7DCB"/>
    <w:rsid w:val="000F10E0"/>
    <w:rsid w:val="000F15BC"/>
    <w:rsid w:val="000F15D7"/>
    <w:rsid w:val="000F1781"/>
    <w:rsid w:val="000F180A"/>
    <w:rsid w:val="000F1831"/>
    <w:rsid w:val="000F1C92"/>
    <w:rsid w:val="000F2331"/>
    <w:rsid w:val="000F2EEE"/>
    <w:rsid w:val="000F3029"/>
    <w:rsid w:val="000F3697"/>
    <w:rsid w:val="000F394F"/>
    <w:rsid w:val="000F3A14"/>
    <w:rsid w:val="000F3B57"/>
    <w:rsid w:val="000F4040"/>
    <w:rsid w:val="000F48D2"/>
    <w:rsid w:val="000F6999"/>
    <w:rsid w:val="000F76E7"/>
    <w:rsid w:val="000F79B2"/>
    <w:rsid w:val="000F7F58"/>
    <w:rsid w:val="0010000F"/>
    <w:rsid w:val="00100128"/>
    <w:rsid w:val="00100858"/>
    <w:rsid w:val="00100FF3"/>
    <w:rsid w:val="001014E2"/>
    <w:rsid w:val="001026CA"/>
    <w:rsid w:val="0010287E"/>
    <w:rsid w:val="00103B33"/>
    <w:rsid w:val="001043C2"/>
    <w:rsid w:val="001043E1"/>
    <w:rsid w:val="00104E3B"/>
    <w:rsid w:val="0010505A"/>
    <w:rsid w:val="001053E3"/>
    <w:rsid w:val="00105CC7"/>
    <w:rsid w:val="00106C55"/>
    <w:rsid w:val="00106DB7"/>
    <w:rsid w:val="00107779"/>
    <w:rsid w:val="001077B4"/>
    <w:rsid w:val="001078C2"/>
    <w:rsid w:val="00107E1C"/>
    <w:rsid w:val="00110243"/>
    <w:rsid w:val="00110618"/>
    <w:rsid w:val="00110E30"/>
    <w:rsid w:val="0011121D"/>
    <w:rsid w:val="001112C4"/>
    <w:rsid w:val="00111444"/>
    <w:rsid w:val="00111723"/>
    <w:rsid w:val="001119BC"/>
    <w:rsid w:val="00111BF6"/>
    <w:rsid w:val="001129B5"/>
    <w:rsid w:val="00112BE6"/>
    <w:rsid w:val="00112EFA"/>
    <w:rsid w:val="001131CF"/>
    <w:rsid w:val="00113F08"/>
    <w:rsid w:val="001141E3"/>
    <w:rsid w:val="001144DF"/>
    <w:rsid w:val="00114AAE"/>
    <w:rsid w:val="00114D8B"/>
    <w:rsid w:val="00115038"/>
    <w:rsid w:val="0011557B"/>
    <w:rsid w:val="00115CD8"/>
    <w:rsid w:val="00116609"/>
    <w:rsid w:val="00117312"/>
    <w:rsid w:val="0011775F"/>
    <w:rsid w:val="001177A3"/>
    <w:rsid w:val="00117C85"/>
    <w:rsid w:val="00117FDD"/>
    <w:rsid w:val="001201D6"/>
    <w:rsid w:val="00120981"/>
    <w:rsid w:val="00120B13"/>
    <w:rsid w:val="00120CF9"/>
    <w:rsid w:val="00121C03"/>
    <w:rsid w:val="00121E21"/>
    <w:rsid w:val="00121FF5"/>
    <w:rsid w:val="00122759"/>
    <w:rsid w:val="00123053"/>
    <w:rsid w:val="0012317F"/>
    <w:rsid w:val="00123378"/>
    <w:rsid w:val="00123AE1"/>
    <w:rsid w:val="00123B5D"/>
    <w:rsid w:val="0012467B"/>
    <w:rsid w:val="001249F6"/>
    <w:rsid w:val="00124D84"/>
    <w:rsid w:val="001250DD"/>
    <w:rsid w:val="0012527A"/>
    <w:rsid w:val="00125733"/>
    <w:rsid w:val="001263AA"/>
    <w:rsid w:val="00126A02"/>
    <w:rsid w:val="00127E99"/>
    <w:rsid w:val="001305E1"/>
    <w:rsid w:val="00130779"/>
    <w:rsid w:val="001307A1"/>
    <w:rsid w:val="00130914"/>
    <w:rsid w:val="00130F6B"/>
    <w:rsid w:val="0013170F"/>
    <w:rsid w:val="0013200B"/>
    <w:rsid w:val="001321D3"/>
    <w:rsid w:val="00133599"/>
    <w:rsid w:val="0013370A"/>
    <w:rsid w:val="00133BF7"/>
    <w:rsid w:val="00134119"/>
    <w:rsid w:val="00134A2E"/>
    <w:rsid w:val="00134B88"/>
    <w:rsid w:val="00136A23"/>
    <w:rsid w:val="00136B99"/>
    <w:rsid w:val="00137645"/>
    <w:rsid w:val="00137897"/>
    <w:rsid w:val="0014063E"/>
    <w:rsid w:val="0014087D"/>
    <w:rsid w:val="00140ECB"/>
    <w:rsid w:val="00140F3C"/>
    <w:rsid w:val="00140F57"/>
    <w:rsid w:val="00140F74"/>
    <w:rsid w:val="00140FC8"/>
    <w:rsid w:val="0014102F"/>
    <w:rsid w:val="00141191"/>
    <w:rsid w:val="001412D8"/>
    <w:rsid w:val="0014159C"/>
    <w:rsid w:val="00141E05"/>
    <w:rsid w:val="001424C9"/>
    <w:rsid w:val="00142655"/>
    <w:rsid w:val="00142665"/>
    <w:rsid w:val="001435B8"/>
    <w:rsid w:val="0014384A"/>
    <w:rsid w:val="0014450F"/>
    <w:rsid w:val="001445D7"/>
    <w:rsid w:val="00144C8E"/>
    <w:rsid w:val="00144D8F"/>
    <w:rsid w:val="00144F71"/>
    <w:rsid w:val="0014573E"/>
    <w:rsid w:val="00145888"/>
    <w:rsid w:val="00145C74"/>
    <w:rsid w:val="00145F27"/>
    <w:rsid w:val="001462E9"/>
    <w:rsid w:val="0014653C"/>
    <w:rsid w:val="00146E32"/>
    <w:rsid w:val="001503D8"/>
    <w:rsid w:val="00150DDD"/>
    <w:rsid w:val="00151619"/>
    <w:rsid w:val="00152835"/>
    <w:rsid w:val="001532C2"/>
    <w:rsid w:val="001533F7"/>
    <w:rsid w:val="001539F4"/>
    <w:rsid w:val="00153C4D"/>
    <w:rsid w:val="00153F0B"/>
    <w:rsid w:val="001540EC"/>
    <w:rsid w:val="0015418F"/>
    <w:rsid w:val="0015464B"/>
    <w:rsid w:val="00154777"/>
    <w:rsid w:val="00154F2F"/>
    <w:rsid w:val="001559FA"/>
    <w:rsid w:val="00155DDE"/>
    <w:rsid w:val="00156374"/>
    <w:rsid w:val="00156438"/>
    <w:rsid w:val="001577D8"/>
    <w:rsid w:val="00157CD6"/>
    <w:rsid w:val="00157FC3"/>
    <w:rsid w:val="00160494"/>
    <w:rsid w:val="00160739"/>
    <w:rsid w:val="00160C28"/>
    <w:rsid w:val="00161074"/>
    <w:rsid w:val="0016138A"/>
    <w:rsid w:val="00161A0A"/>
    <w:rsid w:val="00161C30"/>
    <w:rsid w:val="0016271E"/>
    <w:rsid w:val="00162C90"/>
    <w:rsid w:val="00162D7A"/>
    <w:rsid w:val="0016396D"/>
    <w:rsid w:val="00164088"/>
    <w:rsid w:val="0016487F"/>
    <w:rsid w:val="00164A2F"/>
    <w:rsid w:val="00164DAB"/>
    <w:rsid w:val="00165B58"/>
    <w:rsid w:val="00165BBB"/>
    <w:rsid w:val="00165D3A"/>
    <w:rsid w:val="00165F12"/>
    <w:rsid w:val="0016613F"/>
    <w:rsid w:val="00166215"/>
    <w:rsid w:val="001662D7"/>
    <w:rsid w:val="00166591"/>
    <w:rsid w:val="0017025A"/>
    <w:rsid w:val="00170C6E"/>
    <w:rsid w:val="00171143"/>
    <w:rsid w:val="00171BBA"/>
    <w:rsid w:val="00171F80"/>
    <w:rsid w:val="001724EF"/>
    <w:rsid w:val="00172864"/>
    <w:rsid w:val="00172AB6"/>
    <w:rsid w:val="00172B82"/>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7069"/>
    <w:rsid w:val="0017791C"/>
    <w:rsid w:val="00177CEB"/>
    <w:rsid w:val="00177FC1"/>
    <w:rsid w:val="001800AE"/>
    <w:rsid w:val="00181020"/>
    <w:rsid w:val="001815A2"/>
    <w:rsid w:val="001819C3"/>
    <w:rsid w:val="00181AF5"/>
    <w:rsid w:val="00181FC1"/>
    <w:rsid w:val="001827CE"/>
    <w:rsid w:val="00182E0D"/>
    <w:rsid w:val="00183034"/>
    <w:rsid w:val="001830F7"/>
    <w:rsid w:val="00183E95"/>
    <w:rsid w:val="00183EE6"/>
    <w:rsid w:val="00183FA4"/>
    <w:rsid w:val="00184879"/>
    <w:rsid w:val="0018588A"/>
    <w:rsid w:val="0018591F"/>
    <w:rsid w:val="00185D46"/>
    <w:rsid w:val="00186883"/>
    <w:rsid w:val="001869D9"/>
    <w:rsid w:val="00187252"/>
    <w:rsid w:val="001875A9"/>
    <w:rsid w:val="001879FF"/>
    <w:rsid w:val="00190EED"/>
    <w:rsid w:val="00190F96"/>
    <w:rsid w:val="001912F0"/>
    <w:rsid w:val="00191C91"/>
    <w:rsid w:val="00191DA6"/>
    <w:rsid w:val="00191E07"/>
    <w:rsid w:val="00191E6D"/>
    <w:rsid w:val="001923DD"/>
    <w:rsid w:val="00192DD9"/>
    <w:rsid w:val="00192DF8"/>
    <w:rsid w:val="0019369D"/>
    <w:rsid w:val="00194339"/>
    <w:rsid w:val="001947A5"/>
    <w:rsid w:val="00194816"/>
    <w:rsid w:val="00194848"/>
    <w:rsid w:val="00194F8C"/>
    <w:rsid w:val="001954D7"/>
    <w:rsid w:val="0019580A"/>
    <w:rsid w:val="001958EA"/>
    <w:rsid w:val="00195E0E"/>
    <w:rsid w:val="0019610E"/>
    <w:rsid w:val="001963B2"/>
    <w:rsid w:val="001966F8"/>
    <w:rsid w:val="00197140"/>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C89"/>
    <w:rsid w:val="001A2DF0"/>
    <w:rsid w:val="001A3630"/>
    <w:rsid w:val="001A3BB1"/>
    <w:rsid w:val="001A4090"/>
    <w:rsid w:val="001A4CF3"/>
    <w:rsid w:val="001A4E0A"/>
    <w:rsid w:val="001A4E77"/>
    <w:rsid w:val="001A5182"/>
    <w:rsid w:val="001A673E"/>
    <w:rsid w:val="001A6A4F"/>
    <w:rsid w:val="001A6DD3"/>
    <w:rsid w:val="001A702B"/>
    <w:rsid w:val="001A7763"/>
    <w:rsid w:val="001B02EC"/>
    <w:rsid w:val="001B0D92"/>
    <w:rsid w:val="001B1133"/>
    <w:rsid w:val="001B1CB5"/>
    <w:rsid w:val="001B1DED"/>
    <w:rsid w:val="001B2307"/>
    <w:rsid w:val="001B3964"/>
    <w:rsid w:val="001B43E5"/>
    <w:rsid w:val="001B4452"/>
    <w:rsid w:val="001B466C"/>
    <w:rsid w:val="001B4918"/>
    <w:rsid w:val="001B4F34"/>
    <w:rsid w:val="001B52EC"/>
    <w:rsid w:val="001B554A"/>
    <w:rsid w:val="001B6564"/>
    <w:rsid w:val="001B691A"/>
    <w:rsid w:val="001B6C18"/>
    <w:rsid w:val="001B6F33"/>
    <w:rsid w:val="001B71D9"/>
    <w:rsid w:val="001B7BBD"/>
    <w:rsid w:val="001B7EC8"/>
    <w:rsid w:val="001C02D8"/>
    <w:rsid w:val="001C04E3"/>
    <w:rsid w:val="001C075C"/>
    <w:rsid w:val="001C0797"/>
    <w:rsid w:val="001C1D8B"/>
    <w:rsid w:val="001C2378"/>
    <w:rsid w:val="001C3C6D"/>
    <w:rsid w:val="001C3EE9"/>
    <w:rsid w:val="001C3FA4"/>
    <w:rsid w:val="001C40F9"/>
    <w:rsid w:val="001C41CE"/>
    <w:rsid w:val="001C423D"/>
    <w:rsid w:val="001C458B"/>
    <w:rsid w:val="001C501E"/>
    <w:rsid w:val="001C5D4F"/>
    <w:rsid w:val="001C6288"/>
    <w:rsid w:val="001C6298"/>
    <w:rsid w:val="001C64C0"/>
    <w:rsid w:val="001C657F"/>
    <w:rsid w:val="001C69DA"/>
    <w:rsid w:val="001C6C87"/>
    <w:rsid w:val="001C6F06"/>
    <w:rsid w:val="001C772B"/>
    <w:rsid w:val="001C7BF6"/>
    <w:rsid w:val="001D0578"/>
    <w:rsid w:val="001D0CEA"/>
    <w:rsid w:val="001D1123"/>
    <w:rsid w:val="001D14BA"/>
    <w:rsid w:val="001D1F37"/>
    <w:rsid w:val="001D2360"/>
    <w:rsid w:val="001D3109"/>
    <w:rsid w:val="001D332E"/>
    <w:rsid w:val="001D37B8"/>
    <w:rsid w:val="001D415B"/>
    <w:rsid w:val="001D4663"/>
    <w:rsid w:val="001D48CF"/>
    <w:rsid w:val="001D4AB6"/>
    <w:rsid w:val="001D5033"/>
    <w:rsid w:val="001D503F"/>
    <w:rsid w:val="001D5073"/>
    <w:rsid w:val="001D547B"/>
    <w:rsid w:val="001D550E"/>
    <w:rsid w:val="001D5710"/>
    <w:rsid w:val="001D5C88"/>
    <w:rsid w:val="001D6567"/>
    <w:rsid w:val="001D695C"/>
    <w:rsid w:val="001D6FD9"/>
    <w:rsid w:val="001D7132"/>
    <w:rsid w:val="001D7776"/>
    <w:rsid w:val="001D780E"/>
    <w:rsid w:val="001E0278"/>
    <w:rsid w:val="001E0379"/>
    <w:rsid w:val="001E05C3"/>
    <w:rsid w:val="001E092D"/>
    <w:rsid w:val="001E0AD3"/>
    <w:rsid w:val="001E0F6D"/>
    <w:rsid w:val="001E1A8D"/>
    <w:rsid w:val="001E1BD3"/>
    <w:rsid w:val="001E26CE"/>
    <w:rsid w:val="001E2A58"/>
    <w:rsid w:val="001E2E35"/>
    <w:rsid w:val="001E322D"/>
    <w:rsid w:val="001E3688"/>
    <w:rsid w:val="001E36E4"/>
    <w:rsid w:val="001E379D"/>
    <w:rsid w:val="001E3834"/>
    <w:rsid w:val="001E3A3C"/>
    <w:rsid w:val="001E4380"/>
    <w:rsid w:val="001E4694"/>
    <w:rsid w:val="001E491C"/>
    <w:rsid w:val="001E4D10"/>
    <w:rsid w:val="001E5C23"/>
    <w:rsid w:val="001E67D3"/>
    <w:rsid w:val="001E7101"/>
    <w:rsid w:val="001E74A0"/>
    <w:rsid w:val="001E7504"/>
    <w:rsid w:val="001E76DF"/>
    <w:rsid w:val="001E7871"/>
    <w:rsid w:val="001E7E82"/>
    <w:rsid w:val="001F0D89"/>
    <w:rsid w:val="001F1065"/>
    <w:rsid w:val="001F1308"/>
    <w:rsid w:val="001F1525"/>
    <w:rsid w:val="001F15F3"/>
    <w:rsid w:val="001F17BC"/>
    <w:rsid w:val="001F1815"/>
    <w:rsid w:val="001F1E87"/>
    <w:rsid w:val="001F1EB6"/>
    <w:rsid w:val="001F2E23"/>
    <w:rsid w:val="001F341F"/>
    <w:rsid w:val="001F3911"/>
    <w:rsid w:val="001F3F1A"/>
    <w:rsid w:val="001F4012"/>
    <w:rsid w:val="001F4643"/>
    <w:rsid w:val="001F4A87"/>
    <w:rsid w:val="001F4CAC"/>
    <w:rsid w:val="001F4CBD"/>
    <w:rsid w:val="001F5545"/>
    <w:rsid w:val="001F5777"/>
    <w:rsid w:val="001F5846"/>
    <w:rsid w:val="001F5937"/>
    <w:rsid w:val="001F59E3"/>
    <w:rsid w:val="001F59ED"/>
    <w:rsid w:val="001F6C06"/>
    <w:rsid w:val="001F7121"/>
    <w:rsid w:val="001F71D6"/>
    <w:rsid w:val="001F7EDF"/>
    <w:rsid w:val="00200410"/>
    <w:rsid w:val="00200D2C"/>
    <w:rsid w:val="00200E1A"/>
    <w:rsid w:val="002019D8"/>
    <w:rsid w:val="00201A38"/>
    <w:rsid w:val="00201EC7"/>
    <w:rsid w:val="00202908"/>
    <w:rsid w:val="00202A57"/>
    <w:rsid w:val="00202DE2"/>
    <w:rsid w:val="0020349A"/>
    <w:rsid w:val="002034B4"/>
    <w:rsid w:val="002038A0"/>
    <w:rsid w:val="00204032"/>
    <w:rsid w:val="0020499C"/>
    <w:rsid w:val="00204BAD"/>
    <w:rsid w:val="00204D60"/>
    <w:rsid w:val="00204E9F"/>
    <w:rsid w:val="0020551A"/>
    <w:rsid w:val="00205627"/>
    <w:rsid w:val="002056D0"/>
    <w:rsid w:val="0020579B"/>
    <w:rsid w:val="00205FAC"/>
    <w:rsid w:val="002062A6"/>
    <w:rsid w:val="00206F06"/>
    <w:rsid w:val="00207020"/>
    <w:rsid w:val="00207513"/>
    <w:rsid w:val="00210055"/>
    <w:rsid w:val="002106A7"/>
    <w:rsid w:val="00210860"/>
    <w:rsid w:val="00210B6A"/>
    <w:rsid w:val="00210E03"/>
    <w:rsid w:val="00211448"/>
    <w:rsid w:val="00211D8D"/>
    <w:rsid w:val="00212CB6"/>
    <w:rsid w:val="00212E37"/>
    <w:rsid w:val="00212F47"/>
    <w:rsid w:val="00212FA9"/>
    <w:rsid w:val="002132FE"/>
    <w:rsid w:val="00213D96"/>
    <w:rsid w:val="002140FF"/>
    <w:rsid w:val="002143DE"/>
    <w:rsid w:val="002147BC"/>
    <w:rsid w:val="00214869"/>
    <w:rsid w:val="00214F16"/>
    <w:rsid w:val="002153EF"/>
    <w:rsid w:val="00220764"/>
    <w:rsid w:val="00220894"/>
    <w:rsid w:val="0022135D"/>
    <w:rsid w:val="00221F83"/>
    <w:rsid w:val="00222496"/>
    <w:rsid w:val="0022414D"/>
    <w:rsid w:val="00224468"/>
    <w:rsid w:val="00224822"/>
    <w:rsid w:val="00224952"/>
    <w:rsid w:val="00224DD2"/>
    <w:rsid w:val="00224E58"/>
    <w:rsid w:val="002257DD"/>
    <w:rsid w:val="00225A6A"/>
    <w:rsid w:val="00225AC7"/>
    <w:rsid w:val="00225ACC"/>
    <w:rsid w:val="00225AE1"/>
    <w:rsid w:val="00225D6B"/>
    <w:rsid w:val="00225DA3"/>
    <w:rsid w:val="00225E2D"/>
    <w:rsid w:val="00225E6D"/>
    <w:rsid w:val="00226028"/>
    <w:rsid w:val="002266F5"/>
    <w:rsid w:val="00226935"/>
    <w:rsid w:val="00226C1E"/>
    <w:rsid w:val="002275C5"/>
    <w:rsid w:val="00227B32"/>
    <w:rsid w:val="00227E85"/>
    <w:rsid w:val="00230BCE"/>
    <w:rsid w:val="00231C25"/>
    <w:rsid w:val="00231C6F"/>
    <w:rsid w:val="002321B3"/>
    <w:rsid w:val="00232287"/>
    <w:rsid w:val="00232A90"/>
    <w:rsid w:val="00234151"/>
    <w:rsid w:val="002347ED"/>
    <w:rsid w:val="00234E6B"/>
    <w:rsid w:val="00234F8C"/>
    <w:rsid w:val="00235542"/>
    <w:rsid w:val="00235C9E"/>
    <w:rsid w:val="00236019"/>
    <w:rsid w:val="002369B0"/>
    <w:rsid w:val="00236AD8"/>
    <w:rsid w:val="00236D0C"/>
    <w:rsid w:val="00236D7A"/>
    <w:rsid w:val="0023733C"/>
    <w:rsid w:val="002377C9"/>
    <w:rsid w:val="00237831"/>
    <w:rsid w:val="002400AF"/>
    <w:rsid w:val="002401F5"/>
    <w:rsid w:val="00240E54"/>
    <w:rsid w:val="002422C9"/>
    <w:rsid w:val="002425D2"/>
    <w:rsid w:val="00242BC8"/>
    <w:rsid w:val="00243106"/>
    <w:rsid w:val="00243831"/>
    <w:rsid w:val="00243D4A"/>
    <w:rsid w:val="002442DD"/>
    <w:rsid w:val="002451C5"/>
    <w:rsid w:val="002455B6"/>
    <w:rsid w:val="00245DFF"/>
    <w:rsid w:val="00245F1F"/>
    <w:rsid w:val="00246224"/>
    <w:rsid w:val="0024626E"/>
    <w:rsid w:val="0024663B"/>
    <w:rsid w:val="00246697"/>
    <w:rsid w:val="00247103"/>
    <w:rsid w:val="0024749E"/>
    <w:rsid w:val="00247AA0"/>
    <w:rsid w:val="00247D37"/>
    <w:rsid w:val="00250067"/>
    <w:rsid w:val="002516DE"/>
    <w:rsid w:val="00251F81"/>
    <w:rsid w:val="002522EF"/>
    <w:rsid w:val="0025285C"/>
    <w:rsid w:val="00252BE0"/>
    <w:rsid w:val="00252C30"/>
    <w:rsid w:val="00252E35"/>
    <w:rsid w:val="00253524"/>
    <w:rsid w:val="00253588"/>
    <w:rsid w:val="0025426B"/>
    <w:rsid w:val="002545AF"/>
    <w:rsid w:val="0025464E"/>
    <w:rsid w:val="002546F4"/>
    <w:rsid w:val="002548CB"/>
    <w:rsid w:val="00254A1D"/>
    <w:rsid w:val="00254ECF"/>
    <w:rsid w:val="002551D0"/>
    <w:rsid w:val="00255374"/>
    <w:rsid w:val="002562AA"/>
    <w:rsid w:val="00256D93"/>
    <w:rsid w:val="00256F44"/>
    <w:rsid w:val="002571E6"/>
    <w:rsid w:val="002575D0"/>
    <w:rsid w:val="00257767"/>
    <w:rsid w:val="00257BF4"/>
    <w:rsid w:val="00257F0D"/>
    <w:rsid w:val="00260003"/>
    <w:rsid w:val="002601A3"/>
    <w:rsid w:val="0026035D"/>
    <w:rsid w:val="002606D6"/>
    <w:rsid w:val="00260F64"/>
    <w:rsid w:val="00261B91"/>
    <w:rsid w:val="00261C98"/>
    <w:rsid w:val="00262307"/>
    <w:rsid w:val="0026248E"/>
    <w:rsid w:val="0026258A"/>
    <w:rsid w:val="0026261D"/>
    <w:rsid w:val="00262914"/>
    <w:rsid w:val="00263207"/>
    <w:rsid w:val="00264554"/>
    <w:rsid w:val="002647BF"/>
    <w:rsid w:val="002647D5"/>
    <w:rsid w:val="00264E5E"/>
    <w:rsid w:val="00265032"/>
    <w:rsid w:val="002651FB"/>
    <w:rsid w:val="0026538C"/>
    <w:rsid w:val="002653A5"/>
    <w:rsid w:val="00265781"/>
    <w:rsid w:val="002658EA"/>
    <w:rsid w:val="00265A6F"/>
    <w:rsid w:val="00265DD3"/>
    <w:rsid w:val="00266B13"/>
    <w:rsid w:val="00266CEE"/>
    <w:rsid w:val="00267DED"/>
    <w:rsid w:val="00267E4A"/>
    <w:rsid w:val="00270074"/>
    <w:rsid w:val="002704EC"/>
    <w:rsid w:val="00270728"/>
    <w:rsid w:val="00270A6B"/>
    <w:rsid w:val="00270D42"/>
    <w:rsid w:val="0027195D"/>
    <w:rsid w:val="00272A44"/>
    <w:rsid w:val="00272B03"/>
    <w:rsid w:val="00272CEA"/>
    <w:rsid w:val="002730BB"/>
    <w:rsid w:val="002733E2"/>
    <w:rsid w:val="00273B56"/>
    <w:rsid w:val="00273FA4"/>
    <w:rsid w:val="00273FA5"/>
    <w:rsid w:val="00274D71"/>
    <w:rsid w:val="002750B1"/>
    <w:rsid w:val="00275B95"/>
    <w:rsid w:val="00276A35"/>
    <w:rsid w:val="00277835"/>
    <w:rsid w:val="00277B18"/>
    <w:rsid w:val="0028052C"/>
    <w:rsid w:val="00280801"/>
    <w:rsid w:val="00280AB1"/>
    <w:rsid w:val="00280E29"/>
    <w:rsid w:val="0028136B"/>
    <w:rsid w:val="00281819"/>
    <w:rsid w:val="00283024"/>
    <w:rsid w:val="0028364B"/>
    <w:rsid w:val="002836FB"/>
    <w:rsid w:val="00283D77"/>
    <w:rsid w:val="00284234"/>
    <w:rsid w:val="0028493B"/>
    <w:rsid w:val="00284BAE"/>
    <w:rsid w:val="00284E1B"/>
    <w:rsid w:val="00284FF1"/>
    <w:rsid w:val="002851E6"/>
    <w:rsid w:val="00285793"/>
    <w:rsid w:val="002859AF"/>
    <w:rsid w:val="00285F41"/>
    <w:rsid w:val="00285FAD"/>
    <w:rsid w:val="00286AE7"/>
    <w:rsid w:val="00286F0B"/>
    <w:rsid w:val="0028708E"/>
    <w:rsid w:val="00287243"/>
    <w:rsid w:val="002876B3"/>
    <w:rsid w:val="002878F6"/>
    <w:rsid w:val="00290001"/>
    <w:rsid w:val="00290647"/>
    <w:rsid w:val="00290862"/>
    <w:rsid w:val="00291385"/>
    <w:rsid w:val="00291422"/>
    <w:rsid w:val="00291633"/>
    <w:rsid w:val="0029237F"/>
    <w:rsid w:val="0029242A"/>
    <w:rsid w:val="00292468"/>
    <w:rsid w:val="002926B0"/>
    <w:rsid w:val="00292715"/>
    <w:rsid w:val="00293050"/>
    <w:rsid w:val="00293227"/>
    <w:rsid w:val="002935BE"/>
    <w:rsid w:val="00293E57"/>
    <w:rsid w:val="002946B1"/>
    <w:rsid w:val="002947D1"/>
    <w:rsid w:val="002948DF"/>
    <w:rsid w:val="00294D90"/>
    <w:rsid w:val="00296854"/>
    <w:rsid w:val="00297657"/>
    <w:rsid w:val="002976E5"/>
    <w:rsid w:val="00297DBB"/>
    <w:rsid w:val="00297E1B"/>
    <w:rsid w:val="002A09C1"/>
    <w:rsid w:val="002A133D"/>
    <w:rsid w:val="002A1DA8"/>
    <w:rsid w:val="002A1E92"/>
    <w:rsid w:val="002A204D"/>
    <w:rsid w:val="002A2342"/>
    <w:rsid w:val="002A2616"/>
    <w:rsid w:val="002A26E1"/>
    <w:rsid w:val="002A2724"/>
    <w:rsid w:val="002A31EF"/>
    <w:rsid w:val="002A323A"/>
    <w:rsid w:val="002A33B7"/>
    <w:rsid w:val="002A368A"/>
    <w:rsid w:val="002A4065"/>
    <w:rsid w:val="002A42A6"/>
    <w:rsid w:val="002A4C55"/>
    <w:rsid w:val="002A4DD1"/>
    <w:rsid w:val="002A534E"/>
    <w:rsid w:val="002A59F0"/>
    <w:rsid w:val="002A5DE3"/>
    <w:rsid w:val="002A6432"/>
    <w:rsid w:val="002A655F"/>
    <w:rsid w:val="002A6684"/>
    <w:rsid w:val="002A67C4"/>
    <w:rsid w:val="002A6F25"/>
    <w:rsid w:val="002A6FD3"/>
    <w:rsid w:val="002A7391"/>
    <w:rsid w:val="002A772F"/>
    <w:rsid w:val="002B03AB"/>
    <w:rsid w:val="002B06CC"/>
    <w:rsid w:val="002B0A7D"/>
    <w:rsid w:val="002B1A01"/>
    <w:rsid w:val="002B1A69"/>
    <w:rsid w:val="002B25DA"/>
    <w:rsid w:val="002B2723"/>
    <w:rsid w:val="002B303A"/>
    <w:rsid w:val="002B42C3"/>
    <w:rsid w:val="002B4734"/>
    <w:rsid w:val="002B4B32"/>
    <w:rsid w:val="002B4DF8"/>
    <w:rsid w:val="002B538E"/>
    <w:rsid w:val="002B575B"/>
    <w:rsid w:val="002B5DCA"/>
    <w:rsid w:val="002B623A"/>
    <w:rsid w:val="002B693D"/>
    <w:rsid w:val="002B6BDC"/>
    <w:rsid w:val="002B6DDB"/>
    <w:rsid w:val="002B734C"/>
    <w:rsid w:val="002B73F1"/>
    <w:rsid w:val="002B75B0"/>
    <w:rsid w:val="002B7EAF"/>
    <w:rsid w:val="002B7FAF"/>
    <w:rsid w:val="002C0483"/>
    <w:rsid w:val="002C08D3"/>
    <w:rsid w:val="002C099C"/>
    <w:rsid w:val="002C0B74"/>
    <w:rsid w:val="002C0C8B"/>
    <w:rsid w:val="002C0CBB"/>
    <w:rsid w:val="002C1201"/>
    <w:rsid w:val="002C1460"/>
    <w:rsid w:val="002C1B91"/>
    <w:rsid w:val="002C1E4E"/>
    <w:rsid w:val="002C206D"/>
    <w:rsid w:val="002C20F2"/>
    <w:rsid w:val="002C3615"/>
    <w:rsid w:val="002C38B2"/>
    <w:rsid w:val="002C3F9C"/>
    <w:rsid w:val="002C438D"/>
    <w:rsid w:val="002C4A70"/>
    <w:rsid w:val="002C5AFA"/>
    <w:rsid w:val="002C6135"/>
    <w:rsid w:val="002C7535"/>
    <w:rsid w:val="002C7604"/>
    <w:rsid w:val="002D0439"/>
    <w:rsid w:val="002D0713"/>
    <w:rsid w:val="002D11B7"/>
    <w:rsid w:val="002D1200"/>
    <w:rsid w:val="002D13FA"/>
    <w:rsid w:val="002D2079"/>
    <w:rsid w:val="002D27E6"/>
    <w:rsid w:val="002D2A9D"/>
    <w:rsid w:val="002D2C2E"/>
    <w:rsid w:val="002D3426"/>
    <w:rsid w:val="002D352E"/>
    <w:rsid w:val="002D35BB"/>
    <w:rsid w:val="002D38FF"/>
    <w:rsid w:val="002D3BBC"/>
    <w:rsid w:val="002D3C25"/>
    <w:rsid w:val="002D41E3"/>
    <w:rsid w:val="002D438A"/>
    <w:rsid w:val="002D45F9"/>
    <w:rsid w:val="002D533E"/>
    <w:rsid w:val="002D5531"/>
    <w:rsid w:val="002D5738"/>
    <w:rsid w:val="002D5E53"/>
    <w:rsid w:val="002D649A"/>
    <w:rsid w:val="002D6DE3"/>
    <w:rsid w:val="002D7178"/>
    <w:rsid w:val="002E00CB"/>
    <w:rsid w:val="002E027E"/>
    <w:rsid w:val="002E0319"/>
    <w:rsid w:val="002E035B"/>
    <w:rsid w:val="002E179B"/>
    <w:rsid w:val="002E1C9E"/>
    <w:rsid w:val="002E257B"/>
    <w:rsid w:val="002E268B"/>
    <w:rsid w:val="002E2765"/>
    <w:rsid w:val="002E3C65"/>
    <w:rsid w:val="002E3EF7"/>
    <w:rsid w:val="002E3F5B"/>
    <w:rsid w:val="002E4362"/>
    <w:rsid w:val="002E550D"/>
    <w:rsid w:val="002E56E0"/>
    <w:rsid w:val="002E58E0"/>
    <w:rsid w:val="002E5F95"/>
    <w:rsid w:val="002E623B"/>
    <w:rsid w:val="002E63D9"/>
    <w:rsid w:val="002E640E"/>
    <w:rsid w:val="002E6C53"/>
    <w:rsid w:val="002E72DE"/>
    <w:rsid w:val="002E7DC8"/>
    <w:rsid w:val="002F087D"/>
    <w:rsid w:val="002F0BCC"/>
    <w:rsid w:val="002F0C28"/>
    <w:rsid w:val="002F121C"/>
    <w:rsid w:val="002F2C88"/>
    <w:rsid w:val="002F35EB"/>
    <w:rsid w:val="002F3CDE"/>
    <w:rsid w:val="002F3D3B"/>
    <w:rsid w:val="002F42D9"/>
    <w:rsid w:val="002F5137"/>
    <w:rsid w:val="002F53F5"/>
    <w:rsid w:val="002F5AFE"/>
    <w:rsid w:val="002F5DD6"/>
    <w:rsid w:val="002F5E07"/>
    <w:rsid w:val="002F5FEA"/>
    <w:rsid w:val="002F63E7"/>
    <w:rsid w:val="002F67FC"/>
    <w:rsid w:val="002F680E"/>
    <w:rsid w:val="002F6989"/>
    <w:rsid w:val="002F7213"/>
    <w:rsid w:val="002F7399"/>
    <w:rsid w:val="002F7978"/>
    <w:rsid w:val="002F7BE3"/>
    <w:rsid w:val="002F7E6A"/>
    <w:rsid w:val="00300059"/>
    <w:rsid w:val="00300165"/>
    <w:rsid w:val="00300857"/>
    <w:rsid w:val="00300E6D"/>
    <w:rsid w:val="003010CF"/>
    <w:rsid w:val="00301DF5"/>
    <w:rsid w:val="00302612"/>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100C8"/>
    <w:rsid w:val="003102BA"/>
    <w:rsid w:val="00310BFC"/>
    <w:rsid w:val="00310C4A"/>
    <w:rsid w:val="00311161"/>
    <w:rsid w:val="00312400"/>
    <w:rsid w:val="00312739"/>
    <w:rsid w:val="00312D10"/>
    <w:rsid w:val="00313076"/>
    <w:rsid w:val="00313231"/>
    <w:rsid w:val="003132A5"/>
    <w:rsid w:val="00314926"/>
    <w:rsid w:val="0031563A"/>
    <w:rsid w:val="003159D2"/>
    <w:rsid w:val="00315D2F"/>
    <w:rsid w:val="00317482"/>
    <w:rsid w:val="003178DA"/>
    <w:rsid w:val="00317C07"/>
    <w:rsid w:val="00317DB8"/>
    <w:rsid w:val="00317DF7"/>
    <w:rsid w:val="003204DF"/>
    <w:rsid w:val="00320618"/>
    <w:rsid w:val="0032100B"/>
    <w:rsid w:val="00321BD7"/>
    <w:rsid w:val="0032260F"/>
    <w:rsid w:val="003228DA"/>
    <w:rsid w:val="00322B3B"/>
    <w:rsid w:val="00322E10"/>
    <w:rsid w:val="00323D6B"/>
    <w:rsid w:val="003240FC"/>
    <w:rsid w:val="00324D29"/>
    <w:rsid w:val="00325420"/>
    <w:rsid w:val="0032596A"/>
    <w:rsid w:val="003259A8"/>
    <w:rsid w:val="00325C69"/>
    <w:rsid w:val="00325FFF"/>
    <w:rsid w:val="003261DB"/>
    <w:rsid w:val="00326957"/>
    <w:rsid w:val="00326A3F"/>
    <w:rsid w:val="00326AE2"/>
    <w:rsid w:val="00326D42"/>
    <w:rsid w:val="00327F8F"/>
    <w:rsid w:val="00330099"/>
    <w:rsid w:val="00330688"/>
    <w:rsid w:val="00331426"/>
    <w:rsid w:val="0033171D"/>
    <w:rsid w:val="00331A94"/>
    <w:rsid w:val="00331F0A"/>
    <w:rsid w:val="00331FC3"/>
    <w:rsid w:val="0033335F"/>
    <w:rsid w:val="003336B3"/>
    <w:rsid w:val="00333D75"/>
    <w:rsid w:val="003352FC"/>
    <w:rsid w:val="0033537E"/>
    <w:rsid w:val="003357B8"/>
    <w:rsid w:val="00335A05"/>
    <w:rsid w:val="00335B75"/>
    <w:rsid w:val="00335D8C"/>
    <w:rsid w:val="00336072"/>
    <w:rsid w:val="003363A1"/>
    <w:rsid w:val="00336D54"/>
    <w:rsid w:val="003373F5"/>
    <w:rsid w:val="0033747D"/>
    <w:rsid w:val="003377B7"/>
    <w:rsid w:val="003377FF"/>
    <w:rsid w:val="00340AA6"/>
    <w:rsid w:val="00340F6B"/>
    <w:rsid w:val="00341324"/>
    <w:rsid w:val="00341695"/>
    <w:rsid w:val="00341D5A"/>
    <w:rsid w:val="00341FF7"/>
    <w:rsid w:val="00342022"/>
    <w:rsid w:val="003420B2"/>
    <w:rsid w:val="0034226D"/>
    <w:rsid w:val="003424F5"/>
    <w:rsid w:val="00342696"/>
    <w:rsid w:val="00342972"/>
    <w:rsid w:val="00342FDD"/>
    <w:rsid w:val="00343761"/>
    <w:rsid w:val="00343AC8"/>
    <w:rsid w:val="00343AD3"/>
    <w:rsid w:val="00343E02"/>
    <w:rsid w:val="0034429B"/>
    <w:rsid w:val="00344866"/>
    <w:rsid w:val="00345AC9"/>
    <w:rsid w:val="00345BFD"/>
    <w:rsid w:val="00345D95"/>
    <w:rsid w:val="0034638C"/>
    <w:rsid w:val="00346F7F"/>
    <w:rsid w:val="00350096"/>
    <w:rsid w:val="00350108"/>
    <w:rsid w:val="00350762"/>
    <w:rsid w:val="003507C4"/>
    <w:rsid w:val="00350BE8"/>
    <w:rsid w:val="0035108E"/>
    <w:rsid w:val="00351430"/>
    <w:rsid w:val="00351873"/>
    <w:rsid w:val="003519A1"/>
    <w:rsid w:val="00351BAB"/>
    <w:rsid w:val="00351EA6"/>
    <w:rsid w:val="00352265"/>
    <w:rsid w:val="00352480"/>
    <w:rsid w:val="0035285D"/>
    <w:rsid w:val="00352C75"/>
    <w:rsid w:val="003530D2"/>
    <w:rsid w:val="0035331A"/>
    <w:rsid w:val="003534E1"/>
    <w:rsid w:val="0035369F"/>
    <w:rsid w:val="00354333"/>
    <w:rsid w:val="003548D8"/>
    <w:rsid w:val="00355389"/>
    <w:rsid w:val="003554CA"/>
    <w:rsid w:val="00355FC4"/>
    <w:rsid w:val="00357410"/>
    <w:rsid w:val="0035786B"/>
    <w:rsid w:val="00357DD4"/>
    <w:rsid w:val="00360232"/>
    <w:rsid w:val="003602E0"/>
    <w:rsid w:val="00360D01"/>
    <w:rsid w:val="00360E01"/>
    <w:rsid w:val="003616B4"/>
    <w:rsid w:val="00362080"/>
    <w:rsid w:val="00362569"/>
    <w:rsid w:val="00362C82"/>
    <w:rsid w:val="00362DA3"/>
    <w:rsid w:val="003636CD"/>
    <w:rsid w:val="0036442A"/>
    <w:rsid w:val="003644F6"/>
    <w:rsid w:val="0036487C"/>
    <w:rsid w:val="00364DB4"/>
    <w:rsid w:val="00364DD1"/>
    <w:rsid w:val="00365268"/>
    <w:rsid w:val="00365411"/>
    <w:rsid w:val="00365474"/>
    <w:rsid w:val="003656A4"/>
    <w:rsid w:val="00365794"/>
    <w:rsid w:val="00365A81"/>
    <w:rsid w:val="00365FA2"/>
    <w:rsid w:val="00366C69"/>
    <w:rsid w:val="00367441"/>
    <w:rsid w:val="003677D7"/>
    <w:rsid w:val="00367B1D"/>
    <w:rsid w:val="00367C07"/>
    <w:rsid w:val="00367CFF"/>
    <w:rsid w:val="00367F60"/>
    <w:rsid w:val="0037001A"/>
    <w:rsid w:val="0037006E"/>
    <w:rsid w:val="003705B2"/>
    <w:rsid w:val="00370D04"/>
    <w:rsid w:val="00370D3A"/>
    <w:rsid w:val="00370E4F"/>
    <w:rsid w:val="00370EF7"/>
    <w:rsid w:val="00371215"/>
    <w:rsid w:val="00371834"/>
    <w:rsid w:val="00372058"/>
    <w:rsid w:val="0037271F"/>
    <w:rsid w:val="00372C1E"/>
    <w:rsid w:val="00372F0D"/>
    <w:rsid w:val="00373AF6"/>
    <w:rsid w:val="00373BF4"/>
    <w:rsid w:val="00373F49"/>
    <w:rsid w:val="00374059"/>
    <w:rsid w:val="00374B72"/>
    <w:rsid w:val="00375338"/>
    <w:rsid w:val="0037535B"/>
    <w:rsid w:val="0037552D"/>
    <w:rsid w:val="003756DB"/>
    <w:rsid w:val="003757B4"/>
    <w:rsid w:val="00375894"/>
    <w:rsid w:val="00376619"/>
    <w:rsid w:val="003770BB"/>
    <w:rsid w:val="003771FA"/>
    <w:rsid w:val="0037771A"/>
    <w:rsid w:val="00377934"/>
    <w:rsid w:val="003779C0"/>
    <w:rsid w:val="003802DC"/>
    <w:rsid w:val="00380E4E"/>
    <w:rsid w:val="00380FBF"/>
    <w:rsid w:val="00382448"/>
    <w:rsid w:val="00382A43"/>
    <w:rsid w:val="00382C20"/>
    <w:rsid w:val="00382D60"/>
    <w:rsid w:val="00382F29"/>
    <w:rsid w:val="003835BC"/>
    <w:rsid w:val="0038376F"/>
    <w:rsid w:val="00383C8D"/>
    <w:rsid w:val="00383D6C"/>
    <w:rsid w:val="0038470B"/>
    <w:rsid w:val="0038478C"/>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E40"/>
    <w:rsid w:val="00390017"/>
    <w:rsid w:val="003901A3"/>
    <w:rsid w:val="0039025E"/>
    <w:rsid w:val="0039072F"/>
    <w:rsid w:val="0039085C"/>
    <w:rsid w:val="00390DF5"/>
    <w:rsid w:val="00390EA3"/>
    <w:rsid w:val="00392064"/>
    <w:rsid w:val="003921A8"/>
    <w:rsid w:val="003940CE"/>
    <w:rsid w:val="003944F0"/>
    <w:rsid w:val="0039465F"/>
    <w:rsid w:val="00394BEB"/>
    <w:rsid w:val="00394DA9"/>
    <w:rsid w:val="003953FF"/>
    <w:rsid w:val="00395466"/>
    <w:rsid w:val="003968D9"/>
    <w:rsid w:val="00397C1D"/>
    <w:rsid w:val="00397C66"/>
    <w:rsid w:val="003A113F"/>
    <w:rsid w:val="003A180F"/>
    <w:rsid w:val="003A183A"/>
    <w:rsid w:val="003A1898"/>
    <w:rsid w:val="003A18DD"/>
    <w:rsid w:val="003A1AA7"/>
    <w:rsid w:val="003A20C8"/>
    <w:rsid w:val="003A24E4"/>
    <w:rsid w:val="003A2C29"/>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660B"/>
    <w:rsid w:val="003A6830"/>
    <w:rsid w:val="003A7350"/>
    <w:rsid w:val="003A73CC"/>
    <w:rsid w:val="003A7834"/>
    <w:rsid w:val="003A7B9C"/>
    <w:rsid w:val="003A7CDB"/>
    <w:rsid w:val="003B0B5B"/>
    <w:rsid w:val="003B0BFD"/>
    <w:rsid w:val="003B0DEC"/>
    <w:rsid w:val="003B0E79"/>
    <w:rsid w:val="003B1067"/>
    <w:rsid w:val="003B19A2"/>
    <w:rsid w:val="003B1E1F"/>
    <w:rsid w:val="003B1E48"/>
    <w:rsid w:val="003B2223"/>
    <w:rsid w:val="003B2935"/>
    <w:rsid w:val="003B2EF3"/>
    <w:rsid w:val="003B3575"/>
    <w:rsid w:val="003B36F5"/>
    <w:rsid w:val="003B4EE0"/>
    <w:rsid w:val="003B4EF5"/>
    <w:rsid w:val="003B50BC"/>
    <w:rsid w:val="003B57FF"/>
    <w:rsid w:val="003B5D97"/>
    <w:rsid w:val="003B63A4"/>
    <w:rsid w:val="003B68EE"/>
    <w:rsid w:val="003B68FE"/>
    <w:rsid w:val="003B6D7D"/>
    <w:rsid w:val="003B6E57"/>
    <w:rsid w:val="003B6F91"/>
    <w:rsid w:val="003B76A8"/>
    <w:rsid w:val="003B7D7E"/>
    <w:rsid w:val="003C0CF9"/>
    <w:rsid w:val="003C1012"/>
    <w:rsid w:val="003C11C9"/>
    <w:rsid w:val="003C1229"/>
    <w:rsid w:val="003C1814"/>
    <w:rsid w:val="003C1FD4"/>
    <w:rsid w:val="003C213D"/>
    <w:rsid w:val="003C25AD"/>
    <w:rsid w:val="003C2D21"/>
    <w:rsid w:val="003C2FE9"/>
    <w:rsid w:val="003C306A"/>
    <w:rsid w:val="003C3330"/>
    <w:rsid w:val="003C379F"/>
    <w:rsid w:val="003C38F8"/>
    <w:rsid w:val="003C3A9D"/>
    <w:rsid w:val="003C419C"/>
    <w:rsid w:val="003C42B7"/>
    <w:rsid w:val="003C584D"/>
    <w:rsid w:val="003C5E6B"/>
    <w:rsid w:val="003C627F"/>
    <w:rsid w:val="003C7A17"/>
    <w:rsid w:val="003C7AD7"/>
    <w:rsid w:val="003D0060"/>
    <w:rsid w:val="003D04C6"/>
    <w:rsid w:val="003D0814"/>
    <w:rsid w:val="003D0FC3"/>
    <w:rsid w:val="003D117F"/>
    <w:rsid w:val="003D14E0"/>
    <w:rsid w:val="003D17A3"/>
    <w:rsid w:val="003D19DC"/>
    <w:rsid w:val="003D1E34"/>
    <w:rsid w:val="003D21B9"/>
    <w:rsid w:val="003D2430"/>
    <w:rsid w:val="003D2C1D"/>
    <w:rsid w:val="003D2C34"/>
    <w:rsid w:val="003D2FA9"/>
    <w:rsid w:val="003D3564"/>
    <w:rsid w:val="003D3BA8"/>
    <w:rsid w:val="003D3DDD"/>
    <w:rsid w:val="003D4C05"/>
    <w:rsid w:val="003D4C29"/>
    <w:rsid w:val="003D53C0"/>
    <w:rsid w:val="003D5CBF"/>
    <w:rsid w:val="003D6371"/>
    <w:rsid w:val="003D66D2"/>
    <w:rsid w:val="003D6AEE"/>
    <w:rsid w:val="003D6BFF"/>
    <w:rsid w:val="003D7628"/>
    <w:rsid w:val="003D772F"/>
    <w:rsid w:val="003D7960"/>
    <w:rsid w:val="003D7EDC"/>
    <w:rsid w:val="003E062B"/>
    <w:rsid w:val="003E07AE"/>
    <w:rsid w:val="003E0AF0"/>
    <w:rsid w:val="003E0CBA"/>
    <w:rsid w:val="003E0F1E"/>
    <w:rsid w:val="003E14FC"/>
    <w:rsid w:val="003E15F2"/>
    <w:rsid w:val="003E165B"/>
    <w:rsid w:val="003E177A"/>
    <w:rsid w:val="003E18AB"/>
    <w:rsid w:val="003E2548"/>
    <w:rsid w:val="003E2976"/>
    <w:rsid w:val="003E2C39"/>
    <w:rsid w:val="003E3806"/>
    <w:rsid w:val="003E42DF"/>
    <w:rsid w:val="003E4719"/>
    <w:rsid w:val="003E4858"/>
    <w:rsid w:val="003E4D8D"/>
    <w:rsid w:val="003E5D4E"/>
    <w:rsid w:val="003E6316"/>
    <w:rsid w:val="003E6654"/>
    <w:rsid w:val="003E6884"/>
    <w:rsid w:val="003E68DE"/>
    <w:rsid w:val="003E6AC5"/>
    <w:rsid w:val="003E76B2"/>
    <w:rsid w:val="003E7FCB"/>
    <w:rsid w:val="003F0096"/>
    <w:rsid w:val="003F0639"/>
    <w:rsid w:val="003F07B2"/>
    <w:rsid w:val="003F0850"/>
    <w:rsid w:val="003F0D12"/>
    <w:rsid w:val="003F160C"/>
    <w:rsid w:val="003F20CC"/>
    <w:rsid w:val="003F30FF"/>
    <w:rsid w:val="003F324F"/>
    <w:rsid w:val="003F33BC"/>
    <w:rsid w:val="003F3B15"/>
    <w:rsid w:val="003F3D4E"/>
    <w:rsid w:val="003F477E"/>
    <w:rsid w:val="003F5375"/>
    <w:rsid w:val="003F55F3"/>
    <w:rsid w:val="003F5692"/>
    <w:rsid w:val="003F59AE"/>
    <w:rsid w:val="003F6C21"/>
    <w:rsid w:val="003F6CD2"/>
    <w:rsid w:val="003F710A"/>
    <w:rsid w:val="003F788D"/>
    <w:rsid w:val="003F78D1"/>
    <w:rsid w:val="004000C7"/>
    <w:rsid w:val="0040078A"/>
    <w:rsid w:val="0040126E"/>
    <w:rsid w:val="004015EB"/>
    <w:rsid w:val="0040193E"/>
    <w:rsid w:val="00402092"/>
    <w:rsid w:val="004020D4"/>
    <w:rsid w:val="00402160"/>
    <w:rsid w:val="004021B6"/>
    <w:rsid w:val="00402863"/>
    <w:rsid w:val="00403531"/>
    <w:rsid w:val="00403861"/>
    <w:rsid w:val="00403A81"/>
    <w:rsid w:val="00403BA1"/>
    <w:rsid w:val="00403FE1"/>
    <w:rsid w:val="004047C4"/>
    <w:rsid w:val="0040570B"/>
    <w:rsid w:val="00405BAF"/>
    <w:rsid w:val="00405EDB"/>
    <w:rsid w:val="00405FB1"/>
    <w:rsid w:val="00406460"/>
    <w:rsid w:val="004068AF"/>
    <w:rsid w:val="00406B2E"/>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51B"/>
    <w:rsid w:val="00414C65"/>
    <w:rsid w:val="00414CD7"/>
    <w:rsid w:val="004151EB"/>
    <w:rsid w:val="0041528C"/>
    <w:rsid w:val="00415488"/>
    <w:rsid w:val="00415917"/>
    <w:rsid w:val="00415D76"/>
    <w:rsid w:val="00416665"/>
    <w:rsid w:val="00416976"/>
    <w:rsid w:val="00416A67"/>
    <w:rsid w:val="00416ACB"/>
    <w:rsid w:val="00417D60"/>
    <w:rsid w:val="00417D91"/>
    <w:rsid w:val="00420066"/>
    <w:rsid w:val="004206C2"/>
    <w:rsid w:val="004217C0"/>
    <w:rsid w:val="00421BE5"/>
    <w:rsid w:val="00421DCF"/>
    <w:rsid w:val="0042212C"/>
    <w:rsid w:val="00422341"/>
    <w:rsid w:val="00423641"/>
    <w:rsid w:val="004259A3"/>
    <w:rsid w:val="00425B86"/>
    <w:rsid w:val="00425C3C"/>
    <w:rsid w:val="00425C4F"/>
    <w:rsid w:val="00425F6F"/>
    <w:rsid w:val="00426266"/>
    <w:rsid w:val="00426470"/>
    <w:rsid w:val="004267ED"/>
    <w:rsid w:val="0042750A"/>
    <w:rsid w:val="00427752"/>
    <w:rsid w:val="00427CD0"/>
    <w:rsid w:val="004301C6"/>
    <w:rsid w:val="00430A2D"/>
    <w:rsid w:val="00430EF9"/>
    <w:rsid w:val="00431505"/>
    <w:rsid w:val="00431AF0"/>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4C7"/>
    <w:rsid w:val="0043490D"/>
    <w:rsid w:val="00435167"/>
    <w:rsid w:val="00435274"/>
    <w:rsid w:val="004352AD"/>
    <w:rsid w:val="0043545D"/>
    <w:rsid w:val="00435C83"/>
    <w:rsid w:val="00435FE2"/>
    <w:rsid w:val="00436334"/>
    <w:rsid w:val="00436682"/>
    <w:rsid w:val="004369BD"/>
    <w:rsid w:val="00436E2F"/>
    <w:rsid w:val="00436EAB"/>
    <w:rsid w:val="00437B6B"/>
    <w:rsid w:val="00437B99"/>
    <w:rsid w:val="00441AC3"/>
    <w:rsid w:val="00441F80"/>
    <w:rsid w:val="00443C72"/>
    <w:rsid w:val="00443F30"/>
    <w:rsid w:val="0044411A"/>
    <w:rsid w:val="00444B11"/>
    <w:rsid w:val="00444BA6"/>
    <w:rsid w:val="00444BC7"/>
    <w:rsid w:val="004461D9"/>
    <w:rsid w:val="004464D8"/>
    <w:rsid w:val="00446708"/>
    <w:rsid w:val="00446AC6"/>
    <w:rsid w:val="00446B23"/>
    <w:rsid w:val="00446E24"/>
    <w:rsid w:val="0044759B"/>
    <w:rsid w:val="00447C23"/>
    <w:rsid w:val="00447C92"/>
    <w:rsid w:val="00447F54"/>
    <w:rsid w:val="00450B7E"/>
    <w:rsid w:val="0045136B"/>
    <w:rsid w:val="00451BE6"/>
    <w:rsid w:val="00451C23"/>
    <w:rsid w:val="00451C7E"/>
    <w:rsid w:val="004521B7"/>
    <w:rsid w:val="00452DE6"/>
    <w:rsid w:val="004530BF"/>
    <w:rsid w:val="00453242"/>
    <w:rsid w:val="004532FB"/>
    <w:rsid w:val="00453BB6"/>
    <w:rsid w:val="00453CAA"/>
    <w:rsid w:val="00454994"/>
    <w:rsid w:val="004549B2"/>
    <w:rsid w:val="00454F9F"/>
    <w:rsid w:val="0045502E"/>
    <w:rsid w:val="00455113"/>
    <w:rsid w:val="00455661"/>
    <w:rsid w:val="00455968"/>
    <w:rsid w:val="004559AC"/>
    <w:rsid w:val="00455E5E"/>
    <w:rsid w:val="00455EBE"/>
    <w:rsid w:val="0045608F"/>
    <w:rsid w:val="00456421"/>
    <w:rsid w:val="004567E5"/>
    <w:rsid w:val="0045692F"/>
    <w:rsid w:val="00456DAB"/>
    <w:rsid w:val="004573E9"/>
    <w:rsid w:val="00457509"/>
    <w:rsid w:val="00457649"/>
    <w:rsid w:val="00457B9B"/>
    <w:rsid w:val="00457F70"/>
    <w:rsid w:val="00460812"/>
    <w:rsid w:val="00460CC3"/>
    <w:rsid w:val="00460E86"/>
    <w:rsid w:val="0046164D"/>
    <w:rsid w:val="0046232D"/>
    <w:rsid w:val="004631ED"/>
    <w:rsid w:val="004632DB"/>
    <w:rsid w:val="004634B8"/>
    <w:rsid w:val="004635B0"/>
    <w:rsid w:val="00463919"/>
    <w:rsid w:val="00463F91"/>
    <w:rsid w:val="004646B4"/>
    <w:rsid w:val="00464A88"/>
    <w:rsid w:val="004651A0"/>
    <w:rsid w:val="004651E7"/>
    <w:rsid w:val="00465422"/>
    <w:rsid w:val="00466446"/>
    <w:rsid w:val="00466532"/>
    <w:rsid w:val="004670EA"/>
    <w:rsid w:val="004671CC"/>
    <w:rsid w:val="00467488"/>
    <w:rsid w:val="0047083E"/>
    <w:rsid w:val="0047096C"/>
    <w:rsid w:val="00470E93"/>
    <w:rsid w:val="00470EB5"/>
    <w:rsid w:val="0047111B"/>
    <w:rsid w:val="00471F6F"/>
    <w:rsid w:val="00472550"/>
    <w:rsid w:val="004725C3"/>
    <w:rsid w:val="00472859"/>
    <w:rsid w:val="0047286B"/>
    <w:rsid w:val="00472E27"/>
    <w:rsid w:val="00474174"/>
    <w:rsid w:val="00474220"/>
    <w:rsid w:val="00474E33"/>
    <w:rsid w:val="004752D3"/>
    <w:rsid w:val="004754E1"/>
    <w:rsid w:val="00475CE0"/>
    <w:rsid w:val="004760B8"/>
    <w:rsid w:val="00476827"/>
    <w:rsid w:val="00476BD4"/>
    <w:rsid w:val="004771CE"/>
    <w:rsid w:val="0047750D"/>
    <w:rsid w:val="00477C35"/>
    <w:rsid w:val="004806BF"/>
    <w:rsid w:val="00480740"/>
    <w:rsid w:val="00480988"/>
    <w:rsid w:val="00480E05"/>
    <w:rsid w:val="00481AF5"/>
    <w:rsid w:val="00481EA4"/>
    <w:rsid w:val="00482893"/>
    <w:rsid w:val="00482BBE"/>
    <w:rsid w:val="00482F44"/>
    <w:rsid w:val="00482FDD"/>
    <w:rsid w:val="00483A12"/>
    <w:rsid w:val="0048413A"/>
    <w:rsid w:val="00484A77"/>
    <w:rsid w:val="00484D6D"/>
    <w:rsid w:val="0048540F"/>
    <w:rsid w:val="00485970"/>
    <w:rsid w:val="00485ADE"/>
    <w:rsid w:val="00485C0D"/>
    <w:rsid w:val="00485E0E"/>
    <w:rsid w:val="00485E79"/>
    <w:rsid w:val="00486575"/>
    <w:rsid w:val="004866D0"/>
    <w:rsid w:val="00486936"/>
    <w:rsid w:val="00486FA0"/>
    <w:rsid w:val="0049078B"/>
    <w:rsid w:val="004907B9"/>
    <w:rsid w:val="004911FD"/>
    <w:rsid w:val="004914F9"/>
    <w:rsid w:val="004922FB"/>
    <w:rsid w:val="0049230A"/>
    <w:rsid w:val="00492E09"/>
    <w:rsid w:val="00492EF9"/>
    <w:rsid w:val="004931E3"/>
    <w:rsid w:val="0049355E"/>
    <w:rsid w:val="00493DBE"/>
    <w:rsid w:val="00494242"/>
    <w:rsid w:val="00494CDF"/>
    <w:rsid w:val="00494E8E"/>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F39"/>
    <w:rsid w:val="004A1269"/>
    <w:rsid w:val="004A1857"/>
    <w:rsid w:val="004A227F"/>
    <w:rsid w:val="004A251F"/>
    <w:rsid w:val="004A2647"/>
    <w:rsid w:val="004A271A"/>
    <w:rsid w:val="004A2804"/>
    <w:rsid w:val="004A2CAA"/>
    <w:rsid w:val="004A3302"/>
    <w:rsid w:val="004A3381"/>
    <w:rsid w:val="004A3BF1"/>
    <w:rsid w:val="004A3E42"/>
    <w:rsid w:val="004A44C2"/>
    <w:rsid w:val="004A4715"/>
    <w:rsid w:val="004A4A91"/>
    <w:rsid w:val="004A5046"/>
    <w:rsid w:val="004A516D"/>
    <w:rsid w:val="004A5170"/>
    <w:rsid w:val="004A530B"/>
    <w:rsid w:val="004A565E"/>
    <w:rsid w:val="004A5DF3"/>
    <w:rsid w:val="004A6134"/>
    <w:rsid w:val="004A636E"/>
    <w:rsid w:val="004A6FA6"/>
    <w:rsid w:val="004A7092"/>
    <w:rsid w:val="004A767D"/>
    <w:rsid w:val="004B0BD8"/>
    <w:rsid w:val="004B0E64"/>
    <w:rsid w:val="004B1333"/>
    <w:rsid w:val="004B1656"/>
    <w:rsid w:val="004B1931"/>
    <w:rsid w:val="004B1EB7"/>
    <w:rsid w:val="004B208B"/>
    <w:rsid w:val="004B268D"/>
    <w:rsid w:val="004B3549"/>
    <w:rsid w:val="004B3B82"/>
    <w:rsid w:val="004B49E6"/>
    <w:rsid w:val="004B4A22"/>
    <w:rsid w:val="004B4D69"/>
    <w:rsid w:val="004B507B"/>
    <w:rsid w:val="004B6165"/>
    <w:rsid w:val="004B69A8"/>
    <w:rsid w:val="004B7048"/>
    <w:rsid w:val="004B71C9"/>
    <w:rsid w:val="004B75F3"/>
    <w:rsid w:val="004C01A8"/>
    <w:rsid w:val="004C0429"/>
    <w:rsid w:val="004C1315"/>
    <w:rsid w:val="004C1840"/>
    <w:rsid w:val="004C24C9"/>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621F"/>
    <w:rsid w:val="004C66D4"/>
    <w:rsid w:val="004C6F24"/>
    <w:rsid w:val="004C7948"/>
    <w:rsid w:val="004C7BB8"/>
    <w:rsid w:val="004C7C60"/>
    <w:rsid w:val="004C7FB0"/>
    <w:rsid w:val="004D0C86"/>
    <w:rsid w:val="004D0DFE"/>
    <w:rsid w:val="004D0FE6"/>
    <w:rsid w:val="004D1CE7"/>
    <w:rsid w:val="004D1D91"/>
    <w:rsid w:val="004D2163"/>
    <w:rsid w:val="004D22C3"/>
    <w:rsid w:val="004D277D"/>
    <w:rsid w:val="004D29CC"/>
    <w:rsid w:val="004D30DB"/>
    <w:rsid w:val="004D437B"/>
    <w:rsid w:val="004D4A03"/>
    <w:rsid w:val="004D584C"/>
    <w:rsid w:val="004D68FA"/>
    <w:rsid w:val="004D6F4D"/>
    <w:rsid w:val="004D6F95"/>
    <w:rsid w:val="004D719D"/>
    <w:rsid w:val="004D72FE"/>
    <w:rsid w:val="004D7706"/>
    <w:rsid w:val="004D7E91"/>
    <w:rsid w:val="004E003A"/>
    <w:rsid w:val="004E0221"/>
    <w:rsid w:val="004E03B0"/>
    <w:rsid w:val="004E0768"/>
    <w:rsid w:val="004E07D9"/>
    <w:rsid w:val="004E152F"/>
    <w:rsid w:val="004E1A31"/>
    <w:rsid w:val="004E1B34"/>
    <w:rsid w:val="004E2DE0"/>
    <w:rsid w:val="004E3C34"/>
    <w:rsid w:val="004E4060"/>
    <w:rsid w:val="004E409A"/>
    <w:rsid w:val="004E6442"/>
    <w:rsid w:val="004E664C"/>
    <w:rsid w:val="004E69A4"/>
    <w:rsid w:val="004E6B95"/>
    <w:rsid w:val="004F0335"/>
    <w:rsid w:val="004F0631"/>
    <w:rsid w:val="004F0FB9"/>
    <w:rsid w:val="004F1116"/>
    <w:rsid w:val="004F1455"/>
    <w:rsid w:val="004F1E56"/>
    <w:rsid w:val="004F2B8D"/>
    <w:rsid w:val="004F2F7E"/>
    <w:rsid w:val="004F32B5"/>
    <w:rsid w:val="004F407E"/>
    <w:rsid w:val="004F4339"/>
    <w:rsid w:val="004F46B8"/>
    <w:rsid w:val="004F46FA"/>
    <w:rsid w:val="004F5479"/>
    <w:rsid w:val="004F5950"/>
    <w:rsid w:val="004F60A5"/>
    <w:rsid w:val="004F6D88"/>
    <w:rsid w:val="004F7528"/>
    <w:rsid w:val="004F7630"/>
    <w:rsid w:val="004F76B5"/>
    <w:rsid w:val="004F7BCA"/>
    <w:rsid w:val="004F7D89"/>
    <w:rsid w:val="0050174D"/>
    <w:rsid w:val="00501981"/>
    <w:rsid w:val="00501A85"/>
    <w:rsid w:val="00501BB3"/>
    <w:rsid w:val="005021DD"/>
    <w:rsid w:val="005026CA"/>
    <w:rsid w:val="005028F7"/>
    <w:rsid w:val="00502979"/>
    <w:rsid w:val="00502B72"/>
    <w:rsid w:val="00503259"/>
    <w:rsid w:val="00503F33"/>
    <w:rsid w:val="00503F9A"/>
    <w:rsid w:val="00504BC1"/>
    <w:rsid w:val="00505134"/>
    <w:rsid w:val="005051A6"/>
    <w:rsid w:val="00505C04"/>
    <w:rsid w:val="005067B9"/>
    <w:rsid w:val="00506B84"/>
    <w:rsid w:val="00507AE8"/>
    <w:rsid w:val="0051101B"/>
    <w:rsid w:val="005113A0"/>
    <w:rsid w:val="00511E99"/>
    <w:rsid w:val="00511F15"/>
    <w:rsid w:val="00512368"/>
    <w:rsid w:val="00512DE0"/>
    <w:rsid w:val="00513143"/>
    <w:rsid w:val="0051318C"/>
    <w:rsid w:val="005131D4"/>
    <w:rsid w:val="00513786"/>
    <w:rsid w:val="00513B65"/>
    <w:rsid w:val="00513EB3"/>
    <w:rsid w:val="005142AC"/>
    <w:rsid w:val="005142C1"/>
    <w:rsid w:val="005142CD"/>
    <w:rsid w:val="005143C9"/>
    <w:rsid w:val="005149DD"/>
    <w:rsid w:val="005154CA"/>
    <w:rsid w:val="005157A9"/>
    <w:rsid w:val="00515807"/>
    <w:rsid w:val="005169CE"/>
    <w:rsid w:val="005173A7"/>
    <w:rsid w:val="0051763B"/>
    <w:rsid w:val="005177E1"/>
    <w:rsid w:val="0052021F"/>
    <w:rsid w:val="00520859"/>
    <w:rsid w:val="00520B6E"/>
    <w:rsid w:val="00520BD3"/>
    <w:rsid w:val="00520C0A"/>
    <w:rsid w:val="005212F8"/>
    <w:rsid w:val="005216A8"/>
    <w:rsid w:val="005218B6"/>
    <w:rsid w:val="00522589"/>
    <w:rsid w:val="00522805"/>
    <w:rsid w:val="00522E7E"/>
    <w:rsid w:val="00523467"/>
    <w:rsid w:val="0052374D"/>
    <w:rsid w:val="00524545"/>
    <w:rsid w:val="00524CCC"/>
    <w:rsid w:val="00524F23"/>
    <w:rsid w:val="005250AE"/>
    <w:rsid w:val="005252B9"/>
    <w:rsid w:val="005254DF"/>
    <w:rsid w:val="005255BF"/>
    <w:rsid w:val="005257DE"/>
    <w:rsid w:val="00525A65"/>
    <w:rsid w:val="0052632D"/>
    <w:rsid w:val="00527100"/>
    <w:rsid w:val="00527200"/>
    <w:rsid w:val="005275B6"/>
    <w:rsid w:val="005276AD"/>
    <w:rsid w:val="00527C51"/>
    <w:rsid w:val="00527FCD"/>
    <w:rsid w:val="00530157"/>
    <w:rsid w:val="00530DE2"/>
    <w:rsid w:val="005314C4"/>
    <w:rsid w:val="00531A4D"/>
    <w:rsid w:val="00531B74"/>
    <w:rsid w:val="00531EBE"/>
    <w:rsid w:val="00532A2B"/>
    <w:rsid w:val="00532B9D"/>
    <w:rsid w:val="00532F8B"/>
    <w:rsid w:val="005336F3"/>
    <w:rsid w:val="00533737"/>
    <w:rsid w:val="00533A65"/>
    <w:rsid w:val="00534713"/>
    <w:rsid w:val="00534DF7"/>
    <w:rsid w:val="005350E4"/>
    <w:rsid w:val="0053596A"/>
    <w:rsid w:val="00535B79"/>
    <w:rsid w:val="00535D7C"/>
    <w:rsid w:val="00536579"/>
    <w:rsid w:val="005368F3"/>
    <w:rsid w:val="00536C1E"/>
    <w:rsid w:val="00537EEB"/>
    <w:rsid w:val="00540D62"/>
    <w:rsid w:val="00541211"/>
    <w:rsid w:val="00541884"/>
    <w:rsid w:val="00542022"/>
    <w:rsid w:val="005427E5"/>
    <w:rsid w:val="00542AAE"/>
    <w:rsid w:val="0054310A"/>
    <w:rsid w:val="0054343A"/>
    <w:rsid w:val="00543974"/>
    <w:rsid w:val="00543E3B"/>
    <w:rsid w:val="00543EBF"/>
    <w:rsid w:val="00543FB8"/>
    <w:rsid w:val="0054414F"/>
    <w:rsid w:val="00544459"/>
    <w:rsid w:val="00544683"/>
    <w:rsid w:val="00544738"/>
    <w:rsid w:val="005448F6"/>
    <w:rsid w:val="00544ABA"/>
    <w:rsid w:val="00544CFE"/>
    <w:rsid w:val="0054540C"/>
    <w:rsid w:val="005456E6"/>
    <w:rsid w:val="0054593A"/>
    <w:rsid w:val="0054649B"/>
    <w:rsid w:val="005464EA"/>
    <w:rsid w:val="005464FB"/>
    <w:rsid w:val="005467FB"/>
    <w:rsid w:val="00546AE9"/>
    <w:rsid w:val="00547989"/>
    <w:rsid w:val="005508F2"/>
    <w:rsid w:val="00550DF5"/>
    <w:rsid w:val="00551320"/>
    <w:rsid w:val="005518A4"/>
    <w:rsid w:val="00551A7B"/>
    <w:rsid w:val="005520FC"/>
    <w:rsid w:val="0055268E"/>
    <w:rsid w:val="00552768"/>
    <w:rsid w:val="00552935"/>
    <w:rsid w:val="00553127"/>
    <w:rsid w:val="00553284"/>
    <w:rsid w:val="005537D5"/>
    <w:rsid w:val="00554BE7"/>
    <w:rsid w:val="005553D1"/>
    <w:rsid w:val="00555925"/>
    <w:rsid w:val="00555BF4"/>
    <w:rsid w:val="00555E7D"/>
    <w:rsid w:val="00556229"/>
    <w:rsid w:val="005566D8"/>
    <w:rsid w:val="00556BAD"/>
    <w:rsid w:val="00556D68"/>
    <w:rsid w:val="005570F8"/>
    <w:rsid w:val="00557173"/>
    <w:rsid w:val="005576A1"/>
    <w:rsid w:val="00557A64"/>
    <w:rsid w:val="0056054E"/>
    <w:rsid w:val="00560569"/>
    <w:rsid w:val="005605C0"/>
    <w:rsid w:val="00560C5C"/>
    <w:rsid w:val="00560D23"/>
    <w:rsid w:val="00560F12"/>
    <w:rsid w:val="00561131"/>
    <w:rsid w:val="005615D8"/>
    <w:rsid w:val="00561DBD"/>
    <w:rsid w:val="00561F63"/>
    <w:rsid w:val="005626D6"/>
    <w:rsid w:val="00562AF5"/>
    <w:rsid w:val="005635B0"/>
    <w:rsid w:val="005638D4"/>
    <w:rsid w:val="0056406B"/>
    <w:rsid w:val="005656ED"/>
    <w:rsid w:val="00565C63"/>
    <w:rsid w:val="00566170"/>
    <w:rsid w:val="00566544"/>
    <w:rsid w:val="00566608"/>
    <w:rsid w:val="0056686C"/>
    <w:rsid w:val="00566C83"/>
    <w:rsid w:val="00566E05"/>
    <w:rsid w:val="005674D9"/>
    <w:rsid w:val="005700FE"/>
    <w:rsid w:val="00570567"/>
    <w:rsid w:val="005709D8"/>
    <w:rsid w:val="00570D3D"/>
    <w:rsid w:val="00570DD9"/>
    <w:rsid w:val="00570E24"/>
    <w:rsid w:val="00570E27"/>
    <w:rsid w:val="005710DD"/>
    <w:rsid w:val="00571887"/>
    <w:rsid w:val="00571AC1"/>
    <w:rsid w:val="005721FE"/>
    <w:rsid w:val="00572760"/>
    <w:rsid w:val="0057280F"/>
    <w:rsid w:val="00572860"/>
    <w:rsid w:val="00573925"/>
    <w:rsid w:val="00573BF2"/>
    <w:rsid w:val="00573C49"/>
    <w:rsid w:val="00573D5D"/>
    <w:rsid w:val="00573F28"/>
    <w:rsid w:val="005743DE"/>
    <w:rsid w:val="00574CF5"/>
    <w:rsid w:val="00574F3F"/>
    <w:rsid w:val="005755A4"/>
    <w:rsid w:val="0057562C"/>
    <w:rsid w:val="005759F6"/>
    <w:rsid w:val="00575E3E"/>
    <w:rsid w:val="005765F5"/>
    <w:rsid w:val="00576B43"/>
    <w:rsid w:val="00576D6C"/>
    <w:rsid w:val="00577A2E"/>
    <w:rsid w:val="00580698"/>
    <w:rsid w:val="005807A7"/>
    <w:rsid w:val="005808B1"/>
    <w:rsid w:val="00580E48"/>
    <w:rsid w:val="00580F0A"/>
    <w:rsid w:val="005811A6"/>
    <w:rsid w:val="00581246"/>
    <w:rsid w:val="00581351"/>
    <w:rsid w:val="005814A1"/>
    <w:rsid w:val="0058187E"/>
    <w:rsid w:val="0058192E"/>
    <w:rsid w:val="0058236A"/>
    <w:rsid w:val="005827CF"/>
    <w:rsid w:val="00582A01"/>
    <w:rsid w:val="00582C3A"/>
    <w:rsid w:val="00582E1A"/>
    <w:rsid w:val="00583147"/>
    <w:rsid w:val="0058316D"/>
    <w:rsid w:val="0058340B"/>
    <w:rsid w:val="005836A0"/>
    <w:rsid w:val="0058428C"/>
    <w:rsid w:val="00584416"/>
    <w:rsid w:val="00584B15"/>
    <w:rsid w:val="00584B39"/>
    <w:rsid w:val="00584D85"/>
    <w:rsid w:val="00585028"/>
    <w:rsid w:val="005854D1"/>
    <w:rsid w:val="00585F5B"/>
    <w:rsid w:val="0058620A"/>
    <w:rsid w:val="0058642E"/>
    <w:rsid w:val="00586DEE"/>
    <w:rsid w:val="00586FB7"/>
    <w:rsid w:val="0058795B"/>
    <w:rsid w:val="00587FC0"/>
    <w:rsid w:val="005906AD"/>
    <w:rsid w:val="00590BB4"/>
    <w:rsid w:val="00590DA6"/>
    <w:rsid w:val="00590EE4"/>
    <w:rsid w:val="00591C7D"/>
    <w:rsid w:val="0059284D"/>
    <w:rsid w:val="00592B03"/>
    <w:rsid w:val="005935F9"/>
    <w:rsid w:val="005936A4"/>
    <w:rsid w:val="00593AB9"/>
    <w:rsid w:val="00593E7B"/>
    <w:rsid w:val="00594AAE"/>
    <w:rsid w:val="00594ABB"/>
    <w:rsid w:val="00594D1C"/>
    <w:rsid w:val="00594E36"/>
    <w:rsid w:val="00594F0A"/>
    <w:rsid w:val="0059525E"/>
    <w:rsid w:val="00595887"/>
    <w:rsid w:val="00595C44"/>
    <w:rsid w:val="00595CA5"/>
    <w:rsid w:val="005960A0"/>
    <w:rsid w:val="005961F7"/>
    <w:rsid w:val="00596B9C"/>
    <w:rsid w:val="005971D0"/>
    <w:rsid w:val="005973F8"/>
    <w:rsid w:val="005A054D"/>
    <w:rsid w:val="005A0A46"/>
    <w:rsid w:val="005A0B0D"/>
    <w:rsid w:val="005A10B9"/>
    <w:rsid w:val="005A11EA"/>
    <w:rsid w:val="005A1969"/>
    <w:rsid w:val="005A269F"/>
    <w:rsid w:val="005A2EE3"/>
    <w:rsid w:val="005A3001"/>
    <w:rsid w:val="005A305E"/>
    <w:rsid w:val="005A30BB"/>
    <w:rsid w:val="005A37A5"/>
    <w:rsid w:val="005A3887"/>
    <w:rsid w:val="005A4452"/>
    <w:rsid w:val="005A45F5"/>
    <w:rsid w:val="005A4AC4"/>
    <w:rsid w:val="005A55C9"/>
    <w:rsid w:val="005A5A64"/>
    <w:rsid w:val="005A5BFF"/>
    <w:rsid w:val="005A5DE5"/>
    <w:rsid w:val="005A5DEB"/>
    <w:rsid w:val="005A61F2"/>
    <w:rsid w:val="005A64D0"/>
    <w:rsid w:val="005A6CD1"/>
    <w:rsid w:val="005A6FB6"/>
    <w:rsid w:val="005A771B"/>
    <w:rsid w:val="005B032C"/>
    <w:rsid w:val="005B0542"/>
    <w:rsid w:val="005B0BE9"/>
    <w:rsid w:val="005B1968"/>
    <w:rsid w:val="005B1E97"/>
    <w:rsid w:val="005B2225"/>
    <w:rsid w:val="005B22CC"/>
    <w:rsid w:val="005B23D2"/>
    <w:rsid w:val="005B2415"/>
    <w:rsid w:val="005B2799"/>
    <w:rsid w:val="005B28AA"/>
    <w:rsid w:val="005B29B2"/>
    <w:rsid w:val="005B2A45"/>
    <w:rsid w:val="005B2B77"/>
    <w:rsid w:val="005B2E20"/>
    <w:rsid w:val="005B341A"/>
    <w:rsid w:val="005B36CA"/>
    <w:rsid w:val="005B36E7"/>
    <w:rsid w:val="005B3B5B"/>
    <w:rsid w:val="005B3D4A"/>
    <w:rsid w:val="005B4194"/>
    <w:rsid w:val="005B4B24"/>
    <w:rsid w:val="005B4D87"/>
    <w:rsid w:val="005B692A"/>
    <w:rsid w:val="005B6A8E"/>
    <w:rsid w:val="005B7DD1"/>
    <w:rsid w:val="005C00A0"/>
    <w:rsid w:val="005C01BA"/>
    <w:rsid w:val="005C0A7A"/>
    <w:rsid w:val="005C1A19"/>
    <w:rsid w:val="005C28FA"/>
    <w:rsid w:val="005C2C8C"/>
    <w:rsid w:val="005C338E"/>
    <w:rsid w:val="005C33C6"/>
    <w:rsid w:val="005C40F4"/>
    <w:rsid w:val="005C43BE"/>
    <w:rsid w:val="005C44F3"/>
    <w:rsid w:val="005C46A2"/>
    <w:rsid w:val="005C4A28"/>
    <w:rsid w:val="005C4FD8"/>
    <w:rsid w:val="005C5243"/>
    <w:rsid w:val="005C52D1"/>
    <w:rsid w:val="005C58D4"/>
    <w:rsid w:val="005C5D1A"/>
    <w:rsid w:val="005C661A"/>
    <w:rsid w:val="005C712D"/>
    <w:rsid w:val="005C7C75"/>
    <w:rsid w:val="005D04D9"/>
    <w:rsid w:val="005D0994"/>
    <w:rsid w:val="005D0AD7"/>
    <w:rsid w:val="005D0E4F"/>
    <w:rsid w:val="005D1E32"/>
    <w:rsid w:val="005D206B"/>
    <w:rsid w:val="005D22B7"/>
    <w:rsid w:val="005D2B93"/>
    <w:rsid w:val="005D2BDE"/>
    <w:rsid w:val="005D2E02"/>
    <w:rsid w:val="005D3046"/>
    <w:rsid w:val="005D3D76"/>
    <w:rsid w:val="005D3DB7"/>
    <w:rsid w:val="005D4578"/>
    <w:rsid w:val="005D4EFA"/>
    <w:rsid w:val="005D4FA8"/>
    <w:rsid w:val="005D55BA"/>
    <w:rsid w:val="005D56F3"/>
    <w:rsid w:val="005D579F"/>
    <w:rsid w:val="005D5ADB"/>
    <w:rsid w:val="005D5E7E"/>
    <w:rsid w:val="005D648A"/>
    <w:rsid w:val="005D6AE4"/>
    <w:rsid w:val="005D7285"/>
    <w:rsid w:val="005D7309"/>
    <w:rsid w:val="005D792B"/>
    <w:rsid w:val="005D795D"/>
    <w:rsid w:val="005D7E0D"/>
    <w:rsid w:val="005E08A3"/>
    <w:rsid w:val="005E1098"/>
    <w:rsid w:val="005E1269"/>
    <w:rsid w:val="005E1E25"/>
    <w:rsid w:val="005E234A"/>
    <w:rsid w:val="005E27AB"/>
    <w:rsid w:val="005E3286"/>
    <w:rsid w:val="005E35CC"/>
    <w:rsid w:val="005E371E"/>
    <w:rsid w:val="005E40FD"/>
    <w:rsid w:val="005E45FD"/>
    <w:rsid w:val="005E4E85"/>
    <w:rsid w:val="005E525B"/>
    <w:rsid w:val="005E53F9"/>
    <w:rsid w:val="005E5779"/>
    <w:rsid w:val="005E59AB"/>
    <w:rsid w:val="005E65A5"/>
    <w:rsid w:val="005E67D9"/>
    <w:rsid w:val="005E6C18"/>
    <w:rsid w:val="005E6DC1"/>
    <w:rsid w:val="005E73F7"/>
    <w:rsid w:val="005E775D"/>
    <w:rsid w:val="005E7996"/>
    <w:rsid w:val="005F0476"/>
    <w:rsid w:val="005F0A43"/>
    <w:rsid w:val="005F0D8D"/>
    <w:rsid w:val="005F1814"/>
    <w:rsid w:val="005F27BF"/>
    <w:rsid w:val="005F284C"/>
    <w:rsid w:val="005F2C0B"/>
    <w:rsid w:val="005F2EA5"/>
    <w:rsid w:val="005F3266"/>
    <w:rsid w:val="005F3A63"/>
    <w:rsid w:val="005F3F34"/>
    <w:rsid w:val="005F4100"/>
    <w:rsid w:val="005F4171"/>
    <w:rsid w:val="005F46D6"/>
    <w:rsid w:val="005F4B17"/>
    <w:rsid w:val="005F4C09"/>
    <w:rsid w:val="005F4DD6"/>
    <w:rsid w:val="005F50D8"/>
    <w:rsid w:val="005F52D5"/>
    <w:rsid w:val="005F53A1"/>
    <w:rsid w:val="005F5F76"/>
    <w:rsid w:val="005F69E3"/>
    <w:rsid w:val="005F6B76"/>
    <w:rsid w:val="005F6B77"/>
    <w:rsid w:val="005F6EFE"/>
    <w:rsid w:val="005F6F09"/>
    <w:rsid w:val="005F7487"/>
    <w:rsid w:val="005F77AB"/>
    <w:rsid w:val="005F7CC2"/>
    <w:rsid w:val="006002C7"/>
    <w:rsid w:val="00600CF6"/>
    <w:rsid w:val="00600F95"/>
    <w:rsid w:val="0060121F"/>
    <w:rsid w:val="006012AD"/>
    <w:rsid w:val="006013E1"/>
    <w:rsid w:val="00601839"/>
    <w:rsid w:val="00601ADB"/>
    <w:rsid w:val="00602759"/>
    <w:rsid w:val="0060277A"/>
    <w:rsid w:val="00602B7C"/>
    <w:rsid w:val="00603312"/>
    <w:rsid w:val="00603343"/>
    <w:rsid w:val="00604627"/>
    <w:rsid w:val="00604DC7"/>
    <w:rsid w:val="00604E47"/>
    <w:rsid w:val="00605441"/>
    <w:rsid w:val="006058FD"/>
    <w:rsid w:val="0060591D"/>
    <w:rsid w:val="00605AE5"/>
    <w:rsid w:val="00606281"/>
    <w:rsid w:val="00606970"/>
    <w:rsid w:val="00606A20"/>
    <w:rsid w:val="00606F30"/>
    <w:rsid w:val="00607006"/>
    <w:rsid w:val="006072C6"/>
    <w:rsid w:val="00607A2E"/>
    <w:rsid w:val="00607DAC"/>
    <w:rsid w:val="006102F8"/>
    <w:rsid w:val="006123F3"/>
    <w:rsid w:val="006130F7"/>
    <w:rsid w:val="006131B6"/>
    <w:rsid w:val="0061329A"/>
    <w:rsid w:val="00613355"/>
    <w:rsid w:val="00613734"/>
    <w:rsid w:val="00613AF8"/>
    <w:rsid w:val="00613CEF"/>
    <w:rsid w:val="00613D8E"/>
    <w:rsid w:val="006142E0"/>
    <w:rsid w:val="00614427"/>
    <w:rsid w:val="00614EA0"/>
    <w:rsid w:val="0061577D"/>
    <w:rsid w:val="00616112"/>
    <w:rsid w:val="0061680A"/>
    <w:rsid w:val="006169DE"/>
    <w:rsid w:val="006170F6"/>
    <w:rsid w:val="006205CA"/>
    <w:rsid w:val="006212D6"/>
    <w:rsid w:val="0062159F"/>
    <w:rsid w:val="00621E4B"/>
    <w:rsid w:val="00621F53"/>
    <w:rsid w:val="006227DE"/>
    <w:rsid w:val="00622E2A"/>
    <w:rsid w:val="00622FA7"/>
    <w:rsid w:val="00623089"/>
    <w:rsid w:val="0062308E"/>
    <w:rsid w:val="006234C4"/>
    <w:rsid w:val="006237C1"/>
    <w:rsid w:val="00623E0E"/>
    <w:rsid w:val="006244C9"/>
    <w:rsid w:val="006244FF"/>
    <w:rsid w:val="006245F6"/>
    <w:rsid w:val="006246D4"/>
    <w:rsid w:val="0062472C"/>
    <w:rsid w:val="0062475D"/>
    <w:rsid w:val="0062495F"/>
    <w:rsid w:val="00624976"/>
    <w:rsid w:val="00626315"/>
    <w:rsid w:val="0062660B"/>
    <w:rsid w:val="00626AD1"/>
    <w:rsid w:val="00626B32"/>
    <w:rsid w:val="006271D9"/>
    <w:rsid w:val="00627A1E"/>
    <w:rsid w:val="00627BB2"/>
    <w:rsid w:val="00627EE3"/>
    <w:rsid w:val="006304BC"/>
    <w:rsid w:val="00630DCE"/>
    <w:rsid w:val="0063109D"/>
    <w:rsid w:val="0063120A"/>
    <w:rsid w:val="0063150B"/>
    <w:rsid w:val="00631585"/>
    <w:rsid w:val="006315DB"/>
    <w:rsid w:val="00631745"/>
    <w:rsid w:val="00631D27"/>
    <w:rsid w:val="00633DE0"/>
    <w:rsid w:val="006345A3"/>
    <w:rsid w:val="00634758"/>
    <w:rsid w:val="00634A8E"/>
    <w:rsid w:val="00634ACF"/>
    <w:rsid w:val="00634F80"/>
    <w:rsid w:val="00635035"/>
    <w:rsid w:val="0063580D"/>
    <w:rsid w:val="00635B9D"/>
    <w:rsid w:val="00635CAE"/>
    <w:rsid w:val="006361B1"/>
    <w:rsid w:val="00636FBD"/>
    <w:rsid w:val="00637240"/>
    <w:rsid w:val="00640387"/>
    <w:rsid w:val="00642022"/>
    <w:rsid w:val="00642441"/>
    <w:rsid w:val="00642D89"/>
    <w:rsid w:val="0064316B"/>
    <w:rsid w:val="00643660"/>
    <w:rsid w:val="00643AC4"/>
    <w:rsid w:val="0064463C"/>
    <w:rsid w:val="00645915"/>
    <w:rsid w:val="00645DC2"/>
    <w:rsid w:val="00645E8F"/>
    <w:rsid w:val="00646584"/>
    <w:rsid w:val="006465EE"/>
    <w:rsid w:val="006468EB"/>
    <w:rsid w:val="00647137"/>
    <w:rsid w:val="00647218"/>
    <w:rsid w:val="00647BBC"/>
    <w:rsid w:val="00647BE3"/>
    <w:rsid w:val="00650139"/>
    <w:rsid w:val="0065052B"/>
    <w:rsid w:val="006508E9"/>
    <w:rsid w:val="00652756"/>
    <w:rsid w:val="00652AD8"/>
    <w:rsid w:val="00652B79"/>
    <w:rsid w:val="006532A6"/>
    <w:rsid w:val="006533C3"/>
    <w:rsid w:val="00653910"/>
    <w:rsid w:val="00653AE1"/>
    <w:rsid w:val="00653B24"/>
    <w:rsid w:val="00654068"/>
    <w:rsid w:val="00654333"/>
    <w:rsid w:val="00654B38"/>
    <w:rsid w:val="00654B83"/>
    <w:rsid w:val="00654F08"/>
    <w:rsid w:val="00655061"/>
    <w:rsid w:val="0065510C"/>
    <w:rsid w:val="00655B63"/>
    <w:rsid w:val="00656051"/>
    <w:rsid w:val="006562EA"/>
    <w:rsid w:val="006564F4"/>
    <w:rsid w:val="006571F6"/>
    <w:rsid w:val="00660848"/>
    <w:rsid w:val="00660A9B"/>
    <w:rsid w:val="00661124"/>
    <w:rsid w:val="006618CC"/>
    <w:rsid w:val="00662111"/>
    <w:rsid w:val="00662118"/>
    <w:rsid w:val="00662620"/>
    <w:rsid w:val="00663177"/>
    <w:rsid w:val="006638AD"/>
    <w:rsid w:val="00663BF6"/>
    <w:rsid w:val="00663E2F"/>
    <w:rsid w:val="00663E60"/>
    <w:rsid w:val="0066434F"/>
    <w:rsid w:val="00664366"/>
    <w:rsid w:val="00666381"/>
    <w:rsid w:val="00666AEB"/>
    <w:rsid w:val="006671C4"/>
    <w:rsid w:val="0066732C"/>
    <w:rsid w:val="006677DA"/>
    <w:rsid w:val="006679F5"/>
    <w:rsid w:val="00667B77"/>
    <w:rsid w:val="00667CAD"/>
    <w:rsid w:val="00667EC2"/>
    <w:rsid w:val="00670BB6"/>
    <w:rsid w:val="00671424"/>
    <w:rsid w:val="006716DA"/>
    <w:rsid w:val="006722B1"/>
    <w:rsid w:val="006723F7"/>
    <w:rsid w:val="006728ED"/>
    <w:rsid w:val="006732B1"/>
    <w:rsid w:val="00673CC0"/>
    <w:rsid w:val="0067446F"/>
    <w:rsid w:val="00674614"/>
    <w:rsid w:val="006746A4"/>
    <w:rsid w:val="00674793"/>
    <w:rsid w:val="00674EC9"/>
    <w:rsid w:val="00675558"/>
    <w:rsid w:val="00675611"/>
    <w:rsid w:val="00675A60"/>
    <w:rsid w:val="00675CEB"/>
    <w:rsid w:val="006768B3"/>
    <w:rsid w:val="0067697E"/>
    <w:rsid w:val="00676C3D"/>
    <w:rsid w:val="00677443"/>
    <w:rsid w:val="00677476"/>
    <w:rsid w:val="0067769A"/>
    <w:rsid w:val="006806A3"/>
    <w:rsid w:val="006806A6"/>
    <w:rsid w:val="00681211"/>
    <w:rsid w:val="0068191D"/>
    <w:rsid w:val="00681B36"/>
    <w:rsid w:val="006824A7"/>
    <w:rsid w:val="006824FF"/>
    <w:rsid w:val="00682E14"/>
    <w:rsid w:val="00683D02"/>
    <w:rsid w:val="0068436C"/>
    <w:rsid w:val="00684B30"/>
    <w:rsid w:val="00684C7E"/>
    <w:rsid w:val="0068545E"/>
    <w:rsid w:val="006856D7"/>
    <w:rsid w:val="006859BB"/>
    <w:rsid w:val="00685AE4"/>
    <w:rsid w:val="00685FD4"/>
    <w:rsid w:val="00686570"/>
    <w:rsid w:val="00686612"/>
    <w:rsid w:val="0068661E"/>
    <w:rsid w:val="0068675E"/>
    <w:rsid w:val="00686EEF"/>
    <w:rsid w:val="00687EA7"/>
    <w:rsid w:val="00687FEE"/>
    <w:rsid w:val="00690A49"/>
    <w:rsid w:val="00690BB6"/>
    <w:rsid w:val="006919F7"/>
    <w:rsid w:val="00691B30"/>
    <w:rsid w:val="006923CF"/>
    <w:rsid w:val="0069274F"/>
    <w:rsid w:val="00692BB7"/>
    <w:rsid w:val="00692C5E"/>
    <w:rsid w:val="00693A42"/>
    <w:rsid w:val="00693E1F"/>
    <w:rsid w:val="00693ECB"/>
    <w:rsid w:val="00693EFF"/>
    <w:rsid w:val="00694797"/>
    <w:rsid w:val="006949FD"/>
    <w:rsid w:val="006956FE"/>
    <w:rsid w:val="00695832"/>
    <w:rsid w:val="00695887"/>
    <w:rsid w:val="00695D8E"/>
    <w:rsid w:val="00697447"/>
    <w:rsid w:val="00697733"/>
    <w:rsid w:val="00697F25"/>
    <w:rsid w:val="006A02B7"/>
    <w:rsid w:val="006A0CE7"/>
    <w:rsid w:val="006A14B6"/>
    <w:rsid w:val="006A1897"/>
    <w:rsid w:val="006A19C3"/>
    <w:rsid w:val="006A1B70"/>
    <w:rsid w:val="006A1CC8"/>
    <w:rsid w:val="006A241B"/>
    <w:rsid w:val="006A254E"/>
    <w:rsid w:val="006A2C30"/>
    <w:rsid w:val="006A301C"/>
    <w:rsid w:val="006A3059"/>
    <w:rsid w:val="006A3355"/>
    <w:rsid w:val="006A3629"/>
    <w:rsid w:val="006A3B8C"/>
    <w:rsid w:val="006A3E2B"/>
    <w:rsid w:val="006A417D"/>
    <w:rsid w:val="006A4252"/>
    <w:rsid w:val="006A4E0B"/>
    <w:rsid w:val="006A5321"/>
    <w:rsid w:val="006A53CF"/>
    <w:rsid w:val="006A5D59"/>
    <w:rsid w:val="006A6E17"/>
    <w:rsid w:val="006A6F3E"/>
    <w:rsid w:val="006A74B5"/>
    <w:rsid w:val="006A7886"/>
    <w:rsid w:val="006A7DC1"/>
    <w:rsid w:val="006B040D"/>
    <w:rsid w:val="006B120D"/>
    <w:rsid w:val="006B1326"/>
    <w:rsid w:val="006B15EB"/>
    <w:rsid w:val="006B17E7"/>
    <w:rsid w:val="006B19E8"/>
    <w:rsid w:val="006B1A8A"/>
    <w:rsid w:val="006B1B60"/>
    <w:rsid w:val="006B1FD5"/>
    <w:rsid w:val="006B2277"/>
    <w:rsid w:val="006B2279"/>
    <w:rsid w:val="006B2E8D"/>
    <w:rsid w:val="006B3038"/>
    <w:rsid w:val="006B3AC7"/>
    <w:rsid w:val="006B3D60"/>
    <w:rsid w:val="006B48D0"/>
    <w:rsid w:val="006B555A"/>
    <w:rsid w:val="006B5F15"/>
    <w:rsid w:val="006B600A"/>
    <w:rsid w:val="006B64C0"/>
    <w:rsid w:val="006B6635"/>
    <w:rsid w:val="006B6901"/>
    <w:rsid w:val="006B6B7C"/>
    <w:rsid w:val="006B6CB9"/>
    <w:rsid w:val="006B7D22"/>
    <w:rsid w:val="006B7D2C"/>
    <w:rsid w:val="006B7EB4"/>
    <w:rsid w:val="006C1019"/>
    <w:rsid w:val="006C13DC"/>
    <w:rsid w:val="006C16AA"/>
    <w:rsid w:val="006C1C72"/>
    <w:rsid w:val="006C27FF"/>
    <w:rsid w:val="006C2A67"/>
    <w:rsid w:val="006C2BB5"/>
    <w:rsid w:val="006C2BEE"/>
    <w:rsid w:val="006C3584"/>
    <w:rsid w:val="006C365C"/>
    <w:rsid w:val="006C3A82"/>
    <w:rsid w:val="006C3AD8"/>
    <w:rsid w:val="006C4039"/>
    <w:rsid w:val="006C4325"/>
    <w:rsid w:val="006C445E"/>
    <w:rsid w:val="006C4516"/>
    <w:rsid w:val="006C455E"/>
    <w:rsid w:val="006C58AC"/>
    <w:rsid w:val="006C5958"/>
    <w:rsid w:val="006C5B4F"/>
    <w:rsid w:val="006C5C68"/>
    <w:rsid w:val="006C643C"/>
    <w:rsid w:val="006C64B0"/>
    <w:rsid w:val="006C6673"/>
    <w:rsid w:val="006C6CC5"/>
    <w:rsid w:val="006C6E36"/>
    <w:rsid w:val="006C6E3A"/>
    <w:rsid w:val="006C6E65"/>
    <w:rsid w:val="006C6FD7"/>
    <w:rsid w:val="006C7057"/>
    <w:rsid w:val="006C70F5"/>
    <w:rsid w:val="006D00DB"/>
    <w:rsid w:val="006D0361"/>
    <w:rsid w:val="006D04B8"/>
    <w:rsid w:val="006D04D4"/>
    <w:rsid w:val="006D1356"/>
    <w:rsid w:val="006D16B0"/>
    <w:rsid w:val="006D16DE"/>
    <w:rsid w:val="006D1794"/>
    <w:rsid w:val="006D2182"/>
    <w:rsid w:val="006D2444"/>
    <w:rsid w:val="006D254B"/>
    <w:rsid w:val="006D2748"/>
    <w:rsid w:val="006D289B"/>
    <w:rsid w:val="006D2AD8"/>
    <w:rsid w:val="006D339E"/>
    <w:rsid w:val="006D3BE1"/>
    <w:rsid w:val="006D3E58"/>
    <w:rsid w:val="006D43AF"/>
    <w:rsid w:val="006D43CF"/>
    <w:rsid w:val="006D48FC"/>
    <w:rsid w:val="006D4EE6"/>
    <w:rsid w:val="006D569C"/>
    <w:rsid w:val="006D62BC"/>
    <w:rsid w:val="006D6450"/>
    <w:rsid w:val="006D64E7"/>
    <w:rsid w:val="006D6775"/>
    <w:rsid w:val="006D6939"/>
    <w:rsid w:val="006D7EB0"/>
    <w:rsid w:val="006D7F87"/>
    <w:rsid w:val="006E0138"/>
    <w:rsid w:val="006E0BB0"/>
    <w:rsid w:val="006E12C3"/>
    <w:rsid w:val="006E12FD"/>
    <w:rsid w:val="006E18CB"/>
    <w:rsid w:val="006E1F1A"/>
    <w:rsid w:val="006E2529"/>
    <w:rsid w:val="006E295E"/>
    <w:rsid w:val="006E3258"/>
    <w:rsid w:val="006E38D9"/>
    <w:rsid w:val="006E38F4"/>
    <w:rsid w:val="006E4544"/>
    <w:rsid w:val="006E45F3"/>
    <w:rsid w:val="006E4A2F"/>
    <w:rsid w:val="006E4A7B"/>
    <w:rsid w:val="006E4ACD"/>
    <w:rsid w:val="006E4ED4"/>
    <w:rsid w:val="006E50B1"/>
    <w:rsid w:val="006E521C"/>
    <w:rsid w:val="006E56C8"/>
    <w:rsid w:val="006E5E19"/>
    <w:rsid w:val="006E61C3"/>
    <w:rsid w:val="006E640F"/>
    <w:rsid w:val="006E68A7"/>
    <w:rsid w:val="006E6988"/>
    <w:rsid w:val="006E6A99"/>
    <w:rsid w:val="006E799D"/>
    <w:rsid w:val="006E7AE8"/>
    <w:rsid w:val="006F0468"/>
    <w:rsid w:val="006F0593"/>
    <w:rsid w:val="006F1064"/>
    <w:rsid w:val="006F1654"/>
    <w:rsid w:val="006F1EB7"/>
    <w:rsid w:val="006F1FF9"/>
    <w:rsid w:val="006F2949"/>
    <w:rsid w:val="006F364E"/>
    <w:rsid w:val="006F4BE5"/>
    <w:rsid w:val="006F52E5"/>
    <w:rsid w:val="006F57DD"/>
    <w:rsid w:val="006F59BC"/>
    <w:rsid w:val="006F6002"/>
    <w:rsid w:val="006F6066"/>
    <w:rsid w:val="006F636B"/>
    <w:rsid w:val="006F6850"/>
    <w:rsid w:val="006F6995"/>
    <w:rsid w:val="006F6AC8"/>
    <w:rsid w:val="006F6B25"/>
    <w:rsid w:val="006F6CAF"/>
    <w:rsid w:val="006F707E"/>
    <w:rsid w:val="006F79D4"/>
    <w:rsid w:val="006F7BB6"/>
    <w:rsid w:val="007001DC"/>
    <w:rsid w:val="0070075B"/>
    <w:rsid w:val="00700D6A"/>
    <w:rsid w:val="007025CB"/>
    <w:rsid w:val="007027F4"/>
    <w:rsid w:val="0070298F"/>
    <w:rsid w:val="00702D07"/>
    <w:rsid w:val="00702D28"/>
    <w:rsid w:val="00703365"/>
    <w:rsid w:val="007034AA"/>
    <w:rsid w:val="00703C9D"/>
    <w:rsid w:val="00703D62"/>
    <w:rsid w:val="007048D8"/>
    <w:rsid w:val="0070490C"/>
    <w:rsid w:val="00704B05"/>
    <w:rsid w:val="00704F1A"/>
    <w:rsid w:val="0070515C"/>
    <w:rsid w:val="0070543E"/>
    <w:rsid w:val="00705C38"/>
    <w:rsid w:val="00706465"/>
    <w:rsid w:val="0070670C"/>
    <w:rsid w:val="007067BD"/>
    <w:rsid w:val="0070695A"/>
    <w:rsid w:val="0070782D"/>
    <w:rsid w:val="007078AD"/>
    <w:rsid w:val="00707D38"/>
    <w:rsid w:val="00710792"/>
    <w:rsid w:val="007109C2"/>
    <w:rsid w:val="00710B49"/>
    <w:rsid w:val="00711213"/>
    <w:rsid w:val="00711217"/>
    <w:rsid w:val="00711340"/>
    <w:rsid w:val="00711EDE"/>
    <w:rsid w:val="00712085"/>
    <w:rsid w:val="00712C42"/>
    <w:rsid w:val="007130ED"/>
    <w:rsid w:val="007134F4"/>
    <w:rsid w:val="00713748"/>
    <w:rsid w:val="00713942"/>
    <w:rsid w:val="00713DE4"/>
    <w:rsid w:val="007140D3"/>
    <w:rsid w:val="00714272"/>
    <w:rsid w:val="00714C47"/>
    <w:rsid w:val="00715B49"/>
    <w:rsid w:val="00715C63"/>
    <w:rsid w:val="00715C92"/>
    <w:rsid w:val="007163F3"/>
    <w:rsid w:val="00716462"/>
    <w:rsid w:val="007164B2"/>
    <w:rsid w:val="00716627"/>
    <w:rsid w:val="00716AA2"/>
    <w:rsid w:val="007170C9"/>
    <w:rsid w:val="00717A96"/>
    <w:rsid w:val="007204B5"/>
    <w:rsid w:val="00720C73"/>
    <w:rsid w:val="00720CD6"/>
    <w:rsid w:val="00720EAA"/>
    <w:rsid w:val="00721084"/>
    <w:rsid w:val="00721262"/>
    <w:rsid w:val="007214DE"/>
    <w:rsid w:val="0072178A"/>
    <w:rsid w:val="00721995"/>
    <w:rsid w:val="00721A5F"/>
    <w:rsid w:val="00721D9B"/>
    <w:rsid w:val="00721E9C"/>
    <w:rsid w:val="00722121"/>
    <w:rsid w:val="007221EE"/>
    <w:rsid w:val="00722318"/>
    <w:rsid w:val="007224B9"/>
    <w:rsid w:val="00722A73"/>
    <w:rsid w:val="00722F94"/>
    <w:rsid w:val="00723AA7"/>
    <w:rsid w:val="00723B58"/>
    <w:rsid w:val="0072432E"/>
    <w:rsid w:val="0072513E"/>
    <w:rsid w:val="00725495"/>
    <w:rsid w:val="00726036"/>
    <w:rsid w:val="00726279"/>
    <w:rsid w:val="00726A9B"/>
    <w:rsid w:val="007270FF"/>
    <w:rsid w:val="0072742C"/>
    <w:rsid w:val="00727530"/>
    <w:rsid w:val="007279C4"/>
    <w:rsid w:val="00727C94"/>
    <w:rsid w:val="00730248"/>
    <w:rsid w:val="00731E7C"/>
    <w:rsid w:val="00731FFC"/>
    <w:rsid w:val="00732278"/>
    <w:rsid w:val="00732523"/>
    <w:rsid w:val="007329EF"/>
    <w:rsid w:val="00732B36"/>
    <w:rsid w:val="0073327A"/>
    <w:rsid w:val="0073394B"/>
    <w:rsid w:val="00733FD4"/>
    <w:rsid w:val="00734603"/>
    <w:rsid w:val="00734EBE"/>
    <w:rsid w:val="00736984"/>
    <w:rsid w:val="00736DA0"/>
    <w:rsid w:val="00736DD8"/>
    <w:rsid w:val="007405EB"/>
    <w:rsid w:val="0074076A"/>
    <w:rsid w:val="007408AC"/>
    <w:rsid w:val="0074196A"/>
    <w:rsid w:val="00741AF4"/>
    <w:rsid w:val="00741DCC"/>
    <w:rsid w:val="0074203A"/>
    <w:rsid w:val="007427B5"/>
    <w:rsid w:val="00742865"/>
    <w:rsid w:val="0074296C"/>
    <w:rsid w:val="007429D8"/>
    <w:rsid w:val="00742C83"/>
    <w:rsid w:val="00743240"/>
    <w:rsid w:val="0074360F"/>
    <w:rsid w:val="00744A64"/>
    <w:rsid w:val="00744D47"/>
    <w:rsid w:val="00744EA0"/>
    <w:rsid w:val="00746212"/>
    <w:rsid w:val="0074638D"/>
    <w:rsid w:val="00746484"/>
    <w:rsid w:val="00746FCF"/>
    <w:rsid w:val="0074704F"/>
    <w:rsid w:val="00747C93"/>
    <w:rsid w:val="00747F42"/>
    <w:rsid w:val="00747F48"/>
    <w:rsid w:val="00747F4C"/>
    <w:rsid w:val="0075018B"/>
    <w:rsid w:val="00750568"/>
    <w:rsid w:val="00751091"/>
    <w:rsid w:val="00751320"/>
    <w:rsid w:val="00751B83"/>
    <w:rsid w:val="00751C43"/>
    <w:rsid w:val="00751E0C"/>
    <w:rsid w:val="00752133"/>
    <w:rsid w:val="0075268D"/>
    <w:rsid w:val="00752769"/>
    <w:rsid w:val="00752818"/>
    <w:rsid w:val="00752C25"/>
    <w:rsid w:val="007530D5"/>
    <w:rsid w:val="007536B4"/>
    <w:rsid w:val="007537D7"/>
    <w:rsid w:val="00753A17"/>
    <w:rsid w:val="0075406E"/>
    <w:rsid w:val="00754359"/>
    <w:rsid w:val="00754411"/>
    <w:rsid w:val="007544A7"/>
    <w:rsid w:val="00754BD9"/>
    <w:rsid w:val="00754D42"/>
    <w:rsid w:val="00754E7A"/>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A6B"/>
    <w:rsid w:val="007634E3"/>
    <w:rsid w:val="007635A1"/>
    <w:rsid w:val="00763A57"/>
    <w:rsid w:val="00764112"/>
    <w:rsid w:val="00764194"/>
    <w:rsid w:val="00764B46"/>
    <w:rsid w:val="007650C9"/>
    <w:rsid w:val="00765D1A"/>
    <w:rsid w:val="00765ED3"/>
    <w:rsid w:val="00766595"/>
    <w:rsid w:val="0076681D"/>
    <w:rsid w:val="00766A65"/>
    <w:rsid w:val="00766DE3"/>
    <w:rsid w:val="007671F5"/>
    <w:rsid w:val="007676B8"/>
    <w:rsid w:val="0077039C"/>
    <w:rsid w:val="0077058F"/>
    <w:rsid w:val="0077160D"/>
    <w:rsid w:val="0077175C"/>
    <w:rsid w:val="00771870"/>
    <w:rsid w:val="00771BF9"/>
    <w:rsid w:val="0077208E"/>
    <w:rsid w:val="007724B0"/>
    <w:rsid w:val="00772F8A"/>
    <w:rsid w:val="007739C6"/>
    <w:rsid w:val="0077415C"/>
    <w:rsid w:val="00774482"/>
    <w:rsid w:val="0077450A"/>
    <w:rsid w:val="00774889"/>
    <w:rsid w:val="00774FF5"/>
    <w:rsid w:val="00775030"/>
    <w:rsid w:val="007750B3"/>
    <w:rsid w:val="007750EA"/>
    <w:rsid w:val="007752DB"/>
    <w:rsid w:val="00775404"/>
    <w:rsid w:val="00775F76"/>
    <w:rsid w:val="007761DF"/>
    <w:rsid w:val="007764F1"/>
    <w:rsid w:val="00776882"/>
    <w:rsid w:val="00776AEA"/>
    <w:rsid w:val="00776CE0"/>
    <w:rsid w:val="007770AA"/>
    <w:rsid w:val="007775EF"/>
    <w:rsid w:val="00777997"/>
    <w:rsid w:val="00777A68"/>
    <w:rsid w:val="00777BA0"/>
    <w:rsid w:val="00777DA8"/>
    <w:rsid w:val="007803BD"/>
    <w:rsid w:val="007809F0"/>
    <w:rsid w:val="007811DC"/>
    <w:rsid w:val="00781ED9"/>
    <w:rsid w:val="007820FA"/>
    <w:rsid w:val="00782448"/>
    <w:rsid w:val="00782648"/>
    <w:rsid w:val="00782802"/>
    <w:rsid w:val="0078285F"/>
    <w:rsid w:val="00783207"/>
    <w:rsid w:val="00783B89"/>
    <w:rsid w:val="00783E1D"/>
    <w:rsid w:val="00784394"/>
    <w:rsid w:val="00784395"/>
    <w:rsid w:val="0078483B"/>
    <w:rsid w:val="007848CF"/>
    <w:rsid w:val="00784CDD"/>
    <w:rsid w:val="00784EED"/>
    <w:rsid w:val="00784F47"/>
    <w:rsid w:val="00784F81"/>
    <w:rsid w:val="00785900"/>
    <w:rsid w:val="007862CC"/>
    <w:rsid w:val="00786958"/>
    <w:rsid w:val="00786C92"/>
    <w:rsid w:val="00786E71"/>
    <w:rsid w:val="00786F60"/>
    <w:rsid w:val="0078716E"/>
    <w:rsid w:val="00787875"/>
    <w:rsid w:val="00790491"/>
    <w:rsid w:val="00790C36"/>
    <w:rsid w:val="00790D7B"/>
    <w:rsid w:val="00791118"/>
    <w:rsid w:val="0079162F"/>
    <w:rsid w:val="007916E7"/>
    <w:rsid w:val="007919C5"/>
    <w:rsid w:val="007926BD"/>
    <w:rsid w:val="00792F21"/>
    <w:rsid w:val="00793608"/>
    <w:rsid w:val="00793882"/>
    <w:rsid w:val="00793909"/>
    <w:rsid w:val="00793A70"/>
    <w:rsid w:val="007941D0"/>
    <w:rsid w:val="007945C7"/>
    <w:rsid w:val="00794846"/>
    <w:rsid w:val="00794924"/>
    <w:rsid w:val="00794C8C"/>
    <w:rsid w:val="00795EEE"/>
    <w:rsid w:val="007961C2"/>
    <w:rsid w:val="0079684F"/>
    <w:rsid w:val="00796BDD"/>
    <w:rsid w:val="00797315"/>
    <w:rsid w:val="007979B1"/>
    <w:rsid w:val="007A0B6A"/>
    <w:rsid w:val="007A0BC2"/>
    <w:rsid w:val="007A0CBF"/>
    <w:rsid w:val="007A134D"/>
    <w:rsid w:val="007A1646"/>
    <w:rsid w:val="007A1F44"/>
    <w:rsid w:val="007A20C9"/>
    <w:rsid w:val="007A23FF"/>
    <w:rsid w:val="007A295B"/>
    <w:rsid w:val="007A2988"/>
    <w:rsid w:val="007A3269"/>
    <w:rsid w:val="007A3424"/>
    <w:rsid w:val="007A35EF"/>
    <w:rsid w:val="007A38CC"/>
    <w:rsid w:val="007A3AF2"/>
    <w:rsid w:val="007A3BAF"/>
    <w:rsid w:val="007A43A2"/>
    <w:rsid w:val="007A4892"/>
    <w:rsid w:val="007A4D04"/>
    <w:rsid w:val="007A515D"/>
    <w:rsid w:val="007A5457"/>
    <w:rsid w:val="007A56D6"/>
    <w:rsid w:val="007A57CC"/>
    <w:rsid w:val="007A57DB"/>
    <w:rsid w:val="007A5883"/>
    <w:rsid w:val="007A5914"/>
    <w:rsid w:val="007A6516"/>
    <w:rsid w:val="007A7043"/>
    <w:rsid w:val="007A7A96"/>
    <w:rsid w:val="007A7CD9"/>
    <w:rsid w:val="007B03AF"/>
    <w:rsid w:val="007B0DFE"/>
    <w:rsid w:val="007B1543"/>
    <w:rsid w:val="007B15F3"/>
    <w:rsid w:val="007B17CE"/>
    <w:rsid w:val="007B1AC0"/>
    <w:rsid w:val="007B1C9B"/>
    <w:rsid w:val="007B21BF"/>
    <w:rsid w:val="007B22EA"/>
    <w:rsid w:val="007B24DC"/>
    <w:rsid w:val="007B270A"/>
    <w:rsid w:val="007B2D3B"/>
    <w:rsid w:val="007B2D56"/>
    <w:rsid w:val="007B384D"/>
    <w:rsid w:val="007B5197"/>
    <w:rsid w:val="007B52CD"/>
    <w:rsid w:val="007B6812"/>
    <w:rsid w:val="007B6C7F"/>
    <w:rsid w:val="007B7962"/>
    <w:rsid w:val="007B7DC1"/>
    <w:rsid w:val="007B7EDB"/>
    <w:rsid w:val="007B7FE8"/>
    <w:rsid w:val="007C0FBC"/>
    <w:rsid w:val="007C19AD"/>
    <w:rsid w:val="007C1A71"/>
    <w:rsid w:val="007C233F"/>
    <w:rsid w:val="007C28F5"/>
    <w:rsid w:val="007C3598"/>
    <w:rsid w:val="007C36CA"/>
    <w:rsid w:val="007C3B8A"/>
    <w:rsid w:val="007C3DF1"/>
    <w:rsid w:val="007C3FA8"/>
    <w:rsid w:val="007C4DB3"/>
    <w:rsid w:val="007C4F95"/>
    <w:rsid w:val="007C52CA"/>
    <w:rsid w:val="007C57A7"/>
    <w:rsid w:val="007C68B2"/>
    <w:rsid w:val="007C68DA"/>
    <w:rsid w:val="007C694C"/>
    <w:rsid w:val="007C6AFB"/>
    <w:rsid w:val="007C6F32"/>
    <w:rsid w:val="007C7553"/>
    <w:rsid w:val="007C7940"/>
    <w:rsid w:val="007C7A97"/>
    <w:rsid w:val="007C7F79"/>
    <w:rsid w:val="007D0093"/>
    <w:rsid w:val="007D05A3"/>
    <w:rsid w:val="007D0973"/>
    <w:rsid w:val="007D131B"/>
    <w:rsid w:val="007D1A20"/>
    <w:rsid w:val="007D229A"/>
    <w:rsid w:val="007D248B"/>
    <w:rsid w:val="007D2F44"/>
    <w:rsid w:val="007D2F4D"/>
    <w:rsid w:val="007D3686"/>
    <w:rsid w:val="007D37A7"/>
    <w:rsid w:val="007D3A69"/>
    <w:rsid w:val="007D4178"/>
    <w:rsid w:val="007D4278"/>
    <w:rsid w:val="007D4D33"/>
    <w:rsid w:val="007D546F"/>
    <w:rsid w:val="007D5986"/>
    <w:rsid w:val="007D673F"/>
    <w:rsid w:val="007D7175"/>
    <w:rsid w:val="007D72F1"/>
    <w:rsid w:val="007D7454"/>
    <w:rsid w:val="007D78A2"/>
    <w:rsid w:val="007E076F"/>
    <w:rsid w:val="007E0B26"/>
    <w:rsid w:val="007E0CD6"/>
    <w:rsid w:val="007E0FF9"/>
    <w:rsid w:val="007E134E"/>
    <w:rsid w:val="007E1369"/>
    <w:rsid w:val="007E1A1B"/>
    <w:rsid w:val="007E1A88"/>
    <w:rsid w:val="007E373E"/>
    <w:rsid w:val="007E3F2A"/>
    <w:rsid w:val="007E41F8"/>
    <w:rsid w:val="007E43EF"/>
    <w:rsid w:val="007E4678"/>
    <w:rsid w:val="007E46A1"/>
    <w:rsid w:val="007E4795"/>
    <w:rsid w:val="007E4C65"/>
    <w:rsid w:val="007E4C88"/>
    <w:rsid w:val="007E4C95"/>
    <w:rsid w:val="007E585E"/>
    <w:rsid w:val="007E6571"/>
    <w:rsid w:val="007E67AE"/>
    <w:rsid w:val="007E6BEB"/>
    <w:rsid w:val="007E6FC4"/>
    <w:rsid w:val="007E7619"/>
    <w:rsid w:val="007E7B10"/>
    <w:rsid w:val="007E7D3A"/>
    <w:rsid w:val="007E7DDF"/>
    <w:rsid w:val="007F0F81"/>
    <w:rsid w:val="007F11C8"/>
    <w:rsid w:val="007F11EE"/>
    <w:rsid w:val="007F1C1F"/>
    <w:rsid w:val="007F1CFB"/>
    <w:rsid w:val="007F220B"/>
    <w:rsid w:val="007F22E9"/>
    <w:rsid w:val="007F27DD"/>
    <w:rsid w:val="007F30DC"/>
    <w:rsid w:val="007F34B3"/>
    <w:rsid w:val="007F359B"/>
    <w:rsid w:val="007F3838"/>
    <w:rsid w:val="007F3D0E"/>
    <w:rsid w:val="007F428C"/>
    <w:rsid w:val="007F437F"/>
    <w:rsid w:val="007F4AE1"/>
    <w:rsid w:val="007F4B5E"/>
    <w:rsid w:val="007F4C2F"/>
    <w:rsid w:val="007F5247"/>
    <w:rsid w:val="007F543E"/>
    <w:rsid w:val="007F581B"/>
    <w:rsid w:val="007F5D62"/>
    <w:rsid w:val="007F685B"/>
    <w:rsid w:val="007F6880"/>
    <w:rsid w:val="007F717A"/>
    <w:rsid w:val="007F74CD"/>
    <w:rsid w:val="007F76B4"/>
    <w:rsid w:val="008001B4"/>
    <w:rsid w:val="00800769"/>
    <w:rsid w:val="00800ED2"/>
    <w:rsid w:val="0080128B"/>
    <w:rsid w:val="00801605"/>
    <w:rsid w:val="0080220D"/>
    <w:rsid w:val="008022E7"/>
    <w:rsid w:val="008026D2"/>
    <w:rsid w:val="008026F9"/>
    <w:rsid w:val="00802A95"/>
    <w:rsid w:val="00802E74"/>
    <w:rsid w:val="00802F09"/>
    <w:rsid w:val="00803C39"/>
    <w:rsid w:val="00803DC2"/>
    <w:rsid w:val="008044CB"/>
    <w:rsid w:val="00804B92"/>
    <w:rsid w:val="00804E21"/>
    <w:rsid w:val="00805092"/>
    <w:rsid w:val="00805330"/>
    <w:rsid w:val="00805960"/>
    <w:rsid w:val="00805FF3"/>
    <w:rsid w:val="008060A7"/>
    <w:rsid w:val="00806937"/>
    <w:rsid w:val="00806AAF"/>
    <w:rsid w:val="00807007"/>
    <w:rsid w:val="008070AC"/>
    <w:rsid w:val="0080780D"/>
    <w:rsid w:val="00807A7E"/>
    <w:rsid w:val="008101FD"/>
    <w:rsid w:val="00810AE0"/>
    <w:rsid w:val="00810D8D"/>
    <w:rsid w:val="00810F35"/>
    <w:rsid w:val="008111CC"/>
    <w:rsid w:val="00811835"/>
    <w:rsid w:val="00811862"/>
    <w:rsid w:val="00811B04"/>
    <w:rsid w:val="0081225C"/>
    <w:rsid w:val="00812602"/>
    <w:rsid w:val="00812D17"/>
    <w:rsid w:val="00812E6B"/>
    <w:rsid w:val="00812F25"/>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210D"/>
    <w:rsid w:val="008221B3"/>
    <w:rsid w:val="00822311"/>
    <w:rsid w:val="0082248E"/>
    <w:rsid w:val="008229D5"/>
    <w:rsid w:val="00822EA4"/>
    <w:rsid w:val="00823083"/>
    <w:rsid w:val="00823136"/>
    <w:rsid w:val="00823365"/>
    <w:rsid w:val="00823FB3"/>
    <w:rsid w:val="00824FDF"/>
    <w:rsid w:val="00825125"/>
    <w:rsid w:val="00825440"/>
    <w:rsid w:val="008255F5"/>
    <w:rsid w:val="008257CC"/>
    <w:rsid w:val="008263CA"/>
    <w:rsid w:val="00826B04"/>
    <w:rsid w:val="00826E72"/>
    <w:rsid w:val="00826ECC"/>
    <w:rsid w:val="008274BF"/>
    <w:rsid w:val="00827BFC"/>
    <w:rsid w:val="00827EE8"/>
    <w:rsid w:val="00830B96"/>
    <w:rsid w:val="00830DC3"/>
    <w:rsid w:val="00831170"/>
    <w:rsid w:val="0083119B"/>
    <w:rsid w:val="008312DB"/>
    <w:rsid w:val="00831555"/>
    <w:rsid w:val="00831F52"/>
    <w:rsid w:val="00831F79"/>
    <w:rsid w:val="00832154"/>
    <w:rsid w:val="008324D7"/>
    <w:rsid w:val="0083250F"/>
    <w:rsid w:val="0083270F"/>
    <w:rsid w:val="00832CEE"/>
    <w:rsid w:val="00832F5C"/>
    <w:rsid w:val="008336B5"/>
    <w:rsid w:val="00833E29"/>
    <w:rsid w:val="00834112"/>
    <w:rsid w:val="00834342"/>
    <w:rsid w:val="00834AFD"/>
    <w:rsid w:val="0083543A"/>
    <w:rsid w:val="008359E0"/>
    <w:rsid w:val="008376F6"/>
    <w:rsid w:val="00837D5B"/>
    <w:rsid w:val="0084023B"/>
    <w:rsid w:val="008402B4"/>
    <w:rsid w:val="00840607"/>
    <w:rsid w:val="00841294"/>
    <w:rsid w:val="00841792"/>
    <w:rsid w:val="00841CD2"/>
    <w:rsid w:val="008429C0"/>
    <w:rsid w:val="00842B77"/>
    <w:rsid w:val="0084309F"/>
    <w:rsid w:val="0084325C"/>
    <w:rsid w:val="008437A6"/>
    <w:rsid w:val="00843E1E"/>
    <w:rsid w:val="00843E5A"/>
    <w:rsid w:val="00844336"/>
    <w:rsid w:val="0084534A"/>
    <w:rsid w:val="0084548F"/>
    <w:rsid w:val="008456CA"/>
    <w:rsid w:val="008456E8"/>
    <w:rsid w:val="008457C9"/>
    <w:rsid w:val="00845C12"/>
    <w:rsid w:val="00845DA2"/>
    <w:rsid w:val="0084624C"/>
    <w:rsid w:val="0084661C"/>
    <w:rsid w:val="008469D9"/>
    <w:rsid w:val="00846DC0"/>
    <w:rsid w:val="008474A7"/>
    <w:rsid w:val="00847CDF"/>
    <w:rsid w:val="0085013E"/>
    <w:rsid w:val="008503E2"/>
    <w:rsid w:val="008506B6"/>
    <w:rsid w:val="008507FA"/>
    <w:rsid w:val="00850AE0"/>
    <w:rsid w:val="00850C2A"/>
    <w:rsid w:val="00850F34"/>
    <w:rsid w:val="008512D3"/>
    <w:rsid w:val="008517D9"/>
    <w:rsid w:val="0085196D"/>
    <w:rsid w:val="0085228C"/>
    <w:rsid w:val="008524D2"/>
    <w:rsid w:val="008527DB"/>
    <w:rsid w:val="008529C0"/>
    <w:rsid w:val="00852E19"/>
    <w:rsid w:val="00853706"/>
    <w:rsid w:val="00853EDD"/>
    <w:rsid w:val="0085401F"/>
    <w:rsid w:val="00854209"/>
    <w:rsid w:val="00854C7F"/>
    <w:rsid w:val="008554D3"/>
    <w:rsid w:val="008557B5"/>
    <w:rsid w:val="00855E12"/>
    <w:rsid w:val="00855F1F"/>
    <w:rsid w:val="00856833"/>
    <w:rsid w:val="00856840"/>
    <w:rsid w:val="008579E1"/>
    <w:rsid w:val="008606CD"/>
    <w:rsid w:val="0086087C"/>
    <w:rsid w:val="0086098A"/>
    <w:rsid w:val="00860D8E"/>
    <w:rsid w:val="00860DED"/>
    <w:rsid w:val="00861101"/>
    <w:rsid w:val="008612CF"/>
    <w:rsid w:val="008625D5"/>
    <w:rsid w:val="0086275E"/>
    <w:rsid w:val="00862F10"/>
    <w:rsid w:val="00863A70"/>
    <w:rsid w:val="00863FA6"/>
    <w:rsid w:val="00864186"/>
    <w:rsid w:val="00864440"/>
    <w:rsid w:val="00864CEC"/>
    <w:rsid w:val="00864D76"/>
    <w:rsid w:val="008650FC"/>
    <w:rsid w:val="00865D77"/>
    <w:rsid w:val="008665CF"/>
    <w:rsid w:val="0086666D"/>
    <w:rsid w:val="00866902"/>
    <w:rsid w:val="00866BC9"/>
    <w:rsid w:val="00866EB3"/>
    <w:rsid w:val="00866FA2"/>
    <w:rsid w:val="0086701A"/>
    <w:rsid w:val="00867A0D"/>
    <w:rsid w:val="00867AEA"/>
    <w:rsid w:val="00867BD2"/>
    <w:rsid w:val="00870A2C"/>
    <w:rsid w:val="0087103D"/>
    <w:rsid w:val="008712FD"/>
    <w:rsid w:val="008714A4"/>
    <w:rsid w:val="008714B8"/>
    <w:rsid w:val="008716A1"/>
    <w:rsid w:val="008716D6"/>
    <w:rsid w:val="00872BEC"/>
    <w:rsid w:val="00872D3F"/>
    <w:rsid w:val="00872F71"/>
    <w:rsid w:val="008733E4"/>
    <w:rsid w:val="00873CDE"/>
    <w:rsid w:val="00873F15"/>
    <w:rsid w:val="00874096"/>
    <w:rsid w:val="008749AE"/>
    <w:rsid w:val="008751E9"/>
    <w:rsid w:val="008756A4"/>
    <w:rsid w:val="00875A8C"/>
    <w:rsid w:val="00875F73"/>
    <w:rsid w:val="00877906"/>
    <w:rsid w:val="0088032E"/>
    <w:rsid w:val="00880F30"/>
    <w:rsid w:val="008813D8"/>
    <w:rsid w:val="00881452"/>
    <w:rsid w:val="00881566"/>
    <w:rsid w:val="0088260B"/>
    <w:rsid w:val="008829CB"/>
    <w:rsid w:val="00883304"/>
    <w:rsid w:val="008833E8"/>
    <w:rsid w:val="00883746"/>
    <w:rsid w:val="0088448B"/>
    <w:rsid w:val="008846F1"/>
    <w:rsid w:val="00885945"/>
    <w:rsid w:val="00885DF6"/>
    <w:rsid w:val="00886B29"/>
    <w:rsid w:val="00886ED5"/>
    <w:rsid w:val="0088776C"/>
    <w:rsid w:val="00887B48"/>
    <w:rsid w:val="008909BF"/>
    <w:rsid w:val="00890A2C"/>
    <w:rsid w:val="008912E8"/>
    <w:rsid w:val="0089176E"/>
    <w:rsid w:val="008917E0"/>
    <w:rsid w:val="00892321"/>
    <w:rsid w:val="00892365"/>
    <w:rsid w:val="008926E3"/>
    <w:rsid w:val="0089290B"/>
    <w:rsid w:val="00892BE5"/>
    <w:rsid w:val="00893581"/>
    <w:rsid w:val="0089387C"/>
    <w:rsid w:val="00893AFD"/>
    <w:rsid w:val="0089444E"/>
    <w:rsid w:val="008949DF"/>
    <w:rsid w:val="00894C51"/>
    <w:rsid w:val="00894CDF"/>
    <w:rsid w:val="008951DB"/>
    <w:rsid w:val="008952C5"/>
    <w:rsid w:val="00895684"/>
    <w:rsid w:val="0089574D"/>
    <w:rsid w:val="00895D82"/>
    <w:rsid w:val="00896A17"/>
    <w:rsid w:val="00896C81"/>
    <w:rsid w:val="00896D83"/>
    <w:rsid w:val="008970B4"/>
    <w:rsid w:val="00897B07"/>
    <w:rsid w:val="008A0AB2"/>
    <w:rsid w:val="008A0CFC"/>
    <w:rsid w:val="008A11C6"/>
    <w:rsid w:val="008A12FE"/>
    <w:rsid w:val="008A1326"/>
    <w:rsid w:val="008A1D5F"/>
    <w:rsid w:val="008A1E75"/>
    <w:rsid w:val="008A236E"/>
    <w:rsid w:val="008A28B6"/>
    <w:rsid w:val="008A2915"/>
    <w:rsid w:val="008A2BB1"/>
    <w:rsid w:val="008A2F36"/>
    <w:rsid w:val="008A31BE"/>
    <w:rsid w:val="008A32F6"/>
    <w:rsid w:val="008A3466"/>
    <w:rsid w:val="008A373A"/>
    <w:rsid w:val="008A389F"/>
    <w:rsid w:val="008A3ADF"/>
    <w:rsid w:val="008A3D02"/>
    <w:rsid w:val="008A432B"/>
    <w:rsid w:val="008A45D1"/>
    <w:rsid w:val="008A5018"/>
    <w:rsid w:val="008A5940"/>
    <w:rsid w:val="008A6366"/>
    <w:rsid w:val="008A66CE"/>
    <w:rsid w:val="008A6A10"/>
    <w:rsid w:val="008A73B2"/>
    <w:rsid w:val="008B043F"/>
    <w:rsid w:val="008B078D"/>
    <w:rsid w:val="008B0808"/>
    <w:rsid w:val="008B0AEC"/>
    <w:rsid w:val="008B0BD9"/>
    <w:rsid w:val="008B10DC"/>
    <w:rsid w:val="008B10FC"/>
    <w:rsid w:val="008B12BF"/>
    <w:rsid w:val="008B1E53"/>
    <w:rsid w:val="008B1E5B"/>
    <w:rsid w:val="008B2AD1"/>
    <w:rsid w:val="008B2C95"/>
    <w:rsid w:val="008B2CA2"/>
    <w:rsid w:val="008B389D"/>
    <w:rsid w:val="008B3C5C"/>
    <w:rsid w:val="008B5299"/>
    <w:rsid w:val="008B53AD"/>
    <w:rsid w:val="008B5978"/>
    <w:rsid w:val="008B5A5F"/>
    <w:rsid w:val="008B5AB0"/>
    <w:rsid w:val="008B6054"/>
    <w:rsid w:val="008B6A2F"/>
    <w:rsid w:val="008B73A1"/>
    <w:rsid w:val="008B7B08"/>
    <w:rsid w:val="008C074D"/>
    <w:rsid w:val="008C0FF4"/>
    <w:rsid w:val="008C13F0"/>
    <w:rsid w:val="008C143B"/>
    <w:rsid w:val="008C1673"/>
    <w:rsid w:val="008C16C1"/>
    <w:rsid w:val="008C1F26"/>
    <w:rsid w:val="008C2936"/>
    <w:rsid w:val="008C2940"/>
    <w:rsid w:val="008C2A3A"/>
    <w:rsid w:val="008C2B6B"/>
    <w:rsid w:val="008C32FC"/>
    <w:rsid w:val="008C333E"/>
    <w:rsid w:val="008C34FF"/>
    <w:rsid w:val="008C4C7E"/>
    <w:rsid w:val="008C5A2B"/>
    <w:rsid w:val="008C5C1A"/>
    <w:rsid w:val="008C5C46"/>
    <w:rsid w:val="008C5D90"/>
    <w:rsid w:val="008C6184"/>
    <w:rsid w:val="008C6479"/>
    <w:rsid w:val="008C6DBD"/>
    <w:rsid w:val="008C72AA"/>
    <w:rsid w:val="008C750E"/>
    <w:rsid w:val="008C785E"/>
    <w:rsid w:val="008C7ABA"/>
    <w:rsid w:val="008C7ADC"/>
    <w:rsid w:val="008D0715"/>
    <w:rsid w:val="008D085D"/>
    <w:rsid w:val="008D094F"/>
    <w:rsid w:val="008D0AFB"/>
    <w:rsid w:val="008D0E86"/>
    <w:rsid w:val="008D1511"/>
    <w:rsid w:val="008D23A6"/>
    <w:rsid w:val="008D2407"/>
    <w:rsid w:val="008D32DF"/>
    <w:rsid w:val="008D35E9"/>
    <w:rsid w:val="008D385D"/>
    <w:rsid w:val="008D3959"/>
    <w:rsid w:val="008D3966"/>
    <w:rsid w:val="008D3D85"/>
    <w:rsid w:val="008D3F61"/>
    <w:rsid w:val="008D4352"/>
    <w:rsid w:val="008D55F7"/>
    <w:rsid w:val="008D5EFF"/>
    <w:rsid w:val="008D60BC"/>
    <w:rsid w:val="008D6AD4"/>
    <w:rsid w:val="008D6D7B"/>
    <w:rsid w:val="008D7149"/>
    <w:rsid w:val="008D721F"/>
    <w:rsid w:val="008D7EB7"/>
    <w:rsid w:val="008E0EB8"/>
    <w:rsid w:val="008E10A6"/>
    <w:rsid w:val="008E1271"/>
    <w:rsid w:val="008E1AC5"/>
    <w:rsid w:val="008E20BF"/>
    <w:rsid w:val="008E2251"/>
    <w:rsid w:val="008E24B3"/>
    <w:rsid w:val="008E24CA"/>
    <w:rsid w:val="008E24F0"/>
    <w:rsid w:val="008E2F6E"/>
    <w:rsid w:val="008E31F8"/>
    <w:rsid w:val="008E36A7"/>
    <w:rsid w:val="008E38AD"/>
    <w:rsid w:val="008E3972"/>
    <w:rsid w:val="008E3C8F"/>
    <w:rsid w:val="008E3CF8"/>
    <w:rsid w:val="008E3EEC"/>
    <w:rsid w:val="008E4069"/>
    <w:rsid w:val="008E526F"/>
    <w:rsid w:val="008E5BF2"/>
    <w:rsid w:val="008E5C81"/>
    <w:rsid w:val="008E654C"/>
    <w:rsid w:val="008E659E"/>
    <w:rsid w:val="008E6B72"/>
    <w:rsid w:val="008E6E9C"/>
    <w:rsid w:val="008E6EE7"/>
    <w:rsid w:val="008E79A2"/>
    <w:rsid w:val="008E7FD1"/>
    <w:rsid w:val="008F021E"/>
    <w:rsid w:val="008F0220"/>
    <w:rsid w:val="008F080B"/>
    <w:rsid w:val="008F0A38"/>
    <w:rsid w:val="008F0F84"/>
    <w:rsid w:val="008F1014"/>
    <w:rsid w:val="008F11C9"/>
    <w:rsid w:val="008F1ACF"/>
    <w:rsid w:val="008F1E2A"/>
    <w:rsid w:val="008F23D8"/>
    <w:rsid w:val="008F2A1F"/>
    <w:rsid w:val="008F2EF5"/>
    <w:rsid w:val="008F2FD5"/>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541"/>
    <w:rsid w:val="008F7A4E"/>
    <w:rsid w:val="00900AC2"/>
    <w:rsid w:val="00900B45"/>
    <w:rsid w:val="00900BE8"/>
    <w:rsid w:val="00901E11"/>
    <w:rsid w:val="00901F16"/>
    <w:rsid w:val="00903802"/>
    <w:rsid w:val="00904021"/>
    <w:rsid w:val="0090438F"/>
    <w:rsid w:val="00904AEB"/>
    <w:rsid w:val="00905B44"/>
    <w:rsid w:val="0090696D"/>
    <w:rsid w:val="00906CD6"/>
    <w:rsid w:val="00906E4D"/>
    <w:rsid w:val="00906F31"/>
    <w:rsid w:val="009078B3"/>
    <w:rsid w:val="00907A77"/>
    <w:rsid w:val="00907E00"/>
    <w:rsid w:val="009100DC"/>
    <w:rsid w:val="0091088D"/>
    <w:rsid w:val="00910FA4"/>
    <w:rsid w:val="00910FC9"/>
    <w:rsid w:val="00911389"/>
    <w:rsid w:val="0091156D"/>
    <w:rsid w:val="009117B8"/>
    <w:rsid w:val="00911926"/>
    <w:rsid w:val="009127EA"/>
    <w:rsid w:val="0091291A"/>
    <w:rsid w:val="00912CBB"/>
    <w:rsid w:val="00913377"/>
    <w:rsid w:val="00913612"/>
    <w:rsid w:val="0091366A"/>
    <w:rsid w:val="00913824"/>
    <w:rsid w:val="00914D7F"/>
    <w:rsid w:val="00915757"/>
    <w:rsid w:val="009159B3"/>
    <w:rsid w:val="00916013"/>
    <w:rsid w:val="0091602C"/>
    <w:rsid w:val="00916181"/>
    <w:rsid w:val="009166D5"/>
    <w:rsid w:val="00917274"/>
    <w:rsid w:val="00917986"/>
    <w:rsid w:val="00917F68"/>
    <w:rsid w:val="009204C5"/>
    <w:rsid w:val="00920C39"/>
    <w:rsid w:val="00921796"/>
    <w:rsid w:val="0092180D"/>
    <w:rsid w:val="009219D6"/>
    <w:rsid w:val="009221FD"/>
    <w:rsid w:val="0092285E"/>
    <w:rsid w:val="0092319A"/>
    <w:rsid w:val="009232C9"/>
    <w:rsid w:val="00923608"/>
    <w:rsid w:val="0092365A"/>
    <w:rsid w:val="009238E5"/>
    <w:rsid w:val="00923F12"/>
    <w:rsid w:val="009246BC"/>
    <w:rsid w:val="00924C3B"/>
    <w:rsid w:val="00924FF8"/>
    <w:rsid w:val="00925BA8"/>
    <w:rsid w:val="009260CB"/>
    <w:rsid w:val="00926DA7"/>
    <w:rsid w:val="009275C1"/>
    <w:rsid w:val="00927F8B"/>
    <w:rsid w:val="0093008A"/>
    <w:rsid w:val="0093036A"/>
    <w:rsid w:val="0093094D"/>
    <w:rsid w:val="009309FE"/>
    <w:rsid w:val="00931688"/>
    <w:rsid w:val="00932293"/>
    <w:rsid w:val="009326B6"/>
    <w:rsid w:val="009328C7"/>
    <w:rsid w:val="00932B22"/>
    <w:rsid w:val="009336EC"/>
    <w:rsid w:val="00933F56"/>
    <w:rsid w:val="00934C13"/>
    <w:rsid w:val="009351F3"/>
    <w:rsid w:val="00935228"/>
    <w:rsid w:val="00935482"/>
    <w:rsid w:val="009355A2"/>
    <w:rsid w:val="009355A4"/>
    <w:rsid w:val="00935F9E"/>
    <w:rsid w:val="0093629E"/>
    <w:rsid w:val="009362B9"/>
    <w:rsid w:val="009363CB"/>
    <w:rsid w:val="0093649B"/>
    <w:rsid w:val="009364EC"/>
    <w:rsid w:val="00936D36"/>
    <w:rsid w:val="00936D98"/>
    <w:rsid w:val="0093709C"/>
    <w:rsid w:val="009377E4"/>
    <w:rsid w:val="00937AE4"/>
    <w:rsid w:val="00937FF5"/>
    <w:rsid w:val="0094151C"/>
    <w:rsid w:val="00941ACA"/>
    <w:rsid w:val="00941D50"/>
    <w:rsid w:val="009426CA"/>
    <w:rsid w:val="00942B09"/>
    <w:rsid w:val="00942C80"/>
    <w:rsid w:val="00943197"/>
    <w:rsid w:val="009434C0"/>
    <w:rsid w:val="009435F2"/>
    <w:rsid w:val="00943867"/>
    <w:rsid w:val="00944485"/>
    <w:rsid w:val="00944B4E"/>
    <w:rsid w:val="00945180"/>
    <w:rsid w:val="009455FF"/>
    <w:rsid w:val="0094590C"/>
    <w:rsid w:val="00946355"/>
    <w:rsid w:val="009468B7"/>
    <w:rsid w:val="0094724E"/>
    <w:rsid w:val="00947973"/>
    <w:rsid w:val="00947BE6"/>
    <w:rsid w:val="00950135"/>
    <w:rsid w:val="0095048D"/>
    <w:rsid w:val="009509A1"/>
    <w:rsid w:val="00950BE5"/>
    <w:rsid w:val="00950FDF"/>
    <w:rsid w:val="00951441"/>
    <w:rsid w:val="00951ADB"/>
    <w:rsid w:val="009529D7"/>
    <w:rsid w:val="0095375B"/>
    <w:rsid w:val="0095380C"/>
    <w:rsid w:val="00953B36"/>
    <w:rsid w:val="00953DF5"/>
    <w:rsid w:val="00954353"/>
    <w:rsid w:val="00954468"/>
    <w:rsid w:val="009545DB"/>
    <w:rsid w:val="00955C0A"/>
    <w:rsid w:val="00955C19"/>
    <w:rsid w:val="00955C4F"/>
    <w:rsid w:val="00956A84"/>
    <w:rsid w:val="00960690"/>
    <w:rsid w:val="00960836"/>
    <w:rsid w:val="009610B4"/>
    <w:rsid w:val="009614CE"/>
    <w:rsid w:val="00961F7E"/>
    <w:rsid w:val="00962143"/>
    <w:rsid w:val="00962972"/>
    <w:rsid w:val="00962B5B"/>
    <w:rsid w:val="009631A6"/>
    <w:rsid w:val="0096343B"/>
    <w:rsid w:val="009637A6"/>
    <w:rsid w:val="00964AA2"/>
    <w:rsid w:val="00964EC2"/>
    <w:rsid w:val="0096541E"/>
    <w:rsid w:val="009657F1"/>
    <w:rsid w:val="009658A6"/>
    <w:rsid w:val="00965BD7"/>
    <w:rsid w:val="00966125"/>
    <w:rsid w:val="0096625D"/>
    <w:rsid w:val="009663F8"/>
    <w:rsid w:val="00966DCA"/>
    <w:rsid w:val="0096720D"/>
    <w:rsid w:val="00967240"/>
    <w:rsid w:val="00967F49"/>
    <w:rsid w:val="00970018"/>
    <w:rsid w:val="009709F8"/>
    <w:rsid w:val="00970E4A"/>
    <w:rsid w:val="009712A7"/>
    <w:rsid w:val="0097130E"/>
    <w:rsid w:val="009721F7"/>
    <w:rsid w:val="00972929"/>
    <w:rsid w:val="00972F91"/>
    <w:rsid w:val="00973065"/>
    <w:rsid w:val="0097381F"/>
    <w:rsid w:val="00973827"/>
    <w:rsid w:val="009742D3"/>
    <w:rsid w:val="009749FC"/>
    <w:rsid w:val="00974F47"/>
    <w:rsid w:val="0097536D"/>
    <w:rsid w:val="009757FB"/>
    <w:rsid w:val="00976453"/>
    <w:rsid w:val="00976A82"/>
    <w:rsid w:val="00977342"/>
    <w:rsid w:val="00977BA7"/>
    <w:rsid w:val="00977E5E"/>
    <w:rsid w:val="00980517"/>
    <w:rsid w:val="00980DAE"/>
    <w:rsid w:val="00980E74"/>
    <w:rsid w:val="009815CB"/>
    <w:rsid w:val="009818A0"/>
    <w:rsid w:val="0098194F"/>
    <w:rsid w:val="00981BE5"/>
    <w:rsid w:val="009823F2"/>
    <w:rsid w:val="00982564"/>
    <w:rsid w:val="009826C8"/>
    <w:rsid w:val="00982A0D"/>
    <w:rsid w:val="009836E4"/>
    <w:rsid w:val="009837AC"/>
    <w:rsid w:val="00983CAB"/>
    <w:rsid w:val="009840EE"/>
    <w:rsid w:val="0098412F"/>
    <w:rsid w:val="00985F28"/>
    <w:rsid w:val="00986149"/>
    <w:rsid w:val="00986176"/>
    <w:rsid w:val="0098643F"/>
    <w:rsid w:val="00986B9B"/>
    <w:rsid w:val="00986D33"/>
    <w:rsid w:val="00986E7F"/>
    <w:rsid w:val="00987139"/>
    <w:rsid w:val="00987536"/>
    <w:rsid w:val="00987819"/>
    <w:rsid w:val="00987C86"/>
    <w:rsid w:val="00990267"/>
    <w:rsid w:val="00990441"/>
    <w:rsid w:val="009907B0"/>
    <w:rsid w:val="00990BD5"/>
    <w:rsid w:val="0099196F"/>
    <w:rsid w:val="00991C9C"/>
    <w:rsid w:val="0099213F"/>
    <w:rsid w:val="00992171"/>
    <w:rsid w:val="00992B98"/>
    <w:rsid w:val="00992C57"/>
    <w:rsid w:val="0099359F"/>
    <w:rsid w:val="00994871"/>
    <w:rsid w:val="00994E08"/>
    <w:rsid w:val="009951F9"/>
    <w:rsid w:val="009955FB"/>
    <w:rsid w:val="009958B0"/>
    <w:rsid w:val="00995C95"/>
    <w:rsid w:val="00995E85"/>
    <w:rsid w:val="00996468"/>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5080"/>
    <w:rsid w:val="009A6A6B"/>
    <w:rsid w:val="009A77F1"/>
    <w:rsid w:val="009B0BA6"/>
    <w:rsid w:val="009B1EF9"/>
    <w:rsid w:val="009B242B"/>
    <w:rsid w:val="009B26AC"/>
    <w:rsid w:val="009B2926"/>
    <w:rsid w:val="009B37E2"/>
    <w:rsid w:val="009B3CC2"/>
    <w:rsid w:val="009B4514"/>
    <w:rsid w:val="009B4519"/>
    <w:rsid w:val="009B506B"/>
    <w:rsid w:val="009B54E7"/>
    <w:rsid w:val="009B57EF"/>
    <w:rsid w:val="009B5B85"/>
    <w:rsid w:val="009B5F54"/>
    <w:rsid w:val="009B6DC8"/>
    <w:rsid w:val="009B7204"/>
    <w:rsid w:val="009B773F"/>
    <w:rsid w:val="009B7AE2"/>
    <w:rsid w:val="009C0074"/>
    <w:rsid w:val="009C0564"/>
    <w:rsid w:val="009C0937"/>
    <w:rsid w:val="009C19A4"/>
    <w:rsid w:val="009C209C"/>
    <w:rsid w:val="009C2685"/>
    <w:rsid w:val="009C3321"/>
    <w:rsid w:val="009C385B"/>
    <w:rsid w:val="009C39BC"/>
    <w:rsid w:val="009C4BC2"/>
    <w:rsid w:val="009C4D01"/>
    <w:rsid w:val="009C4D22"/>
    <w:rsid w:val="009C4F40"/>
    <w:rsid w:val="009C5356"/>
    <w:rsid w:val="009C5F17"/>
    <w:rsid w:val="009C63F2"/>
    <w:rsid w:val="009C6699"/>
    <w:rsid w:val="009C6F5C"/>
    <w:rsid w:val="009C7320"/>
    <w:rsid w:val="009C7A12"/>
    <w:rsid w:val="009D06C4"/>
    <w:rsid w:val="009D0729"/>
    <w:rsid w:val="009D078A"/>
    <w:rsid w:val="009D0846"/>
    <w:rsid w:val="009D0E12"/>
    <w:rsid w:val="009D0F66"/>
    <w:rsid w:val="009D18C3"/>
    <w:rsid w:val="009D1A06"/>
    <w:rsid w:val="009D1BA4"/>
    <w:rsid w:val="009D1CF5"/>
    <w:rsid w:val="009D22E4"/>
    <w:rsid w:val="009D22F7"/>
    <w:rsid w:val="009D297E"/>
    <w:rsid w:val="009D316E"/>
    <w:rsid w:val="009D319C"/>
    <w:rsid w:val="009D387C"/>
    <w:rsid w:val="009D4872"/>
    <w:rsid w:val="009D4F8F"/>
    <w:rsid w:val="009D5BAB"/>
    <w:rsid w:val="009D64A1"/>
    <w:rsid w:val="009D66B1"/>
    <w:rsid w:val="009D6A0A"/>
    <w:rsid w:val="009D6A72"/>
    <w:rsid w:val="009E012B"/>
    <w:rsid w:val="009E058F"/>
    <w:rsid w:val="009E0A9E"/>
    <w:rsid w:val="009E0ACD"/>
    <w:rsid w:val="009E0CEA"/>
    <w:rsid w:val="009E11E2"/>
    <w:rsid w:val="009E19A2"/>
    <w:rsid w:val="009E26B9"/>
    <w:rsid w:val="009E2838"/>
    <w:rsid w:val="009E29D0"/>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27AD"/>
    <w:rsid w:val="009F3150"/>
    <w:rsid w:val="009F361D"/>
    <w:rsid w:val="009F3AC9"/>
    <w:rsid w:val="009F3BC6"/>
    <w:rsid w:val="009F3BD7"/>
    <w:rsid w:val="009F3E90"/>
    <w:rsid w:val="009F3EDB"/>
    <w:rsid w:val="009F3FB5"/>
    <w:rsid w:val="009F3FC0"/>
    <w:rsid w:val="009F40B3"/>
    <w:rsid w:val="009F4282"/>
    <w:rsid w:val="009F473D"/>
    <w:rsid w:val="009F4764"/>
    <w:rsid w:val="009F4BA1"/>
    <w:rsid w:val="009F521F"/>
    <w:rsid w:val="009F553C"/>
    <w:rsid w:val="009F59F8"/>
    <w:rsid w:val="009F5A15"/>
    <w:rsid w:val="009F5CBB"/>
    <w:rsid w:val="009F5F67"/>
    <w:rsid w:val="009F688D"/>
    <w:rsid w:val="009F71ED"/>
    <w:rsid w:val="009F798B"/>
    <w:rsid w:val="00A005B0"/>
    <w:rsid w:val="00A00B80"/>
    <w:rsid w:val="00A01A6D"/>
    <w:rsid w:val="00A01F17"/>
    <w:rsid w:val="00A022A5"/>
    <w:rsid w:val="00A026BF"/>
    <w:rsid w:val="00A0314B"/>
    <w:rsid w:val="00A031E8"/>
    <w:rsid w:val="00A03A22"/>
    <w:rsid w:val="00A03A3B"/>
    <w:rsid w:val="00A03BD7"/>
    <w:rsid w:val="00A03C2E"/>
    <w:rsid w:val="00A03E97"/>
    <w:rsid w:val="00A040E9"/>
    <w:rsid w:val="00A04601"/>
    <w:rsid w:val="00A04634"/>
    <w:rsid w:val="00A050C9"/>
    <w:rsid w:val="00A06119"/>
    <w:rsid w:val="00A075C0"/>
    <w:rsid w:val="00A0786A"/>
    <w:rsid w:val="00A07948"/>
    <w:rsid w:val="00A07A48"/>
    <w:rsid w:val="00A1061A"/>
    <w:rsid w:val="00A108EE"/>
    <w:rsid w:val="00A10BB8"/>
    <w:rsid w:val="00A10CA2"/>
    <w:rsid w:val="00A11038"/>
    <w:rsid w:val="00A11F92"/>
    <w:rsid w:val="00A1200D"/>
    <w:rsid w:val="00A12410"/>
    <w:rsid w:val="00A1283E"/>
    <w:rsid w:val="00A12EED"/>
    <w:rsid w:val="00A137E4"/>
    <w:rsid w:val="00A138F9"/>
    <w:rsid w:val="00A13A0C"/>
    <w:rsid w:val="00A13C09"/>
    <w:rsid w:val="00A13E53"/>
    <w:rsid w:val="00A146B2"/>
    <w:rsid w:val="00A14813"/>
    <w:rsid w:val="00A14B74"/>
    <w:rsid w:val="00A15183"/>
    <w:rsid w:val="00A15503"/>
    <w:rsid w:val="00A1566A"/>
    <w:rsid w:val="00A156FD"/>
    <w:rsid w:val="00A165BF"/>
    <w:rsid w:val="00A1677F"/>
    <w:rsid w:val="00A16A94"/>
    <w:rsid w:val="00A16E82"/>
    <w:rsid w:val="00A172E8"/>
    <w:rsid w:val="00A179FF"/>
    <w:rsid w:val="00A17A22"/>
    <w:rsid w:val="00A20F3A"/>
    <w:rsid w:val="00A2192D"/>
    <w:rsid w:val="00A21A36"/>
    <w:rsid w:val="00A221D6"/>
    <w:rsid w:val="00A226B7"/>
    <w:rsid w:val="00A22BC6"/>
    <w:rsid w:val="00A23913"/>
    <w:rsid w:val="00A25294"/>
    <w:rsid w:val="00A254EE"/>
    <w:rsid w:val="00A25BE7"/>
    <w:rsid w:val="00A261B2"/>
    <w:rsid w:val="00A26E87"/>
    <w:rsid w:val="00A27008"/>
    <w:rsid w:val="00A2756D"/>
    <w:rsid w:val="00A27C99"/>
    <w:rsid w:val="00A27CDF"/>
    <w:rsid w:val="00A302B8"/>
    <w:rsid w:val="00A309C6"/>
    <w:rsid w:val="00A30D13"/>
    <w:rsid w:val="00A30FCB"/>
    <w:rsid w:val="00A314F9"/>
    <w:rsid w:val="00A319D0"/>
    <w:rsid w:val="00A32148"/>
    <w:rsid w:val="00A32316"/>
    <w:rsid w:val="00A32B75"/>
    <w:rsid w:val="00A3303B"/>
    <w:rsid w:val="00A33172"/>
    <w:rsid w:val="00A333AB"/>
    <w:rsid w:val="00A33DB4"/>
    <w:rsid w:val="00A3432B"/>
    <w:rsid w:val="00A34621"/>
    <w:rsid w:val="00A346BA"/>
    <w:rsid w:val="00A34C67"/>
    <w:rsid w:val="00A34D62"/>
    <w:rsid w:val="00A356F0"/>
    <w:rsid w:val="00A35BB8"/>
    <w:rsid w:val="00A3611D"/>
    <w:rsid w:val="00A36339"/>
    <w:rsid w:val="00A3643B"/>
    <w:rsid w:val="00A364DD"/>
    <w:rsid w:val="00A366E4"/>
    <w:rsid w:val="00A36732"/>
    <w:rsid w:val="00A369CB"/>
    <w:rsid w:val="00A371ED"/>
    <w:rsid w:val="00A40023"/>
    <w:rsid w:val="00A403C1"/>
    <w:rsid w:val="00A40B01"/>
    <w:rsid w:val="00A4118F"/>
    <w:rsid w:val="00A426C9"/>
    <w:rsid w:val="00A42B0D"/>
    <w:rsid w:val="00A42BA2"/>
    <w:rsid w:val="00A42EE5"/>
    <w:rsid w:val="00A435E2"/>
    <w:rsid w:val="00A4376F"/>
    <w:rsid w:val="00A43F4C"/>
    <w:rsid w:val="00A44B01"/>
    <w:rsid w:val="00A44CE2"/>
    <w:rsid w:val="00A44E15"/>
    <w:rsid w:val="00A44EBD"/>
    <w:rsid w:val="00A4549F"/>
    <w:rsid w:val="00A45A74"/>
    <w:rsid w:val="00A45B9B"/>
    <w:rsid w:val="00A45DBF"/>
    <w:rsid w:val="00A45F0F"/>
    <w:rsid w:val="00A462FE"/>
    <w:rsid w:val="00A46FB0"/>
    <w:rsid w:val="00A47039"/>
    <w:rsid w:val="00A47A73"/>
    <w:rsid w:val="00A50182"/>
    <w:rsid w:val="00A501C9"/>
    <w:rsid w:val="00A50443"/>
    <w:rsid w:val="00A50506"/>
    <w:rsid w:val="00A506A2"/>
    <w:rsid w:val="00A50AE8"/>
    <w:rsid w:val="00A515DB"/>
    <w:rsid w:val="00A51737"/>
    <w:rsid w:val="00A52923"/>
    <w:rsid w:val="00A531F8"/>
    <w:rsid w:val="00A53F55"/>
    <w:rsid w:val="00A5417B"/>
    <w:rsid w:val="00A54599"/>
    <w:rsid w:val="00A54B5E"/>
    <w:rsid w:val="00A54B82"/>
    <w:rsid w:val="00A55733"/>
    <w:rsid w:val="00A55F23"/>
    <w:rsid w:val="00A569D4"/>
    <w:rsid w:val="00A56E80"/>
    <w:rsid w:val="00A56E9C"/>
    <w:rsid w:val="00A5792A"/>
    <w:rsid w:val="00A57969"/>
    <w:rsid w:val="00A579EB"/>
    <w:rsid w:val="00A57BD2"/>
    <w:rsid w:val="00A57C4E"/>
    <w:rsid w:val="00A57F1A"/>
    <w:rsid w:val="00A6012C"/>
    <w:rsid w:val="00A60163"/>
    <w:rsid w:val="00A6038D"/>
    <w:rsid w:val="00A60AEB"/>
    <w:rsid w:val="00A60B48"/>
    <w:rsid w:val="00A60CF0"/>
    <w:rsid w:val="00A61429"/>
    <w:rsid w:val="00A61514"/>
    <w:rsid w:val="00A61645"/>
    <w:rsid w:val="00A6186A"/>
    <w:rsid w:val="00A61A13"/>
    <w:rsid w:val="00A61A80"/>
    <w:rsid w:val="00A62080"/>
    <w:rsid w:val="00A62AB8"/>
    <w:rsid w:val="00A630A2"/>
    <w:rsid w:val="00A632B8"/>
    <w:rsid w:val="00A63BF3"/>
    <w:rsid w:val="00A64942"/>
    <w:rsid w:val="00A65025"/>
    <w:rsid w:val="00A657AA"/>
    <w:rsid w:val="00A65911"/>
    <w:rsid w:val="00A66160"/>
    <w:rsid w:val="00A66356"/>
    <w:rsid w:val="00A6643C"/>
    <w:rsid w:val="00A66EFE"/>
    <w:rsid w:val="00A67544"/>
    <w:rsid w:val="00A67876"/>
    <w:rsid w:val="00A7025E"/>
    <w:rsid w:val="00A7075B"/>
    <w:rsid w:val="00A70864"/>
    <w:rsid w:val="00A70918"/>
    <w:rsid w:val="00A7155C"/>
    <w:rsid w:val="00A71CE6"/>
    <w:rsid w:val="00A71D23"/>
    <w:rsid w:val="00A72603"/>
    <w:rsid w:val="00A72901"/>
    <w:rsid w:val="00A7333A"/>
    <w:rsid w:val="00A73806"/>
    <w:rsid w:val="00A73AFB"/>
    <w:rsid w:val="00A73D0D"/>
    <w:rsid w:val="00A7407F"/>
    <w:rsid w:val="00A74275"/>
    <w:rsid w:val="00A74A00"/>
    <w:rsid w:val="00A74A84"/>
    <w:rsid w:val="00A74A92"/>
    <w:rsid w:val="00A7558D"/>
    <w:rsid w:val="00A75CC1"/>
    <w:rsid w:val="00A75CCE"/>
    <w:rsid w:val="00A75D4E"/>
    <w:rsid w:val="00A75E88"/>
    <w:rsid w:val="00A75EBD"/>
    <w:rsid w:val="00A761F4"/>
    <w:rsid w:val="00A762BF"/>
    <w:rsid w:val="00A764FE"/>
    <w:rsid w:val="00A77885"/>
    <w:rsid w:val="00A800CE"/>
    <w:rsid w:val="00A80457"/>
    <w:rsid w:val="00A8056E"/>
    <w:rsid w:val="00A8094B"/>
    <w:rsid w:val="00A80B74"/>
    <w:rsid w:val="00A81956"/>
    <w:rsid w:val="00A81F98"/>
    <w:rsid w:val="00A82033"/>
    <w:rsid w:val="00A82660"/>
    <w:rsid w:val="00A82D58"/>
    <w:rsid w:val="00A8399D"/>
    <w:rsid w:val="00A83E3D"/>
    <w:rsid w:val="00A843D3"/>
    <w:rsid w:val="00A8443A"/>
    <w:rsid w:val="00A8479C"/>
    <w:rsid w:val="00A85019"/>
    <w:rsid w:val="00A8557B"/>
    <w:rsid w:val="00A85775"/>
    <w:rsid w:val="00A85A05"/>
    <w:rsid w:val="00A86039"/>
    <w:rsid w:val="00A8666A"/>
    <w:rsid w:val="00A86974"/>
    <w:rsid w:val="00A869E5"/>
    <w:rsid w:val="00A86D63"/>
    <w:rsid w:val="00A86EDE"/>
    <w:rsid w:val="00A874BC"/>
    <w:rsid w:val="00A87797"/>
    <w:rsid w:val="00A87D91"/>
    <w:rsid w:val="00A90351"/>
    <w:rsid w:val="00A9067B"/>
    <w:rsid w:val="00A90CC5"/>
    <w:rsid w:val="00A90E72"/>
    <w:rsid w:val="00A90EC1"/>
    <w:rsid w:val="00A912C7"/>
    <w:rsid w:val="00A9136C"/>
    <w:rsid w:val="00A915CF"/>
    <w:rsid w:val="00A9174A"/>
    <w:rsid w:val="00A922A2"/>
    <w:rsid w:val="00A931B4"/>
    <w:rsid w:val="00A9327B"/>
    <w:rsid w:val="00A93B69"/>
    <w:rsid w:val="00A945EC"/>
    <w:rsid w:val="00A963C7"/>
    <w:rsid w:val="00A96C4A"/>
    <w:rsid w:val="00A976E9"/>
    <w:rsid w:val="00A97759"/>
    <w:rsid w:val="00A97958"/>
    <w:rsid w:val="00A97F38"/>
    <w:rsid w:val="00AA0337"/>
    <w:rsid w:val="00AA04A7"/>
    <w:rsid w:val="00AA0938"/>
    <w:rsid w:val="00AA11CE"/>
    <w:rsid w:val="00AA1626"/>
    <w:rsid w:val="00AA18A3"/>
    <w:rsid w:val="00AA1C25"/>
    <w:rsid w:val="00AA232A"/>
    <w:rsid w:val="00AA243F"/>
    <w:rsid w:val="00AA2E16"/>
    <w:rsid w:val="00AA3DB7"/>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85A"/>
    <w:rsid w:val="00AB1AC8"/>
    <w:rsid w:val="00AB1BA7"/>
    <w:rsid w:val="00AB1DBC"/>
    <w:rsid w:val="00AB1E04"/>
    <w:rsid w:val="00AB29CF"/>
    <w:rsid w:val="00AB2FCF"/>
    <w:rsid w:val="00AB3113"/>
    <w:rsid w:val="00AB331B"/>
    <w:rsid w:val="00AB348A"/>
    <w:rsid w:val="00AB3F38"/>
    <w:rsid w:val="00AB43EC"/>
    <w:rsid w:val="00AB4890"/>
    <w:rsid w:val="00AB4AAC"/>
    <w:rsid w:val="00AB4BF4"/>
    <w:rsid w:val="00AB4C93"/>
    <w:rsid w:val="00AB5ADF"/>
    <w:rsid w:val="00AB5E57"/>
    <w:rsid w:val="00AB5ECF"/>
    <w:rsid w:val="00AB637F"/>
    <w:rsid w:val="00AB647A"/>
    <w:rsid w:val="00AB6AC9"/>
    <w:rsid w:val="00AB725F"/>
    <w:rsid w:val="00AB7416"/>
    <w:rsid w:val="00AB7F7D"/>
    <w:rsid w:val="00AC0705"/>
    <w:rsid w:val="00AC109B"/>
    <w:rsid w:val="00AC1DF0"/>
    <w:rsid w:val="00AC24F4"/>
    <w:rsid w:val="00AC26A9"/>
    <w:rsid w:val="00AC2767"/>
    <w:rsid w:val="00AC3274"/>
    <w:rsid w:val="00AC3571"/>
    <w:rsid w:val="00AC362F"/>
    <w:rsid w:val="00AC38E3"/>
    <w:rsid w:val="00AC3DB6"/>
    <w:rsid w:val="00AC45B3"/>
    <w:rsid w:val="00AC4CD1"/>
    <w:rsid w:val="00AC572D"/>
    <w:rsid w:val="00AC5A9C"/>
    <w:rsid w:val="00AC74DA"/>
    <w:rsid w:val="00AC7A2B"/>
    <w:rsid w:val="00AC7B51"/>
    <w:rsid w:val="00AC7C25"/>
    <w:rsid w:val="00AD0299"/>
    <w:rsid w:val="00AD0443"/>
    <w:rsid w:val="00AD0A51"/>
    <w:rsid w:val="00AD0B37"/>
    <w:rsid w:val="00AD11F2"/>
    <w:rsid w:val="00AD11F7"/>
    <w:rsid w:val="00AD13A3"/>
    <w:rsid w:val="00AD1735"/>
    <w:rsid w:val="00AD1DB7"/>
    <w:rsid w:val="00AD2852"/>
    <w:rsid w:val="00AD28C0"/>
    <w:rsid w:val="00AD2BEB"/>
    <w:rsid w:val="00AD3976"/>
    <w:rsid w:val="00AD3B48"/>
    <w:rsid w:val="00AD3B67"/>
    <w:rsid w:val="00AD3DE3"/>
    <w:rsid w:val="00AD3F03"/>
    <w:rsid w:val="00AD4D2A"/>
    <w:rsid w:val="00AD4FC6"/>
    <w:rsid w:val="00AD507C"/>
    <w:rsid w:val="00AD542F"/>
    <w:rsid w:val="00AD5B2C"/>
    <w:rsid w:val="00AD5D12"/>
    <w:rsid w:val="00AD61CC"/>
    <w:rsid w:val="00AD6806"/>
    <w:rsid w:val="00AD6EE6"/>
    <w:rsid w:val="00AD702B"/>
    <w:rsid w:val="00AD7305"/>
    <w:rsid w:val="00AD777D"/>
    <w:rsid w:val="00AD7E64"/>
    <w:rsid w:val="00AD7F94"/>
    <w:rsid w:val="00AE0755"/>
    <w:rsid w:val="00AE0C56"/>
    <w:rsid w:val="00AE149E"/>
    <w:rsid w:val="00AE165B"/>
    <w:rsid w:val="00AE1BC6"/>
    <w:rsid w:val="00AE1D97"/>
    <w:rsid w:val="00AE22F2"/>
    <w:rsid w:val="00AE27D3"/>
    <w:rsid w:val="00AE2909"/>
    <w:rsid w:val="00AE29FC"/>
    <w:rsid w:val="00AE2F3F"/>
    <w:rsid w:val="00AE3088"/>
    <w:rsid w:val="00AE31EB"/>
    <w:rsid w:val="00AE3985"/>
    <w:rsid w:val="00AE3B4E"/>
    <w:rsid w:val="00AE3B5B"/>
    <w:rsid w:val="00AE3D22"/>
    <w:rsid w:val="00AE49A9"/>
    <w:rsid w:val="00AE4C42"/>
    <w:rsid w:val="00AE4F60"/>
    <w:rsid w:val="00AE5072"/>
    <w:rsid w:val="00AE59EC"/>
    <w:rsid w:val="00AE61D0"/>
    <w:rsid w:val="00AE62F6"/>
    <w:rsid w:val="00AE67B3"/>
    <w:rsid w:val="00AE7864"/>
    <w:rsid w:val="00AE7949"/>
    <w:rsid w:val="00AF08D3"/>
    <w:rsid w:val="00AF1FC7"/>
    <w:rsid w:val="00AF25D5"/>
    <w:rsid w:val="00AF31D1"/>
    <w:rsid w:val="00AF3384"/>
    <w:rsid w:val="00AF390D"/>
    <w:rsid w:val="00AF3BC1"/>
    <w:rsid w:val="00AF3DBB"/>
    <w:rsid w:val="00AF4559"/>
    <w:rsid w:val="00AF46ED"/>
    <w:rsid w:val="00AF4733"/>
    <w:rsid w:val="00AF4CFB"/>
    <w:rsid w:val="00AF5194"/>
    <w:rsid w:val="00AF53EF"/>
    <w:rsid w:val="00AF56C7"/>
    <w:rsid w:val="00AF5988"/>
    <w:rsid w:val="00AF5BF5"/>
    <w:rsid w:val="00AF5C5C"/>
    <w:rsid w:val="00AF5EC5"/>
    <w:rsid w:val="00AF5F44"/>
    <w:rsid w:val="00AF64BE"/>
    <w:rsid w:val="00AF69A8"/>
    <w:rsid w:val="00AF6CAE"/>
    <w:rsid w:val="00AF723A"/>
    <w:rsid w:val="00AF73C3"/>
    <w:rsid w:val="00AF745E"/>
    <w:rsid w:val="00AF795C"/>
    <w:rsid w:val="00AF7B6D"/>
    <w:rsid w:val="00B00639"/>
    <w:rsid w:val="00B00752"/>
    <w:rsid w:val="00B00AE4"/>
    <w:rsid w:val="00B01372"/>
    <w:rsid w:val="00B026C1"/>
    <w:rsid w:val="00B02B9C"/>
    <w:rsid w:val="00B02C91"/>
    <w:rsid w:val="00B0353B"/>
    <w:rsid w:val="00B03979"/>
    <w:rsid w:val="00B03EFF"/>
    <w:rsid w:val="00B040B2"/>
    <w:rsid w:val="00B05A87"/>
    <w:rsid w:val="00B05AFF"/>
    <w:rsid w:val="00B06E9E"/>
    <w:rsid w:val="00B0726F"/>
    <w:rsid w:val="00B07489"/>
    <w:rsid w:val="00B075C8"/>
    <w:rsid w:val="00B07BCE"/>
    <w:rsid w:val="00B07C9A"/>
    <w:rsid w:val="00B10558"/>
    <w:rsid w:val="00B1069D"/>
    <w:rsid w:val="00B10EBA"/>
    <w:rsid w:val="00B11369"/>
    <w:rsid w:val="00B128C3"/>
    <w:rsid w:val="00B12BE9"/>
    <w:rsid w:val="00B1343A"/>
    <w:rsid w:val="00B13550"/>
    <w:rsid w:val="00B1357F"/>
    <w:rsid w:val="00B13582"/>
    <w:rsid w:val="00B13D04"/>
    <w:rsid w:val="00B142B7"/>
    <w:rsid w:val="00B143B9"/>
    <w:rsid w:val="00B1458E"/>
    <w:rsid w:val="00B1489B"/>
    <w:rsid w:val="00B1546C"/>
    <w:rsid w:val="00B1568F"/>
    <w:rsid w:val="00B156A9"/>
    <w:rsid w:val="00B15884"/>
    <w:rsid w:val="00B15F83"/>
    <w:rsid w:val="00B160FF"/>
    <w:rsid w:val="00B16322"/>
    <w:rsid w:val="00B1662E"/>
    <w:rsid w:val="00B16A6F"/>
    <w:rsid w:val="00B16B19"/>
    <w:rsid w:val="00B17053"/>
    <w:rsid w:val="00B17282"/>
    <w:rsid w:val="00B17E42"/>
    <w:rsid w:val="00B220F5"/>
    <w:rsid w:val="00B22C0D"/>
    <w:rsid w:val="00B23AF4"/>
    <w:rsid w:val="00B23C15"/>
    <w:rsid w:val="00B23C36"/>
    <w:rsid w:val="00B23CDD"/>
    <w:rsid w:val="00B24C43"/>
    <w:rsid w:val="00B250FB"/>
    <w:rsid w:val="00B255EE"/>
    <w:rsid w:val="00B25762"/>
    <w:rsid w:val="00B2591E"/>
    <w:rsid w:val="00B25B3F"/>
    <w:rsid w:val="00B25B40"/>
    <w:rsid w:val="00B25F82"/>
    <w:rsid w:val="00B25FDE"/>
    <w:rsid w:val="00B260FD"/>
    <w:rsid w:val="00B261B7"/>
    <w:rsid w:val="00B26AB0"/>
    <w:rsid w:val="00B26AD2"/>
    <w:rsid w:val="00B26CA2"/>
    <w:rsid w:val="00B300A9"/>
    <w:rsid w:val="00B3013F"/>
    <w:rsid w:val="00B30257"/>
    <w:rsid w:val="00B305FA"/>
    <w:rsid w:val="00B30B4E"/>
    <w:rsid w:val="00B31246"/>
    <w:rsid w:val="00B31712"/>
    <w:rsid w:val="00B31A5D"/>
    <w:rsid w:val="00B326FF"/>
    <w:rsid w:val="00B33096"/>
    <w:rsid w:val="00B33108"/>
    <w:rsid w:val="00B340AA"/>
    <w:rsid w:val="00B347F0"/>
    <w:rsid w:val="00B34A9F"/>
    <w:rsid w:val="00B34B80"/>
    <w:rsid w:val="00B34C99"/>
    <w:rsid w:val="00B35124"/>
    <w:rsid w:val="00B35C64"/>
    <w:rsid w:val="00B35CDA"/>
    <w:rsid w:val="00B35E01"/>
    <w:rsid w:val="00B3650D"/>
    <w:rsid w:val="00B36744"/>
    <w:rsid w:val="00B3680D"/>
    <w:rsid w:val="00B36A7D"/>
    <w:rsid w:val="00B36B41"/>
    <w:rsid w:val="00B3742D"/>
    <w:rsid w:val="00B3789B"/>
    <w:rsid w:val="00B37ACE"/>
    <w:rsid w:val="00B37C00"/>
    <w:rsid w:val="00B37D97"/>
    <w:rsid w:val="00B4020E"/>
    <w:rsid w:val="00B411BD"/>
    <w:rsid w:val="00B41559"/>
    <w:rsid w:val="00B418E8"/>
    <w:rsid w:val="00B41989"/>
    <w:rsid w:val="00B4225E"/>
    <w:rsid w:val="00B42285"/>
    <w:rsid w:val="00B423EF"/>
    <w:rsid w:val="00B42624"/>
    <w:rsid w:val="00B4274B"/>
    <w:rsid w:val="00B4326A"/>
    <w:rsid w:val="00B4339E"/>
    <w:rsid w:val="00B435B1"/>
    <w:rsid w:val="00B43631"/>
    <w:rsid w:val="00B4367F"/>
    <w:rsid w:val="00B438BA"/>
    <w:rsid w:val="00B43B36"/>
    <w:rsid w:val="00B43F67"/>
    <w:rsid w:val="00B44763"/>
    <w:rsid w:val="00B44F99"/>
    <w:rsid w:val="00B4519F"/>
    <w:rsid w:val="00B45876"/>
    <w:rsid w:val="00B46010"/>
    <w:rsid w:val="00B46756"/>
    <w:rsid w:val="00B46E02"/>
    <w:rsid w:val="00B4700F"/>
    <w:rsid w:val="00B47136"/>
    <w:rsid w:val="00B47395"/>
    <w:rsid w:val="00B47E31"/>
    <w:rsid w:val="00B508A1"/>
    <w:rsid w:val="00B50F2F"/>
    <w:rsid w:val="00B512F9"/>
    <w:rsid w:val="00B514CB"/>
    <w:rsid w:val="00B51542"/>
    <w:rsid w:val="00B51A07"/>
    <w:rsid w:val="00B51D1D"/>
    <w:rsid w:val="00B523D1"/>
    <w:rsid w:val="00B52916"/>
    <w:rsid w:val="00B5310E"/>
    <w:rsid w:val="00B53901"/>
    <w:rsid w:val="00B53FE9"/>
    <w:rsid w:val="00B540D1"/>
    <w:rsid w:val="00B54ACC"/>
    <w:rsid w:val="00B54DCB"/>
    <w:rsid w:val="00B55AC2"/>
    <w:rsid w:val="00B560C9"/>
    <w:rsid w:val="00B56533"/>
    <w:rsid w:val="00B567D9"/>
    <w:rsid w:val="00B56CFC"/>
    <w:rsid w:val="00B5717F"/>
    <w:rsid w:val="00B574B5"/>
    <w:rsid w:val="00B57777"/>
    <w:rsid w:val="00B57A17"/>
    <w:rsid w:val="00B57BA6"/>
    <w:rsid w:val="00B60E2F"/>
    <w:rsid w:val="00B615B3"/>
    <w:rsid w:val="00B61BE2"/>
    <w:rsid w:val="00B6266F"/>
    <w:rsid w:val="00B62C82"/>
    <w:rsid w:val="00B62E0B"/>
    <w:rsid w:val="00B635C3"/>
    <w:rsid w:val="00B63B37"/>
    <w:rsid w:val="00B63C32"/>
    <w:rsid w:val="00B64215"/>
    <w:rsid w:val="00B64434"/>
    <w:rsid w:val="00B646F9"/>
    <w:rsid w:val="00B65BFA"/>
    <w:rsid w:val="00B65C57"/>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D82"/>
    <w:rsid w:val="00B741E2"/>
    <w:rsid w:val="00B742F2"/>
    <w:rsid w:val="00B74592"/>
    <w:rsid w:val="00B746C6"/>
    <w:rsid w:val="00B74CF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3BE"/>
    <w:rsid w:val="00B857EE"/>
    <w:rsid w:val="00B85AFB"/>
    <w:rsid w:val="00B86176"/>
    <w:rsid w:val="00B86371"/>
    <w:rsid w:val="00B86433"/>
    <w:rsid w:val="00B86476"/>
    <w:rsid w:val="00B864E9"/>
    <w:rsid w:val="00B865FE"/>
    <w:rsid w:val="00B86A3D"/>
    <w:rsid w:val="00B86DE0"/>
    <w:rsid w:val="00B871B6"/>
    <w:rsid w:val="00B875C7"/>
    <w:rsid w:val="00B90768"/>
    <w:rsid w:val="00B90964"/>
    <w:rsid w:val="00B90B43"/>
    <w:rsid w:val="00B90D10"/>
    <w:rsid w:val="00B90E14"/>
    <w:rsid w:val="00B90E50"/>
    <w:rsid w:val="00B90FE5"/>
    <w:rsid w:val="00B910BF"/>
    <w:rsid w:val="00B915F1"/>
    <w:rsid w:val="00B91746"/>
    <w:rsid w:val="00B919AD"/>
    <w:rsid w:val="00B91A2B"/>
    <w:rsid w:val="00B91AD4"/>
    <w:rsid w:val="00B92B5D"/>
    <w:rsid w:val="00B93204"/>
    <w:rsid w:val="00B9347D"/>
    <w:rsid w:val="00B93C0F"/>
    <w:rsid w:val="00B94E17"/>
    <w:rsid w:val="00B95158"/>
    <w:rsid w:val="00B9526F"/>
    <w:rsid w:val="00B952EA"/>
    <w:rsid w:val="00B95698"/>
    <w:rsid w:val="00B9569F"/>
    <w:rsid w:val="00B957FE"/>
    <w:rsid w:val="00B95F02"/>
    <w:rsid w:val="00B96950"/>
    <w:rsid w:val="00B96BEF"/>
    <w:rsid w:val="00B96FC0"/>
    <w:rsid w:val="00B97260"/>
    <w:rsid w:val="00B973CB"/>
    <w:rsid w:val="00B97648"/>
    <w:rsid w:val="00B97904"/>
    <w:rsid w:val="00B97A69"/>
    <w:rsid w:val="00B97A81"/>
    <w:rsid w:val="00BA0632"/>
    <w:rsid w:val="00BA0AAA"/>
    <w:rsid w:val="00BA0DFB"/>
    <w:rsid w:val="00BA0FCF"/>
    <w:rsid w:val="00BA15A8"/>
    <w:rsid w:val="00BA2FEF"/>
    <w:rsid w:val="00BA3C77"/>
    <w:rsid w:val="00BA3CE4"/>
    <w:rsid w:val="00BA3D73"/>
    <w:rsid w:val="00BA5B06"/>
    <w:rsid w:val="00BA5D22"/>
    <w:rsid w:val="00BA6357"/>
    <w:rsid w:val="00BA6ABC"/>
    <w:rsid w:val="00BA760C"/>
    <w:rsid w:val="00BA782C"/>
    <w:rsid w:val="00BA7875"/>
    <w:rsid w:val="00BA7AA6"/>
    <w:rsid w:val="00BB032F"/>
    <w:rsid w:val="00BB0C39"/>
    <w:rsid w:val="00BB1548"/>
    <w:rsid w:val="00BB1CE7"/>
    <w:rsid w:val="00BB1D0F"/>
    <w:rsid w:val="00BB22F7"/>
    <w:rsid w:val="00BB275C"/>
    <w:rsid w:val="00BB2788"/>
    <w:rsid w:val="00BB2D8A"/>
    <w:rsid w:val="00BB2FD3"/>
    <w:rsid w:val="00BB2FDF"/>
    <w:rsid w:val="00BB2FFF"/>
    <w:rsid w:val="00BB500D"/>
    <w:rsid w:val="00BB5FCB"/>
    <w:rsid w:val="00BB6027"/>
    <w:rsid w:val="00BB604B"/>
    <w:rsid w:val="00BB6C46"/>
    <w:rsid w:val="00BB75BD"/>
    <w:rsid w:val="00BB761A"/>
    <w:rsid w:val="00BB7A13"/>
    <w:rsid w:val="00BB7C21"/>
    <w:rsid w:val="00BC00EC"/>
    <w:rsid w:val="00BC0759"/>
    <w:rsid w:val="00BC076B"/>
    <w:rsid w:val="00BC08C5"/>
    <w:rsid w:val="00BC098A"/>
    <w:rsid w:val="00BC0F49"/>
    <w:rsid w:val="00BC1044"/>
    <w:rsid w:val="00BC12FB"/>
    <w:rsid w:val="00BC1BE8"/>
    <w:rsid w:val="00BC1C3C"/>
    <w:rsid w:val="00BC1D4C"/>
    <w:rsid w:val="00BC24FB"/>
    <w:rsid w:val="00BC2568"/>
    <w:rsid w:val="00BC2919"/>
    <w:rsid w:val="00BC2B7E"/>
    <w:rsid w:val="00BC2C1C"/>
    <w:rsid w:val="00BC2F50"/>
    <w:rsid w:val="00BC307F"/>
    <w:rsid w:val="00BC3159"/>
    <w:rsid w:val="00BC3257"/>
    <w:rsid w:val="00BC32A9"/>
    <w:rsid w:val="00BC369C"/>
    <w:rsid w:val="00BC36D7"/>
    <w:rsid w:val="00BC39DB"/>
    <w:rsid w:val="00BC3A32"/>
    <w:rsid w:val="00BC3B07"/>
    <w:rsid w:val="00BC3C12"/>
    <w:rsid w:val="00BC3E83"/>
    <w:rsid w:val="00BC4169"/>
    <w:rsid w:val="00BC43C8"/>
    <w:rsid w:val="00BC46EF"/>
    <w:rsid w:val="00BC497F"/>
    <w:rsid w:val="00BC4FCC"/>
    <w:rsid w:val="00BC5142"/>
    <w:rsid w:val="00BC57E7"/>
    <w:rsid w:val="00BC6768"/>
    <w:rsid w:val="00BC6CAA"/>
    <w:rsid w:val="00BC6FD6"/>
    <w:rsid w:val="00BD008E"/>
    <w:rsid w:val="00BD0258"/>
    <w:rsid w:val="00BD13B7"/>
    <w:rsid w:val="00BD1CF1"/>
    <w:rsid w:val="00BD2E76"/>
    <w:rsid w:val="00BD2F3B"/>
    <w:rsid w:val="00BD2F41"/>
    <w:rsid w:val="00BD3372"/>
    <w:rsid w:val="00BD3D09"/>
    <w:rsid w:val="00BD3D63"/>
    <w:rsid w:val="00BD466D"/>
    <w:rsid w:val="00BD46E8"/>
    <w:rsid w:val="00BD50AA"/>
    <w:rsid w:val="00BD5135"/>
    <w:rsid w:val="00BD6278"/>
    <w:rsid w:val="00BD63BB"/>
    <w:rsid w:val="00BD68CA"/>
    <w:rsid w:val="00BD7291"/>
    <w:rsid w:val="00BD768E"/>
    <w:rsid w:val="00BD7847"/>
    <w:rsid w:val="00BD7E0D"/>
    <w:rsid w:val="00BD7E85"/>
    <w:rsid w:val="00BD7EA3"/>
    <w:rsid w:val="00BD7EC0"/>
    <w:rsid w:val="00BD7FE2"/>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B6F"/>
    <w:rsid w:val="00BF2BE4"/>
    <w:rsid w:val="00BF351A"/>
    <w:rsid w:val="00BF3914"/>
    <w:rsid w:val="00BF3A79"/>
    <w:rsid w:val="00BF41DC"/>
    <w:rsid w:val="00BF459D"/>
    <w:rsid w:val="00BF49B1"/>
    <w:rsid w:val="00BF4FCE"/>
    <w:rsid w:val="00BF5552"/>
    <w:rsid w:val="00BF5CEF"/>
    <w:rsid w:val="00BF6503"/>
    <w:rsid w:val="00BF65CD"/>
    <w:rsid w:val="00BF6914"/>
    <w:rsid w:val="00BF6C35"/>
    <w:rsid w:val="00BF6C71"/>
    <w:rsid w:val="00BF73F2"/>
    <w:rsid w:val="00BF75D4"/>
    <w:rsid w:val="00C00A7B"/>
    <w:rsid w:val="00C01671"/>
    <w:rsid w:val="00C01B40"/>
    <w:rsid w:val="00C01CD1"/>
    <w:rsid w:val="00C02419"/>
    <w:rsid w:val="00C02766"/>
    <w:rsid w:val="00C029F4"/>
    <w:rsid w:val="00C03107"/>
    <w:rsid w:val="00C034F4"/>
    <w:rsid w:val="00C03C34"/>
    <w:rsid w:val="00C03EE8"/>
    <w:rsid w:val="00C04885"/>
    <w:rsid w:val="00C04E5C"/>
    <w:rsid w:val="00C05347"/>
    <w:rsid w:val="00C053C1"/>
    <w:rsid w:val="00C05499"/>
    <w:rsid w:val="00C05BEC"/>
    <w:rsid w:val="00C05F1F"/>
    <w:rsid w:val="00C0612E"/>
    <w:rsid w:val="00C06315"/>
    <w:rsid w:val="00C064A6"/>
    <w:rsid w:val="00C065A5"/>
    <w:rsid w:val="00C0660E"/>
    <w:rsid w:val="00C067B6"/>
    <w:rsid w:val="00C06C9E"/>
    <w:rsid w:val="00C06E7D"/>
    <w:rsid w:val="00C0727F"/>
    <w:rsid w:val="00C072AE"/>
    <w:rsid w:val="00C073B3"/>
    <w:rsid w:val="00C07855"/>
    <w:rsid w:val="00C07939"/>
    <w:rsid w:val="00C10ABC"/>
    <w:rsid w:val="00C1112B"/>
    <w:rsid w:val="00C11314"/>
    <w:rsid w:val="00C117D7"/>
    <w:rsid w:val="00C11A88"/>
    <w:rsid w:val="00C11B0B"/>
    <w:rsid w:val="00C12012"/>
    <w:rsid w:val="00C1235C"/>
    <w:rsid w:val="00C12874"/>
    <w:rsid w:val="00C12AB7"/>
    <w:rsid w:val="00C12BC1"/>
    <w:rsid w:val="00C13771"/>
    <w:rsid w:val="00C13BDA"/>
    <w:rsid w:val="00C13FFD"/>
    <w:rsid w:val="00C14632"/>
    <w:rsid w:val="00C146BB"/>
    <w:rsid w:val="00C15428"/>
    <w:rsid w:val="00C155ED"/>
    <w:rsid w:val="00C157B3"/>
    <w:rsid w:val="00C158A7"/>
    <w:rsid w:val="00C15B5E"/>
    <w:rsid w:val="00C164C7"/>
    <w:rsid w:val="00C16C30"/>
    <w:rsid w:val="00C17C8D"/>
    <w:rsid w:val="00C20169"/>
    <w:rsid w:val="00C20A00"/>
    <w:rsid w:val="00C21673"/>
    <w:rsid w:val="00C21772"/>
    <w:rsid w:val="00C21A32"/>
    <w:rsid w:val="00C21C7A"/>
    <w:rsid w:val="00C23130"/>
    <w:rsid w:val="00C2319A"/>
    <w:rsid w:val="00C232BA"/>
    <w:rsid w:val="00C23560"/>
    <w:rsid w:val="00C237C7"/>
    <w:rsid w:val="00C2410C"/>
    <w:rsid w:val="00C246CD"/>
    <w:rsid w:val="00C24DBB"/>
    <w:rsid w:val="00C255A5"/>
    <w:rsid w:val="00C2584B"/>
    <w:rsid w:val="00C25942"/>
    <w:rsid w:val="00C25DD9"/>
    <w:rsid w:val="00C2663F"/>
    <w:rsid w:val="00C268E4"/>
    <w:rsid w:val="00C26BC8"/>
    <w:rsid w:val="00C26DB8"/>
    <w:rsid w:val="00C27300"/>
    <w:rsid w:val="00C27B3F"/>
    <w:rsid w:val="00C300E3"/>
    <w:rsid w:val="00C30A9A"/>
    <w:rsid w:val="00C30BB3"/>
    <w:rsid w:val="00C318FD"/>
    <w:rsid w:val="00C31B56"/>
    <w:rsid w:val="00C32738"/>
    <w:rsid w:val="00C328B8"/>
    <w:rsid w:val="00C32910"/>
    <w:rsid w:val="00C333A2"/>
    <w:rsid w:val="00C3381C"/>
    <w:rsid w:val="00C33C9F"/>
    <w:rsid w:val="00C3400F"/>
    <w:rsid w:val="00C34379"/>
    <w:rsid w:val="00C34B64"/>
    <w:rsid w:val="00C34C36"/>
    <w:rsid w:val="00C352B3"/>
    <w:rsid w:val="00C35B6D"/>
    <w:rsid w:val="00C3654C"/>
    <w:rsid w:val="00C36BF5"/>
    <w:rsid w:val="00C36DBC"/>
    <w:rsid w:val="00C36DFD"/>
    <w:rsid w:val="00C37594"/>
    <w:rsid w:val="00C376BA"/>
    <w:rsid w:val="00C37B86"/>
    <w:rsid w:val="00C37EFF"/>
    <w:rsid w:val="00C37F21"/>
    <w:rsid w:val="00C40373"/>
    <w:rsid w:val="00C4082D"/>
    <w:rsid w:val="00C40AE6"/>
    <w:rsid w:val="00C40B9A"/>
    <w:rsid w:val="00C40C32"/>
    <w:rsid w:val="00C411AF"/>
    <w:rsid w:val="00C4138D"/>
    <w:rsid w:val="00C41A0C"/>
    <w:rsid w:val="00C41E3A"/>
    <w:rsid w:val="00C42FD7"/>
    <w:rsid w:val="00C4304C"/>
    <w:rsid w:val="00C43315"/>
    <w:rsid w:val="00C440B5"/>
    <w:rsid w:val="00C442DD"/>
    <w:rsid w:val="00C44915"/>
    <w:rsid w:val="00C452F5"/>
    <w:rsid w:val="00C4532C"/>
    <w:rsid w:val="00C45B34"/>
    <w:rsid w:val="00C4603B"/>
    <w:rsid w:val="00C46555"/>
    <w:rsid w:val="00C46A75"/>
    <w:rsid w:val="00C46B15"/>
    <w:rsid w:val="00C46F7D"/>
    <w:rsid w:val="00C471DE"/>
    <w:rsid w:val="00C479B5"/>
    <w:rsid w:val="00C479D3"/>
    <w:rsid w:val="00C50242"/>
    <w:rsid w:val="00C5034D"/>
    <w:rsid w:val="00C5050E"/>
    <w:rsid w:val="00C509E3"/>
    <w:rsid w:val="00C50B7F"/>
    <w:rsid w:val="00C50E99"/>
    <w:rsid w:val="00C51088"/>
    <w:rsid w:val="00C51176"/>
    <w:rsid w:val="00C514C9"/>
    <w:rsid w:val="00C51797"/>
    <w:rsid w:val="00C51D61"/>
    <w:rsid w:val="00C523AD"/>
    <w:rsid w:val="00C52744"/>
    <w:rsid w:val="00C52BEB"/>
    <w:rsid w:val="00C52F72"/>
    <w:rsid w:val="00C53089"/>
    <w:rsid w:val="00C53298"/>
    <w:rsid w:val="00C53B58"/>
    <w:rsid w:val="00C53EB3"/>
    <w:rsid w:val="00C542D4"/>
    <w:rsid w:val="00C54677"/>
    <w:rsid w:val="00C54C67"/>
    <w:rsid w:val="00C54CF8"/>
    <w:rsid w:val="00C54D71"/>
    <w:rsid w:val="00C54DCA"/>
    <w:rsid w:val="00C5545D"/>
    <w:rsid w:val="00C55975"/>
    <w:rsid w:val="00C55FED"/>
    <w:rsid w:val="00C56329"/>
    <w:rsid w:val="00C563F5"/>
    <w:rsid w:val="00C56B1B"/>
    <w:rsid w:val="00C56D01"/>
    <w:rsid w:val="00C56D05"/>
    <w:rsid w:val="00C570F7"/>
    <w:rsid w:val="00C572B3"/>
    <w:rsid w:val="00C57479"/>
    <w:rsid w:val="00C577AF"/>
    <w:rsid w:val="00C57CAE"/>
    <w:rsid w:val="00C60283"/>
    <w:rsid w:val="00C6120D"/>
    <w:rsid w:val="00C614D7"/>
    <w:rsid w:val="00C6157B"/>
    <w:rsid w:val="00C61B39"/>
    <w:rsid w:val="00C62194"/>
    <w:rsid w:val="00C62628"/>
    <w:rsid w:val="00C62B25"/>
    <w:rsid w:val="00C62C94"/>
    <w:rsid w:val="00C62CD5"/>
    <w:rsid w:val="00C633F4"/>
    <w:rsid w:val="00C634D9"/>
    <w:rsid w:val="00C636E6"/>
    <w:rsid w:val="00C639D6"/>
    <w:rsid w:val="00C63CA0"/>
    <w:rsid w:val="00C63F8E"/>
    <w:rsid w:val="00C64161"/>
    <w:rsid w:val="00C645C0"/>
    <w:rsid w:val="00C6477E"/>
    <w:rsid w:val="00C647FB"/>
    <w:rsid w:val="00C651E3"/>
    <w:rsid w:val="00C652C4"/>
    <w:rsid w:val="00C654E0"/>
    <w:rsid w:val="00C656D4"/>
    <w:rsid w:val="00C6613F"/>
    <w:rsid w:val="00C66C3F"/>
    <w:rsid w:val="00C67666"/>
    <w:rsid w:val="00C67A04"/>
    <w:rsid w:val="00C67EAB"/>
    <w:rsid w:val="00C7008C"/>
    <w:rsid w:val="00C708B9"/>
    <w:rsid w:val="00C70CB7"/>
    <w:rsid w:val="00C70DFF"/>
    <w:rsid w:val="00C710F1"/>
    <w:rsid w:val="00C71318"/>
    <w:rsid w:val="00C71F85"/>
    <w:rsid w:val="00C7343C"/>
    <w:rsid w:val="00C73AD0"/>
    <w:rsid w:val="00C742D9"/>
    <w:rsid w:val="00C74C2E"/>
    <w:rsid w:val="00C7510B"/>
    <w:rsid w:val="00C75A6B"/>
    <w:rsid w:val="00C75AB2"/>
    <w:rsid w:val="00C763B6"/>
    <w:rsid w:val="00C7644F"/>
    <w:rsid w:val="00C768F6"/>
    <w:rsid w:val="00C76E62"/>
    <w:rsid w:val="00C77BE0"/>
    <w:rsid w:val="00C80073"/>
    <w:rsid w:val="00C80777"/>
    <w:rsid w:val="00C80A56"/>
    <w:rsid w:val="00C80DEA"/>
    <w:rsid w:val="00C81223"/>
    <w:rsid w:val="00C814CE"/>
    <w:rsid w:val="00C82658"/>
    <w:rsid w:val="00C82850"/>
    <w:rsid w:val="00C82E3D"/>
    <w:rsid w:val="00C832DC"/>
    <w:rsid w:val="00C835D8"/>
    <w:rsid w:val="00C8377F"/>
    <w:rsid w:val="00C848B2"/>
    <w:rsid w:val="00C849EA"/>
    <w:rsid w:val="00C85CC7"/>
    <w:rsid w:val="00C85F9A"/>
    <w:rsid w:val="00C8646D"/>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442B"/>
    <w:rsid w:val="00C944FA"/>
    <w:rsid w:val="00C944FE"/>
    <w:rsid w:val="00C9486B"/>
    <w:rsid w:val="00C94E97"/>
    <w:rsid w:val="00C95355"/>
    <w:rsid w:val="00C95569"/>
    <w:rsid w:val="00C9561B"/>
    <w:rsid w:val="00C95854"/>
    <w:rsid w:val="00C95952"/>
    <w:rsid w:val="00C95EFF"/>
    <w:rsid w:val="00C96122"/>
    <w:rsid w:val="00C96A37"/>
    <w:rsid w:val="00C96D1D"/>
    <w:rsid w:val="00C96E6F"/>
    <w:rsid w:val="00C96EB2"/>
    <w:rsid w:val="00C96F75"/>
    <w:rsid w:val="00C97419"/>
    <w:rsid w:val="00C977F2"/>
    <w:rsid w:val="00C97872"/>
    <w:rsid w:val="00C979DA"/>
    <w:rsid w:val="00CA0293"/>
    <w:rsid w:val="00CA02F0"/>
    <w:rsid w:val="00CA0532"/>
    <w:rsid w:val="00CA07FD"/>
    <w:rsid w:val="00CA2241"/>
    <w:rsid w:val="00CA22CA"/>
    <w:rsid w:val="00CA233A"/>
    <w:rsid w:val="00CA25A4"/>
    <w:rsid w:val="00CA2A1E"/>
    <w:rsid w:val="00CA2FE5"/>
    <w:rsid w:val="00CA30C9"/>
    <w:rsid w:val="00CA3478"/>
    <w:rsid w:val="00CA3976"/>
    <w:rsid w:val="00CA3CDD"/>
    <w:rsid w:val="00CA403B"/>
    <w:rsid w:val="00CA448B"/>
    <w:rsid w:val="00CA4AC0"/>
    <w:rsid w:val="00CA505A"/>
    <w:rsid w:val="00CA54EB"/>
    <w:rsid w:val="00CA59DD"/>
    <w:rsid w:val="00CA5C0A"/>
    <w:rsid w:val="00CA6671"/>
    <w:rsid w:val="00CB008E"/>
    <w:rsid w:val="00CB01FA"/>
    <w:rsid w:val="00CB0737"/>
    <w:rsid w:val="00CB097A"/>
    <w:rsid w:val="00CB0E9D"/>
    <w:rsid w:val="00CB17E2"/>
    <w:rsid w:val="00CB26E4"/>
    <w:rsid w:val="00CB26EC"/>
    <w:rsid w:val="00CB2D2A"/>
    <w:rsid w:val="00CB416F"/>
    <w:rsid w:val="00CB509F"/>
    <w:rsid w:val="00CB5682"/>
    <w:rsid w:val="00CB58AD"/>
    <w:rsid w:val="00CB5B1E"/>
    <w:rsid w:val="00CB670C"/>
    <w:rsid w:val="00CB6F3E"/>
    <w:rsid w:val="00CB6FD0"/>
    <w:rsid w:val="00CB7229"/>
    <w:rsid w:val="00CB787A"/>
    <w:rsid w:val="00CB7898"/>
    <w:rsid w:val="00CB7B99"/>
    <w:rsid w:val="00CB7D97"/>
    <w:rsid w:val="00CC0C4A"/>
    <w:rsid w:val="00CC125B"/>
    <w:rsid w:val="00CC17F0"/>
    <w:rsid w:val="00CC1853"/>
    <w:rsid w:val="00CC1AE2"/>
    <w:rsid w:val="00CC1D1A"/>
    <w:rsid w:val="00CC1FAE"/>
    <w:rsid w:val="00CC24E6"/>
    <w:rsid w:val="00CC3A23"/>
    <w:rsid w:val="00CC4882"/>
    <w:rsid w:val="00CC4A0D"/>
    <w:rsid w:val="00CC551E"/>
    <w:rsid w:val="00CC6627"/>
    <w:rsid w:val="00CC7244"/>
    <w:rsid w:val="00CC737C"/>
    <w:rsid w:val="00CC794E"/>
    <w:rsid w:val="00CC79C3"/>
    <w:rsid w:val="00CC7A7C"/>
    <w:rsid w:val="00CC7B34"/>
    <w:rsid w:val="00CC7D1D"/>
    <w:rsid w:val="00CD05E8"/>
    <w:rsid w:val="00CD087D"/>
    <w:rsid w:val="00CD0F5D"/>
    <w:rsid w:val="00CD1C0B"/>
    <w:rsid w:val="00CD239A"/>
    <w:rsid w:val="00CD25FF"/>
    <w:rsid w:val="00CD2957"/>
    <w:rsid w:val="00CD308A"/>
    <w:rsid w:val="00CD30A0"/>
    <w:rsid w:val="00CD30B3"/>
    <w:rsid w:val="00CD3592"/>
    <w:rsid w:val="00CD3D1C"/>
    <w:rsid w:val="00CD44DE"/>
    <w:rsid w:val="00CD4641"/>
    <w:rsid w:val="00CD5512"/>
    <w:rsid w:val="00CD5B32"/>
    <w:rsid w:val="00CD5EE0"/>
    <w:rsid w:val="00CD645C"/>
    <w:rsid w:val="00CD6E3D"/>
    <w:rsid w:val="00CD70C2"/>
    <w:rsid w:val="00CD70E9"/>
    <w:rsid w:val="00CD71AB"/>
    <w:rsid w:val="00CE0109"/>
    <w:rsid w:val="00CE09ED"/>
    <w:rsid w:val="00CE0F09"/>
    <w:rsid w:val="00CE19C4"/>
    <w:rsid w:val="00CE1FC5"/>
    <w:rsid w:val="00CE239B"/>
    <w:rsid w:val="00CE2574"/>
    <w:rsid w:val="00CE2645"/>
    <w:rsid w:val="00CE2B77"/>
    <w:rsid w:val="00CE339A"/>
    <w:rsid w:val="00CE3576"/>
    <w:rsid w:val="00CE42C9"/>
    <w:rsid w:val="00CE46E5"/>
    <w:rsid w:val="00CE485A"/>
    <w:rsid w:val="00CE5279"/>
    <w:rsid w:val="00CE5A78"/>
    <w:rsid w:val="00CE5FE9"/>
    <w:rsid w:val="00CE6C2B"/>
    <w:rsid w:val="00CE6E53"/>
    <w:rsid w:val="00CE6F49"/>
    <w:rsid w:val="00CE78AE"/>
    <w:rsid w:val="00CE7E62"/>
    <w:rsid w:val="00CF038B"/>
    <w:rsid w:val="00CF05DD"/>
    <w:rsid w:val="00CF1245"/>
    <w:rsid w:val="00CF1314"/>
    <w:rsid w:val="00CF14DA"/>
    <w:rsid w:val="00CF195E"/>
    <w:rsid w:val="00CF19DA"/>
    <w:rsid w:val="00CF1C7F"/>
    <w:rsid w:val="00CF1CC0"/>
    <w:rsid w:val="00CF2265"/>
    <w:rsid w:val="00CF24F8"/>
    <w:rsid w:val="00CF2653"/>
    <w:rsid w:val="00CF28DE"/>
    <w:rsid w:val="00CF2B0C"/>
    <w:rsid w:val="00CF34FE"/>
    <w:rsid w:val="00CF371D"/>
    <w:rsid w:val="00CF4247"/>
    <w:rsid w:val="00CF4455"/>
    <w:rsid w:val="00CF4E9A"/>
    <w:rsid w:val="00CF517D"/>
    <w:rsid w:val="00CF5263"/>
    <w:rsid w:val="00CF5747"/>
    <w:rsid w:val="00CF60B5"/>
    <w:rsid w:val="00CF612A"/>
    <w:rsid w:val="00CF6C23"/>
    <w:rsid w:val="00CF6E48"/>
    <w:rsid w:val="00CF7B6E"/>
    <w:rsid w:val="00CF7D1A"/>
    <w:rsid w:val="00D004FA"/>
    <w:rsid w:val="00D01B21"/>
    <w:rsid w:val="00D01E2F"/>
    <w:rsid w:val="00D02987"/>
    <w:rsid w:val="00D03102"/>
    <w:rsid w:val="00D03727"/>
    <w:rsid w:val="00D0378A"/>
    <w:rsid w:val="00D038D5"/>
    <w:rsid w:val="00D03AD8"/>
    <w:rsid w:val="00D03B1A"/>
    <w:rsid w:val="00D03FA7"/>
    <w:rsid w:val="00D041D7"/>
    <w:rsid w:val="00D04B97"/>
    <w:rsid w:val="00D050FA"/>
    <w:rsid w:val="00D05132"/>
    <w:rsid w:val="00D052EE"/>
    <w:rsid w:val="00D057F3"/>
    <w:rsid w:val="00D05BE3"/>
    <w:rsid w:val="00D05EA9"/>
    <w:rsid w:val="00D06407"/>
    <w:rsid w:val="00D071F8"/>
    <w:rsid w:val="00D07252"/>
    <w:rsid w:val="00D07313"/>
    <w:rsid w:val="00D074F4"/>
    <w:rsid w:val="00D07CE1"/>
    <w:rsid w:val="00D1026A"/>
    <w:rsid w:val="00D1077B"/>
    <w:rsid w:val="00D1077F"/>
    <w:rsid w:val="00D107CF"/>
    <w:rsid w:val="00D10B85"/>
    <w:rsid w:val="00D11323"/>
    <w:rsid w:val="00D11B0B"/>
    <w:rsid w:val="00D12293"/>
    <w:rsid w:val="00D126D9"/>
    <w:rsid w:val="00D13322"/>
    <w:rsid w:val="00D13EE4"/>
    <w:rsid w:val="00D1416A"/>
    <w:rsid w:val="00D14236"/>
    <w:rsid w:val="00D143C4"/>
    <w:rsid w:val="00D14473"/>
    <w:rsid w:val="00D14553"/>
    <w:rsid w:val="00D14BF5"/>
    <w:rsid w:val="00D14D65"/>
    <w:rsid w:val="00D14DB1"/>
    <w:rsid w:val="00D1508C"/>
    <w:rsid w:val="00D15BFE"/>
    <w:rsid w:val="00D15F43"/>
    <w:rsid w:val="00D16E87"/>
    <w:rsid w:val="00D174CD"/>
    <w:rsid w:val="00D1777D"/>
    <w:rsid w:val="00D17965"/>
    <w:rsid w:val="00D17AF8"/>
    <w:rsid w:val="00D2080B"/>
    <w:rsid w:val="00D20B8B"/>
    <w:rsid w:val="00D20D52"/>
    <w:rsid w:val="00D21205"/>
    <w:rsid w:val="00D2162C"/>
    <w:rsid w:val="00D21A3C"/>
    <w:rsid w:val="00D22129"/>
    <w:rsid w:val="00D22B55"/>
    <w:rsid w:val="00D233F1"/>
    <w:rsid w:val="00D2365D"/>
    <w:rsid w:val="00D243A7"/>
    <w:rsid w:val="00D243D3"/>
    <w:rsid w:val="00D243E0"/>
    <w:rsid w:val="00D246ED"/>
    <w:rsid w:val="00D25400"/>
    <w:rsid w:val="00D256F8"/>
    <w:rsid w:val="00D26086"/>
    <w:rsid w:val="00D262FD"/>
    <w:rsid w:val="00D2685C"/>
    <w:rsid w:val="00D26A3B"/>
    <w:rsid w:val="00D26E1D"/>
    <w:rsid w:val="00D27D5D"/>
    <w:rsid w:val="00D302FD"/>
    <w:rsid w:val="00D3038A"/>
    <w:rsid w:val="00D3080F"/>
    <w:rsid w:val="00D3098D"/>
    <w:rsid w:val="00D30AEA"/>
    <w:rsid w:val="00D31865"/>
    <w:rsid w:val="00D31A02"/>
    <w:rsid w:val="00D31DEA"/>
    <w:rsid w:val="00D323B5"/>
    <w:rsid w:val="00D32651"/>
    <w:rsid w:val="00D326C2"/>
    <w:rsid w:val="00D33126"/>
    <w:rsid w:val="00D3323C"/>
    <w:rsid w:val="00D33456"/>
    <w:rsid w:val="00D3396F"/>
    <w:rsid w:val="00D33CE6"/>
    <w:rsid w:val="00D33D4D"/>
    <w:rsid w:val="00D34227"/>
    <w:rsid w:val="00D34A0B"/>
    <w:rsid w:val="00D361F5"/>
    <w:rsid w:val="00D36234"/>
    <w:rsid w:val="00D36371"/>
    <w:rsid w:val="00D36426"/>
    <w:rsid w:val="00D36643"/>
    <w:rsid w:val="00D36824"/>
    <w:rsid w:val="00D36C15"/>
    <w:rsid w:val="00D36E08"/>
    <w:rsid w:val="00D36EA1"/>
    <w:rsid w:val="00D40406"/>
    <w:rsid w:val="00D40DFC"/>
    <w:rsid w:val="00D41C95"/>
    <w:rsid w:val="00D42546"/>
    <w:rsid w:val="00D433EC"/>
    <w:rsid w:val="00D437D8"/>
    <w:rsid w:val="00D44904"/>
    <w:rsid w:val="00D44994"/>
    <w:rsid w:val="00D453BD"/>
    <w:rsid w:val="00D45647"/>
    <w:rsid w:val="00D45DF3"/>
    <w:rsid w:val="00D46174"/>
    <w:rsid w:val="00D46D56"/>
    <w:rsid w:val="00D4704A"/>
    <w:rsid w:val="00D47AEE"/>
    <w:rsid w:val="00D47DD0"/>
    <w:rsid w:val="00D50183"/>
    <w:rsid w:val="00D51460"/>
    <w:rsid w:val="00D51C58"/>
    <w:rsid w:val="00D51D12"/>
    <w:rsid w:val="00D52C3E"/>
    <w:rsid w:val="00D5362B"/>
    <w:rsid w:val="00D5395E"/>
    <w:rsid w:val="00D5423D"/>
    <w:rsid w:val="00D54986"/>
    <w:rsid w:val="00D549C5"/>
    <w:rsid w:val="00D54D1D"/>
    <w:rsid w:val="00D55072"/>
    <w:rsid w:val="00D551B5"/>
    <w:rsid w:val="00D551F5"/>
    <w:rsid w:val="00D55548"/>
    <w:rsid w:val="00D564ED"/>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261"/>
    <w:rsid w:val="00D644B8"/>
    <w:rsid w:val="00D64DFA"/>
    <w:rsid w:val="00D65685"/>
    <w:rsid w:val="00D659B1"/>
    <w:rsid w:val="00D6670A"/>
    <w:rsid w:val="00D66B0F"/>
    <w:rsid w:val="00D66E18"/>
    <w:rsid w:val="00D6734D"/>
    <w:rsid w:val="00D679CF"/>
    <w:rsid w:val="00D679D3"/>
    <w:rsid w:val="00D706C3"/>
    <w:rsid w:val="00D710CD"/>
    <w:rsid w:val="00D7255F"/>
    <w:rsid w:val="00D72E0B"/>
    <w:rsid w:val="00D72F3B"/>
    <w:rsid w:val="00D7356F"/>
    <w:rsid w:val="00D73587"/>
    <w:rsid w:val="00D739BF"/>
    <w:rsid w:val="00D73EBB"/>
    <w:rsid w:val="00D751FB"/>
    <w:rsid w:val="00D754D6"/>
    <w:rsid w:val="00D7613B"/>
    <w:rsid w:val="00D761AA"/>
    <w:rsid w:val="00D76FAE"/>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3CA"/>
    <w:rsid w:val="00D833DD"/>
    <w:rsid w:val="00D83AE9"/>
    <w:rsid w:val="00D83B89"/>
    <w:rsid w:val="00D83F0D"/>
    <w:rsid w:val="00D844DB"/>
    <w:rsid w:val="00D84899"/>
    <w:rsid w:val="00D849D7"/>
    <w:rsid w:val="00D85439"/>
    <w:rsid w:val="00D857B8"/>
    <w:rsid w:val="00D85EA1"/>
    <w:rsid w:val="00D86167"/>
    <w:rsid w:val="00D86581"/>
    <w:rsid w:val="00D86723"/>
    <w:rsid w:val="00D86977"/>
    <w:rsid w:val="00D86E36"/>
    <w:rsid w:val="00D87052"/>
    <w:rsid w:val="00D87175"/>
    <w:rsid w:val="00D87306"/>
    <w:rsid w:val="00D874E4"/>
    <w:rsid w:val="00D875A7"/>
    <w:rsid w:val="00D87ABF"/>
    <w:rsid w:val="00D87BFB"/>
    <w:rsid w:val="00D90AEC"/>
    <w:rsid w:val="00D90CD3"/>
    <w:rsid w:val="00D919A2"/>
    <w:rsid w:val="00D919E6"/>
    <w:rsid w:val="00D91BE1"/>
    <w:rsid w:val="00D91D8A"/>
    <w:rsid w:val="00D9223A"/>
    <w:rsid w:val="00D9282C"/>
    <w:rsid w:val="00D92C29"/>
    <w:rsid w:val="00D936E2"/>
    <w:rsid w:val="00D95104"/>
    <w:rsid w:val="00D95600"/>
    <w:rsid w:val="00D95F75"/>
    <w:rsid w:val="00D96125"/>
    <w:rsid w:val="00D9683C"/>
    <w:rsid w:val="00D96FC5"/>
    <w:rsid w:val="00D96FCF"/>
    <w:rsid w:val="00D97843"/>
    <w:rsid w:val="00D97884"/>
    <w:rsid w:val="00D97C5E"/>
    <w:rsid w:val="00DA034F"/>
    <w:rsid w:val="00DA0A56"/>
    <w:rsid w:val="00DA0A7F"/>
    <w:rsid w:val="00DA0E2A"/>
    <w:rsid w:val="00DA1624"/>
    <w:rsid w:val="00DA1A94"/>
    <w:rsid w:val="00DA1C31"/>
    <w:rsid w:val="00DA20BC"/>
    <w:rsid w:val="00DA25C4"/>
    <w:rsid w:val="00DA2ED7"/>
    <w:rsid w:val="00DA3642"/>
    <w:rsid w:val="00DA3711"/>
    <w:rsid w:val="00DA3E7A"/>
    <w:rsid w:val="00DA430C"/>
    <w:rsid w:val="00DA46EB"/>
    <w:rsid w:val="00DA615D"/>
    <w:rsid w:val="00DA6598"/>
    <w:rsid w:val="00DA6C0F"/>
    <w:rsid w:val="00DA6C1C"/>
    <w:rsid w:val="00DA6D92"/>
    <w:rsid w:val="00DA702F"/>
    <w:rsid w:val="00DA7362"/>
    <w:rsid w:val="00DA7F8A"/>
    <w:rsid w:val="00DB0176"/>
    <w:rsid w:val="00DB0404"/>
    <w:rsid w:val="00DB05E2"/>
    <w:rsid w:val="00DB09AD"/>
    <w:rsid w:val="00DB0F4F"/>
    <w:rsid w:val="00DB11F8"/>
    <w:rsid w:val="00DB12A2"/>
    <w:rsid w:val="00DB18F8"/>
    <w:rsid w:val="00DB1CFD"/>
    <w:rsid w:val="00DB1D08"/>
    <w:rsid w:val="00DB1F2A"/>
    <w:rsid w:val="00DB2097"/>
    <w:rsid w:val="00DB2893"/>
    <w:rsid w:val="00DB297F"/>
    <w:rsid w:val="00DB2DE5"/>
    <w:rsid w:val="00DB3153"/>
    <w:rsid w:val="00DB317A"/>
    <w:rsid w:val="00DB37B4"/>
    <w:rsid w:val="00DB39C2"/>
    <w:rsid w:val="00DB3B82"/>
    <w:rsid w:val="00DB46C5"/>
    <w:rsid w:val="00DB485D"/>
    <w:rsid w:val="00DB4988"/>
    <w:rsid w:val="00DB65B3"/>
    <w:rsid w:val="00DB71D4"/>
    <w:rsid w:val="00DB750B"/>
    <w:rsid w:val="00DC031E"/>
    <w:rsid w:val="00DC03D9"/>
    <w:rsid w:val="00DC0AEA"/>
    <w:rsid w:val="00DC1327"/>
    <w:rsid w:val="00DC1350"/>
    <w:rsid w:val="00DC169A"/>
    <w:rsid w:val="00DC1FE8"/>
    <w:rsid w:val="00DC2DA1"/>
    <w:rsid w:val="00DC3237"/>
    <w:rsid w:val="00DC3BC4"/>
    <w:rsid w:val="00DC3E9B"/>
    <w:rsid w:val="00DC41A4"/>
    <w:rsid w:val="00DC4287"/>
    <w:rsid w:val="00DC4312"/>
    <w:rsid w:val="00DC487A"/>
    <w:rsid w:val="00DC4B6F"/>
    <w:rsid w:val="00DC5672"/>
    <w:rsid w:val="00DC5772"/>
    <w:rsid w:val="00DC5C05"/>
    <w:rsid w:val="00DC5EEB"/>
    <w:rsid w:val="00DC5FF6"/>
    <w:rsid w:val="00DC60A2"/>
    <w:rsid w:val="00DC638F"/>
    <w:rsid w:val="00DC6600"/>
    <w:rsid w:val="00DC67BD"/>
    <w:rsid w:val="00DC6924"/>
    <w:rsid w:val="00DC71F2"/>
    <w:rsid w:val="00DC723E"/>
    <w:rsid w:val="00DC7C9E"/>
    <w:rsid w:val="00DD0818"/>
    <w:rsid w:val="00DD0D34"/>
    <w:rsid w:val="00DD0F81"/>
    <w:rsid w:val="00DD2025"/>
    <w:rsid w:val="00DD22EA"/>
    <w:rsid w:val="00DD23A0"/>
    <w:rsid w:val="00DD2AE4"/>
    <w:rsid w:val="00DD3EF5"/>
    <w:rsid w:val="00DD4E57"/>
    <w:rsid w:val="00DD53FA"/>
    <w:rsid w:val="00DD5C73"/>
    <w:rsid w:val="00DD5F42"/>
    <w:rsid w:val="00DD5F88"/>
    <w:rsid w:val="00DD6069"/>
    <w:rsid w:val="00DD617B"/>
    <w:rsid w:val="00DD6795"/>
    <w:rsid w:val="00DD6D59"/>
    <w:rsid w:val="00DD71BA"/>
    <w:rsid w:val="00DD72BB"/>
    <w:rsid w:val="00DD7401"/>
    <w:rsid w:val="00DE068C"/>
    <w:rsid w:val="00DE082B"/>
    <w:rsid w:val="00DE0E59"/>
    <w:rsid w:val="00DE0F6C"/>
    <w:rsid w:val="00DE215F"/>
    <w:rsid w:val="00DE219B"/>
    <w:rsid w:val="00DE27BE"/>
    <w:rsid w:val="00DE2CDF"/>
    <w:rsid w:val="00DE3E88"/>
    <w:rsid w:val="00DE4066"/>
    <w:rsid w:val="00DE43A5"/>
    <w:rsid w:val="00DE4468"/>
    <w:rsid w:val="00DE4544"/>
    <w:rsid w:val="00DE4A53"/>
    <w:rsid w:val="00DE4D48"/>
    <w:rsid w:val="00DE52E3"/>
    <w:rsid w:val="00DE5651"/>
    <w:rsid w:val="00DE5B62"/>
    <w:rsid w:val="00DE5E80"/>
    <w:rsid w:val="00DE6124"/>
    <w:rsid w:val="00DE6171"/>
    <w:rsid w:val="00DE64AA"/>
    <w:rsid w:val="00DE7C00"/>
    <w:rsid w:val="00DF03E9"/>
    <w:rsid w:val="00DF03ED"/>
    <w:rsid w:val="00DF04EE"/>
    <w:rsid w:val="00DF0677"/>
    <w:rsid w:val="00DF0B5C"/>
    <w:rsid w:val="00DF0BF4"/>
    <w:rsid w:val="00DF0DCC"/>
    <w:rsid w:val="00DF179D"/>
    <w:rsid w:val="00DF1E9C"/>
    <w:rsid w:val="00DF276E"/>
    <w:rsid w:val="00DF2E7F"/>
    <w:rsid w:val="00DF4572"/>
    <w:rsid w:val="00DF4658"/>
    <w:rsid w:val="00DF5020"/>
    <w:rsid w:val="00DF51B5"/>
    <w:rsid w:val="00DF5231"/>
    <w:rsid w:val="00DF52F4"/>
    <w:rsid w:val="00DF598B"/>
    <w:rsid w:val="00DF5D2D"/>
    <w:rsid w:val="00DF6A20"/>
    <w:rsid w:val="00DF6C8B"/>
    <w:rsid w:val="00DF6D0C"/>
    <w:rsid w:val="00DF6F17"/>
    <w:rsid w:val="00DF76A7"/>
    <w:rsid w:val="00DF78FA"/>
    <w:rsid w:val="00DF7B76"/>
    <w:rsid w:val="00E002F1"/>
    <w:rsid w:val="00E00323"/>
    <w:rsid w:val="00E0082C"/>
    <w:rsid w:val="00E01779"/>
    <w:rsid w:val="00E01915"/>
    <w:rsid w:val="00E01ACE"/>
    <w:rsid w:val="00E01DAA"/>
    <w:rsid w:val="00E023E5"/>
    <w:rsid w:val="00E02432"/>
    <w:rsid w:val="00E029E2"/>
    <w:rsid w:val="00E02BA1"/>
    <w:rsid w:val="00E03528"/>
    <w:rsid w:val="00E04022"/>
    <w:rsid w:val="00E042D0"/>
    <w:rsid w:val="00E04CF4"/>
    <w:rsid w:val="00E05066"/>
    <w:rsid w:val="00E05C88"/>
    <w:rsid w:val="00E061D4"/>
    <w:rsid w:val="00E06CAD"/>
    <w:rsid w:val="00E06E05"/>
    <w:rsid w:val="00E0728F"/>
    <w:rsid w:val="00E0755C"/>
    <w:rsid w:val="00E07718"/>
    <w:rsid w:val="00E07AB1"/>
    <w:rsid w:val="00E10293"/>
    <w:rsid w:val="00E118A8"/>
    <w:rsid w:val="00E128CC"/>
    <w:rsid w:val="00E1305F"/>
    <w:rsid w:val="00E130AC"/>
    <w:rsid w:val="00E13379"/>
    <w:rsid w:val="00E13E0D"/>
    <w:rsid w:val="00E14A7E"/>
    <w:rsid w:val="00E14ADA"/>
    <w:rsid w:val="00E14CDD"/>
    <w:rsid w:val="00E14FBE"/>
    <w:rsid w:val="00E151E1"/>
    <w:rsid w:val="00E152E9"/>
    <w:rsid w:val="00E1552E"/>
    <w:rsid w:val="00E16153"/>
    <w:rsid w:val="00E163C6"/>
    <w:rsid w:val="00E16AB2"/>
    <w:rsid w:val="00E16CFC"/>
    <w:rsid w:val="00E17239"/>
    <w:rsid w:val="00E17619"/>
    <w:rsid w:val="00E17805"/>
    <w:rsid w:val="00E17A8D"/>
    <w:rsid w:val="00E204FB"/>
    <w:rsid w:val="00E20974"/>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5707"/>
    <w:rsid w:val="00E25F89"/>
    <w:rsid w:val="00E26842"/>
    <w:rsid w:val="00E274B1"/>
    <w:rsid w:val="00E2762C"/>
    <w:rsid w:val="00E2770D"/>
    <w:rsid w:val="00E27BEC"/>
    <w:rsid w:val="00E27EA1"/>
    <w:rsid w:val="00E27FFA"/>
    <w:rsid w:val="00E31922"/>
    <w:rsid w:val="00E3214D"/>
    <w:rsid w:val="00E32D62"/>
    <w:rsid w:val="00E33584"/>
    <w:rsid w:val="00E33687"/>
    <w:rsid w:val="00E339DC"/>
    <w:rsid w:val="00E33CEF"/>
    <w:rsid w:val="00E33E15"/>
    <w:rsid w:val="00E33E33"/>
    <w:rsid w:val="00E3408D"/>
    <w:rsid w:val="00E34763"/>
    <w:rsid w:val="00E35831"/>
    <w:rsid w:val="00E361B8"/>
    <w:rsid w:val="00E362D5"/>
    <w:rsid w:val="00E3652F"/>
    <w:rsid w:val="00E36A1B"/>
    <w:rsid w:val="00E37076"/>
    <w:rsid w:val="00E40213"/>
    <w:rsid w:val="00E402E2"/>
    <w:rsid w:val="00E40AEF"/>
    <w:rsid w:val="00E40C03"/>
    <w:rsid w:val="00E40D4A"/>
    <w:rsid w:val="00E41655"/>
    <w:rsid w:val="00E41894"/>
    <w:rsid w:val="00E42169"/>
    <w:rsid w:val="00E429ED"/>
    <w:rsid w:val="00E439B1"/>
    <w:rsid w:val="00E43F37"/>
    <w:rsid w:val="00E441B8"/>
    <w:rsid w:val="00E445B9"/>
    <w:rsid w:val="00E450ED"/>
    <w:rsid w:val="00E45155"/>
    <w:rsid w:val="00E451CB"/>
    <w:rsid w:val="00E460C5"/>
    <w:rsid w:val="00E46A64"/>
    <w:rsid w:val="00E475F9"/>
    <w:rsid w:val="00E4791B"/>
    <w:rsid w:val="00E47E31"/>
    <w:rsid w:val="00E5005A"/>
    <w:rsid w:val="00E505E4"/>
    <w:rsid w:val="00E50AC6"/>
    <w:rsid w:val="00E50C7B"/>
    <w:rsid w:val="00E51045"/>
    <w:rsid w:val="00E51087"/>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4BC8"/>
    <w:rsid w:val="00E551C1"/>
    <w:rsid w:val="00E56BD5"/>
    <w:rsid w:val="00E5733D"/>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515"/>
    <w:rsid w:val="00E70BC7"/>
    <w:rsid w:val="00E70FBC"/>
    <w:rsid w:val="00E71251"/>
    <w:rsid w:val="00E713AA"/>
    <w:rsid w:val="00E713F2"/>
    <w:rsid w:val="00E71FF9"/>
    <w:rsid w:val="00E72C01"/>
    <w:rsid w:val="00E73BEE"/>
    <w:rsid w:val="00E73CD8"/>
    <w:rsid w:val="00E73EA2"/>
    <w:rsid w:val="00E741AC"/>
    <w:rsid w:val="00E743B4"/>
    <w:rsid w:val="00E75174"/>
    <w:rsid w:val="00E7539D"/>
    <w:rsid w:val="00E7576E"/>
    <w:rsid w:val="00E75EBA"/>
    <w:rsid w:val="00E7624E"/>
    <w:rsid w:val="00E763B4"/>
    <w:rsid w:val="00E76457"/>
    <w:rsid w:val="00E7672E"/>
    <w:rsid w:val="00E76B1A"/>
    <w:rsid w:val="00E76C8A"/>
    <w:rsid w:val="00E76D40"/>
    <w:rsid w:val="00E7714E"/>
    <w:rsid w:val="00E77396"/>
    <w:rsid w:val="00E77421"/>
    <w:rsid w:val="00E77848"/>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E8D"/>
    <w:rsid w:val="00E84CEF"/>
    <w:rsid w:val="00E8519F"/>
    <w:rsid w:val="00E85AF0"/>
    <w:rsid w:val="00E85CC3"/>
    <w:rsid w:val="00E85D95"/>
    <w:rsid w:val="00E85DAB"/>
    <w:rsid w:val="00E85EEE"/>
    <w:rsid w:val="00E86238"/>
    <w:rsid w:val="00E8644A"/>
    <w:rsid w:val="00E86453"/>
    <w:rsid w:val="00E86645"/>
    <w:rsid w:val="00E878C1"/>
    <w:rsid w:val="00E90159"/>
    <w:rsid w:val="00E90279"/>
    <w:rsid w:val="00E902BA"/>
    <w:rsid w:val="00E90635"/>
    <w:rsid w:val="00E909A1"/>
    <w:rsid w:val="00E90BFF"/>
    <w:rsid w:val="00E90F46"/>
    <w:rsid w:val="00E91385"/>
    <w:rsid w:val="00E91F04"/>
    <w:rsid w:val="00E91F35"/>
    <w:rsid w:val="00E9303F"/>
    <w:rsid w:val="00E9325D"/>
    <w:rsid w:val="00E93AB8"/>
    <w:rsid w:val="00E93D25"/>
    <w:rsid w:val="00E93DE9"/>
    <w:rsid w:val="00E93E9A"/>
    <w:rsid w:val="00E947E6"/>
    <w:rsid w:val="00E94CBF"/>
    <w:rsid w:val="00E94E62"/>
    <w:rsid w:val="00E95BA6"/>
    <w:rsid w:val="00E95CA3"/>
    <w:rsid w:val="00E9673A"/>
    <w:rsid w:val="00E96A25"/>
    <w:rsid w:val="00E96D3F"/>
    <w:rsid w:val="00E9712C"/>
    <w:rsid w:val="00E972CA"/>
    <w:rsid w:val="00E97648"/>
    <w:rsid w:val="00E97A04"/>
    <w:rsid w:val="00E97C02"/>
    <w:rsid w:val="00EA0D58"/>
    <w:rsid w:val="00EA0E4A"/>
    <w:rsid w:val="00EA1936"/>
    <w:rsid w:val="00EA1A54"/>
    <w:rsid w:val="00EA2226"/>
    <w:rsid w:val="00EA26FC"/>
    <w:rsid w:val="00EA3544"/>
    <w:rsid w:val="00EA36F6"/>
    <w:rsid w:val="00EA39C8"/>
    <w:rsid w:val="00EA3B5A"/>
    <w:rsid w:val="00EA3BAB"/>
    <w:rsid w:val="00EA410E"/>
    <w:rsid w:val="00EA4FD1"/>
    <w:rsid w:val="00EA53C2"/>
    <w:rsid w:val="00EA5695"/>
    <w:rsid w:val="00EA5875"/>
    <w:rsid w:val="00EA5B0A"/>
    <w:rsid w:val="00EA6064"/>
    <w:rsid w:val="00EA6141"/>
    <w:rsid w:val="00EA65AD"/>
    <w:rsid w:val="00EA6A0C"/>
    <w:rsid w:val="00EA6C4C"/>
    <w:rsid w:val="00EA75CD"/>
    <w:rsid w:val="00EA7FCF"/>
    <w:rsid w:val="00EB0CA3"/>
    <w:rsid w:val="00EB104F"/>
    <w:rsid w:val="00EB1098"/>
    <w:rsid w:val="00EB1B27"/>
    <w:rsid w:val="00EB1DA8"/>
    <w:rsid w:val="00EB218A"/>
    <w:rsid w:val="00EB3C7F"/>
    <w:rsid w:val="00EB4174"/>
    <w:rsid w:val="00EB4247"/>
    <w:rsid w:val="00EB4BA5"/>
    <w:rsid w:val="00EB4CFF"/>
    <w:rsid w:val="00EB4D4C"/>
    <w:rsid w:val="00EB4FFB"/>
    <w:rsid w:val="00EB51D3"/>
    <w:rsid w:val="00EB5278"/>
    <w:rsid w:val="00EB5308"/>
    <w:rsid w:val="00EB5476"/>
    <w:rsid w:val="00EB5FA9"/>
    <w:rsid w:val="00EB6935"/>
    <w:rsid w:val="00EB70B0"/>
    <w:rsid w:val="00EB7438"/>
    <w:rsid w:val="00EB7630"/>
    <w:rsid w:val="00EB7633"/>
    <w:rsid w:val="00EB7736"/>
    <w:rsid w:val="00EC059A"/>
    <w:rsid w:val="00EC0775"/>
    <w:rsid w:val="00EC10AF"/>
    <w:rsid w:val="00EC1F7F"/>
    <w:rsid w:val="00EC2050"/>
    <w:rsid w:val="00EC2E2D"/>
    <w:rsid w:val="00EC33E7"/>
    <w:rsid w:val="00EC36E0"/>
    <w:rsid w:val="00EC3CAB"/>
    <w:rsid w:val="00EC3D8F"/>
    <w:rsid w:val="00EC45B0"/>
    <w:rsid w:val="00EC462B"/>
    <w:rsid w:val="00EC4723"/>
    <w:rsid w:val="00EC4CEC"/>
    <w:rsid w:val="00EC522D"/>
    <w:rsid w:val="00EC55BF"/>
    <w:rsid w:val="00EC56E0"/>
    <w:rsid w:val="00EC6057"/>
    <w:rsid w:val="00EC6847"/>
    <w:rsid w:val="00EC6864"/>
    <w:rsid w:val="00EC6EE5"/>
    <w:rsid w:val="00EC728E"/>
    <w:rsid w:val="00EC749C"/>
    <w:rsid w:val="00EC79DC"/>
    <w:rsid w:val="00EC7DB6"/>
    <w:rsid w:val="00ED162F"/>
    <w:rsid w:val="00ED2B58"/>
    <w:rsid w:val="00ED2E52"/>
    <w:rsid w:val="00ED3024"/>
    <w:rsid w:val="00ED366F"/>
    <w:rsid w:val="00ED3B64"/>
    <w:rsid w:val="00ED46A1"/>
    <w:rsid w:val="00ED5385"/>
    <w:rsid w:val="00ED565C"/>
    <w:rsid w:val="00ED57F3"/>
    <w:rsid w:val="00ED5FE4"/>
    <w:rsid w:val="00ED62C1"/>
    <w:rsid w:val="00ED6F2B"/>
    <w:rsid w:val="00ED715C"/>
    <w:rsid w:val="00ED71C5"/>
    <w:rsid w:val="00ED76D8"/>
    <w:rsid w:val="00EE043A"/>
    <w:rsid w:val="00EE0778"/>
    <w:rsid w:val="00EE0A24"/>
    <w:rsid w:val="00EE16FA"/>
    <w:rsid w:val="00EE17E4"/>
    <w:rsid w:val="00EE17FE"/>
    <w:rsid w:val="00EE1DCB"/>
    <w:rsid w:val="00EE2B11"/>
    <w:rsid w:val="00EE2CB2"/>
    <w:rsid w:val="00EE31CA"/>
    <w:rsid w:val="00EE3BD9"/>
    <w:rsid w:val="00EE3C42"/>
    <w:rsid w:val="00EE3D4F"/>
    <w:rsid w:val="00EE3D88"/>
    <w:rsid w:val="00EE534D"/>
    <w:rsid w:val="00EE5560"/>
    <w:rsid w:val="00EE5654"/>
    <w:rsid w:val="00EE5AA5"/>
    <w:rsid w:val="00EE6459"/>
    <w:rsid w:val="00EE647C"/>
    <w:rsid w:val="00EE6B1A"/>
    <w:rsid w:val="00EE6E53"/>
    <w:rsid w:val="00EE6F1E"/>
    <w:rsid w:val="00EE7666"/>
    <w:rsid w:val="00EE7C37"/>
    <w:rsid w:val="00EE7FFB"/>
    <w:rsid w:val="00EF0348"/>
    <w:rsid w:val="00EF0647"/>
    <w:rsid w:val="00EF1846"/>
    <w:rsid w:val="00EF188F"/>
    <w:rsid w:val="00EF1D4E"/>
    <w:rsid w:val="00EF1F9C"/>
    <w:rsid w:val="00EF25CE"/>
    <w:rsid w:val="00EF2897"/>
    <w:rsid w:val="00EF2D62"/>
    <w:rsid w:val="00EF2E0F"/>
    <w:rsid w:val="00EF30E6"/>
    <w:rsid w:val="00EF32C3"/>
    <w:rsid w:val="00EF3451"/>
    <w:rsid w:val="00EF4352"/>
    <w:rsid w:val="00EF4366"/>
    <w:rsid w:val="00EF4CD6"/>
    <w:rsid w:val="00EF4F29"/>
    <w:rsid w:val="00EF55A0"/>
    <w:rsid w:val="00EF5A7B"/>
    <w:rsid w:val="00EF63D1"/>
    <w:rsid w:val="00EF6418"/>
    <w:rsid w:val="00EF6513"/>
    <w:rsid w:val="00EF6683"/>
    <w:rsid w:val="00EF7002"/>
    <w:rsid w:val="00EF7666"/>
    <w:rsid w:val="00EF769B"/>
    <w:rsid w:val="00F00082"/>
    <w:rsid w:val="00F0142D"/>
    <w:rsid w:val="00F0164B"/>
    <w:rsid w:val="00F01D90"/>
    <w:rsid w:val="00F027BA"/>
    <w:rsid w:val="00F02F9F"/>
    <w:rsid w:val="00F03292"/>
    <w:rsid w:val="00F03431"/>
    <w:rsid w:val="00F03464"/>
    <w:rsid w:val="00F0395E"/>
    <w:rsid w:val="00F03E79"/>
    <w:rsid w:val="00F03E82"/>
    <w:rsid w:val="00F046D6"/>
    <w:rsid w:val="00F0511E"/>
    <w:rsid w:val="00F057B5"/>
    <w:rsid w:val="00F06127"/>
    <w:rsid w:val="00F0628D"/>
    <w:rsid w:val="00F06651"/>
    <w:rsid w:val="00F0665D"/>
    <w:rsid w:val="00F06A53"/>
    <w:rsid w:val="00F07936"/>
    <w:rsid w:val="00F07DE6"/>
    <w:rsid w:val="00F10291"/>
    <w:rsid w:val="00F1056C"/>
    <w:rsid w:val="00F107F1"/>
    <w:rsid w:val="00F10985"/>
    <w:rsid w:val="00F10FC1"/>
    <w:rsid w:val="00F111F1"/>
    <w:rsid w:val="00F112FD"/>
    <w:rsid w:val="00F11D79"/>
    <w:rsid w:val="00F129C3"/>
    <w:rsid w:val="00F12D94"/>
    <w:rsid w:val="00F133A1"/>
    <w:rsid w:val="00F13B24"/>
    <w:rsid w:val="00F13ECD"/>
    <w:rsid w:val="00F14E78"/>
    <w:rsid w:val="00F155CE"/>
    <w:rsid w:val="00F15CF7"/>
    <w:rsid w:val="00F16BF2"/>
    <w:rsid w:val="00F16E0A"/>
    <w:rsid w:val="00F17534"/>
    <w:rsid w:val="00F178C8"/>
    <w:rsid w:val="00F17EAE"/>
    <w:rsid w:val="00F20688"/>
    <w:rsid w:val="00F20818"/>
    <w:rsid w:val="00F20B9E"/>
    <w:rsid w:val="00F20DC7"/>
    <w:rsid w:val="00F20E90"/>
    <w:rsid w:val="00F2124A"/>
    <w:rsid w:val="00F218D4"/>
    <w:rsid w:val="00F22384"/>
    <w:rsid w:val="00F2250A"/>
    <w:rsid w:val="00F23DCA"/>
    <w:rsid w:val="00F240FE"/>
    <w:rsid w:val="00F24222"/>
    <w:rsid w:val="00F24788"/>
    <w:rsid w:val="00F263F2"/>
    <w:rsid w:val="00F2640F"/>
    <w:rsid w:val="00F266F3"/>
    <w:rsid w:val="00F26BDE"/>
    <w:rsid w:val="00F26CEF"/>
    <w:rsid w:val="00F27094"/>
    <w:rsid w:val="00F273DE"/>
    <w:rsid w:val="00F27C34"/>
    <w:rsid w:val="00F27DB4"/>
    <w:rsid w:val="00F27E46"/>
    <w:rsid w:val="00F301C2"/>
    <w:rsid w:val="00F302E1"/>
    <w:rsid w:val="00F31B22"/>
    <w:rsid w:val="00F31B49"/>
    <w:rsid w:val="00F321ED"/>
    <w:rsid w:val="00F32716"/>
    <w:rsid w:val="00F32B74"/>
    <w:rsid w:val="00F32F56"/>
    <w:rsid w:val="00F33268"/>
    <w:rsid w:val="00F33AE5"/>
    <w:rsid w:val="00F33D4F"/>
    <w:rsid w:val="00F348D4"/>
    <w:rsid w:val="00F34CD6"/>
    <w:rsid w:val="00F3575E"/>
    <w:rsid w:val="00F35873"/>
    <w:rsid w:val="00F35920"/>
    <w:rsid w:val="00F36479"/>
    <w:rsid w:val="00F366A5"/>
    <w:rsid w:val="00F36B8A"/>
    <w:rsid w:val="00F36C5F"/>
    <w:rsid w:val="00F37259"/>
    <w:rsid w:val="00F3729E"/>
    <w:rsid w:val="00F40081"/>
    <w:rsid w:val="00F40215"/>
    <w:rsid w:val="00F405A4"/>
    <w:rsid w:val="00F40D15"/>
    <w:rsid w:val="00F4135F"/>
    <w:rsid w:val="00F414D9"/>
    <w:rsid w:val="00F41F05"/>
    <w:rsid w:val="00F42ECC"/>
    <w:rsid w:val="00F432A5"/>
    <w:rsid w:val="00F433A6"/>
    <w:rsid w:val="00F433BD"/>
    <w:rsid w:val="00F437A3"/>
    <w:rsid w:val="00F4410C"/>
    <w:rsid w:val="00F44EC5"/>
    <w:rsid w:val="00F4576F"/>
    <w:rsid w:val="00F45A87"/>
    <w:rsid w:val="00F45F76"/>
    <w:rsid w:val="00F4686E"/>
    <w:rsid w:val="00F4692D"/>
    <w:rsid w:val="00F46A3A"/>
    <w:rsid w:val="00F4742D"/>
    <w:rsid w:val="00F47498"/>
    <w:rsid w:val="00F47946"/>
    <w:rsid w:val="00F50066"/>
    <w:rsid w:val="00F5016D"/>
    <w:rsid w:val="00F50C54"/>
    <w:rsid w:val="00F511A5"/>
    <w:rsid w:val="00F511AF"/>
    <w:rsid w:val="00F512B2"/>
    <w:rsid w:val="00F521EF"/>
    <w:rsid w:val="00F52483"/>
    <w:rsid w:val="00F5283D"/>
    <w:rsid w:val="00F52ABA"/>
    <w:rsid w:val="00F52BC7"/>
    <w:rsid w:val="00F53BF4"/>
    <w:rsid w:val="00F53EDE"/>
    <w:rsid w:val="00F54143"/>
    <w:rsid w:val="00F54266"/>
    <w:rsid w:val="00F54335"/>
    <w:rsid w:val="00F547FE"/>
    <w:rsid w:val="00F54809"/>
    <w:rsid w:val="00F55043"/>
    <w:rsid w:val="00F556D3"/>
    <w:rsid w:val="00F55CD4"/>
    <w:rsid w:val="00F56778"/>
    <w:rsid w:val="00F56C5B"/>
    <w:rsid w:val="00F56DCF"/>
    <w:rsid w:val="00F56ECD"/>
    <w:rsid w:val="00F57034"/>
    <w:rsid w:val="00F60497"/>
    <w:rsid w:val="00F60A5D"/>
    <w:rsid w:val="00F60BE9"/>
    <w:rsid w:val="00F60C16"/>
    <w:rsid w:val="00F61EB2"/>
    <w:rsid w:val="00F61FD8"/>
    <w:rsid w:val="00F62713"/>
    <w:rsid w:val="00F62790"/>
    <w:rsid w:val="00F62DBF"/>
    <w:rsid w:val="00F637D1"/>
    <w:rsid w:val="00F63ED3"/>
    <w:rsid w:val="00F641FC"/>
    <w:rsid w:val="00F646BC"/>
    <w:rsid w:val="00F647F7"/>
    <w:rsid w:val="00F64ACC"/>
    <w:rsid w:val="00F64B50"/>
    <w:rsid w:val="00F6583C"/>
    <w:rsid w:val="00F6589A"/>
    <w:rsid w:val="00F65D28"/>
    <w:rsid w:val="00F65D97"/>
    <w:rsid w:val="00F660C0"/>
    <w:rsid w:val="00F6783E"/>
    <w:rsid w:val="00F67C98"/>
    <w:rsid w:val="00F7025B"/>
    <w:rsid w:val="00F705DA"/>
    <w:rsid w:val="00F70DBE"/>
    <w:rsid w:val="00F71124"/>
    <w:rsid w:val="00F7122E"/>
    <w:rsid w:val="00F715C1"/>
    <w:rsid w:val="00F71888"/>
    <w:rsid w:val="00F718A3"/>
    <w:rsid w:val="00F719CD"/>
    <w:rsid w:val="00F71BB8"/>
    <w:rsid w:val="00F7242B"/>
    <w:rsid w:val="00F72584"/>
    <w:rsid w:val="00F7290D"/>
    <w:rsid w:val="00F7302F"/>
    <w:rsid w:val="00F731F1"/>
    <w:rsid w:val="00F732EC"/>
    <w:rsid w:val="00F73644"/>
    <w:rsid w:val="00F73771"/>
    <w:rsid w:val="00F73D08"/>
    <w:rsid w:val="00F73D77"/>
    <w:rsid w:val="00F74C61"/>
    <w:rsid w:val="00F7586B"/>
    <w:rsid w:val="00F75B98"/>
    <w:rsid w:val="00F75D37"/>
    <w:rsid w:val="00F75F10"/>
    <w:rsid w:val="00F75F2F"/>
    <w:rsid w:val="00F76445"/>
    <w:rsid w:val="00F76779"/>
    <w:rsid w:val="00F76E0A"/>
    <w:rsid w:val="00F76ECC"/>
    <w:rsid w:val="00F778DA"/>
    <w:rsid w:val="00F77A40"/>
    <w:rsid w:val="00F77A45"/>
    <w:rsid w:val="00F77BB5"/>
    <w:rsid w:val="00F8011D"/>
    <w:rsid w:val="00F80399"/>
    <w:rsid w:val="00F80479"/>
    <w:rsid w:val="00F8098F"/>
    <w:rsid w:val="00F80D4E"/>
    <w:rsid w:val="00F81078"/>
    <w:rsid w:val="00F812C8"/>
    <w:rsid w:val="00F8132D"/>
    <w:rsid w:val="00F818AE"/>
    <w:rsid w:val="00F81940"/>
    <w:rsid w:val="00F81B40"/>
    <w:rsid w:val="00F81C70"/>
    <w:rsid w:val="00F81D3E"/>
    <w:rsid w:val="00F820C4"/>
    <w:rsid w:val="00F83318"/>
    <w:rsid w:val="00F83601"/>
    <w:rsid w:val="00F83829"/>
    <w:rsid w:val="00F84069"/>
    <w:rsid w:val="00F843D7"/>
    <w:rsid w:val="00F851CB"/>
    <w:rsid w:val="00F853E7"/>
    <w:rsid w:val="00F85536"/>
    <w:rsid w:val="00F85E87"/>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8D1"/>
    <w:rsid w:val="00F9221F"/>
    <w:rsid w:val="00F9225F"/>
    <w:rsid w:val="00F929B4"/>
    <w:rsid w:val="00F92B84"/>
    <w:rsid w:val="00F92EB1"/>
    <w:rsid w:val="00F9310F"/>
    <w:rsid w:val="00F931C7"/>
    <w:rsid w:val="00F93559"/>
    <w:rsid w:val="00F93D72"/>
    <w:rsid w:val="00F93E65"/>
    <w:rsid w:val="00F93E87"/>
    <w:rsid w:val="00F94070"/>
    <w:rsid w:val="00F94DB4"/>
    <w:rsid w:val="00F950B5"/>
    <w:rsid w:val="00F9513F"/>
    <w:rsid w:val="00F95C92"/>
    <w:rsid w:val="00F967FC"/>
    <w:rsid w:val="00F96888"/>
    <w:rsid w:val="00F97908"/>
    <w:rsid w:val="00F97B43"/>
    <w:rsid w:val="00FA0231"/>
    <w:rsid w:val="00FA07F8"/>
    <w:rsid w:val="00FA08F8"/>
    <w:rsid w:val="00FA105C"/>
    <w:rsid w:val="00FA1475"/>
    <w:rsid w:val="00FA148A"/>
    <w:rsid w:val="00FA169F"/>
    <w:rsid w:val="00FA1C64"/>
    <w:rsid w:val="00FA27C8"/>
    <w:rsid w:val="00FA2BE6"/>
    <w:rsid w:val="00FA3B76"/>
    <w:rsid w:val="00FA4D66"/>
    <w:rsid w:val="00FA4D93"/>
    <w:rsid w:val="00FA56CD"/>
    <w:rsid w:val="00FA5970"/>
    <w:rsid w:val="00FA5A4E"/>
    <w:rsid w:val="00FA6602"/>
    <w:rsid w:val="00FB0082"/>
    <w:rsid w:val="00FB0243"/>
    <w:rsid w:val="00FB0E0D"/>
    <w:rsid w:val="00FB12B3"/>
    <w:rsid w:val="00FB1527"/>
    <w:rsid w:val="00FB2537"/>
    <w:rsid w:val="00FB33DC"/>
    <w:rsid w:val="00FB3E29"/>
    <w:rsid w:val="00FB4338"/>
    <w:rsid w:val="00FB477E"/>
    <w:rsid w:val="00FB4C4C"/>
    <w:rsid w:val="00FB4C9C"/>
    <w:rsid w:val="00FB506E"/>
    <w:rsid w:val="00FB6165"/>
    <w:rsid w:val="00FB71CB"/>
    <w:rsid w:val="00FB763F"/>
    <w:rsid w:val="00FC0150"/>
    <w:rsid w:val="00FC03AB"/>
    <w:rsid w:val="00FC0ED7"/>
    <w:rsid w:val="00FC0F39"/>
    <w:rsid w:val="00FC13E5"/>
    <w:rsid w:val="00FC1E7F"/>
    <w:rsid w:val="00FC204E"/>
    <w:rsid w:val="00FC2072"/>
    <w:rsid w:val="00FC2A15"/>
    <w:rsid w:val="00FC2A65"/>
    <w:rsid w:val="00FC381E"/>
    <w:rsid w:val="00FC3F96"/>
    <w:rsid w:val="00FC4347"/>
    <w:rsid w:val="00FC43C8"/>
    <w:rsid w:val="00FC4729"/>
    <w:rsid w:val="00FC4A8C"/>
    <w:rsid w:val="00FC53CA"/>
    <w:rsid w:val="00FC53DB"/>
    <w:rsid w:val="00FC5736"/>
    <w:rsid w:val="00FC5819"/>
    <w:rsid w:val="00FC5FC2"/>
    <w:rsid w:val="00FC6177"/>
    <w:rsid w:val="00FC6360"/>
    <w:rsid w:val="00FC63D1"/>
    <w:rsid w:val="00FC6B77"/>
    <w:rsid w:val="00FC7528"/>
    <w:rsid w:val="00FC7D81"/>
    <w:rsid w:val="00FD048E"/>
    <w:rsid w:val="00FD0572"/>
    <w:rsid w:val="00FD0903"/>
    <w:rsid w:val="00FD0AAA"/>
    <w:rsid w:val="00FD10AB"/>
    <w:rsid w:val="00FD18B3"/>
    <w:rsid w:val="00FD1A97"/>
    <w:rsid w:val="00FD1DD3"/>
    <w:rsid w:val="00FD26E2"/>
    <w:rsid w:val="00FD2C0F"/>
    <w:rsid w:val="00FD2D7B"/>
    <w:rsid w:val="00FD3356"/>
    <w:rsid w:val="00FD37F6"/>
    <w:rsid w:val="00FD414B"/>
    <w:rsid w:val="00FD4589"/>
    <w:rsid w:val="00FD473E"/>
    <w:rsid w:val="00FD4768"/>
    <w:rsid w:val="00FD5051"/>
    <w:rsid w:val="00FD5CAF"/>
    <w:rsid w:val="00FD62BE"/>
    <w:rsid w:val="00FD69F3"/>
    <w:rsid w:val="00FD7C68"/>
    <w:rsid w:val="00FD7DF9"/>
    <w:rsid w:val="00FE0B51"/>
    <w:rsid w:val="00FE0B78"/>
    <w:rsid w:val="00FE0ED4"/>
    <w:rsid w:val="00FE1BF2"/>
    <w:rsid w:val="00FE1E0D"/>
    <w:rsid w:val="00FE1EAB"/>
    <w:rsid w:val="00FE2078"/>
    <w:rsid w:val="00FE2D5E"/>
    <w:rsid w:val="00FE3465"/>
    <w:rsid w:val="00FE3727"/>
    <w:rsid w:val="00FE3AF5"/>
    <w:rsid w:val="00FE3E4D"/>
    <w:rsid w:val="00FE454B"/>
    <w:rsid w:val="00FE585E"/>
    <w:rsid w:val="00FE6703"/>
    <w:rsid w:val="00FE67CF"/>
    <w:rsid w:val="00FE6D20"/>
    <w:rsid w:val="00FE6FB9"/>
    <w:rsid w:val="00FE7142"/>
    <w:rsid w:val="00FE7549"/>
    <w:rsid w:val="00FE7BCC"/>
    <w:rsid w:val="00FE7E45"/>
    <w:rsid w:val="00FF01BB"/>
    <w:rsid w:val="00FF0464"/>
    <w:rsid w:val="00FF126D"/>
    <w:rsid w:val="00FF1E69"/>
    <w:rsid w:val="00FF2300"/>
    <w:rsid w:val="00FF2310"/>
    <w:rsid w:val="00FF24D9"/>
    <w:rsid w:val="00FF2E73"/>
    <w:rsid w:val="00FF30D4"/>
    <w:rsid w:val="00FF35C2"/>
    <w:rsid w:val="00FF465E"/>
    <w:rsid w:val="00FF4AE2"/>
    <w:rsid w:val="00FF50A8"/>
    <w:rsid w:val="00FF5581"/>
    <w:rsid w:val="00FF5609"/>
    <w:rsid w:val="00FF571E"/>
    <w:rsid w:val="00FF5D32"/>
    <w:rsid w:val="00FF67F7"/>
    <w:rsid w:val="00FF6BD1"/>
    <w:rsid w:val="00FF6BF8"/>
    <w:rsid w:val="00FF6CC0"/>
    <w:rsid w:val="00FF7006"/>
    <w:rsid w:val="00FF7063"/>
    <w:rsid w:val="00FF714F"/>
    <w:rsid w:val="00FF7512"/>
    <w:rsid w:val="00FF7563"/>
    <w:rsid w:val="00FF762D"/>
    <w:rsid w:val="00FF7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9A4"/>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unhideWhenUsed/>
    <w:qFormat/>
    <w:rsid w:val="00962972"/>
    <w:rPr>
      <w:sz w:val="21"/>
      <w:szCs w:val="21"/>
    </w:rPr>
  </w:style>
  <w:style w:type="paragraph" w:styleId="af3">
    <w:name w:val="annotation text"/>
    <w:basedOn w:val="a"/>
    <w:link w:val="Char5"/>
    <w:unhideWhenUsed/>
    <w:qFormat/>
    <w:rsid w:val="00962972"/>
    <w:pPr>
      <w:jc w:val="left"/>
    </w:pPr>
  </w:style>
  <w:style w:type="character" w:customStyle="1" w:styleId="Char5">
    <w:name w:val="批注文字 Char"/>
    <w:basedOn w:val="a0"/>
    <w:link w:val="af3"/>
    <w:uiPriority w:val="99"/>
    <w:qFormat/>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7"/>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AA18A3"/>
    <w:rPr>
      <w:rFonts w:ascii="Arial" w:eastAsia="Malgun Gothic" w:hAnsi="Arial"/>
      <w:b/>
      <w:lang w:val="en-GB"/>
    </w:rPr>
  </w:style>
  <w:style w:type="table" w:customStyle="1" w:styleId="TableGrid7">
    <w:name w:val="Table Grid7"/>
    <w:basedOn w:val="a1"/>
    <w:next w:val="ac"/>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7">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3092C-4B67-4713-870B-E1F965AE8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3158</Words>
  <Characters>18006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6</cp:revision>
  <cp:lastPrinted>2007-06-18T22:08:00Z</cp:lastPrinted>
  <dcterms:created xsi:type="dcterms:W3CDTF">2022-02-14T16:52:00Z</dcterms:created>
  <dcterms:modified xsi:type="dcterms:W3CDTF">2022-02-14T17:02:00Z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(3)y9Q0gxgf4n+a4rliw8n1y02EaGZhenob0FUG9lxrLmpQ4DlNZDkxV2h3jujRLIdTNSfKCi3w
csWHwicld0nrCjIT5fsdLSJ7OccSt08NO8DYDvIpcgNeBFS8Y9lvF33GNv2TTkwF+V+PhtFc
Ljp/cv4KyAvs9aPFXcyG5LluHdbJmGejOTUg5HRLVmUI4sSrt2YyNltf03uwHsjTopV3va09
DdVKF4LQwYQjqDA/S5</vt:lpwstr>
  </property>
  <property fmtid="{D5CDD505-2E9C-101B-9397-08002B2CF9AE}" pid="13" name="_2015_ms_pID_725343_00">
    <vt:lpwstr>_2015_ms_pID_725343</vt:lpwstr>
  </property>
  <property fmtid="{D5CDD505-2E9C-101B-9397-08002B2CF9AE}" pid="14" name="_2015_ms_pID_7253431">
    <vt:lpwstr>vxnGa9FEMwzkkAvv6cCKMpoZNVdYJIdXjnK84MtWo0ElJCuX2xJV/F
XytZ8pKU+GC1155X1We73kI3MRujsy+RjYbJQ7EzGrU/2xrtS4Q4gt8NqrdKFNdLVLdBUNLq
7goD4cDKUATEOgvyIGl1QAZqgS4cJU24pWirNdwMlk4lfey8jf3dRWFIgUrdT7GmwTj6ayHV
OMRftRRolf+DrFtYOPSBBqSS5WC+UsQKgWmy</vt:lpwstr>
  </property>
  <property fmtid="{D5CDD505-2E9C-101B-9397-08002B2CF9AE}" pid="15" name="_2015_ms_pID_7253431_00">
    <vt:lpwstr>_2015_ms_pID_7253431</vt:lpwstr>
  </property>
  <property fmtid="{D5CDD505-2E9C-101B-9397-08002B2CF9AE}" pid="16" name="_2015_ms_pID_7253432">
    <vt:lpwstr>l2yhU7XAer7dREzYZ8OgWy3VvS9DiAC39K0k
pU75Q9LI3ZRvEJUPexl/lvQGdVkyDQ==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1644195429</vt:lpwstr>
  </property>
</Properties>
</file>