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CB4C551" w14:textId="5E3AD165"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5ECA">
        <w:rPr>
          <w:b/>
          <w:bCs/>
          <w:lang w:val="en-GB" w:eastAsia="zh-CN"/>
        </w:rPr>
        <w:t>3GPP TSG-RAN WG1 Meeting #108-e</w:t>
      </w:r>
      <w:r w:rsidR="00B25ECA">
        <w:rPr>
          <w:b/>
          <w:bCs/>
          <w:lang w:val="en-GB" w:eastAsia="zh-CN"/>
        </w:rPr>
        <w:tab/>
      </w:r>
      <w:r w:rsidR="00B25ECA" w:rsidRPr="00B25ECA">
        <w:rPr>
          <w:b/>
          <w:bCs/>
          <w:lang w:eastAsia="zh-CN"/>
        </w:rPr>
        <w:t>R1-2200914</w:t>
      </w:r>
      <w:r w:rsidRPr="00550F85">
        <w:rPr>
          <w:b/>
          <w:kern w:val="2"/>
          <w:lang w:eastAsia="zh-CN"/>
        </w:rPr>
        <w:tab/>
      </w:r>
      <w:r w:rsidR="00FB726B">
        <w:rPr>
          <w:b/>
          <w:kern w:val="2"/>
          <w:lang w:eastAsia="zh-CN"/>
        </w:rPr>
        <w:t xml:space="preserve"> </w:t>
      </w:r>
    </w:p>
    <w:p w14:paraId="2E0291A3" w14:textId="27B2B786" w:rsidR="001A14F7" w:rsidRPr="00377E19" w:rsidRDefault="00B25ECA" w:rsidP="00377E19">
      <w:pPr>
        <w:rPr>
          <w:b/>
          <w:bCs/>
          <w:sz w:val="21"/>
          <w:lang w:val="en-GB" w:eastAsia="zh-CN"/>
        </w:rPr>
      </w:pPr>
      <w:proofErr w:type="gramStart"/>
      <w:r>
        <w:rPr>
          <w:b/>
          <w:bCs/>
          <w:lang w:eastAsia="zh-CN"/>
        </w:rPr>
        <w:t>e-Meeting</w:t>
      </w:r>
      <w:proofErr w:type="gramEnd"/>
      <w:r>
        <w:rPr>
          <w:b/>
          <w:bCs/>
          <w:lang w:eastAsia="zh-CN"/>
        </w:rPr>
        <w:t>, February 21 – March 3, 2022</w:t>
      </w:r>
    </w:p>
    <w:p w14:paraId="3399F28E" w14:textId="77777777" w:rsidR="001A14F7" w:rsidRPr="00550F85" w:rsidRDefault="001A14F7" w:rsidP="001A14F7">
      <w:pPr>
        <w:pBdr>
          <w:top w:val="single" w:sz="4" w:space="1" w:color="auto"/>
        </w:pBdr>
        <w:spacing w:after="0"/>
        <w:jc w:val="left"/>
        <w:rPr>
          <w:b/>
          <w:sz w:val="16"/>
          <w:szCs w:val="16"/>
        </w:rPr>
      </w:pPr>
    </w:p>
    <w:p w14:paraId="33FB1158" w14:textId="77777777"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8.13.1</w:t>
      </w:r>
    </w:p>
    <w:p w14:paraId="41D53C0E" w14:textId="77777777" w:rsidR="001A14F7" w:rsidRPr="00550F85" w:rsidRDefault="001A14F7" w:rsidP="001A14F7">
      <w:pPr>
        <w:spacing w:after="60"/>
        <w:ind w:left="1555" w:hanging="1555"/>
        <w:jc w:val="left"/>
        <w:rPr>
          <w:b/>
          <w:lang w:eastAsia="zh-CN"/>
        </w:rPr>
      </w:pPr>
      <w:r w:rsidRPr="00550F85">
        <w:rPr>
          <w:b/>
        </w:rPr>
        <w:t>Source:</w:t>
      </w:r>
      <w:r w:rsidRPr="00550F85">
        <w:rPr>
          <w:b/>
        </w:rPr>
        <w:tab/>
        <w:t>Huawei, HiSilicon</w:t>
      </w:r>
    </w:p>
    <w:p w14:paraId="2C6DABD2" w14:textId="4D514A84" w:rsidR="001A14F7" w:rsidRPr="00550F85" w:rsidRDefault="001A14F7" w:rsidP="001A14F7">
      <w:pPr>
        <w:spacing w:after="60"/>
        <w:ind w:left="1555" w:hanging="1555"/>
        <w:jc w:val="left"/>
        <w:rPr>
          <w:b/>
          <w:lang w:eastAsia="zh-CN"/>
        </w:rPr>
      </w:pPr>
      <w:r w:rsidRPr="00550F85">
        <w:rPr>
          <w:b/>
        </w:rPr>
        <w:t>Title:</w:t>
      </w:r>
      <w:r w:rsidRPr="00550F85">
        <w:rPr>
          <w:b/>
          <w:lang w:eastAsia="zh-CN"/>
        </w:rPr>
        <w:tab/>
      </w:r>
      <w:r w:rsidR="000461DB" w:rsidRPr="000461DB">
        <w:rPr>
          <w:b/>
          <w:lang w:eastAsia="zh-CN"/>
        </w:rPr>
        <w:t xml:space="preserve">Discussion on PDCCH scheduling from </w:t>
      </w:r>
      <w:proofErr w:type="spellStart"/>
      <w:r w:rsidR="000461DB" w:rsidRPr="000461DB">
        <w:rPr>
          <w:b/>
          <w:lang w:eastAsia="zh-CN"/>
        </w:rPr>
        <w:t>S</w:t>
      </w:r>
      <w:r w:rsidR="00B25ECA">
        <w:rPr>
          <w:b/>
          <w:lang w:eastAsia="zh-CN"/>
        </w:rPr>
        <w:t>c</w:t>
      </w:r>
      <w:r w:rsidR="000461DB" w:rsidRPr="000461DB">
        <w:rPr>
          <w:b/>
          <w:lang w:eastAsia="zh-CN"/>
        </w:rPr>
        <w:t>ell</w:t>
      </w:r>
      <w:proofErr w:type="spellEnd"/>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1"/>
        <w:tabs>
          <w:tab w:val="num" w:pos="851"/>
        </w:tabs>
        <w:ind w:left="426"/>
      </w:pPr>
      <w:r>
        <w:t>Introduction</w:t>
      </w:r>
    </w:p>
    <w:p w14:paraId="7B792649" w14:textId="6ABF3547" w:rsidR="007250AA" w:rsidRDefault="001A14F7" w:rsidP="007250AA">
      <w:pPr>
        <w:rPr>
          <w:rFonts w:eastAsia="MS Mincho"/>
          <w:color w:val="000000" w:themeColor="text1"/>
          <w:lang w:val="en-GB" w:eastAsia="ja-JP"/>
        </w:rPr>
      </w:pPr>
      <w:r w:rsidRPr="00327F23">
        <w:rPr>
          <w:color w:val="000000" w:themeColor="text1"/>
        </w:rPr>
        <w:t xml:space="preserve">In this contribution, we discuss some </w:t>
      </w:r>
      <w:r w:rsidR="000461DB">
        <w:rPr>
          <w:color w:val="000000" w:themeColor="text1"/>
        </w:rPr>
        <w:t xml:space="preserve">further </w:t>
      </w:r>
      <w:r w:rsidRPr="00327F23">
        <w:rPr>
          <w:color w:val="000000" w:themeColor="text1"/>
        </w:rPr>
        <w:t>details of the BD/CCE limit handling</w:t>
      </w:r>
      <w:r w:rsidRPr="00327F23">
        <w:rPr>
          <w:rFonts w:eastAsia="MS Mincho"/>
          <w:color w:val="000000" w:themeColor="text1"/>
          <w:lang w:eastAsia="ja-JP"/>
        </w:rPr>
        <w:t>, as well as some other remaining issues</w:t>
      </w:r>
      <w:r w:rsidRPr="00327F23">
        <w:rPr>
          <w:color w:val="000000" w:themeColor="text1"/>
        </w:rPr>
        <w:t>.</w:t>
      </w:r>
      <w:r w:rsidRPr="00327F23">
        <w:rPr>
          <w:rFonts w:eastAsia="MS Mincho"/>
          <w:color w:val="000000" w:themeColor="text1"/>
          <w:lang w:val="en-GB" w:eastAsia="ja-JP"/>
        </w:rPr>
        <w:t xml:space="preserve"> </w:t>
      </w:r>
    </w:p>
    <w:p w14:paraId="6B67FD24" w14:textId="77777777" w:rsidR="001A14F7" w:rsidRPr="00550F85" w:rsidRDefault="001A14F7" w:rsidP="001A14F7">
      <w:pPr>
        <w:pStyle w:val="1"/>
        <w:tabs>
          <w:tab w:val="num" w:pos="851"/>
        </w:tabs>
        <w:ind w:left="426"/>
      </w:pPr>
      <w:r>
        <w:t>Discussion</w:t>
      </w:r>
    </w:p>
    <w:p w14:paraId="783D2EB7" w14:textId="22A42B83" w:rsidR="001A14F7" w:rsidRDefault="008D4651" w:rsidP="001A14F7">
      <w:pPr>
        <w:pStyle w:val="2"/>
        <w:ind w:left="720" w:hanging="720"/>
        <w:rPr>
          <w:rFonts w:eastAsia="Times New Roman"/>
          <w:lang w:eastAsia="ja-JP"/>
        </w:rPr>
      </w:pPr>
      <w:r w:rsidRPr="004D1489">
        <w:t>BD/CCE limits</w:t>
      </w:r>
    </w:p>
    <w:p w14:paraId="6EC82227" w14:textId="16E672D5" w:rsidR="00BD735E" w:rsidRPr="003D0009" w:rsidRDefault="00BD735E" w:rsidP="00BD735E">
      <w:r>
        <w:rPr>
          <w:lang w:eastAsia="zh-CN"/>
        </w:rPr>
        <w:t xml:space="preserve">According to the agreements of </w:t>
      </w:r>
      <w:r>
        <w:t>RAN1 #106b-e meeting and RAN1 #1</w:t>
      </w:r>
      <w:r w:rsidRPr="003D0009">
        <w:t>07-e meeting,</w:t>
      </w:r>
      <w:r w:rsidR="003D0009" w:rsidRPr="003D0009">
        <w:rPr>
          <w:lang w:eastAsia="zh-CN"/>
        </w:rPr>
        <w:t xml:space="preserve"> </w:t>
      </w:r>
      <w:r w:rsidR="003D0009">
        <w:rPr>
          <w:lang w:eastAsia="zh-CN"/>
        </w:rPr>
        <w:t>i</w:t>
      </w:r>
      <w:r w:rsidR="003D0009" w:rsidRPr="003D0009">
        <w:rPr>
          <w:lang w:eastAsia="zh-CN"/>
        </w:rPr>
        <w:t xml:space="preserve">f no additional set of (s1, s2) except for </w:t>
      </w:r>
      <w:r w:rsidR="003D0009" w:rsidRPr="003D0009">
        <w:t xml:space="preserve">(s1=1, s2=0) </w:t>
      </w:r>
      <w:r w:rsidR="003D0009" w:rsidRPr="003D0009">
        <w:rPr>
          <w:lang w:eastAsia="zh-CN"/>
        </w:rPr>
        <w:t>is introduced,</w:t>
      </w:r>
      <w:r w:rsidRPr="003D0009">
        <w:t xml:space="preserve"> </w:t>
      </w:r>
      <w:r w:rsidR="00273EC9" w:rsidRPr="003D0009">
        <w:t xml:space="preserve">the BD/CCE handling </w:t>
      </w:r>
      <w:r w:rsidRPr="003D0009">
        <w:t>is as follows:</w:t>
      </w:r>
    </w:p>
    <w:tbl>
      <w:tblPr>
        <w:tblStyle w:val="ac"/>
        <w:tblW w:w="0" w:type="auto"/>
        <w:tblLook w:val="04A0" w:firstRow="1" w:lastRow="0" w:firstColumn="1" w:lastColumn="0" w:noHBand="0" w:noVBand="1"/>
      </w:tblPr>
      <w:tblGrid>
        <w:gridCol w:w="9307"/>
      </w:tblGrid>
      <w:tr w:rsidR="003D0009" w:rsidRPr="00406313" w14:paraId="6A69AE02" w14:textId="77777777" w:rsidTr="0049356A">
        <w:trPr>
          <w:trHeight w:val="629"/>
        </w:trPr>
        <w:tc>
          <w:tcPr>
            <w:tcW w:w="9307" w:type="dxa"/>
          </w:tcPr>
          <w:p w14:paraId="6FCAE48F" w14:textId="77777777" w:rsidR="00273EC9" w:rsidRPr="00406313" w:rsidRDefault="00273EC9" w:rsidP="00273EC9">
            <w:pPr>
              <w:rPr>
                <w:rFonts w:eastAsia="等线"/>
                <w:lang w:eastAsia="zh-CN"/>
              </w:rPr>
            </w:pPr>
            <w:r w:rsidRPr="00406313">
              <w:rPr>
                <w:rFonts w:eastAsia="等线"/>
                <w:lang w:eastAsia="zh-CN"/>
              </w:rPr>
              <w:t>Option A is supported in Rel-17</w:t>
            </w:r>
          </w:p>
          <w:p w14:paraId="55AF2A2C" w14:textId="1A7265FD" w:rsidR="00273EC9" w:rsidRPr="00406313" w:rsidRDefault="00766579" w:rsidP="00273EC9">
            <w:pPr>
              <w:numPr>
                <w:ilvl w:val="0"/>
                <w:numId w:val="10"/>
              </w:numPr>
              <w:autoSpaceDE/>
              <w:autoSpaceDN/>
              <w:adjustRightInd/>
              <w:snapToGrid/>
              <w:spacing w:after="160" w:line="259" w:lineRule="auto"/>
              <w:contextualSpacing/>
              <w:jc w:val="left"/>
            </w:pPr>
            <w:r w:rsidRPr="00406313">
              <w:t>W</w:t>
            </w:r>
            <w:r w:rsidR="00273EC9" w:rsidRPr="00406313">
              <w:t xml:space="preserve">hen the UE is configured for CCS from sSCell to P(S)Cell and </w:t>
            </w:r>
            <w:r w:rsidR="00273EC9" w:rsidRPr="00406313">
              <w:rPr>
                <w:lang w:eastAsia="zh-CN"/>
              </w:rPr>
              <w:t>when P(S)Cell SCS (</w:t>
            </w:r>
            <m:oMath>
              <m:r>
                <m:rPr>
                  <m:sty m:val="p"/>
                </m:rPr>
                <w:rPr>
                  <w:rFonts w:ascii="Cambria Math" w:hAnsi="Cambria Math"/>
                </w:rPr>
                <m:t>μ</m:t>
              </m:r>
            </m:oMath>
            <w:r w:rsidR="00273EC9" w:rsidRPr="00406313">
              <w:rPr>
                <w:lang w:eastAsia="zh-CN"/>
              </w:rPr>
              <w:t>) is less than or equal to sSCell SCS (</w:t>
            </w:r>
            <m:oMath>
              <m:r>
                <m:rPr>
                  <m:sty m:val="p"/>
                </m:rPr>
                <w:rPr>
                  <w:rFonts w:ascii="Cambria Math" w:hAnsi="Cambria Math"/>
                </w:rPr>
                <m:t>μ1</m:t>
              </m:r>
            </m:oMath>
            <w:r w:rsidR="00273EC9" w:rsidRPr="00406313">
              <w:rPr>
                <w:lang w:eastAsia="zh-CN"/>
              </w:rPr>
              <w:t>)</w:t>
            </w:r>
          </w:p>
          <w:p w14:paraId="3BF1CD4D" w14:textId="77777777" w:rsidR="00273EC9" w:rsidRPr="00406313" w:rsidRDefault="00273EC9" w:rsidP="00273EC9">
            <w:pPr>
              <w:numPr>
                <w:ilvl w:val="1"/>
                <w:numId w:val="10"/>
              </w:numPr>
              <w:autoSpaceDE/>
              <w:autoSpaceDN/>
              <w:adjustRightInd/>
              <w:snapToGrid/>
              <w:spacing w:after="160" w:line="259" w:lineRule="auto"/>
              <w:contextualSpacing/>
              <w:jc w:val="left"/>
            </w:pPr>
            <w:r w:rsidRPr="00406313">
              <w:t>Option A</w:t>
            </w:r>
          </w:p>
          <w:p w14:paraId="465DCB5A" w14:textId="77777777" w:rsidR="00273EC9" w:rsidRPr="00406313" w:rsidRDefault="00273EC9" w:rsidP="00273EC9">
            <w:pPr>
              <w:pStyle w:val="afa"/>
              <w:numPr>
                <w:ilvl w:val="2"/>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On P(S)Cell (for self-scheduling)</w:t>
            </w:r>
          </w:p>
          <w:p w14:paraId="174F275F" w14:textId="77777777" w:rsidR="00273EC9" w:rsidRPr="00406313" w:rsidRDefault="00273EC9" w:rsidP="00273EC9">
            <w:pPr>
              <w:pStyle w:val="afa"/>
              <w:numPr>
                <w:ilvl w:val="3"/>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406313">
              <w:rPr>
                <w:rFonts w:ascii="Times New Roman" w:eastAsia="等线" w:hAnsi="Times New Roman" w:cs="Times New Roman"/>
              </w:rPr>
              <w:t xml:space="preserve"> PDCCH BD candidates per P(S)Cell slot</w:t>
            </w:r>
          </w:p>
          <w:p w14:paraId="52A61BA9" w14:textId="77777777" w:rsidR="00273EC9" w:rsidRPr="00406313" w:rsidRDefault="00273EC9" w:rsidP="00273EC9">
            <w:pPr>
              <w:pStyle w:val="afa"/>
              <w:numPr>
                <w:ilvl w:val="2"/>
                <w:numId w:val="10"/>
              </w:numPr>
              <w:spacing w:after="160" w:line="259" w:lineRule="auto"/>
              <w:contextualSpacing/>
              <w:jc w:val="both"/>
              <w:rPr>
                <w:rFonts w:ascii="Times New Roman" w:hAnsi="Times New Roman" w:cs="Times New Roman"/>
              </w:rPr>
            </w:pPr>
            <w:r w:rsidRPr="00406313">
              <w:rPr>
                <w:rFonts w:ascii="Times New Roman" w:eastAsia="等线" w:hAnsi="Times New Roman" w:cs="Times New Roman"/>
              </w:rPr>
              <w:t>On sSCell (for cross-carrier scheduling to P(S)Cell)</w:t>
            </w:r>
          </w:p>
          <w:p w14:paraId="49800C6B" w14:textId="7162F627" w:rsidR="00273EC9" w:rsidRPr="00406313" w:rsidRDefault="00273EC9" w:rsidP="00273EC9">
            <w:pPr>
              <w:pStyle w:val="afa"/>
              <w:numPr>
                <w:ilvl w:val="3"/>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 xml:space="preserve">UE is not required to monitor more than </w:t>
            </w:r>
            <w:r w:rsidRPr="00406313">
              <w:rPr>
                <w:rFonts w:ascii="Times New Roman" w:eastAsia="等线" w:hAnsi="Times New Roman" w:cs="Times New Roman"/>
              </w:rPr>
              <w:t xml:space="preserve">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406313">
              <w:rPr>
                <w:rFonts w:ascii="Times New Roman" w:eastAsia="等线" w:hAnsi="Times New Roman" w:cs="Times New Roman"/>
              </w:rPr>
              <w:t xml:space="preserve"> PDCCH BD candidates per sSCell slot</w:t>
            </w:r>
          </w:p>
          <w:p w14:paraId="50693F89" w14:textId="77777777" w:rsidR="00273EC9" w:rsidRPr="00406313" w:rsidRDefault="00273EC9" w:rsidP="00273EC9">
            <w:pPr>
              <w:pStyle w:val="afa"/>
              <w:numPr>
                <w:ilvl w:val="3"/>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 xml:space="preserve">UE is additionally not required to monitor more than </w:t>
            </w:r>
            <m:oMath>
              <m:r>
                <m:rPr>
                  <m:sty m:val="p"/>
                </m:rPr>
                <w:rPr>
                  <w:rFonts w:ascii="Cambria Math" w:hAnsi="Cambria Math" w:cs="Times New Roman"/>
                </w:rPr>
                <m:t>(1-α)*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406313">
              <w:rPr>
                <w:rFonts w:ascii="Times New Roman" w:eastAsia="等线" w:hAnsi="Times New Roman" w:cs="Times New Roman"/>
              </w:rPr>
              <w:t xml:space="preserve"> PDCCH BD candidates per P(S)Cell slot</w:t>
            </w:r>
          </w:p>
          <w:p w14:paraId="70B73C5D" w14:textId="77777777" w:rsidR="00273EC9" w:rsidRPr="00406313" w:rsidRDefault="00273EC9" w:rsidP="00273EC9">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0≤α≤1</m:t>
              </m:r>
            </m:oMath>
            <w:r w:rsidRPr="00406313">
              <w:rPr>
                <w:rFonts w:ascii="Times New Roman" w:hAnsi="Times New Roman" w:cs="Times New Roman"/>
              </w:rPr>
              <w:t xml:space="preserve">  is based on RRC configuration </w:t>
            </w:r>
          </w:p>
          <w:p w14:paraId="4093B492" w14:textId="26977323" w:rsidR="00273EC9" w:rsidRPr="00406313" w:rsidRDefault="00273EC9" w:rsidP="00273EC9">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406313">
              <w:rPr>
                <w:rFonts w:ascii="Times New Roman" w:eastAsia="等线" w:hAnsi="Times New Roman" w:cs="Times New Roman"/>
              </w:rPr>
              <w:t xml:space="preserve"> is used for P(S)Cell overbooking procedure</w:t>
            </w:r>
          </w:p>
          <w:p w14:paraId="7D831762" w14:textId="77777777" w:rsidR="00273EC9" w:rsidRPr="00406313" w:rsidRDefault="00273EC9" w:rsidP="00273EC9">
            <w:pPr>
              <w:pStyle w:val="afa"/>
              <w:numPr>
                <w:ilvl w:val="2"/>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 xml:space="preserve">When determining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sup>
              </m:sSubSup>
            </m:oMath>
            <w:r w:rsidRPr="00406313">
              <w:rPr>
                <w:rFonts w:ascii="Times New Roman" w:hAnsi="Times New Roman" w:cs="Times New Roman"/>
              </w:rPr>
              <w:t xml:space="preserve"> and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r>
                    <m:rPr>
                      <m:sty m:val="p"/>
                    </m:rPr>
                    <w:rPr>
                      <w:rFonts w:ascii="Cambria Math" w:hAnsi="Cambria Math" w:cs="Times New Roman"/>
                    </w:rPr>
                    <m:t>1</m:t>
                  </m:r>
                </m:sup>
              </m:sSubSup>
            </m:oMath>
            <w:r w:rsidRPr="00406313">
              <w:rPr>
                <w:rFonts w:ascii="Times New Roman" w:hAnsi="Times New Roman" w:cs="Times New Roman"/>
              </w:rPr>
              <w:t xml:space="preserve"> </w:t>
            </w:r>
          </w:p>
          <w:p w14:paraId="2924FC58" w14:textId="77777777" w:rsidR="00273EC9" w:rsidRPr="00406313" w:rsidRDefault="00273EC9" w:rsidP="00273EC9">
            <w:pPr>
              <w:pStyle w:val="afa"/>
              <w:numPr>
                <w:ilvl w:val="3"/>
                <w:numId w:val="10"/>
              </w:numPr>
              <w:spacing w:after="160" w:line="259" w:lineRule="auto"/>
              <w:contextualSpacing/>
              <w:jc w:val="both"/>
              <w:rPr>
                <w:rFonts w:ascii="Times New Roman" w:hAnsi="Times New Roman" w:cs="Times New Roman"/>
              </w:rPr>
            </w:pPr>
            <w:r w:rsidRPr="00406313">
              <w:rPr>
                <w:rFonts w:ascii="Times New Roman" w:hAnsi="Times New Roman" w:cs="Times New Roman"/>
              </w:rPr>
              <w:t xml:space="preserve">P(S)Cell self-scheduling is counted by applying scaling factor s1 </w:t>
            </w:r>
          </w:p>
          <w:p w14:paraId="0AF18B9F" w14:textId="77777777" w:rsidR="00273EC9" w:rsidRPr="00406313" w:rsidRDefault="00273EC9" w:rsidP="00273EC9">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406313">
              <w:rPr>
                <w:rFonts w:ascii="Times New Roman" w:hAnsi="Times New Roman" w:cs="Times New Roman"/>
              </w:rPr>
              <w:t>sSCell to P(S)Cell scheduling is counted additionally (assuming SCS of sSCell) by applying scaling factor s2</w:t>
            </w:r>
          </w:p>
          <w:p w14:paraId="6F860975" w14:textId="7C8A2C8D" w:rsidR="00273EC9" w:rsidRPr="00406313" w:rsidRDefault="00273EC9" w:rsidP="00273EC9">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406313">
              <w:rPr>
                <w:rFonts w:ascii="Times New Roman" w:hAnsi="Times New Roman" w:cs="Times New Roman"/>
              </w:rPr>
              <w:t>s1=1 and s2=0</w:t>
            </w:r>
          </w:p>
          <w:p w14:paraId="0425BE46" w14:textId="77777777" w:rsidR="00273EC9" w:rsidRPr="00406313" w:rsidRDefault="00273EC9" w:rsidP="00273EC9">
            <w:pPr>
              <w:numPr>
                <w:ilvl w:val="2"/>
                <w:numId w:val="10"/>
              </w:numPr>
              <w:autoSpaceDE/>
              <w:autoSpaceDN/>
              <w:adjustRightInd/>
              <w:snapToGrid/>
              <w:spacing w:after="160" w:line="259" w:lineRule="auto"/>
              <w:contextualSpacing/>
            </w:pPr>
            <w:r w:rsidRPr="00406313">
              <w:t>UE capability/incapability indication for below to be discussed as part of UE features discussion</w:t>
            </w:r>
          </w:p>
          <w:p w14:paraId="7BEA6676" w14:textId="074EAF2B" w:rsidR="00BD735E" w:rsidRPr="00406313" w:rsidRDefault="00273EC9" w:rsidP="00AB2D10">
            <w:pPr>
              <w:numPr>
                <w:ilvl w:val="3"/>
                <w:numId w:val="10"/>
              </w:numPr>
              <w:autoSpaceDE/>
              <w:autoSpaceDN/>
              <w:adjustRightInd/>
              <w:snapToGrid/>
              <w:spacing w:after="160" w:line="259" w:lineRule="auto"/>
              <w:contextualSpacing/>
            </w:pPr>
            <w:r w:rsidRPr="00406313">
              <w:t>All search space configurations monitored on sSCell for cross-carrier scheduling to P(S)Cell are within a single span of [3] consecutive OFDM symbols within a duration spanning P(S)Cell slot</w:t>
            </w:r>
          </w:p>
        </w:tc>
      </w:tr>
    </w:tbl>
    <w:p w14:paraId="284704D4" w14:textId="77777777" w:rsidR="004E6099" w:rsidRDefault="004E6099" w:rsidP="001A14F7">
      <w:pPr>
        <w:rPr>
          <w:lang w:eastAsia="zh-CN"/>
        </w:rPr>
      </w:pPr>
    </w:p>
    <w:p w14:paraId="036F26D0" w14:textId="25250655" w:rsidR="0023507D" w:rsidRDefault="0023507D" w:rsidP="000D5370">
      <w:pPr>
        <w:pStyle w:val="3"/>
        <w:rPr>
          <w:lang w:eastAsia="zh-CN"/>
        </w:rPr>
      </w:pPr>
      <w:r>
        <w:rPr>
          <w:rFonts w:hint="eastAsia"/>
          <w:lang w:eastAsia="zh-CN"/>
        </w:rPr>
        <w:lastRenderedPageBreak/>
        <w:t>T</w:t>
      </w:r>
      <w:r>
        <w:rPr>
          <w:lang w:eastAsia="zh-CN"/>
        </w:rPr>
        <w:t xml:space="preserve">he necessity of introducing </w:t>
      </w:r>
      <w:r w:rsidR="009032B8">
        <w:rPr>
          <w:lang w:eastAsia="zh-CN"/>
        </w:rPr>
        <w:t xml:space="preserve">Cap B-1 UE and </w:t>
      </w:r>
      <w:r>
        <w:rPr>
          <w:lang w:eastAsia="zh-CN"/>
        </w:rPr>
        <w:t>Cap B-2 UE</w:t>
      </w:r>
    </w:p>
    <w:p w14:paraId="349B515D" w14:textId="4BAA22FE" w:rsidR="009252E3" w:rsidRDefault="001A14F7" w:rsidP="009252E3">
      <w:pPr>
        <w:rPr>
          <w:lang w:eastAsia="zh-CN"/>
        </w:rPr>
      </w:pPr>
      <w:r w:rsidRPr="006725F6">
        <w:rPr>
          <w:lang w:eastAsia="zh-CN"/>
        </w:rPr>
        <w:t xml:space="preserve">UE </w:t>
      </w:r>
      <w:r w:rsidR="00D775EF">
        <w:rPr>
          <w:lang w:eastAsia="zh-CN"/>
        </w:rPr>
        <w:t>may</w:t>
      </w:r>
      <w:r w:rsidRPr="006725F6">
        <w:rPr>
          <w:lang w:eastAsia="zh-CN"/>
        </w:rPr>
        <w:t xml:space="preserve"> choose different implementations</w:t>
      </w:r>
      <w:r w:rsidRPr="00E8155A">
        <w:rPr>
          <w:lang w:eastAsia="zh-CN"/>
        </w:rPr>
        <w:t xml:space="preserve"> </w:t>
      </w:r>
      <w:r>
        <w:rPr>
          <w:lang w:eastAsia="zh-CN"/>
        </w:rPr>
        <w:t>t</w:t>
      </w:r>
      <w:r w:rsidRPr="006725F6">
        <w:rPr>
          <w:lang w:eastAsia="zh-CN"/>
        </w:rPr>
        <w:t xml:space="preserve">o support </w:t>
      </w:r>
      <w:r w:rsidR="00964AB2">
        <w:rPr>
          <w:lang w:eastAsia="zh-CN"/>
        </w:rPr>
        <w:t>cross-</w:t>
      </w:r>
      <w:r>
        <w:rPr>
          <w:lang w:eastAsia="zh-CN"/>
        </w:rPr>
        <w:t xml:space="preserve">carrier </w:t>
      </w:r>
      <w:r w:rsidRPr="006725F6">
        <w:rPr>
          <w:lang w:eastAsia="zh-CN"/>
        </w:rPr>
        <w:t>scheduling from</w:t>
      </w:r>
      <w:r w:rsidRPr="00752280">
        <w:rPr>
          <w:lang w:eastAsia="zh-CN"/>
        </w:rPr>
        <w:t xml:space="preserve"> sSCell to PCell</w:t>
      </w:r>
      <w:r w:rsidR="008966A1">
        <w:rPr>
          <w:lang w:eastAsia="zh-CN"/>
        </w:rPr>
        <w:t>. Her</w:t>
      </w:r>
      <w:r w:rsidR="00964AB2">
        <w:rPr>
          <w:lang w:eastAsia="zh-CN"/>
        </w:rPr>
        <w:t>e</w:t>
      </w:r>
      <w:r w:rsidR="008966A1">
        <w:rPr>
          <w:lang w:eastAsia="zh-CN"/>
        </w:rPr>
        <w:t xml:space="preserve"> we discuss two </w:t>
      </w:r>
      <w:r w:rsidR="008966A1" w:rsidRPr="00675A51">
        <w:rPr>
          <w:rFonts w:hint="eastAsia"/>
          <w:lang w:eastAsia="zh-CN"/>
        </w:rPr>
        <w:t>implementations</w:t>
      </w:r>
      <w:r w:rsidR="008966A1">
        <w:rPr>
          <w:lang w:eastAsia="zh-CN"/>
        </w:rPr>
        <w:t>.</w:t>
      </w:r>
      <w:r w:rsidR="008966A1" w:rsidRPr="00F26A04">
        <w:rPr>
          <w:lang w:eastAsia="zh-CN"/>
        </w:rPr>
        <w:t xml:space="preserve"> One implementation is suitable for UEs that do not support cross-carrier scheduling, and the other implementation is suitable for UEs that support </w:t>
      </w:r>
      <w:r w:rsidR="008966A1">
        <w:rPr>
          <w:lang w:eastAsia="zh-CN"/>
        </w:rPr>
        <w:t>cross-</w:t>
      </w:r>
      <w:r w:rsidR="008966A1" w:rsidRPr="00F26A04">
        <w:rPr>
          <w:lang w:eastAsia="zh-CN"/>
        </w:rPr>
        <w:t>carrier scheduling.</w:t>
      </w:r>
    </w:p>
    <w:p w14:paraId="415C8113" w14:textId="16E08ADD" w:rsidR="00FD64E3" w:rsidRPr="00FD64E3" w:rsidRDefault="00403577" w:rsidP="009252E3">
      <w:pPr>
        <w:rPr>
          <w:lang w:eastAsia="zh-CN"/>
        </w:rPr>
      </w:pPr>
      <w:r>
        <w:rPr>
          <w:lang w:eastAsia="zh-CN"/>
        </w:rPr>
        <w:t xml:space="preserve">The typical case of </w:t>
      </w:r>
      <w:r>
        <w:t xml:space="preserve">PCell SCS 15 </w:t>
      </w:r>
      <w:r w:rsidR="000461DB">
        <w:t>kHz</w:t>
      </w:r>
      <w:r>
        <w:t xml:space="preserve"> and sSCell SCS 30 </w:t>
      </w:r>
      <w:r w:rsidR="000461DB">
        <w:t>kHz</w:t>
      </w:r>
      <w:r>
        <w:t xml:space="preserve"> in DSS is taken as an example</w:t>
      </w:r>
      <w:r>
        <w:rPr>
          <w:lang w:eastAsia="zh-CN"/>
        </w:rPr>
        <w:t>.</w:t>
      </w:r>
    </w:p>
    <w:p w14:paraId="6AA41DFD" w14:textId="77777777" w:rsidR="00AC5A97" w:rsidRDefault="00AC5A97" w:rsidP="001A14F7">
      <w:pPr>
        <w:rPr>
          <w:lang w:eastAsia="zh-CN"/>
        </w:rPr>
      </w:pPr>
      <w:r>
        <w:rPr>
          <w:lang w:eastAsia="zh-CN"/>
        </w:rPr>
        <w:t xml:space="preserve">For discussion simplicity, </w:t>
      </w:r>
    </w:p>
    <w:tbl>
      <w:tblPr>
        <w:tblStyle w:val="ac"/>
        <w:tblW w:w="0" w:type="auto"/>
        <w:tblLook w:val="04A0" w:firstRow="1" w:lastRow="0" w:firstColumn="1" w:lastColumn="0" w:noHBand="0" w:noVBand="1"/>
      </w:tblPr>
      <w:tblGrid>
        <w:gridCol w:w="9307"/>
      </w:tblGrid>
      <w:tr w:rsidR="00AC5A97" w14:paraId="744B018B" w14:textId="77777777" w:rsidTr="00AC5A97">
        <w:tc>
          <w:tcPr>
            <w:tcW w:w="9307" w:type="dxa"/>
          </w:tcPr>
          <w:p w14:paraId="351F6F11" w14:textId="2A3E51CB" w:rsidR="00AC5A97" w:rsidRPr="00675A51" w:rsidRDefault="0045051F" w:rsidP="00AC5A97">
            <w:pPr>
              <w:rPr>
                <w:lang w:eastAsia="zh-CN"/>
              </w:rPr>
            </w:pPr>
            <w:r>
              <w:rPr>
                <w:lang w:eastAsia="zh-CN"/>
              </w:rPr>
              <w:t xml:space="preserve">We </w:t>
            </w:r>
            <w:r w:rsidR="00AC5A97">
              <w:rPr>
                <w:lang w:eastAsia="zh-CN"/>
              </w:rPr>
              <w:t>denote</w:t>
            </w:r>
            <w:r w:rsidR="00AC5A97" w:rsidRPr="00675A51">
              <w:rPr>
                <w:rFonts w:hint="eastAsia"/>
                <w:lang w:eastAsia="zh-CN"/>
              </w:rPr>
              <w:t xml:space="preserve"> </w:t>
            </w:r>
            <w:r w:rsidR="00AC5A97">
              <w:rPr>
                <w:lang w:eastAsia="zh-CN"/>
              </w:rPr>
              <w:t>the</w:t>
            </w:r>
            <w:r w:rsidR="00AC5A97" w:rsidRPr="00675A51">
              <w:rPr>
                <w:rFonts w:hint="eastAsia"/>
                <w:lang w:eastAsia="zh-CN"/>
              </w:rPr>
              <w:t xml:space="preserve"> two different implementations as </w:t>
            </w:r>
            <w:r w:rsidR="00AC5A97" w:rsidRPr="00E6051F">
              <w:rPr>
                <w:lang w:eastAsia="zh-CN"/>
              </w:rPr>
              <w:t>C</w:t>
            </w:r>
            <w:r w:rsidR="00AC5A97" w:rsidRPr="00675A51">
              <w:rPr>
                <w:rFonts w:hint="eastAsia"/>
                <w:lang w:eastAsia="zh-CN"/>
              </w:rPr>
              <w:t>apability</w:t>
            </w:r>
            <w:r w:rsidR="00AC5A97" w:rsidRPr="00E6051F">
              <w:rPr>
                <w:lang w:eastAsia="zh-CN"/>
              </w:rPr>
              <w:t xml:space="preserve"> B-1</w:t>
            </w:r>
            <w:r w:rsidR="00AC5A97">
              <w:rPr>
                <w:lang w:eastAsia="zh-CN"/>
              </w:rPr>
              <w:t xml:space="preserve"> </w:t>
            </w:r>
            <w:r w:rsidR="00AC5A97" w:rsidRPr="00675A51">
              <w:rPr>
                <w:rFonts w:hint="eastAsia"/>
                <w:lang w:eastAsia="zh-CN"/>
              </w:rPr>
              <w:t xml:space="preserve">UE and </w:t>
            </w:r>
            <w:r w:rsidR="00AC5A97">
              <w:rPr>
                <w:lang w:eastAsia="zh-CN"/>
              </w:rPr>
              <w:t>C</w:t>
            </w:r>
            <w:r w:rsidR="00AC5A97" w:rsidRPr="00675A51">
              <w:rPr>
                <w:rFonts w:hint="eastAsia"/>
                <w:lang w:eastAsia="zh-CN"/>
              </w:rPr>
              <w:t>apability B</w:t>
            </w:r>
            <w:r w:rsidR="00AC5A97">
              <w:rPr>
                <w:lang w:eastAsia="zh-CN"/>
              </w:rPr>
              <w:t>-2</w:t>
            </w:r>
            <w:r w:rsidR="00AC5A97" w:rsidRPr="00675A51">
              <w:rPr>
                <w:rFonts w:hint="eastAsia"/>
                <w:lang w:eastAsia="zh-CN"/>
              </w:rPr>
              <w:t xml:space="preserve"> UE, abbreviated as </w:t>
            </w:r>
            <w:r w:rsidR="00AC5A97" w:rsidRPr="000D5370">
              <w:rPr>
                <w:i/>
                <w:lang w:eastAsia="zh-CN"/>
              </w:rPr>
              <w:t>Cap B-1</w:t>
            </w:r>
            <w:r w:rsidR="00AC5A97" w:rsidRPr="00675A51">
              <w:rPr>
                <w:rFonts w:hint="eastAsia"/>
                <w:lang w:eastAsia="zh-CN"/>
              </w:rPr>
              <w:t xml:space="preserve"> UE and </w:t>
            </w:r>
            <w:r w:rsidR="00AC5A97" w:rsidRPr="000D5370">
              <w:rPr>
                <w:i/>
                <w:lang w:eastAsia="zh-CN"/>
              </w:rPr>
              <w:t xml:space="preserve">Cap B-2 </w:t>
            </w:r>
            <w:r w:rsidR="00AC5A97">
              <w:rPr>
                <w:lang w:eastAsia="zh-CN"/>
              </w:rPr>
              <w:t>UE respectively</w:t>
            </w:r>
            <w:r w:rsidR="00AC5A97" w:rsidRPr="00675A51">
              <w:rPr>
                <w:rFonts w:hint="eastAsia"/>
                <w:lang w:eastAsia="zh-CN"/>
              </w:rPr>
              <w:t>.</w:t>
            </w:r>
            <w:r w:rsidR="00AC5A97">
              <w:rPr>
                <w:lang w:eastAsia="zh-CN"/>
              </w:rPr>
              <w:t xml:space="preserve"> </w:t>
            </w:r>
          </w:p>
          <w:p w14:paraId="11F4B832" w14:textId="798D02B9" w:rsidR="00AC5A97" w:rsidRDefault="00AC5A97" w:rsidP="006101E3">
            <w:pPr>
              <w:rPr>
                <w:lang w:eastAsia="zh-CN"/>
              </w:rPr>
            </w:pPr>
            <w:r>
              <w:rPr>
                <w:rFonts w:eastAsia="等线"/>
                <w:lang w:eastAsia="zh-CN"/>
              </w:rPr>
              <w:t xml:space="preserve">The main difference of </w:t>
            </w:r>
            <w:r w:rsidRPr="00675A51">
              <w:rPr>
                <w:rFonts w:hint="eastAsia"/>
                <w:lang w:eastAsia="zh-CN"/>
              </w:rPr>
              <w:t xml:space="preserve">Cap </w:t>
            </w:r>
            <w:r>
              <w:rPr>
                <w:lang w:eastAsia="zh-CN"/>
              </w:rPr>
              <w:t>B-1</w:t>
            </w:r>
            <w:r w:rsidRPr="00675A51">
              <w:rPr>
                <w:rFonts w:hint="eastAsia"/>
                <w:lang w:eastAsia="zh-CN"/>
              </w:rPr>
              <w:t xml:space="preserve"> UE and Cap B</w:t>
            </w:r>
            <w:r>
              <w:rPr>
                <w:lang w:eastAsia="zh-CN"/>
              </w:rPr>
              <w:t>-2 UE</w:t>
            </w:r>
            <w:r>
              <w:rPr>
                <w:rFonts w:eastAsia="等线"/>
                <w:lang w:eastAsia="zh-CN"/>
              </w:rPr>
              <w:t xml:space="preserve"> is the source of </w:t>
            </w:r>
            <w:r>
              <w:rPr>
                <w:rFonts w:ascii="Times" w:eastAsia="MS Mincho" w:hAnsi="Times"/>
                <w:lang w:eastAsia="ja-JP"/>
              </w:rPr>
              <w:t xml:space="preserve">BDs/CCEs process capability for </w:t>
            </w:r>
            <w:r w:rsidR="00447C96">
              <w:rPr>
                <w:rFonts w:ascii="Times" w:eastAsia="MS Mincho" w:hAnsi="Times"/>
                <w:lang w:eastAsia="ja-JP"/>
              </w:rPr>
              <w:t>cross-</w:t>
            </w:r>
            <w:r>
              <w:rPr>
                <w:rFonts w:ascii="Times" w:eastAsia="MS Mincho" w:hAnsi="Times"/>
                <w:lang w:eastAsia="ja-JP"/>
              </w:rPr>
              <w:t>carrier scheduling from sSCell to PCell</w:t>
            </w:r>
            <w:r>
              <w:rPr>
                <w:rFonts w:eastAsia="等线" w:hint="eastAsia"/>
                <w:lang w:eastAsia="zh-CN"/>
              </w:rPr>
              <w:t>.</w:t>
            </w:r>
            <w:r>
              <w:rPr>
                <w:rFonts w:eastAsia="等线"/>
                <w:lang w:eastAsia="zh-CN"/>
              </w:rPr>
              <w:t xml:space="preserve"> </w:t>
            </w:r>
            <w:r>
              <w:rPr>
                <w:rFonts w:eastAsia="等线" w:hint="eastAsia"/>
                <w:lang w:eastAsia="zh-CN"/>
              </w:rPr>
              <w:t>Cap B-1 UE</w:t>
            </w:r>
            <w:r>
              <w:rPr>
                <w:rFonts w:eastAsia="等线"/>
                <w:lang w:eastAsia="zh-CN"/>
              </w:rPr>
              <w:t xml:space="preserve"> use </w:t>
            </w:r>
            <w:r>
              <w:rPr>
                <w:rFonts w:ascii="Times" w:eastAsia="MS Mincho" w:hAnsi="Times"/>
                <w:lang w:eastAsia="ja-JP"/>
              </w:rPr>
              <w:t xml:space="preserve">BDs/CCEs for </w:t>
            </w:r>
            <w:r>
              <w:rPr>
                <w:rFonts w:eastAsia="等线"/>
                <w:lang w:eastAsia="zh-CN"/>
              </w:rPr>
              <w:t>15</w:t>
            </w:r>
            <w:r w:rsidR="000461DB">
              <w:rPr>
                <w:rFonts w:eastAsia="等线"/>
                <w:lang w:eastAsia="zh-CN"/>
              </w:rPr>
              <w:t xml:space="preserve"> kHz</w:t>
            </w:r>
            <w:r>
              <w:rPr>
                <w:rFonts w:eastAsia="等线"/>
                <w:lang w:eastAsia="zh-CN"/>
              </w:rPr>
              <w:t xml:space="preserve"> CC group </w:t>
            </w:r>
            <w:r>
              <w:rPr>
                <w:rFonts w:ascii="Times" w:eastAsia="MS Mincho" w:hAnsi="Times"/>
                <w:lang w:eastAsia="ja-JP"/>
              </w:rPr>
              <w:t xml:space="preserve">for </w:t>
            </w:r>
            <w:r w:rsidRPr="00D110BC">
              <w:rPr>
                <w:rFonts w:ascii="Times" w:eastAsia="MS Mincho" w:hAnsi="Times"/>
                <w:b/>
                <w:i/>
                <w:lang w:eastAsia="ja-JP"/>
              </w:rPr>
              <w:t>both</w:t>
            </w:r>
            <w:r>
              <w:rPr>
                <w:rFonts w:ascii="Times" w:eastAsia="MS Mincho" w:hAnsi="Times"/>
                <w:lang w:eastAsia="ja-JP"/>
              </w:rPr>
              <w:t xml:space="preserve"> </w:t>
            </w:r>
            <w:r w:rsidR="00447C96">
              <w:rPr>
                <w:rFonts w:ascii="Times" w:eastAsia="MS Mincho" w:hAnsi="Times"/>
                <w:lang w:eastAsia="ja-JP"/>
              </w:rPr>
              <w:t>cross-</w:t>
            </w:r>
            <w:r>
              <w:rPr>
                <w:rFonts w:ascii="Times" w:eastAsia="MS Mincho" w:hAnsi="Times"/>
                <w:lang w:eastAsia="ja-JP"/>
              </w:rPr>
              <w:t xml:space="preserve">carrier scheduling from sSCell to PCell </w:t>
            </w:r>
            <w:r w:rsidRPr="00D110BC">
              <w:rPr>
                <w:rFonts w:ascii="Times" w:eastAsia="MS Mincho" w:hAnsi="Times"/>
                <w:b/>
                <w:i/>
                <w:lang w:eastAsia="ja-JP"/>
              </w:rPr>
              <w:t>and</w:t>
            </w:r>
            <w:r>
              <w:rPr>
                <w:rFonts w:ascii="Times" w:eastAsia="MS Mincho" w:hAnsi="Times"/>
                <w:lang w:eastAsia="ja-JP"/>
              </w:rPr>
              <w:t xml:space="preserve"> self-scheduling of PCell. </w:t>
            </w:r>
            <w:r>
              <w:rPr>
                <w:rFonts w:eastAsia="等线" w:hint="eastAsia"/>
                <w:lang w:eastAsia="zh-CN"/>
              </w:rPr>
              <w:t>Cap B-2 UE</w:t>
            </w:r>
            <w:r>
              <w:rPr>
                <w:rFonts w:eastAsia="等线"/>
                <w:lang w:eastAsia="zh-CN"/>
              </w:rPr>
              <w:t xml:space="preserve"> uses </w:t>
            </w:r>
            <w:r>
              <w:rPr>
                <w:rFonts w:ascii="Times" w:eastAsia="MS Mincho" w:hAnsi="Times"/>
                <w:lang w:eastAsia="ja-JP"/>
              </w:rPr>
              <w:t xml:space="preserve">BDs/CCEs for </w:t>
            </w:r>
            <w:r>
              <w:rPr>
                <w:rFonts w:eastAsia="等线"/>
                <w:lang w:eastAsia="zh-CN"/>
              </w:rPr>
              <w:t>15</w:t>
            </w:r>
            <w:r w:rsidR="000461DB">
              <w:rPr>
                <w:rFonts w:eastAsia="等线"/>
                <w:lang w:eastAsia="zh-CN"/>
              </w:rPr>
              <w:t xml:space="preserve"> kHz</w:t>
            </w:r>
            <w:r>
              <w:rPr>
                <w:rFonts w:eastAsia="等线"/>
                <w:lang w:eastAsia="zh-CN"/>
              </w:rPr>
              <w:t xml:space="preserve"> CC group </w:t>
            </w:r>
            <w:r>
              <w:rPr>
                <w:rFonts w:ascii="Times" w:eastAsia="MS Mincho" w:hAnsi="Times"/>
                <w:lang w:eastAsia="ja-JP"/>
              </w:rPr>
              <w:t xml:space="preserve">for self-scheduling of PCell and </w:t>
            </w:r>
            <w:r w:rsidRPr="00D110BC">
              <w:rPr>
                <w:rFonts w:ascii="Times" w:eastAsia="MS Mincho" w:hAnsi="Times"/>
                <w:b/>
                <w:i/>
                <w:lang w:eastAsia="ja-JP"/>
              </w:rPr>
              <w:t>additionally</w:t>
            </w:r>
            <w:r>
              <w:rPr>
                <w:rFonts w:ascii="Times" w:eastAsia="MS Mincho" w:hAnsi="Times"/>
                <w:b/>
                <w:i/>
                <w:lang w:eastAsia="ja-JP"/>
              </w:rPr>
              <w:t>/separately</w:t>
            </w:r>
            <w:r>
              <w:rPr>
                <w:rFonts w:ascii="Times" w:eastAsia="MS Mincho" w:hAnsi="Times"/>
                <w:lang w:eastAsia="ja-JP"/>
              </w:rPr>
              <w:t xml:space="preserve"> </w:t>
            </w:r>
            <w:r>
              <w:rPr>
                <w:rFonts w:eastAsia="等线"/>
                <w:lang w:eastAsia="zh-CN"/>
              </w:rPr>
              <w:t xml:space="preserve">uses </w:t>
            </w:r>
            <w:r>
              <w:rPr>
                <w:rFonts w:ascii="Times" w:eastAsia="MS Mincho" w:hAnsi="Times"/>
                <w:lang w:eastAsia="ja-JP"/>
              </w:rPr>
              <w:t xml:space="preserve">BDs/CCEs for </w:t>
            </w:r>
            <w:r>
              <w:rPr>
                <w:rFonts w:eastAsia="等线"/>
                <w:lang w:eastAsia="zh-CN"/>
              </w:rPr>
              <w:t>30</w:t>
            </w:r>
            <w:r w:rsidR="000461DB">
              <w:rPr>
                <w:rFonts w:eastAsia="等线"/>
                <w:lang w:eastAsia="zh-CN"/>
              </w:rPr>
              <w:t xml:space="preserve"> kHz</w:t>
            </w:r>
            <w:r>
              <w:rPr>
                <w:rFonts w:eastAsia="等线"/>
                <w:lang w:eastAsia="zh-CN"/>
              </w:rPr>
              <w:t xml:space="preserve"> CC group </w:t>
            </w:r>
            <w:r>
              <w:rPr>
                <w:rFonts w:ascii="Times" w:eastAsia="MS Mincho" w:hAnsi="Times"/>
                <w:lang w:eastAsia="ja-JP"/>
              </w:rPr>
              <w:t xml:space="preserve">for </w:t>
            </w:r>
            <w:r w:rsidR="00447C96">
              <w:rPr>
                <w:rFonts w:ascii="Times" w:eastAsia="MS Mincho" w:hAnsi="Times"/>
                <w:lang w:eastAsia="ja-JP"/>
              </w:rPr>
              <w:t>cross-</w:t>
            </w:r>
            <w:r>
              <w:rPr>
                <w:rFonts w:ascii="Times" w:eastAsia="MS Mincho" w:hAnsi="Times"/>
                <w:lang w:eastAsia="ja-JP"/>
              </w:rPr>
              <w:t>carrier scheduling from sSCell to PCell</w:t>
            </w:r>
            <w:r w:rsidR="008A2773">
              <w:rPr>
                <w:rFonts w:ascii="Times" w:eastAsia="MS Mincho" w:hAnsi="Times"/>
                <w:lang w:eastAsia="ja-JP"/>
              </w:rPr>
              <w:t>, in the example</w:t>
            </w:r>
            <w:r>
              <w:rPr>
                <w:rFonts w:ascii="Times" w:eastAsia="MS Mincho" w:hAnsi="Times"/>
                <w:lang w:eastAsia="ja-JP"/>
              </w:rPr>
              <w:t>.</w:t>
            </w:r>
          </w:p>
        </w:tc>
      </w:tr>
    </w:tbl>
    <w:p w14:paraId="6366A7FE" w14:textId="77777777" w:rsidR="00B6495A" w:rsidRDefault="00B6495A" w:rsidP="00B6495A"/>
    <w:p w14:paraId="656230A7" w14:textId="77777777" w:rsidR="004E3D3F" w:rsidRDefault="00830009" w:rsidP="0042087D">
      <w:r w:rsidRPr="008B231E">
        <w:t>First of all</w:t>
      </w:r>
      <w:r w:rsidRPr="008B231E">
        <w:rPr>
          <w:rFonts w:hint="eastAsia"/>
        </w:rPr>
        <w:t>,</w:t>
      </w:r>
      <w:r w:rsidRPr="008B231E">
        <w:t xml:space="preserve"> we want to clarify </w:t>
      </w:r>
      <w:r w:rsidR="0042087D">
        <w:t>the</w:t>
      </w:r>
      <w:r w:rsidRPr="008B231E">
        <w:t xml:space="preserve"> note in WID (highlighted in yellow</w:t>
      </w:r>
      <w:r w:rsidR="0071696C">
        <w:t xml:space="preserve"> below</w:t>
      </w:r>
      <w:r w:rsidRPr="008B231E">
        <w:t xml:space="preserve">), </w:t>
      </w:r>
      <w:r>
        <w:t>which</w:t>
      </w:r>
      <w:r w:rsidRPr="008B231E">
        <w:t xml:space="preserve"> has been cited many times in previous </w:t>
      </w:r>
      <w:r w:rsidR="00686AA8">
        <w:t>meeting</w:t>
      </w:r>
      <w:r w:rsidRPr="008B231E">
        <w:t>s</w:t>
      </w:r>
      <w:r w:rsidR="001227E4">
        <w:t xml:space="preserve"> and misunderstanding of it could lead to significant design difference, resulting in unnecessary performance degradation</w:t>
      </w:r>
      <w:r w:rsidRPr="008B231E">
        <w:t xml:space="preserve">. </w:t>
      </w:r>
    </w:p>
    <w:tbl>
      <w:tblPr>
        <w:tblStyle w:val="ac"/>
        <w:tblW w:w="0" w:type="auto"/>
        <w:tblLook w:val="04A0" w:firstRow="1" w:lastRow="0" w:firstColumn="1" w:lastColumn="0" w:noHBand="0" w:noVBand="1"/>
      </w:tblPr>
      <w:tblGrid>
        <w:gridCol w:w="9307"/>
      </w:tblGrid>
      <w:tr w:rsidR="004E3D3F" w14:paraId="4E6E0CE9" w14:textId="77777777" w:rsidTr="00D746F5">
        <w:tc>
          <w:tcPr>
            <w:tcW w:w="9307" w:type="dxa"/>
          </w:tcPr>
          <w:p w14:paraId="2E311771" w14:textId="77777777" w:rsidR="004E3D3F" w:rsidRPr="000D5370" w:rsidRDefault="004E3D3F" w:rsidP="00D746F5">
            <w:pPr>
              <w:spacing w:after="0"/>
              <w:rPr>
                <w:b/>
                <w:lang w:eastAsia="zh-CN"/>
              </w:rPr>
            </w:pPr>
            <w:r w:rsidRPr="000D5370">
              <w:rPr>
                <w:b/>
                <w:lang w:eastAsia="zh-CN"/>
              </w:rPr>
              <w:t>Objective</w:t>
            </w:r>
            <w:r>
              <w:rPr>
                <w:b/>
                <w:lang w:eastAsia="zh-CN"/>
              </w:rPr>
              <w:t xml:space="preserve"> in WID</w:t>
            </w:r>
            <w:r w:rsidRPr="000D5370">
              <w:rPr>
                <w:b/>
                <w:lang w:eastAsia="zh-CN"/>
              </w:rPr>
              <w:t>:</w:t>
            </w:r>
          </w:p>
          <w:p w14:paraId="2C5D12CF" w14:textId="77777777" w:rsidR="004E3D3F" w:rsidRPr="00550F85" w:rsidRDefault="004E3D3F" w:rsidP="00D746F5">
            <w:pPr>
              <w:spacing w:after="0"/>
            </w:pPr>
            <w:r w:rsidRPr="00550F85">
              <w:t>This work item is limited to FR1, and includes the following objectives for NR Dynamic Spectrum Sharing (DSS):</w:t>
            </w:r>
          </w:p>
          <w:p w14:paraId="09A750FD" w14:textId="77777777" w:rsidR="004E3D3F" w:rsidRPr="00550F85" w:rsidRDefault="004E3D3F" w:rsidP="00D746F5">
            <w:pPr>
              <w:numPr>
                <w:ilvl w:val="0"/>
                <w:numId w:val="7"/>
              </w:numPr>
              <w:overflowPunct w:val="0"/>
              <w:snapToGrid/>
              <w:spacing w:after="0"/>
              <w:jc w:val="left"/>
              <w:textAlignment w:val="baseline"/>
            </w:pPr>
            <w:r w:rsidRPr="00550F85">
              <w:t>PDCCH enhancements for cross-carrier scheduling including [RAN1, RAN2]</w:t>
            </w:r>
          </w:p>
          <w:p w14:paraId="72DABFD1" w14:textId="77777777" w:rsidR="004E3D3F" w:rsidRPr="00550F85" w:rsidRDefault="004E3D3F" w:rsidP="00D746F5">
            <w:pPr>
              <w:numPr>
                <w:ilvl w:val="1"/>
                <w:numId w:val="7"/>
              </w:numPr>
              <w:overflowPunct w:val="0"/>
              <w:snapToGrid/>
              <w:spacing w:after="0"/>
              <w:jc w:val="left"/>
              <w:textAlignment w:val="baseline"/>
            </w:pPr>
            <w:r w:rsidRPr="00550F85">
              <w:t>PDCCH of SCell scheduling PDSCH or PUSCH on P(S)Cell</w:t>
            </w:r>
          </w:p>
          <w:p w14:paraId="4CFDA0D2" w14:textId="77777777" w:rsidR="004E3D3F" w:rsidRPr="00550F85" w:rsidRDefault="004E3D3F" w:rsidP="00D746F5">
            <w:pPr>
              <w:numPr>
                <w:ilvl w:val="1"/>
                <w:numId w:val="7"/>
              </w:numPr>
              <w:overflowPunct w:val="0"/>
              <w:snapToGrid/>
              <w:spacing w:after="0"/>
              <w:jc w:val="left"/>
              <w:textAlignment w:val="baseline"/>
            </w:pPr>
            <w:r w:rsidRPr="00550F85">
              <w:t>Study, and if agreed specify PDCCH of P(S)Cell/SCell scheduling PDSCH on multiple cells using a single DCI</w:t>
            </w:r>
          </w:p>
          <w:p w14:paraId="390F87B5" w14:textId="77777777" w:rsidR="004E3D3F" w:rsidRPr="00550F85" w:rsidRDefault="004E3D3F" w:rsidP="00D746F5">
            <w:pPr>
              <w:numPr>
                <w:ilvl w:val="2"/>
                <w:numId w:val="7"/>
              </w:numPr>
              <w:overflowPunct w:val="0"/>
              <w:snapToGrid/>
              <w:spacing w:after="0"/>
              <w:jc w:val="left"/>
              <w:textAlignment w:val="baseline"/>
            </w:pPr>
            <w:r w:rsidRPr="00550F85">
              <w:t>The number of cells can be scheduled at once is limited to 2</w:t>
            </w:r>
          </w:p>
          <w:p w14:paraId="23D6086B" w14:textId="77777777" w:rsidR="004E3D3F" w:rsidRPr="00550F85" w:rsidRDefault="004E3D3F" w:rsidP="00D746F5">
            <w:pPr>
              <w:numPr>
                <w:ilvl w:val="2"/>
                <w:numId w:val="7"/>
              </w:numPr>
              <w:overflowPunct w:val="0"/>
              <w:snapToGrid/>
              <w:spacing w:after="0"/>
              <w:jc w:val="left"/>
              <w:textAlignment w:val="baseline"/>
            </w:pPr>
            <w:r w:rsidRPr="00550F85">
              <w:t>The increase in DCI size should be minimized</w:t>
            </w:r>
          </w:p>
          <w:p w14:paraId="650DA64B" w14:textId="77777777" w:rsidR="004E3D3F" w:rsidRPr="00550F85" w:rsidRDefault="004E3D3F" w:rsidP="00D746F5">
            <w:pPr>
              <w:numPr>
                <w:ilvl w:val="0"/>
                <w:numId w:val="7"/>
              </w:numPr>
              <w:overflowPunct w:val="0"/>
              <w:snapToGrid/>
              <w:spacing w:after="0"/>
              <w:jc w:val="left"/>
              <w:textAlignment w:val="baseline"/>
            </w:pPr>
            <w:r w:rsidRPr="00CE3E0D">
              <w:rPr>
                <w:highlight w:val="yellow"/>
              </w:rPr>
              <w:t>Note: The total PDCCH blind decoding budget should not be changed as a result of this work</w:t>
            </w:r>
          </w:p>
          <w:p w14:paraId="57B178A4" w14:textId="77777777" w:rsidR="004E3D3F" w:rsidRDefault="004E3D3F" w:rsidP="00D746F5">
            <w:pPr>
              <w:numPr>
                <w:ilvl w:val="0"/>
                <w:numId w:val="7"/>
              </w:numPr>
              <w:overflowPunct w:val="0"/>
              <w:snapToGrid/>
              <w:spacing w:after="0"/>
              <w:jc w:val="left"/>
              <w:textAlignment w:val="baseline"/>
              <w:rPr>
                <w:lang w:eastAsia="zh-CN"/>
              </w:rPr>
            </w:pPr>
            <w:r w:rsidRPr="00550F85">
              <w:t>Note: These enhancements are not specific to DSS and are generally applicable to cross-carrier scheduling in carrier aggregation</w:t>
            </w:r>
          </w:p>
        </w:tc>
      </w:tr>
    </w:tbl>
    <w:p w14:paraId="04085F16" w14:textId="77777777" w:rsidR="004E3D3F" w:rsidRDefault="004E3D3F" w:rsidP="0042087D"/>
    <w:p w14:paraId="25CEE646" w14:textId="02F17454" w:rsidR="001227E4" w:rsidRDefault="00830009" w:rsidP="0042087D">
      <w:r w:rsidRPr="008B231E">
        <w:t>'</w:t>
      </w:r>
      <w:r>
        <w:t>T</w:t>
      </w:r>
      <w:r w:rsidRPr="008B231E">
        <w:t>he total PDCCH blind decoding budget'</w:t>
      </w:r>
      <w:r>
        <w:t xml:space="preserve"> </w:t>
      </w:r>
      <w:r w:rsidR="0058052B" w:rsidRPr="005E14A3">
        <w:rPr>
          <w:u w:val="single"/>
        </w:rPr>
        <w:t>for</w:t>
      </w:r>
      <w:r w:rsidR="0058052B">
        <w:t xml:space="preserve"> </w:t>
      </w:r>
      <w:r w:rsidR="009E05EE">
        <w:t>a scheduled</w:t>
      </w:r>
      <w:r>
        <w:t xml:space="preserve"> cell</w:t>
      </w:r>
      <w:r w:rsidRPr="008B231E">
        <w:t xml:space="preserve"> is determined by the SCS configuration of the </w:t>
      </w:r>
      <w:r w:rsidR="0058052B">
        <w:t xml:space="preserve">related </w:t>
      </w:r>
      <w:r w:rsidRPr="008B231E">
        <w:t>scheduling cell</w:t>
      </w:r>
      <w:r w:rsidR="001227E4">
        <w:t xml:space="preserve"> according to the current standard</w:t>
      </w:r>
      <w:r w:rsidRPr="008B231E">
        <w:t>.</w:t>
      </w:r>
      <w:r>
        <w:t xml:space="preserve"> </w:t>
      </w:r>
      <w:r w:rsidR="001227E4">
        <w:t>Therefore,</w:t>
      </w:r>
    </w:p>
    <w:p w14:paraId="40F657F6" w14:textId="3E83EF1F" w:rsidR="001227E4" w:rsidRPr="00180F9F" w:rsidRDefault="001227E4" w:rsidP="005E14A3">
      <w:pPr>
        <w:pStyle w:val="afa"/>
        <w:numPr>
          <w:ilvl w:val="0"/>
          <w:numId w:val="47"/>
        </w:numPr>
      </w:pPr>
      <w:r w:rsidRPr="005E14A3">
        <w:rPr>
          <w:rFonts w:ascii="Times New Roman" w:hAnsi="Times New Roman" w:cs="Times New Roman"/>
        </w:rPr>
        <w:t xml:space="preserve">For a Rel-15 UE supporting basic CA operation without cross-carrier scheduling, </w:t>
      </w:r>
      <w:r w:rsidR="00830009" w:rsidRPr="005E14A3">
        <w:rPr>
          <w:rFonts w:ascii="Times New Roman" w:hAnsi="Times New Roman" w:cs="Times New Roman"/>
        </w:rPr>
        <w:t xml:space="preserve">'the total PDCCH blind decoding budget' is determined by the SCS configuration of </w:t>
      </w:r>
      <w:r w:rsidR="00EA15C2" w:rsidRPr="005E14A3">
        <w:rPr>
          <w:rFonts w:ascii="Times New Roman" w:hAnsi="Times New Roman" w:cs="Times New Roman"/>
        </w:rPr>
        <w:t xml:space="preserve">the </w:t>
      </w:r>
      <w:r w:rsidR="00830009" w:rsidRPr="005E14A3">
        <w:rPr>
          <w:rFonts w:ascii="Times New Roman" w:hAnsi="Times New Roman" w:cs="Times New Roman"/>
        </w:rPr>
        <w:t>scheduling cell, which is also the scheduled cell</w:t>
      </w:r>
      <w:r w:rsidRPr="005E14A3">
        <w:rPr>
          <w:rFonts w:ascii="Times New Roman" w:hAnsi="Times New Roman" w:cs="Times New Roman"/>
        </w:rPr>
        <w:t xml:space="preserve"> which does not differ any BD/CCE</w:t>
      </w:r>
      <w:r w:rsidR="004E3D3F">
        <w:rPr>
          <w:rFonts w:ascii="Times New Roman" w:hAnsi="Times New Roman" w:cs="Times New Roman"/>
        </w:rPr>
        <w:t xml:space="preserve"> limit</w:t>
      </w:r>
      <w:r w:rsidR="00830009" w:rsidRPr="005E14A3">
        <w:rPr>
          <w:rFonts w:ascii="Times New Roman" w:hAnsi="Times New Roman" w:cs="Times New Roman"/>
        </w:rPr>
        <w:t xml:space="preserve">. </w:t>
      </w:r>
      <w:r w:rsidR="0042087D" w:rsidRPr="005E14A3">
        <w:rPr>
          <w:rFonts w:ascii="Times New Roman" w:hAnsi="Times New Roman" w:cs="Times New Roman"/>
        </w:rPr>
        <w:t xml:space="preserve">For example, for a 15 kHz self-scheduling cell, 'the total PDCCH blind decoding budget' is determined by 15 kHz. The BD budget is 44 per 15 kHz slot and the CCE budget is 56 per 15 kHz slot. </w:t>
      </w:r>
      <w:r w:rsidRPr="005E14A3">
        <w:rPr>
          <w:rFonts w:ascii="Times New Roman" w:hAnsi="Times New Roman" w:cs="Times New Roman"/>
        </w:rPr>
        <w:t xml:space="preserve">Based on this type of UE implementation, </w:t>
      </w:r>
      <w:r w:rsidR="004E3D3F">
        <w:rPr>
          <w:rFonts w:ascii="Times New Roman" w:hAnsi="Times New Roman" w:cs="Times New Roman"/>
        </w:rPr>
        <w:t>i</w:t>
      </w:r>
      <w:r w:rsidRPr="005E14A3">
        <w:rPr>
          <w:rFonts w:ascii="Times New Roman" w:hAnsi="Times New Roman" w:cs="Times New Roman"/>
        </w:rPr>
        <w:t xml:space="preserve">f </w:t>
      </w:r>
      <w:r w:rsidR="004E3D3F">
        <w:rPr>
          <w:rFonts w:ascii="Times New Roman" w:hAnsi="Times New Roman" w:cs="Times New Roman"/>
        </w:rPr>
        <w:t xml:space="preserve">a </w:t>
      </w:r>
      <w:r w:rsidRPr="005E14A3">
        <w:rPr>
          <w:rFonts w:ascii="Times New Roman" w:hAnsi="Times New Roman" w:cs="Times New Roman"/>
        </w:rPr>
        <w:t>UE that do</w:t>
      </w:r>
      <w:r w:rsidR="004E3D3F">
        <w:rPr>
          <w:rFonts w:ascii="Times New Roman" w:hAnsi="Times New Roman" w:cs="Times New Roman"/>
        </w:rPr>
        <w:t>es</w:t>
      </w:r>
      <w:r w:rsidRPr="005E14A3">
        <w:rPr>
          <w:rFonts w:ascii="Times New Roman" w:hAnsi="Times New Roman" w:cs="Times New Roman"/>
        </w:rPr>
        <w:t xml:space="preserve"> not support cross-carrier scheduling </w:t>
      </w:r>
      <w:r w:rsidR="004E3D3F">
        <w:rPr>
          <w:rFonts w:ascii="Times New Roman" w:hAnsi="Times New Roman" w:cs="Times New Roman"/>
        </w:rPr>
        <w:t xml:space="preserve">wish to </w:t>
      </w:r>
      <w:r w:rsidRPr="005E14A3">
        <w:rPr>
          <w:rFonts w:ascii="Times New Roman" w:hAnsi="Times New Roman" w:cs="Times New Roman"/>
        </w:rPr>
        <w:t>support cross-carrier scheduling from sSCell to PCell (Cap B-1 UE), then the note means ‘the total PDCCH blind decoding budget’ of PCell, that is 44 BDs per 15 kHz slot and the 56 CCEs per 15 kHz slot, should not be changed.</w:t>
      </w:r>
    </w:p>
    <w:p w14:paraId="14CD188A" w14:textId="667957CB" w:rsidR="0042087D" w:rsidRPr="00180F9F" w:rsidRDefault="001227E4" w:rsidP="005E14A3">
      <w:pPr>
        <w:pStyle w:val="afa"/>
        <w:numPr>
          <w:ilvl w:val="0"/>
          <w:numId w:val="47"/>
        </w:numPr>
        <w:spacing w:before="120"/>
        <w:ind w:left="714" w:hanging="357"/>
      </w:pPr>
      <w:r w:rsidRPr="005E14A3">
        <w:rPr>
          <w:rFonts w:ascii="Times New Roman" w:hAnsi="Times New Roman" w:cs="Times New Roman"/>
        </w:rPr>
        <w:t xml:space="preserve">On the other hand, for </w:t>
      </w:r>
      <w:r w:rsidR="00830009" w:rsidRPr="005E14A3">
        <w:rPr>
          <w:rFonts w:ascii="Times New Roman" w:hAnsi="Times New Roman" w:cs="Times New Roman"/>
        </w:rPr>
        <w:t xml:space="preserve">UEs that support cross-carrier scheduling, 'the total PDCCH blind decoding budget' is determined by the SCS configuration of </w:t>
      </w:r>
      <w:r w:rsidR="0071696C" w:rsidRPr="005E14A3">
        <w:rPr>
          <w:rFonts w:ascii="Times New Roman" w:hAnsi="Times New Roman" w:cs="Times New Roman"/>
        </w:rPr>
        <w:t xml:space="preserve">the </w:t>
      </w:r>
      <w:r w:rsidR="00830009" w:rsidRPr="005E14A3">
        <w:rPr>
          <w:rFonts w:ascii="Times New Roman" w:hAnsi="Times New Roman" w:cs="Times New Roman"/>
        </w:rPr>
        <w:t xml:space="preserve">scheduling cell, not the </w:t>
      </w:r>
      <w:r w:rsidR="0058052B" w:rsidRPr="005E14A3">
        <w:rPr>
          <w:rFonts w:ascii="Times New Roman" w:hAnsi="Times New Roman" w:cs="Times New Roman"/>
        </w:rPr>
        <w:t xml:space="preserve">SCS configuration of </w:t>
      </w:r>
      <w:r w:rsidR="0071696C" w:rsidRPr="005E14A3">
        <w:rPr>
          <w:rFonts w:ascii="Times New Roman" w:hAnsi="Times New Roman" w:cs="Times New Roman"/>
        </w:rPr>
        <w:t xml:space="preserve">the </w:t>
      </w:r>
      <w:r w:rsidR="00830009" w:rsidRPr="005E14A3">
        <w:rPr>
          <w:rFonts w:ascii="Times New Roman" w:hAnsi="Times New Roman" w:cs="Times New Roman"/>
        </w:rPr>
        <w:t>scheduled cell.</w:t>
      </w:r>
      <w:r w:rsidR="00831F70" w:rsidRPr="005E14A3">
        <w:rPr>
          <w:rFonts w:ascii="Times New Roman" w:hAnsi="Times New Roman" w:cs="Times New Roman"/>
        </w:rPr>
        <w:t xml:space="preserve"> </w:t>
      </w:r>
      <w:r w:rsidR="0042087D" w:rsidRPr="005E14A3">
        <w:rPr>
          <w:rFonts w:ascii="Times New Roman" w:hAnsi="Times New Roman" w:cs="Times New Roman"/>
        </w:rPr>
        <w:t>For example, for a 15 kHz scheduled cell scheduled by a 30 kHz scheduling cell, 'the total PDCCH blind decoding budget' is determined by the SCS configuration of the scheduling cell, which is 30 kHz, not the SCS configuration of the scheduled cell, which is 15 kHz. The BD budget is 36 per 30 kHz slot and the CCE budget is 56 per 30 kHz slot.</w:t>
      </w:r>
    </w:p>
    <w:p w14:paraId="797FE74F" w14:textId="77777777" w:rsidR="005D6442" w:rsidRDefault="005D6442" w:rsidP="005D6442">
      <w:r>
        <w:rPr>
          <w:noProof/>
          <w:lang w:eastAsia="zh-CN"/>
        </w:rPr>
        <w:lastRenderedPageBreak/>
        <w:drawing>
          <wp:inline distT="0" distB="0" distL="0" distR="0" wp14:anchorId="4C5E4A5B" wp14:editId="58575D06">
            <wp:extent cx="5916295" cy="249936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499360"/>
                    </a:xfrm>
                    <a:prstGeom prst="rect">
                      <a:avLst/>
                    </a:prstGeom>
                  </pic:spPr>
                </pic:pic>
              </a:graphicData>
            </a:graphic>
          </wp:inline>
        </w:drawing>
      </w:r>
      <w:r w:rsidDel="00B45AA1">
        <w:t xml:space="preserve"> </w:t>
      </w:r>
    </w:p>
    <w:p w14:paraId="3AD9B0BE" w14:textId="77777777" w:rsidR="005D6442" w:rsidRDefault="005D6442" w:rsidP="005D6442">
      <w:pPr>
        <w:jc w:val="center"/>
      </w:pPr>
      <w:r>
        <w:rPr>
          <w:rFonts w:ascii="Times" w:eastAsia="MS Mincho" w:hAnsi="Times"/>
          <w:lang w:eastAsia="ja-JP"/>
        </w:rPr>
        <w:t xml:space="preserve">Figure 1. </w:t>
      </w:r>
      <w:r w:rsidRPr="008B231E">
        <w:t>'</w:t>
      </w:r>
      <w:r>
        <w:t>T</w:t>
      </w:r>
      <w:r w:rsidRPr="008B231E">
        <w:t>he total PDCCH blind decoding budget'</w:t>
      </w:r>
      <w:r>
        <w:t xml:space="preserve"> of a scheduled cell with SCS configuration 15 kHz</w:t>
      </w:r>
    </w:p>
    <w:p w14:paraId="1B8B5737" w14:textId="7D18B3A2" w:rsidR="0042087D" w:rsidRPr="000D5370" w:rsidRDefault="0042087D" w:rsidP="000D5370"/>
    <w:p w14:paraId="7B5E5F7C" w14:textId="7FACCEFB" w:rsidR="004E3D3F" w:rsidRDefault="004E3D3F" w:rsidP="000D5370">
      <w:r>
        <w:t>Given the above, i</w:t>
      </w:r>
      <w:r w:rsidR="0042087D" w:rsidRPr="008B231E">
        <w:t>f</w:t>
      </w:r>
      <w:r>
        <w:t xml:space="preserve"> a</w:t>
      </w:r>
      <w:r w:rsidR="0042087D" w:rsidRPr="008B231E">
        <w:t xml:space="preserve"> UE </w:t>
      </w:r>
      <w:r w:rsidR="0042087D" w:rsidRPr="00F26A04">
        <w:rPr>
          <w:lang w:eastAsia="zh-CN"/>
        </w:rPr>
        <w:t>that support</w:t>
      </w:r>
      <w:r>
        <w:rPr>
          <w:lang w:eastAsia="zh-CN"/>
        </w:rPr>
        <w:t>s</w:t>
      </w:r>
      <w:r w:rsidR="0042087D" w:rsidRPr="00F26A04">
        <w:rPr>
          <w:lang w:eastAsia="zh-CN"/>
        </w:rPr>
        <w:t xml:space="preserve"> </w:t>
      </w:r>
      <w:r>
        <w:rPr>
          <w:lang w:eastAsia="zh-CN"/>
        </w:rPr>
        <w:t xml:space="preserve">Rel-16 </w:t>
      </w:r>
      <w:r w:rsidR="0042087D" w:rsidRPr="00F26A04">
        <w:rPr>
          <w:lang w:eastAsia="zh-CN"/>
        </w:rPr>
        <w:t>cross-carrier</w:t>
      </w:r>
      <w:r w:rsidR="0042087D" w:rsidRPr="008B231E">
        <w:t xml:space="preserve"> scheduling </w:t>
      </w:r>
      <w:r>
        <w:t xml:space="preserve">operation also </w:t>
      </w:r>
      <w:r w:rsidR="0042087D" w:rsidRPr="008B231E">
        <w:t>support</w:t>
      </w:r>
      <w:r>
        <w:t>s</w:t>
      </w:r>
      <w:r w:rsidR="0042087D" w:rsidRPr="008B231E">
        <w:t xml:space="preserve"> </w:t>
      </w:r>
      <w:r w:rsidR="009C4E09" w:rsidRPr="00F26A04">
        <w:rPr>
          <w:lang w:eastAsia="zh-CN"/>
        </w:rPr>
        <w:t>cross</w:t>
      </w:r>
      <w:r w:rsidR="009C4E09">
        <w:rPr>
          <w:lang w:eastAsia="zh-CN"/>
        </w:rPr>
        <w:t>-</w:t>
      </w:r>
      <w:r w:rsidR="009C4E09" w:rsidRPr="00F26A04">
        <w:rPr>
          <w:lang w:eastAsia="zh-CN"/>
        </w:rPr>
        <w:t>carrier scheduling from sSCell to PCell</w:t>
      </w:r>
      <w:r w:rsidR="0042087D" w:rsidRPr="008B231E">
        <w:t xml:space="preserve"> (C</w:t>
      </w:r>
      <w:r w:rsidR="0042087D">
        <w:t>a</w:t>
      </w:r>
      <w:r w:rsidR="0042087D" w:rsidRPr="008B231E">
        <w:t>p B-</w:t>
      </w:r>
      <w:r w:rsidR="0042087D">
        <w:t>2</w:t>
      </w:r>
      <w:r w:rsidR="0042087D" w:rsidRPr="008B231E">
        <w:t xml:space="preserve"> UE), </w:t>
      </w:r>
      <w:r>
        <w:t>the unchanged UE capability can be guaranteed by either looking at the scheduling cells without exceeding their BD/CCE limit respectively, i.e. in the example, not exceeding 44</w:t>
      </w:r>
      <w:r w:rsidR="005D6442">
        <w:t>*offloading ratio</w:t>
      </w:r>
      <w:r>
        <w:t xml:space="preserve"> for PDCCHs on 15 kHz PCell and 36</w:t>
      </w:r>
      <w:r w:rsidR="005D6442">
        <w:t>*(1-offloading ratio)</w:t>
      </w:r>
      <w:r>
        <w:t xml:space="preserve"> for PDCCHs on 30 kHz </w:t>
      </w:r>
      <w:r w:rsidR="005D6442">
        <w:t>s</w:t>
      </w:r>
      <w:r>
        <w:t>SCell, or, by checking the total sum of BD/CCE limits from two cells together if a UE shares their</w:t>
      </w:r>
      <w:r w:rsidR="00023EBB">
        <w:t xml:space="preserve"> hardware</w:t>
      </w:r>
      <w:r>
        <w:t xml:space="preserve"> resources across two scheduling cells</w:t>
      </w:r>
      <w:r w:rsidR="00023EBB">
        <w:t xml:space="preserve"> (but not limited to be used by one cell at a time)</w:t>
      </w:r>
      <w:r>
        <w:t xml:space="preserve">. </w:t>
      </w:r>
    </w:p>
    <w:p w14:paraId="7183BD60" w14:textId="322BFFD2" w:rsidR="001E0770" w:rsidRDefault="001E0770" w:rsidP="000D5370">
      <w:r>
        <w:t xml:space="preserve">The following figure shows </w:t>
      </w:r>
      <w:r w:rsidR="00D746F5">
        <w:t>the BD/CCE limits</w:t>
      </w:r>
      <w:r>
        <w:t xml:space="preserve"> when offloading ratio is 50%</w:t>
      </w:r>
      <w:r>
        <w:rPr>
          <w:rFonts w:hint="eastAsia"/>
          <w:lang w:eastAsia="zh-CN"/>
        </w:rPr>
        <w:t>.</w:t>
      </w:r>
    </w:p>
    <w:p w14:paraId="6191CFE9" w14:textId="49924DB2" w:rsidR="005D6442" w:rsidRDefault="00D746F5" w:rsidP="005D6442">
      <w:pPr>
        <w:jc w:val="center"/>
      </w:pPr>
      <w:r>
        <w:rPr>
          <w:noProof/>
          <w:lang w:eastAsia="zh-CN"/>
        </w:rPr>
        <w:drawing>
          <wp:inline distT="0" distB="0" distL="0" distR="0" wp14:anchorId="0CBB8E0B" wp14:editId="443783C0">
            <wp:extent cx="5916295" cy="2307590"/>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307590"/>
                    </a:xfrm>
                    <a:prstGeom prst="rect">
                      <a:avLst/>
                    </a:prstGeom>
                  </pic:spPr>
                </pic:pic>
              </a:graphicData>
            </a:graphic>
          </wp:inline>
        </w:drawing>
      </w:r>
    </w:p>
    <w:p w14:paraId="31E2069F" w14:textId="2FCD084C" w:rsidR="005D6442" w:rsidRDefault="005D6442" w:rsidP="005D6442">
      <w:pPr>
        <w:jc w:val="center"/>
      </w:pPr>
      <w:r>
        <w:rPr>
          <w:rFonts w:ascii="Times" w:eastAsia="MS Mincho" w:hAnsi="Times"/>
          <w:lang w:eastAsia="ja-JP"/>
        </w:rPr>
        <w:t xml:space="preserve">Figure 2. </w:t>
      </w:r>
      <w:r w:rsidR="00D746F5">
        <w:t>The BD/CCE limits for Cap B-1 UE and Cap B-2 UE when offloading ratio is 50%</w:t>
      </w:r>
    </w:p>
    <w:p w14:paraId="3E9BB3AD" w14:textId="77777777" w:rsidR="005D6442" w:rsidRDefault="005D6442" w:rsidP="000D5370"/>
    <w:p w14:paraId="0CA772A5" w14:textId="2D6925EE" w:rsidR="0042087D" w:rsidRPr="005E14A3" w:rsidRDefault="006A0EAA" w:rsidP="000D5370">
      <w:pPr>
        <w:rPr>
          <w:b/>
          <w:i/>
          <w:lang w:eastAsia="zh-CN"/>
        </w:rPr>
      </w:pPr>
      <w:r w:rsidRPr="00D01C79">
        <w:rPr>
          <w:b/>
          <w:i/>
          <w:lang w:eastAsia="zh-CN"/>
        </w:rPr>
        <w:t xml:space="preserve">Observation: </w:t>
      </w:r>
      <w:r>
        <w:rPr>
          <w:b/>
          <w:i/>
          <w:lang w:eastAsia="zh-CN"/>
        </w:rPr>
        <w:t>T</w:t>
      </w:r>
      <w:r w:rsidR="004E3D3F" w:rsidRPr="005E14A3">
        <w:rPr>
          <w:b/>
          <w:i/>
          <w:lang w:eastAsia="zh-CN"/>
        </w:rPr>
        <w:t xml:space="preserve">he </w:t>
      </w:r>
      <w:r>
        <w:rPr>
          <w:b/>
          <w:i/>
          <w:lang w:eastAsia="zh-CN"/>
        </w:rPr>
        <w:t>described</w:t>
      </w:r>
      <w:r w:rsidR="004E3D3F" w:rsidRPr="005E14A3">
        <w:rPr>
          <w:b/>
          <w:i/>
          <w:lang w:eastAsia="zh-CN"/>
        </w:rPr>
        <w:t xml:space="preserve"> Cap B-2 UE does not </w:t>
      </w:r>
      <w:r>
        <w:rPr>
          <w:b/>
          <w:i/>
          <w:lang w:eastAsia="zh-CN"/>
        </w:rPr>
        <w:t>exceed</w:t>
      </w:r>
      <w:r w:rsidR="004E3D3F" w:rsidRPr="005E14A3">
        <w:rPr>
          <w:b/>
          <w:i/>
          <w:lang w:eastAsia="zh-CN"/>
        </w:rPr>
        <w:t xml:space="preserve"> the WID requirements and </w:t>
      </w:r>
      <w:r w:rsidRPr="005E14A3">
        <w:rPr>
          <w:b/>
          <w:i/>
          <w:lang w:eastAsia="zh-CN"/>
        </w:rPr>
        <w:t>follow an existing UE implementation as one type of UE capability.</w:t>
      </w:r>
    </w:p>
    <w:p w14:paraId="3A378632" w14:textId="77777777" w:rsidR="005D6442" w:rsidRPr="00CE3E0D" w:rsidRDefault="005D6442" w:rsidP="000D5370">
      <w:pPr>
        <w:jc w:val="center"/>
        <w:rPr>
          <w:lang w:eastAsia="zh-CN"/>
        </w:rPr>
      </w:pPr>
    </w:p>
    <w:p w14:paraId="37160DBB" w14:textId="0A64FC8B" w:rsidR="00252CED" w:rsidRDefault="00252CED" w:rsidP="00252CED">
      <w:pPr>
        <w:rPr>
          <w:lang w:eastAsia="zh-CN"/>
        </w:rPr>
      </w:pPr>
      <w:r w:rsidRPr="00F26A04">
        <w:rPr>
          <w:lang w:eastAsia="zh-CN"/>
        </w:rPr>
        <w:t xml:space="preserve">Compared to </w:t>
      </w:r>
      <w:r w:rsidRPr="00675A51">
        <w:rPr>
          <w:rFonts w:hint="eastAsia"/>
          <w:lang w:eastAsia="zh-CN"/>
        </w:rPr>
        <w:t xml:space="preserve">Cap </w:t>
      </w:r>
      <w:r>
        <w:rPr>
          <w:lang w:eastAsia="zh-CN"/>
        </w:rPr>
        <w:t>B-1</w:t>
      </w:r>
      <w:r w:rsidRPr="00675A51">
        <w:rPr>
          <w:rFonts w:hint="eastAsia"/>
          <w:lang w:eastAsia="zh-CN"/>
        </w:rPr>
        <w:t xml:space="preserve"> UE</w:t>
      </w:r>
      <w:r w:rsidRPr="00F26A04">
        <w:rPr>
          <w:lang w:eastAsia="zh-CN"/>
        </w:rPr>
        <w:t xml:space="preserve">, </w:t>
      </w:r>
      <w:r w:rsidRPr="00675A51">
        <w:rPr>
          <w:rFonts w:hint="eastAsia"/>
          <w:lang w:eastAsia="zh-CN"/>
        </w:rPr>
        <w:t>Cap B</w:t>
      </w:r>
      <w:r>
        <w:rPr>
          <w:lang w:eastAsia="zh-CN"/>
        </w:rPr>
        <w:t>-2 UE</w:t>
      </w:r>
      <w:r w:rsidRPr="00F26A04">
        <w:rPr>
          <w:lang w:eastAsia="zh-CN"/>
        </w:rPr>
        <w:t xml:space="preserve"> has some advantages</w:t>
      </w:r>
      <w:r>
        <w:rPr>
          <w:lang w:eastAsia="zh-CN"/>
        </w:rPr>
        <w:t>:</w:t>
      </w:r>
    </w:p>
    <w:p w14:paraId="641998D8" w14:textId="77777777" w:rsidR="00252CED" w:rsidRDefault="00252CED" w:rsidP="00252CED">
      <w:pPr>
        <w:pStyle w:val="afa"/>
        <w:numPr>
          <w:ilvl w:val="0"/>
          <w:numId w:val="39"/>
        </w:numPr>
        <w:rPr>
          <w:rFonts w:ascii="Times New Roman" w:hAnsi="Times New Roman" w:cs="Times New Roman"/>
        </w:rPr>
      </w:pPr>
      <w:r w:rsidRPr="00964AB2">
        <w:rPr>
          <w:rFonts w:ascii="Times New Roman" w:hAnsi="Times New Roman" w:cs="Times New Roman" w:hint="eastAsia"/>
        </w:rPr>
        <w:t>M</w:t>
      </w:r>
      <w:r w:rsidRPr="00964AB2">
        <w:rPr>
          <w:rFonts w:ascii="Times New Roman" w:hAnsi="Times New Roman" w:cs="Times New Roman"/>
        </w:rPr>
        <w:t xml:space="preserve">ore </w:t>
      </w:r>
      <w:r>
        <w:rPr>
          <w:rFonts w:ascii="Times New Roman" w:hAnsi="Times New Roman" w:cs="Times New Roman"/>
        </w:rPr>
        <w:t>BD/CCE capability</w:t>
      </w:r>
    </w:p>
    <w:p w14:paraId="3EE13D33" w14:textId="73CE6B0A" w:rsidR="00CC1B60" w:rsidRDefault="00BD6704" w:rsidP="00D64293">
      <w:pPr>
        <w:rPr>
          <w:lang w:eastAsia="zh-CN"/>
        </w:rPr>
      </w:pPr>
      <w:r>
        <w:rPr>
          <w:lang w:eastAsia="zh-CN"/>
        </w:rPr>
        <w:t xml:space="preserve">The total </w:t>
      </w:r>
      <w:r w:rsidR="00CE7816">
        <w:rPr>
          <w:lang w:eastAsia="zh-CN"/>
        </w:rPr>
        <w:t>BD</w:t>
      </w:r>
      <w:r w:rsidR="00CE7816">
        <w:rPr>
          <w:rFonts w:hint="eastAsia"/>
          <w:lang w:eastAsia="zh-CN"/>
        </w:rPr>
        <w:t>/</w:t>
      </w:r>
      <w:r w:rsidR="00CE7816">
        <w:rPr>
          <w:lang w:eastAsia="zh-CN"/>
        </w:rPr>
        <w:t xml:space="preserve">CCE limits per 15 kHz slot </w:t>
      </w:r>
      <w:r w:rsidR="00252CED">
        <w:rPr>
          <w:lang w:eastAsia="zh-CN"/>
        </w:rPr>
        <w:t xml:space="preserve">for </w:t>
      </w:r>
      <w:r w:rsidR="00252CED" w:rsidRPr="00F26A04">
        <w:rPr>
          <w:lang w:eastAsia="zh-CN"/>
        </w:rPr>
        <w:t>both cross</w:t>
      </w:r>
      <w:r w:rsidR="00A01638">
        <w:rPr>
          <w:lang w:eastAsia="zh-CN"/>
        </w:rPr>
        <w:t>-</w:t>
      </w:r>
      <w:r w:rsidR="00252CED" w:rsidRPr="00F26A04">
        <w:rPr>
          <w:lang w:eastAsia="zh-CN"/>
        </w:rPr>
        <w:t>carrier scheduling from sSCell to PCell and self-scheduling of PCell</w:t>
      </w:r>
      <w:r w:rsidR="00CE7816">
        <w:rPr>
          <w:lang w:eastAsia="zh-CN"/>
        </w:rPr>
        <w:t xml:space="preserve"> </w:t>
      </w:r>
      <w:r w:rsidR="000562C6">
        <w:rPr>
          <w:lang w:eastAsia="zh-CN"/>
        </w:rPr>
        <w:t xml:space="preserve">without considering the limit of carrier group </w:t>
      </w:r>
      <w:r w:rsidR="00CE7816">
        <w:rPr>
          <w:lang w:eastAsia="zh-CN"/>
        </w:rPr>
        <w:t>are listed in the table below</w:t>
      </w:r>
      <w:r w:rsidR="004417C1">
        <w:rPr>
          <w:lang w:eastAsia="zh-CN"/>
        </w:rPr>
        <w:t>.</w:t>
      </w:r>
      <w:r>
        <w:rPr>
          <w:lang w:eastAsia="zh-CN"/>
        </w:rPr>
        <w:t xml:space="preserve"> As discussed above, </w:t>
      </w:r>
      <w:r w:rsidR="004F7607" w:rsidRPr="008B231E">
        <w:t>'the total PDCCH blind decoding budget'</w:t>
      </w:r>
      <w:r w:rsidR="004F7607">
        <w:t xml:space="preserve"> of PCell for </w:t>
      </w:r>
      <w:r w:rsidR="004F7607" w:rsidRPr="008B231E">
        <w:t xml:space="preserve">Cap B-2 UEs do not need to </w:t>
      </w:r>
      <w:r w:rsidR="005E78E4">
        <w:t xml:space="preserve">be </w:t>
      </w:r>
      <w:r w:rsidR="004F7607">
        <w:t>limited by</w:t>
      </w:r>
      <w:r w:rsidR="004F7607" w:rsidRPr="008B231E">
        <w:t xml:space="preserve"> 44 BDs and 56 CCEs per PCell slot</w:t>
      </w:r>
      <w:r>
        <w:t xml:space="preserve">, so when </w:t>
      </w:r>
      <m:oMath>
        <m:r>
          <m:rPr>
            <m:sty m:val="p"/>
          </m:rPr>
          <w:rPr>
            <w:rFonts w:ascii="Cambria Math" w:hAnsi="Cambria Math"/>
          </w:rPr>
          <m:t>α&lt;1</m:t>
        </m:r>
      </m:oMath>
      <w:r>
        <w:t xml:space="preserve">, </w:t>
      </w:r>
      <w:r>
        <w:rPr>
          <w:lang w:eastAsia="zh-CN"/>
        </w:rPr>
        <w:t>the total BD</w:t>
      </w:r>
      <w:r>
        <w:rPr>
          <w:rFonts w:hint="eastAsia"/>
          <w:lang w:eastAsia="zh-CN"/>
        </w:rPr>
        <w:t>/</w:t>
      </w:r>
      <w:r>
        <w:rPr>
          <w:lang w:eastAsia="zh-CN"/>
        </w:rPr>
        <w:t>CCE limits per 15 kHz slot</w:t>
      </w:r>
      <w:r>
        <w:t xml:space="preserve"> can be larger than 44</w:t>
      </w:r>
      <w:r>
        <w:rPr>
          <w:rFonts w:hint="eastAsia"/>
          <w:lang w:eastAsia="zh-CN"/>
        </w:rPr>
        <w:t>/5</w:t>
      </w:r>
      <w:r>
        <w:t>6.</w:t>
      </w:r>
      <w:r w:rsidR="004417C1">
        <w:rPr>
          <w:lang w:eastAsia="zh-CN"/>
        </w:rPr>
        <w:t xml:space="preserve"> </w:t>
      </w:r>
      <w:r w:rsidR="004417C1" w:rsidRPr="00F26A04">
        <w:rPr>
          <w:lang w:eastAsia="zh-CN"/>
        </w:rPr>
        <w:t xml:space="preserve">Obviously, the </w:t>
      </w:r>
      <w:r w:rsidR="004417C1">
        <w:rPr>
          <w:lang w:eastAsia="zh-CN"/>
        </w:rPr>
        <w:t>BD/CCE</w:t>
      </w:r>
      <w:r w:rsidR="004417C1" w:rsidRPr="00F26A04">
        <w:rPr>
          <w:lang w:eastAsia="zh-CN"/>
        </w:rPr>
        <w:t xml:space="preserve"> limit</w:t>
      </w:r>
      <w:r w:rsidR="004417C1">
        <w:rPr>
          <w:lang w:eastAsia="zh-CN"/>
        </w:rPr>
        <w:t>s</w:t>
      </w:r>
      <w:r w:rsidR="004417C1" w:rsidRPr="00F26A04">
        <w:rPr>
          <w:lang w:eastAsia="zh-CN"/>
        </w:rPr>
        <w:t xml:space="preserve"> of </w:t>
      </w:r>
      <w:r w:rsidR="004417C1" w:rsidRPr="00675A51">
        <w:rPr>
          <w:rFonts w:hint="eastAsia"/>
          <w:lang w:eastAsia="zh-CN"/>
        </w:rPr>
        <w:t xml:space="preserve">Cap </w:t>
      </w:r>
      <w:r w:rsidR="004417C1">
        <w:rPr>
          <w:lang w:eastAsia="zh-CN"/>
        </w:rPr>
        <w:t>B-2</w:t>
      </w:r>
      <w:r w:rsidR="004417C1" w:rsidRPr="00675A51">
        <w:rPr>
          <w:rFonts w:hint="eastAsia"/>
          <w:lang w:eastAsia="zh-CN"/>
        </w:rPr>
        <w:t xml:space="preserve"> UE</w:t>
      </w:r>
      <w:r w:rsidR="004417C1" w:rsidRPr="00F26A04">
        <w:rPr>
          <w:lang w:eastAsia="zh-CN"/>
        </w:rPr>
        <w:t xml:space="preserve"> </w:t>
      </w:r>
      <w:r w:rsidR="004417C1">
        <w:rPr>
          <w:lang w:eastAsia="zh-CN"/>
        </w:rPr>
        <w:t xml:space="preserve">are </w:t>
      </w:r>
      <w:r w:rsidR="004417C1" w:rsidRPr="00F26A04">
        <w:rPr>
          <w:lang w:eastAsia="zh-CN"/>
        </w:rPr>
        <w:t xml:space="preserve">much </w:t>
      </w:r>
      <w:r w:rsidR="004417C1">
        <w:rPr>
          <w:lang w:eastAsia="zh-CN"/>
        </w:rPr>
        <w:t>greater</w:t>
      </w:r>
      <w:r w:rsidR="004417C1" w:rsidRPr="00F26A04">
        <w:rPr>
          <w:lang w:eastAsia="zh-CN"/>
        </w:rPr>
        <w:t xml:space="preserve"> than the </w:t>
      </w:r>
      <w:r w:rsidR="004417C1">
        <w:rPr>
          <w:lang w:eastAsia="zh-CN"/>
        </w:rPr>
        <w:t>BD/CCE</w:t>
      </w:r>
      <w:r w:rsidR="004417C1" w:rsidRPr="00F26A04">
        <w:rPr>
          <w:lang w:eastAsia="zh-CN"/>
        </w:rPr>
        <w:t xml:space="preserve"> limit</w:t>
      </w:r>
      <w:r w:rsidR="004417C1">
        <w:rPr>
          <w:lang w:eastAsia="zh-CN"/>
        </w:rPr>
        <w:t>s</w:t>
      </w:r>
      <w:r w:rsidR="004417C1" w:rsidRPr="00F26A04">
        <w:rPr>
          <w:lang w:eastAsia="zh-CN"/>
        </w:rPr>
        <w:t xml:space="preserve"> of </w:t>
      </w:r>
      <w:r w:rsidR="004417C1" w:rsidRPr="00675A51">
        <w:rPr>
          <w:rFonts w:hint="eastAsia"/>
          <w:lang w:eastAsia="zh-CN"/>
        </w:rPr>
        <w:lastRenderedPageBreak/>
        <w:t xml:space="preserve">Cap </w:t>
      </w:r>
      <w:r w:rsidR="004417C1">
        <w:rPr>
          <w:lang w:eastAsia="zh-CN"/>
        </w:rPr>
        <w:t>B-1</w:t>
      </w:r>
      <w:r w:rsidR="004417C1" w:rsidRPr="00675A51">
        <w:rPr>
          <w:rFonts w:hint="eastAsia"/>
          <w:lang w:eastAsia="zh-CN"/>
        </w:rPr>
        <w:t xml:space="preserve"> UE</w:t>
      </w:r>
      <w:r w:rsidR="004417C1">
        <w:rPr>
          <w:lang w:eastAsia="zh-CN"/>
        </w:rPr>
        <w:t xml:space="preserve">, especially </w:t>
      </w:r>
      <w:r w:rsidR="000562C6">
        <w:rPr>
          <w:lang w:eastAsia="zh-CN"/>
        </w:rPr>
        <w:t xml:space="preserve">when </w:t>
      </w:r>
      <m:oMath>
        <m:r>
          <m:rPr>
            <m:sty m:val="p"/>
          </m:rPr>
          <w:rPr>
            <w:rFonts w:ascii="Cambria Math" w:hAnsi="Cambria Math"/>
          </w:rPr>
          <m:t>α</m:t>
        </m:r>
      </m:oMath>
      <w:r w:rsidR="000562C6">
        <w:rPr>
          <w:lang w:eastAsia="zh-CN"/>
        </w:rPr>
        <w:t xml:space="preserve"> takes a smaller value</w:t>
      </w:r>
      <w:r w:rsidR="004417C1" w:rsidRPr="00F26A04">
        <w:rPr>
          <w:lang w:eastAsia="zh-CN"/>
        </w:rPr>
        <w:t xml:space="preserve">. </w:t>
      </w:r>
      <w:r w:rsidR="00CC1B60" w:rsidRPr="00F26A04">
        <w:rPr>
          <w:lang w:eastAsia="zh-CN"/>
        </w:rPr>
        <w:t xml:space="preserve">Cap B-2 </w:t>
      </w:r>
      <w:r w:rsidR="00CC1B60">
        <w:rPr>
          <w:lang w:eastAsia="zh-CN"/>
        </w:rPr>
        <w:t>UE can offload the PDCCHs on PCell more effectively.</w:t>
      </w:r>
      <w:r w:rsidR="00CC1B60" w:rsidRPr="00CC1B60">
        <w:rPr>
          <w:rFonts w:hint="eastAsia"/>
          <w:lang w:eastAsia="zh-CN"/>
        </w:rPr>
        <w:t xml:space="preserve"> </w:t>
      </w:r>
    </w:p>
    <w:p w14:paraId="16E1FC5E" w14:textId="321B7864" w:rsidR="00CC1B60" w:rsidRPr="000562C6" w:rsidRDefault="00CC1B60" w:rsidP="00A01638">
      <w:pPr>
        <w:jc w:val="center"/>
        <w:rPr>
          <w:lang w:eastAsia="zh-CN"/>
        </w:rPr>
      </w:pPr>
      <w:r w:rsidRPr="00F26A04">
        <w:rPr>
          <w:lang w:eastAsia="zh-CN"/>
        </w:rPr>
        <w:t xml:space="preserve">Table 1 – </w:t>
      </w:r>
      <w:r w:rsidR="00A01638">
        <w:rPr>
          <w:lang w:eastAsia="zh-CN"/>
        </w:rPr>
        <w:t>BD/CCE limits per PCell slot</w:t>
      </w:r>
      <w:r w:rsidRPr="00F26A04">
        <w:rPr>
          <w:lang w:eastAsia="zh-CN"/>
        </w:rPr>
        <w:t xml:space="preserve"> </w:t>
      </w:r>
      <w:r w:rsidR="00A01638">
        <w:rPr>
          <w:lang w:eastAsia="zh-CN"/>
        </w:rPr>
        <w:t xml:space="preserve">for both </w:t>
      </w:r>
      <w:r w:rsidR="00A01638" w:rsidRPr="00F26A04">
        <w:rPr>
          <w:lang w:eastAsia="zh-CN"/>
        </w:rPr>
        <w:t>cross</w:t>
      </w:r>
      <w:r w:rsidR="00A01638">
        <w:rPr>
          <w:lang w:eastAsia="zh-CN"/>
        </w:rPr>
        <w:t>-</w:t>
      </w:r>
      <w:r w:rsidR="00A01638" w:rsidRPr="00F26A04">
        <w:rPr>
          <w:lang w:eastAsia="zh-CN"/>
        </w:rPr>
        <w:t>carrier scheduling</w:t>
      </w:r>
      <w:r w:rsidR="00A01638">
        <w:rPr>
          <w:lang w:eastAsia="zh-CN"/>
        </w:rPr>
        <w:t xml:space="preserve"> and self-</w:t>
      </w:r>
      <w:r w:rsidR="00023EBB">
        <w:rPr>
          <w:lang w:eastAsia="zh-CN"/>
        </w:rPr>
        <w:t xml:space="preserve">scheduling </w:t>
      </w:r>
      <w:r w:rsidRPr="00F26A04">
        <w:rPr>
          <w:lang w:eastAsia="zh-CN"/>
        </w:rPr>
        <w:br/>
        <w:t>(15</w:t>
      </w:r>
      <w:r w:rsidR="00A01638">
        <w:rPr>
          <w:lang w:eastAsia="zh-CN"/>
        </w:rPr>
        <w:t xml:space="preserve"> </w:t>
      </w:r>
      <w:r w:rsidR="00023EBB" w:rsidRPr="00F26A04">
        <w:rPr>
          <w:lang w:eastAsia="zh-CN"/>
        </w:rPr>
        <w:t>kH</w:t>
      </w:r>
      <w:r w:rsidR="00023EBB">
        <w:rPr>
          <w:lang w:eastAsia="zh-CN"/>
        </w:rPr>
        <w:t>z</w:t>
      </w:r>
      <w:r w:rsidR="00023EBB" w:rsidRPr="00F26A04">
        <w:rPr>
          <w:lang w:eastAsia="zh-CN"/>
        </w:rPr>
        <w:t xml:space="preserve"> </w:t>
      </w:r>
      <w:r w:rsidRPr="00F26A04">
        <w:rPr>
          <w:lang w:eastAsia="zh-CN"/>
        </w:rPr>
        <w:t xml:space="preserve">SCS for PCell, </w:t>
      </w:r>
      <w:r w:rsidR="00A01638">
        <w:rPr>
          <w:lang w:eastAsia="zh-CN"/>
        </w:rPr>
        <w:t xml:space="preserve">30 </w:t>
      </w:r>
      <w:r w:rsidR="00023EBB" w:rsidRPr="00F26A04">
        <w:rPr>
          <w:lang w:eastAsia="zh-CN"/>
        </w:rPr>
        <w:t>kH</w:t>
      </w:r>
      <w:r w:rsidR="00023EBB">
        <w:rPr>
          <w:lang w:eastAsia="zh-CN"/>
        </w:rPr>
        <w:t>z</w:t>
      </w:r>
      <w:r w:rsidR="00023EBB" w:rsidRPr="00F26A04">
        <w:rPr>
          <w:lang w:eastAsia="zh-CN"/>
        </w:rPr>
        <w:t xml:space="preserve"> </w:t>
      </w:r>
      <w:r w:rsidR="00A01638" w:rsidRPr="00F26A04">
        <w:rPr>
          <w:lang w:eastAsia="zh-CN"/>
        </w:rPr>
        <w:t xml:space="preserve">SCS for </w:t>
      </w:r>
      <w:r w:rsidR="00A01638">
        <w:rPr>
          <w:lang w:eastAsia="zh-CN"/>
        </w:rPr>
        <w:t>sS</w:t>
      </w:r>
      <w:r w:rsidR="00A01638" w:rsidRPr="00F26A04">
        <w:rPr>
          <w:lang w:eastAsia="zh-CN"/>
        </w:rPr>
        <w:t>Cell</w:t>
      </w:r>
      <w:r w:rsidRPr="00F26A04">
        <w:rPr>
          <w:lang w:eastAsia="zh-CN"/>
        </w:rPr>
        <w:t>)</w:t>
      </w:r>
    </w:p>
    <w:tbl>
      <w:tblPr>
        <w:tblStyle w:val="ac"/>
        <w:tblW w:w="0" w:type="auto"/>
        <w:tblLook w:val="04A0" w:firstRow="1" w:lastRow="0" w:firstColumn="1" w:lastColumn="0" w:noHBand="0" w:noVBand="1"/>
      </w:tblPr>
      <w:tblGrid>
        <w:gridCol w:w="2972"/>
        <w:gridCol w:w="1276"/>
        <w:gridCol w:w="1276"/>
        <w:gridCol w:w="2126"/>
        <w:gridCol w:w="1657"/>
      </w:tblGrid>
      <w:tr w:rsidR="00B3724F" w14:paraId="5B9DD7A9" w14:textId="77777777" w:rsidTr="000D5370">
        <w:tc>
          <w:tcPr>
            <w:tcW w:w="2972" w:type="dxa"/>
            <w:vMerge w:val="restart"/>
          </w:tcPr>
          <w:p w14:paraId="6B9296A4" w14:textId="77777777" w:rsidR="00B3724F" w:rsidRDefault="00B3724F" w:rsidP="00B3724F">
            <w:pPr>
              <w:rPr>
                <w:lang w:eastAsia="zh-CN"/>
              </w:rPr>
            </w:pPr>
          </w:p>
        </w:tc>
        <w:tc>
          <w:tcPr>
            <w:tcW w:w="1276" w:type="dxa"/>
            <w:vMerge w:val="restart"/>
          </w:tcPr>
          <w:p w14:paraId="71AA0E7B" w14:textId="77777777" w:rsidR="00B3724F" w:rsidRDefault="00B3724F" w:rsidP="00B3724F">
            <w:pPr>
              <w:jc w:val="center"/>
              <w:rPr>
                <w:lang w:eastAsia="zh-CN"/>
              </w:rPr>
            </w:pPr>
            <w:r w:rsidRPr="00675A51">
              <w:rPr>
                <w:rFonts w:hint="eastAsia"/>
                <w:lang w:eastAsia="zh-CN"/>
              </w:rPr>
              <w:t xml:space="preserve">Cap </w:t>
            </w:r>
            <w:r>
              <w:rPr>
                <w:lang w:eastAsia="zh-CN"/>
              </w:rPr>
              <w:t>B-1</w:t>
            </w:r>
            <w:r w:rsidRPr="00675A51">
              <w:rPr>
                <w:rFonts w:hint="eastAsia"/>
                <w:lang w:eastAsia="zh-CN"/>
              </w:rPr>
              <w:t xml:space="preserve"> UE</w:t>
            </w:r>
          </w:p>
        </w:tc>
        <w:tc>
          <w:tcPr>
            <w:tcW w:w="5059" w:type="dxa"/>
            <w:gridSpan w:val="3"/>
          </w:tcPr>
          <w:p w14:paraId="23FA7D18" w14:textId="77777777" w:rsidR="00B3724F" w:rsidRDefault="00B3724F" w:rsidP="00B3724F">
            <w:pPr>
              <w:jc w:val="center"/>
              <w:rPr>
                <w:lang w:eastAsia="zh-CN"/>
              </w:rPr>
            </w:pPr>
            <w:r w:rsidRPr="00675A51">
              <w:rPr>
                <w:rFonts w:hint="eastAsia"/>
                <w:lang w:eastAsia="zh-CN"/>
              </w:rPr>
              <w:t xml:space="preserve">Cap </w:t>
            </w:r>
            <w:r>
              <w:rPr>
                <w:lang w:eastAsia="zh-CN"/>
              </w:rPr>
              <w:t>B-2</w:t>
            </w:r>
            <w:r w:rsidRPr="00675A51">
              <w:rPr>
                <w:rFonts w:hint="eastAsia"/>
                <w:lang w:eastAsia="zh-CN"/>
              </w:rPr>
              <w:t xml:space="preserve"> UE</w:t>
            </w:r>
          </w:p>
        </w:tc>
      </w:tr>
      <w:tr w:rsidR="00B3724F" w14:paraId="65B8810C" w14:textId="77777777" w:rsidTr="000D5370">
        <w:tc>
          <w:tcPr>
            <w:tcW w:w="2972" w:type="dxa"/>
            <w:vMerge/>
          </w:tcPr>
          <w:p w14:paraId="51675558" w14:textId="77777777" w:rsidR="00B3724F" w:rsidRDefault="00B3724F" w:rsidP="00B3724F">
            <w:pPr>
              <w:rPr>
                <w:lang w:eastAsia="zh-CN"/>
              </w:rPr>
            </w:pPr>
          </w:p>
        </w:tc>
        <w:tc>
          <w:tcPr>
            <w:tcW w:w="1276" w:type="dxa"/>
            <w:vMerge/>
          </w:tcPr>
          <w:p w14:paraId="044200D7" w14:textId="77777777" w:rsidR="00B3724F" w:rsidRDefault="00B3724F" w:rsidP="00B3724F">
            <w:pPr>
              <w:jc w:val="center"/>
              <w:rPr>
                <w:lang w:eastAsia="zh-CN"/>
              </w:rPr>
            </w:pPr>
          </w:p>
        </w:tc>
        <w:tc>
          <w:tcPr>
            <w:tcW w:w="1276" w:type="dxa"/>
          </w:tcPr>
          <w:p w14:paraId="7326F2D9" w14:textId="77777777" w:rsidR="00B3724F" w:rsidRDefault="00B3724F" w:rsidP="00B3724F">
            <w:pPr>
              <w:jc w:val="center"/>
              <w:rPr>
                <w:lang w:eastAsia="zh-CN"/>
              </w:rPr>
            </w:pPr>
            <m:oMathPara>
              <m:oMath>
                <m:r>
                  <m:rPr>
                    <m:sty m:val="p"/>
                  </m:rPr>
                  <w:rPr>
                    <w:rFonts w:ascii="Cambria Math" w:hAnsi="Cambria Math"/>
                  </w:rPr>
                  <m:t>α=1</m:t>
                </m:r>
              </m:oMath>
            </m:oMathPara>
          </w:p>
        </w:tc>
        <w:tc>
          <w:tcPr>
            <w:tcW w:w="2126" w:type="dxa"/>
          </w:tcPr>
          <w:p w14:paraId="383F5842" w14:textId="77777777" w:rsidR="00B3724F" w:rsidRDefault="00B3724F" w:rsidP="00B3724F">
            <w:pPr>
              <w:jc w:val="center"/>
              <w:rPr>
                <w:lang w:eastAsia="zh-CN"/>
              </w:rPr>
            </w:pPr>
            <m:oMathPara>
              <m:oMath>
                <m:r>
                  <m:rPr>
                    <m:sty m:val="p"/>
                  </m:rPr>
                  <w:rPr>
                    <w:rFonts w:ascii="Cambria Math" w:hAnsi="Cambria Math"/>
                  </w:rPr>
                  <m:t>α=0.5</m:t>
                </m:r>
              </m:oMath>
            </m:oMathPara>
          </w:p>
        </w:tc>
        <w:tc>
          <w:tcPr>
            <w:tcW w:w="1657" w:type="dxa"/>
          </w:tcPr>
          <w:p w14:paraId="7129A554" w14:textId="77777777" w:rsidR="00B3724F" w:rsidRDefault="00B3724F" w:rsidP="00B3724F">
            <w:pPr>
              <w:jc w:val="center"/>
              <w:rPr>
                <w:lang w:eastAsia="zh-CN"/>
              </w:rPr>
            </w:pPr>
            <m:oMathPara>
              <m:oMath>
                <m:r>
                  <m:rPr>
                    <m:sty m:val="p"/>
                  </m:rPr>
                  <w:rPr>
                    <w:rFonts w:ascii="Cambria Math" w:hAnsi="Cambria Math"/>
                  </w:rPr>
                  <m:t>α=0</m:t>
                </m:r>
              </m:oMath>
            </m:oMathPara>
          </w:p>
        </w:tc>
      </w:tr>
      <w:tr w:rsidR="00CC1B60" w14:paraId="672A8B93" w14:textId="77777777" w:rsidTr="000D5370">
        <w:tc>
          <w:tcPr>
            <w:tcW w:w="2972" w:type="dxa"/>
          </w:tcPr>
          <w:p w14:paraId="723B9B2C" w14:textId="19CDCFCC" w:rsidR="00CC1B60" w:rsidRDefault="005E78E4" w:rsidP="00B3724F">
            <w:pPr>
              <w:rPr>
                <w:lang w:eastAsia="zh-CN"/>
              </w:rPr>
            </w:pPr>
            <w:r>
              <w:rPr>
                <w:lang w:eastAsia="zh-CN"/>
              </w:rPr>
              <w:t xml:space="preserve">total </w:t>
            </w:r>
            <w:r w:rsidR="00CC1B60">
              <w:rPr>
                <w:lang w:eastAsia="zh-CN"/>
              </w:rPr>
              <w:t>BD limit per 15 kHz slot</w:t>
            </w:r>
          </w:p>
        </w:tc>
        <w:tc>
          <w:tcPr>
            <w:tcW w:w="1276" w:type="dxa"/>
          </w:tcPr>
          <w:p w14:paraId="73BCE3D0" w14:textId="77777777" w:rsidR="00CC1B60" w:rsidRDefault="00CC1B60" w:rsidP="00B3724F">
            <w:pPr>
              <w:jc w:val="center"/>
              <w:rPr>
                <w:lang w:eastAsia="zh-CN"/>
              </w:rPr>
            </w:pPr>
            <w:r>
              <w:rPr>
                <w:rFonts w:hint="eastAsia"/>
                <w:lang w:eastAsia="zh-CN"/>
              </w:rPr>
              <w:t>4</w:t>
            </w:r>
            <w:r>
              <w:rPr>
                <w:lang w:eastAsia="zh-CN"/>
              </w:rPr>
              <w:t>4</w:t>
            </w:r>
          </w:p>
        </w:tc>
        <w:tc>
          <w:tcPr>
            <w:tcW w:w="1276" w:type="dxa"/>
          </w:tcPr>
          <w:p w14:paraId="307C9415" w14:textId="77777777" w:rsidR="00CC1B60" w:rsidRDefault="00CC1B60" w:rsidP="00B3724F">
            <w:pPr>
              <w:jc w:val="center"/>
              <w:rPr>
                <w:lang w:eastAsia="zh-CN"/>
              </w:rPr>
            </w:pPr>
            <w:r>
              <w:rPr>
                <w:rFonts w:hint="eastAsia"/>
                <w:lang w:eastAsia="zh-CN"/>
              </w:rPr>
              <w:t>4</w:t>
            </w:r>
            <w:r>
              <w:rPr>
                <w:lang w:eastAsia="zh-CN"/>
              </w:rPr>
              <w:t>4</w:t>
            </w:r>
          </w:p>
        </w:tc>
        <w:tc>
          <w:tcPr>
            <w:tcW w:w="2126" w:type="dxa"/>
          </w:tcPr>
          <w:p w14:paraId="3649A44C" w14:textId="77777777" w:rsidR="00CC1B60" w:rsidRDefault="00CC1B60" w:rsidP="00B3724F">
            <w:pPr>
              <w:jc w:val="center"/>
              <w:rPr>
                <w:lang w:eastAsia="zh-CN"/>
              </w:rPr>
            </w:pPr>
            <w:r>
              <w:rPr>
                <w:rFonts w:hint="eastAsia"/>
                <w:lang w:eastAsia="zh-CN"/>
              </w:rPr>
              <w:t>5</w:t>
            </w:r>
            <w:r>
              <w:rPr>
                <w:lang w:eastAsia="zh-CN"/>
              </w:rPr>
              <w:t>8 (44/2+36/2*2)</w:t>
            </w:r>
          </w:p>
        </w:tc>
        <w:tc>
          <w:tcPr>
            <w:tcW w:w="1657" w:type="dxa"/>
          </w:tcPr>
          <w:p w14:paraId="4230DA11" w14:textId="77777777" w:rsidR="00CC1B60" w:rsidRDefault="00CC1B60" w:rsidP="00B3724F">
            <w:pPr>
              <w:jc w:val="center"/>
              <w:rPr>
                <w:lang w:eastAsia="zh-CN"/>
              </w:rPr>
            </w:pPr>
            <w:r>
              <w:rPr>
                <w:lang w:eastAsia="zh-CN"/>
              </w:rPr>
              <w:t>72 (36*2)</w:t>
            </w:r>
          </w:p>
        </w:tc>
      </w:tr>
      <w:tr w:rsidR="00CC1B60" w14:paraId="352166DE" w14:textId="77777777" w:rsidTr="000D5370">
        <w:tc>
          <w:tcPr>
            <w:tcW w:w="2972" w:type="dxa"/>
          </w:tcPr>
          <w:p w14:paraId="66397897" w14:textId="0AB4ED7B" w:rsidR="00CC1B60" w:rsidRDefault="005E78E4" w:rsidP="00B3724F">
            <w:pPr>
              <w:rPr>
                <w:lang w:eastAsia="zh-CN"/>
              </w:rPr>
            </w:pPr>
            <w:r>
              <w:rPr>
                <w:lang w:eastAsia="zh-CN"/>
              </w:rPr>
              <w:t xml:space="preserve">total </w:t>
            </w:r>
            <w:r w:rsidR="00CC1B60">
              <w:rPr>
                <w:rFonts w:hint="eastAsia"/>
                <w:lang w:eastAsia="zh-CN"/>
              </w:rPr>
              <w:t>C</w:t>
            </w:r>
            <w:r w:rsidR="00CC1B60">
              <w:rPr>
                <w:lang w:eastAsia="zh-CN"/>
              </w:rPr>
              <w:t>CE limit per 15 kHz slot</w:t>
            </w:r>
          </w:p>
        </w:tc>
        <w:tc>
          <w:tcPr>
            <w:tcW w:w="1276" w:type="dxa"/>
          </w:tcPr>
          <w:p w14:paraId="45D4322A" w14:textId="77777777" w:rsidR="00CC1B60" w:rsidRDefault="00CC1B60" w:rsidP="00B3724F">
            <w:pPr>
              <w:jc w:val="center"/>
              <w:rPr>
                <w:lang w:eastAsia="zh-CN"/>
              </w:rPr>
            </w:pPr>
            <w:r>
              <w:rPr>
                <w:rFonts w:hint="eastAsia"/>
                <w:lang w:eastAsia="zh-CN"/>
              </w:rPr>
              <w:t>5</w:t>
            </w:r>
            <w:r>
              <w:rPr>
                <w:lang w:eastAsia="zh-CN"/>
              </w:rPr>
              <w:t>6</w:t>
            </w:r>
          </w:p>
        </w:tc>
        <w:tc>
          <w:tcPr>
            <w:tcW w:w="1276" w:type="dxa"/>
          </w:tcPr>
          <w:p w14:paraId="78955204" w14:textId="77777777" w:rsidR="00CC1B60" w:rsidRDefault="00CC1B60" w:rsidP="00B3724F">
            <w:pPr>
              <w:jc w:val="center"/>
              <w:rPr>
                <w:lang w:eastAsia="zh-CN"/>
              </w:rPr>
            </w:pPr>
            <w:r>
              <w:rPr>
                <w:rFonts w:hint="eastAsia"/>
                <w:lang w:eastAsia="zh-CN"/>
              </w:rPr>
              <w:t>5</w:t>
            </w:r>
            <w:r>
              <w:rPr>
                <w:lang w:eastAsia="zh-CN"/>
              </w:rPr>
              <w:t>6</w:t>
            </w:r>
          </w:p>
        </w:tc>
        <w:tc>
          <w:tcPr>
            <w:tcW w:w="2126" w:type="dxa"/>
          </w:tcPr>
          <w:p w14:paraId="13785EB7" w14:textId="77777777" w:rsidR="00CC1B60" w:rsidRDefault="00CC1B60" w:rsidP="00B3724F">
            <w:pPr>
              <w:jc w:val="center"/>
              <w:rPr>
                <w:lang w:eastAsia="zh-CN"/>
              </w:rPr>
            </w:pPr>
            <w:r>
              <w:rPr>
                <w:lang w:eastAsia="zh-CN"/>
              </w:rPr>
              <w:t>84 (56/2+56/2*2)</w:t>
            </w:r>
          </w:p>
        </w:tc>
        <w:tc>
          <w:tcPr>
            <w:tcW w:w="1657" w:type="dxa"/>
          </w:tcPr>
          <w:p w14:paraId="0BD63E51" w14:textId="77777777" w:rsidR="00CC1B60" w:rsidRDefault="00CC1B60" w:rsidP="00B3724F">
            <w:pPr>
              <w:jc w:val="center"/>
              <w:rPr>
                <w:lang w:eastAsia="zh-CN"/>
              </w:rPr>
            </w:pPr>
            <w:r>
              <w:rPr>
                <w:rFonts w:hint="eastAsia"/>
                <w:lang w:eastAsia="zh-CN"/>
              </w:rPr>
              <w:t>1</w:t>
            </w:r>
            <w:r>
              <w:rPr>
                <w:lang w:eastAsia="zh-CN"/>
              </w:rPr>
              <w:t>12 (56*2)</w:t>
            </w:r>
          </w:p>
        </w:tc>
      </w:tr>
    </w:tbl>
    <w:p w14:paraId="5D742A63" w14:textId="77777777" w:rsidR="00CC1B60" w:rsidRDefault="00CC1B60" w:rsidP="00CC1B60">
      <w:pPr>
        <w:rPr>
          <w:lang w:eastAsia="zh-CN"/>
        </w:rPr>
      </w:pPr>
    </w:p>
    <w:p w14:paraId="51C994FC" w14:textId="642B28F9" w:rsidR="00EA0F0A" w:rsidRDefault="00252CED" w:rsidP="00252CED">
      <w:pPr>
        <w:pStyle w:val="afa"/>
        <w:numPr>
          <w:ilvl w:val="0"/>
          <w:numId w:val="39"/>
        </w:numPr>
        <w:rPr>
          <w:rFonts w:ascii="Times New Roman" w:hAnsi="Times New Roman" w:cs="Times New Roman"/>
        </w:rPr>
      </w:pPr>
      <w:r w:rsidRPr="00964AB2">
        <w:rPr>
          <w:rFonts w:ascii="Times New Roman" w:hAnsi="Times New Roman" w:cs="Times New Roman" w:hint="eastAsia"/>
        </w:rPr>
        <w:t>M</w:t>
      </w:r>
      <w:r w:rsidRPr="00964AB2">
        <w:rPr>
          <w:rFonts w:ascii="Times New Roman" w:hAnsi="Times New Roman" w:cs="Times New Roman"/>
        </w:rPr>
        <w:t xml:space="preserve">ore </w:t>
      </w:r>
      <w:r>
        <w:rPr>
          <w:rFonts w:ascii="Times New Roman" w:hAnsi="Times New Roman" w:cs="Times New Roman"/>
        </w:rPr>
        <w:t>flexib</w:t>
      </w:r>
      <w:r w:rsidR="009032B8">
        <w:rPr>
          <w:rFonts w:ascii="Times New Roman" w:hAnsi="Times New Roman" w:cs="Times New Roman"/>
        </w:rPr>
        <w:t>le</w:t>
      </w:r>
      <w:r w:rsidR="0035450F">
        <w:rPr>
          <w:rFonts w:ascii="Times New Roman" w:hAnsi="Times New Roman" w:cs="Times New Roman"/>
        </w:rPr>
        <w:t xml:space="preserve"> PDCCH</w:t>
      </w:r>
      <w:r>
        <w:rPr>
          <w:rFonts w:ascii="Times New Roman" w:hAnsi="Times New Roman" w:cs="Times New Roman"/>
        </w:rPr>
        <w:t xml:space="preserve"> monitoring occasions configuration</w:t>
      </w:r>
    </w:p>
    <w:p w14:paraId="297E7FDA" w14:textId="77777777" w:rsidR="00023EBB" w:rsidRDefault="0093297B" w:rsidP="00922092">
      <w:pPr>
        <w:rPr>
          <w:rFonts w:eastAsia="等线"/>
          <w:lang w:eastAsia="zh-CN"/>
        </w:rPr>
      </w:pPr>
      <w:r w:rsidRPr="00F26A04">
        <w:rPr>
          <w:lang w:eastAsia="zh-CN"/>
        </w:rPr>
        <w:t>Some UEs only support USS configur</w:t>
      </w:r>
      <w:r>
        <w:rPr>
          <w:lang w:eastAsia="zh-CN"/>
        </w:rPr>
        <w:t>ed</w:t>
      </w:r>
      <w:r w:rsidRPr="00F26A04">
        <w:rPr>
          <w:lang w:eastAsia="zh-CN"/>
        </w:rPr>
        <w:t xml:space="preserve"> within the first 3 symbols of </w:t>
      </w:r>
      <w:r>
        <w:rPr>
          <w:lang w:eastAsia="zh-CN"/>
        </w:rPr>
        <w:t>a</w:t>
      </w:r>
      <w:r w:rsidRPr="00F26A04">
        <w:rPr>
          <w:lang w:eastAsia="zh-CN"/>
        </w:rPr>
        <w:t xml:space="preserve"> </w:t>
      </w:r>
      <w:r w:rsidR="009032B8">
        <w:rPr>
          <w:lang w:eastAsia="zh-CN"/>
        </w:rPr>
        <w:t xml:space="preserve">scheduling cell </w:t>
      </w:r>
      <w:r w:rsidRPr="00F26A04">
        <w:rPr>
          <w:lang w:eastAsia="zh-CN"/>
        </w:rPr>
        <w:t>slot</w:t>
      </w:r>
      <w:r>
        <w:rPr>
          <w:lang w:eastAsia="zh-CN"/>
        </w:rPr>
        <w:t xml:space="preserve">. </w:t>
      </w:r>
      <w:r w:rsidRPr="00F26A04">
        <w:rPr>
          <w:rFonts w:eastAsia="等线"/>
          <w:lang w:eastAsia="zh-CN"/>
        </w:rPr>
        <w:t xml:space="preserve">Now let's consider </w:t>
      </w:r>
      <w:r w:rsidR="00355649">
        <w:rPr>
          <w:rFonts w:eastAsia="等线"/>
          <w:lang w:eastAsia="zh-CN"/>
        </w:rPr>
        <w:t xml:space="preserve">that </w:t>
      </w:r>
      <w:r w:rsidRPr="00F26A04">
        <w:rPr>
          <w:rFonts w:eastAsia="等线"/>
          <w:lang w:eastAsia="zh-CN"/>
        </w:rPr>
        <w:t xml:space="preserve">this </w:t>
      </w:r>
      <w:r>
        <w:rPr>
          <w:rFonts w:eastAsia="等线"/>
          <w:lang w:eastAsia="zh-CN"/>
        </w:rPr>
        <w:t>type</w:t>
      </w:r>
      <w:r w:rsidRPr="00F26A04">
        <w:rPr>
          <w:rFonts w:eastAsia="等线"/>
          <w:lang w:eastAsia="zh-CN"/>
        </w:rPr>
        <w:t xml:space="preserve"> of UE supports </w:t>
      </w:r>
      <w:r w:rsidRPr="00F26A04">
        <w:rPr>
          <w:lang w:eastAsia="zh-CN"/>
        </w:rPr>
        <w:t>cross</w:t>
      </w:r>
      <w:r>
        <w:rPr>
          <w:lang w:eastAsia="zh-CN"/>
        </w:rPr>
        <w:t>-</w:t>
      </w:r>
      <w:r w:rsidRPr="00F26A04">
        <w:rPr>
          <w:lang w:eastAsia="zh-CN"/>
        </w:rPr>
        <w:t>carrier scheduling from sSCell to PCell</w:t>
      </w:r>
      <w:r>
        <w:rPr>
          <w:rFonts w:eastAsia="等线"/>
          <w:lang w:eastAsia="zh-CN"/>
        </w:rPr>
        <w:t>.</w:t>
      </w:r>
      <w:r>
        <w:rPr>
          <w:lang w:eastAsia="zh-CN"/>
        </w:rPr>
        <w:t xml:space="preserve"> Since </w:t>
      </w:r>
      <w:r>
        <w:rPr>
          <w:rFonts w:eastAsia="等线" w:hint="eastAsia"/>
          <w:lang w:eastAsia="zh-CN"/>
        </w:rPr>
        <w:t>Cap B-1 UE</w:t>
      </w:r>
      <w:r>
        <w:rPr>
          <w:rFonts w:eastAsia="等线"/>
          <w:lang w:eastAsia="zh-CN"/>
        </w:rPr>
        <w:t xml:space="preserve"> uses </w:t>
      </w:r>
      <w:r>
        <w:rPr>
          <w:rFonts w:ascii="Times" w:eastAsia="MS Mincho" w:hAnsi="Times"/>
          <w:lang w:eastAsia="ja-JP"/>
        </w:rPr>
        <w:t>BD</w:t>
      </w:r>
      <w:r w:rsidR="006101E3">
        <w:rPr>
          <w:rFonts w:ascii="Times" w:eastAsia="MS Mincho" w:hAnsi="Times"/>
          <w:lang w:eastAsia="ja-JP"/>
        </w:rPr>
        <w:t>s</w:t>
      </w:r>
      <w:r>
        <w:rPr>
          <w:rFonts w:ascii="Times" w:eastAsia="MS Mincho" w:hAnsi="Times"/>
          <w:lang w:eastAsia="ja-JP"/>
        </w:rPr>
        <w:t xml:space="preserve">/CCEs for </w:t>
      </w:r>
      <w:r w:rsidRPr="00F26A04">
        <w:rPr>
          <w:rFonts w:ascii="Times" w:eastAsia="MS Mincho" w:hAnsi="Times"/>
          <w:lang w:eastAsia="ja-JP"/>
        </w:rPr>
        <w:t xml:space="preserve">15 kHz CC group </w:t>
      </w:r>
      <w:r>
        <w:rPr>
          <w:rFonts w:ascii="Times" w:eastAsia="MS Mincho" w:hAnsi="Times"/>
          <w:lang w:eastAsia="ja-JP"/>
        </w:rPr>
        <w:t xml:space="preserve">for </w:t>
      </w:r>
      <w:r w:rsidRPr="00F26A04">
        <w:rPr>
          <w:rFonts w:ascii="Times" w:eastAsia="MS Mincho" w:hAnsi="Times"/>
          <w:lang w:eastAsia="ja-JP"/>
        </w:rPr>
        <w:t>both</w:t>
      </w:r>
      <w:r>
        <w:rPr>
          <w:rFonts w:ascii="Times" w:eastAsia="MS Mincho" w:hAnsi="Times"/>
          <w:lang w:eastAsia="ja-JP"/>
        </w:rPr>
        <w:t xml:space="preserve"> </w:t>
      </w:r>
      <w:r w:rsidR="00447C96">
        <w:rPr>
          <w:rFonts w:ascii="Times" w:eastAsia="MS Mincho" w:hAnsi="Times"/>
          <w:lang w:eastAsia="ja-JP"/>
        </w:rPr>
        <w:t>cross-</w:t>
      </w:r>
      <w:r>
        <w:rPr>
          <w:rFonts w:ascii="Times" w:eastAsia="MS Mincho" w:hAnsi="Times"/>
          <w:lang w:eastAsia="ja-JP"/>
        </w:rPr>
        <w:t xml:space="preserve">carrier scheduling from sSCell to PCell </w:t>
      </w:r>
      <w:r w:rsidRPr="00F26A04">
        <w:rPr>
          <w:rFonts w:ascii="Times" w:eastAsia="MS Mincho" w:hAnsi="Times"/>
          <w:lang w:eastAsia="ja-JP"/>
        </w:rPr>
        <w:t>and</w:t>
      </w:r>
      <w:r>
        <w:rPr>
          <w:rFonts w:ascii="Times" w:eastAsia="MS Mincho" w:hAnsi="Times"/>
          <w:lang w:eastAsia="ja-JP"/>
        </w:rPr>
        <w:t xml:space="preserve"> self-scheduling of PCell, it requires </w:t>
      </w:r>
      <w:r>
        <w:rPr>
          <w:rFonts w:eastAsia="MS Mincho" w:cs="Batang"/>
        </w:rPr>
        <w:t>USS(s) on sS</w:t>
      </w:r>
      <w:r w:rsidR="009032B8">
        <w:rPr>
          <w:rFonts w:eastAsia="MS Mincho" w:cs="Batang"/>
        </w:rPr>
        <w:t>C</w:t>
      </w:r>
      <w:r>
        <w:rPr>
          <w:rFonts w:eastAsia="MS Mincho" w:cs="Batang"/>
        </w:rPr>
        <w:t xml:space="preserve">ell for cross-carrier scheduling to PCell configured </w:t>
      </w:r>
      <w:r w:rsidRPr="00F26A04">
        <w:rPr>
          <w:rFonts w:eastAsia="MS Mincho" w:cs="Batang"/>
        </w:rPr>
        <w:t>within the first 3 OFDM symbols of a P</w:t>
      </w:r>
      <w:r w:rsidRPr="00F26A04">
        <w:rPr>
          <w:rFonts w:eastAsia="等线"/>
          <w:lang w:eastAsia="zh-CN"/>
        </w:rPr>
        <w:t>Cell slot</w:t>
      </w:r>
      <w:r w:rsidR="00B94895">
        <w:rPr>
          <w:rFonts w:eastAsia="等线"/>
          <w:lang w:eastAsia="zh-CN"/>
        </w:rPr>
        <w:t xml:space="preserve">, i.e., </w:t>
      </w:r>
      <w:r w:rsidR="00B94895" w:rsidRPr="00F26A04">
        <w:rPr>
          <w:rFonts w:eastAsia="MS Mincho" w:cs="Batang"/>
        </w:rPr>
        <w:t>within the first 3 OFDM symbols</w:t>
      </w:r>
      <w:r w:rsidR="00B94895">
        <w:rPr>
          <w:rFonts w:eastAsia="等线"/>
          <w:lang w:eastAsia="zh-CN"/>
        </w:rPr>
        <w:t xml:space="preserve"> of the </w:t>
      </w:r>
      <w:r w:rsidR="00B94895" w:rsidRPr="00F26A04">
        <w:t xml:space="preserve">first </w:t>
      </w:r>
      <w:r w:rsidR="00B94895">
        <w:t xml:space="preserve">sSCell </w:t>
      </w:r>
      <w:r w:rsidR="00B94895" w:rsidRPr="00F26A04">
        <w:t xml:space="preserve">slot of the two </w:t>
      </w:r>
      <w:r w:rsidR="00B94895">
        <w:t xml:space="preserve">sSCell </w:t>
      </w:r>
      <w:r w:rsidR="00B94895" w:rsidRPr="00F26A04">
        <w:t xml:space="preserve">slots overlapping with </w:t>
      </w:r>
      <w:r w:rsidR="00B94895">
        <w:t>a</w:t>
      </w:r>
      <w:r w:rsidR="00B94895" w:rsidRPr="00F26A04">
        <w:t xml:space="preserve"> PCell</w:t>
      </w:r>
      <w:r w:rsidR="00B94895">
        <w:t xml:space="preserve"> slot</w:t>
      </w:r>
      <w:r w:rsidRPr="00F26A04">
        <w:rPr>
          <w:rFonts w:eastAsia="等线"/>
          <w:lang w:eastAsia="zh-CN"/>
        </w:rPr>
        <w:t xml:space="preserve">. </w:t>
      </w:r>
    </w:p>
    <w:p w14:paraId="09E6A85C" w14:textId="62E6524B" w:rsidR="00922092" w:rsidRDefault="00023EBB" w:rsidP="00922092">
      <w:pPr>
        <w:rPr>
          <w:lang w:eastAsia="zh-CN"/>
        </w:rPr>
      </w:pPr>
      <w:r>
        <w:rPr>
          <w:rFonts w:eastAsia="等线"/>
          <w:lang w:eastAsia="zh-CN"/>
        </w:rPr>
        <w:t xml:space="preserve">On the other hand, </w:t>
      </w:r>
      <w:r w:rsidR="0093297B">
        <w:rPr>
          <w:rFonts w:eastAsia="等线" w:hint="eastAsia"/>
          <w:lang w:eastAsia="zh-CN"/>
        </w:rPr>
        <w:t>Cap B-2 UE</w:t>
      </w:r>
      <w:r w:rsidR="0093297B">
        <w:rPr>
          <w:rFonts w:eastAsia="等线"/>
          <w:lang w:eastAsia="zh-CN"/>
        </w:rPr>
        <w:t xml:space="preserve"> is </w:t>
      </w:r>
      <w:r>
        <w:rPr>
          <w:rFonts w:eastAsia="等线"/>
          <w:lang w:eastAsia="zh-CN"/>
        </w:rPr>
        <w:t>more capable and does not require this limit</w:t>
      </w:r>
      <w:r w:rsidR="0093297B">
        <w:rPr>
          <w:rFonts w:eastAsia="等线"/>
          <w:lang w:eastAsia="zh-CN"/>
        </w:rPr>
        <w:t xml:space="preserve">. </w:t>
      </w:r>
      <w:r w:rsidR="0093297B">
        <w:rPr>
          <w:rFonts w:eastAsia="等线" w:hint="eastAsia"/>
          <w:lang w:eastAsia="zh-CN"/>
        </w:rPr>
        <w:t>Cap B-2 UE</w:t>
      </w:r>
      <w:r w:rsidR="0093297B">
        <w:rPr>
          <w:rFonts w:eastAsia="等线"/>
          <w:lang w:eastAsia="zh-CN"/>
        </w:rPr>
        <w:t xml:space="preserve"> uses </w:t>
      </w:r>
      <w:r w:rsidR="006101E3">
        <w:rPr>
          <w:rFonts w:eastAsia="等线"/>
          <w:lang w:eastAsia="zh-CN"/>
        </w:rPr>
        <w:t>BDs</w:t>
      </w:r>
      <w:r w:rsidR="0093297B" w:rsidRPr="00F26A04">
        <w:rPr>
          <w:rFonts w:eastAsia="等线"/>
          <w:lang w:eastAsia="zh-CN"/>
        </w:rPr>
        <w:t xml:space="preserve">/CCEs for </w:t>
      </w:r>
      <w:r w:rsidR="0093297B">
        <w:rPr>
          <w:rFonts w:eastAsia="等线"/>
          <w:lang w:eastAsia="zh-CN"/>
        </w:rPr>
        <w:t xml:space="preserve">15 kHz CC group </w:t>
      </w:r>
      <w:r w:rsidR="0093297B" w:rsidRPr="00F26A04">
        <w:rPr>
          <w:rFonts w:eastAsia="等线"/>
          <w:lang w:eastAsia="zh-CN"/>
        </w:rPr>
        <w:t xml:space="preserve">for self-scheduling of PCell and separately </w:t>
      </w:r>
      <w:r w:rsidR="0093297B">
        <w:rPr>
          <w:rFonts w:eastAsia="等线"/>
          <w:lang w:eastAsia="zh-CN"/>
        </w:rPr>
        <w:t xml:space="preserve">uses </w:t>
      </w:r>
      <w:r w:rsidR="0093297B" w:rsidRPr="00F26A04">
        <w:rPr>
          <w:rFonts w:eastAsia="等线"/>
          <w:lang w:eastAsia="zh-CN"/>
        </w:rPr>
        <w:t>BD</w:t>
      </w:r>
      <w:r w:rsidR="006101E3">
        <w:rPr>
          <w:rFonts w:eastAsia="等线"/>
          <w:lang w:eastAsia="zh-CN"/>
        </w:rPr>
        <w:t>s</w:t>
      </w:r>
      <w:r w:rsidR="0093297B" w:rsidRPr="00F26A04">
        <w:rPr>
          <w:rFonts w:eastAsia="等线"/>
          <w:lang w:eastAsia="zh-CN"/>
        </w:rPr>
        <w:t xml:space="preserve">/CCEs for </w:t>
      </w:r>
      <w:r w:rsidR="0093297B">
        <w:rPr>
          <w:rFonts w:eastAsia="等线"/>
          <w:lang w:eastAsia="zh-CN"/>
        </w:rPr>
        <w:t xml:space="preserve">30 kHz CC group </w:t>
      </w:r>
      <w:r w:rsidR="0093297B" w:rsidRPr="00F26A04">
        <w:rPr>
          <w:rFonts w:eastAsia="等线"/>
          <w:lang w:eastAsia="zh-CN"/>
        </w:rPr>
        <w:t xml:space="preserve">for </w:t>
      </w:r>
      <w:r w:rsidR="00447C96">
        <w:rPr>
          <w:rFonts w:eastAsia="等线"/>
          <w:lang w:eastAsia="zh-CN"/>
        </w:rPr>
        <w:t>cross-</w:t>
      </w:r>
      <w:r w:rsidR="0093297B" w:rsidRPr="00F26A04">
        <w:rPr>
          <w:rFonts w:eastAsia="等线"/>
          <w:lang w:eastAsia="zh-CN"/>
        </w:rPr>
        <w:t>carrier scheduling from sSCell to PCell</w:t>
      </w:r>
      <w:r w:rsidR="0093297B">
        <w:rPr>
          <w:rFonts w:eastAsia="等线"/>
          <w:lang w:eastAsia="zh-CN"/>
        </w:rPr>
        <w:t xml:space="preserve">. Therefore, </w:t>
      </w:r>
      <w:r w:rsidR="0035450F">
        <w:rPr>
          <w:rFonts w:eastAsia="等线" w:hint="eastAsia"/>
          <w:lang w:eastAsia="zh-CN"/>
        </w:rPr>
        <w:t>Cap B-2</w:t>
      </w:r>
      <w:r w:rsidR="0035450F">
        <w:rPr>
          <w:rFonts w:eastAsia="等线"/>
          <w:lang w:eastAsia="zh-CN"/>
        </w:rPr>
        <w:t xml:space="preserve"> </w:t>
      </w:r>
      <w:r w:rsidR="0035450F" w:rsidRPr="00F26A04">
        <w:t xml:space="preserve">UE should </w:t>
      </w:r>
      <w:r>
        <w:t xml:space="preserve">be able to </w:t>
      </w:r>
      <w:r w:rsidR="0035450F">
        <w:t>support</w:t>
      </w:r>
      <w:r w:rsidR="0035450F" w:rsidRPr="00F26A04">
        <w:t xml:space="preserve"> </w:t>
      </w:r>
      <w:r w:rsidR="0035450F">
        <w:t>USS(s) configured on sSCell within</w:t>
      </w:r>
      <w:r w:rsidR="0035450F" w:rsidRPr="00F26A04">
        <w:t xml:space="preserve"> the first 3 symbols </w:t>
      </w:r>
      <w:r w:rsidR="0035450F">
        <w:t>of any</w:t>
      </w:r>
      <w:r w:rsidR="0035450F" w:rsidRPr="00F26A04">
        <w:t xml:space="preserve"> </w:t>
      </w:r>
      <w:r w:rsidR="0035450F">
        <w:rPr>
          <w:lang w:eastAsia="zh-CN"/>
        </w:rPr>
        <w:t>sSCell</w:t>
      </w:r>
      <w:r w:rsidR="0035450F" w:rsidRPr="00F26A04">
        <w:t xml:space="preserve"> slot</w:t>
      </w:r>
      <w:r w:rsidR="0035450F">
        <w:t>, instead of within</w:t>
      </w:r>
      <w:r w:rsidR="0035450F" w:rsidRPr="00F26A04">
        <w:t xml:space="preserve"> the first 3 symbols </w:t>
      </w:r>
      <w:r w:rsidR="0035450F">
        <w:t>of any</w:t>
      </w:r>
      <w:r w:rsidR="0035450F" w:rsidRPr="00F26A04">
        <w:t xml:space="preserve"> first </w:t>
      </w:r>
      <w:r w:rsidR="0035450F">
        <w:t xml:space="preserve">sSCell </w:t>
      </w:r>
      <w:r w:rsidR="0035450F" w:rsidRPr="00F26A04">
        <w:t xml:space="preserve">slot of the two </w:t>
      </w:r>
      <w:r w:rsidR="0035450F">
        <w:t xml:space="preserve">sSCell </w:t>
      </w:r>
      <w:r w:rsidR="0035450F" w:rsidRPr="00F26A04">
        <w:t xml:space="preserve">slots overlapping with </w:t>
      </w:r>
      <w:r w:rsidR="009F6167">
        <w:t>a</w:t>
      </w:r>
      <w:r w:rsidR="0035450F" w:rsidRPr="00F26A04">
        <w:t xml:space="preserve"> PCell</w:t>
      </w:r>
      <w:r w:rsidR="0035450F">
        <w:t xml:space="preserve"> slot. </w:t>
      </w:r>
      <w:r w:rsidR="0035450F">
        <w:rPr>
          <w:lang w:eastAsia="zh-CN"/>
        </w:rPr>
        <w:t>Therefore, c</w:t>
      </w:r>
      <w:r w:rsidR="0035450F" w:rsidRPr="00F26A04">
        <w:t>ompared with Cap B-</w:t>
      </w:r>
      <w:r w:rsidR="0035450F">
        <w:t>1</w:t>
      </w:r>
      <w:r w:rsidR="0035450F" w:rsidRPr="00F26A04">
        <w:t xml:space="preserve"> UE, </w:t>
      </w:r>
      <w:r w:rsidR="00922092" w:rsidRPr="00F26A04">
        <w:t>the configuration of PDCCH monitoring occasions</w:t>
      </w:r>
      <w:r w:rsidR="009032B8">
        <w:t xml:space="preserve"> for</w:t>
      </w:r>
      <w:r w:rsidR="00922092" w:rsidRPr="00F26A04">
        <w:t xml:space="preserve"> Cap B-2 UE can be more flexible</w:t>
      </w:r>
      <w:r w:rsidR="00922092">
        <w:rPr>
          <w:rFonts w:hint="eastAsia"/>
          <w:lang w:eastAsia="zh-CN"/>
        </w:rPr>
        <w:t>.</w:t>
      </w:r>
    </w:p>
    <w:p w14:paraId="2F1D22B0" w14:textId="6724CBA4" w:rsidR="003B43BE" w:rsidRPr="00922092" w:rsidRDefault="003B43BE" w:rsidP="00922092"/>
    <w:p w14:paraId="475C5E20" w14:textId="3478870C" w:rsidR="00EA0F0A" w:rsidRPr="00EA0F0A" w:rsidRDefault="00B45AA1" w:rsidP="00EA0F0A">
      <w:pPr>
        <w:jc w:val="center"/>
      </w:pPr>
      <w:r>
        <w:rPr>
          <w:noProof/>
          <w:lang w:eastAsia="zh-CN"/>
        </w:rPr>
        <w:drawing>
          <wp:inline distT="0" distB="0" distL="0" distR="0" wp14:anchorId="0EB62470" wp14:editId="7CA0A3F1">
            <wp:extent cx="5916295" cy="1712595"/>
            <wp:effectExtent l="0" t="0" r="825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712595"/>
                    </a:xfrm>
                    <a:prstGeom prst="rect">
                      <a:avLst/>
                    </a:prstGeom>
                  </pic:spPr>
                </pic:pic>
              </a:graphicData>
            </a:graphic>
          </wp:inline>
        </w:drawing>
      </w:r>
      <w:r w:rsidDel="00B45AA1">
        <w:t xml:space="preserve"> </w:t>
      </w:r>
      <w:r w:rsidR="00E05C1F" w:rsidDel="00E05C1F">
        <w:t xml:space="preserve"> </w:t>
      </w:r>
    </w:p>
    <w:p w14:paraId="3D93CEC3" w14:textId="38EFE967" w:rsidR="00EA0F0A" w:rsidRDefault="007B5879" w:rsidP="007B5879">
      <w:pPr>
        <w:jc w:val="center"/>
        <w:rPr>
          <w:lang w:eastAsia="zh-CN"/>
        </w:rPr>
      </w:pPr>
      <w:r>
        <w:rPr>
          <w:rFonts w:ascii="Times" w:eastAsia="MS Mincho" w:hAnsi="Times"/>
          <w:lang w:eastAsia="ja-JP"/>
        </w:rPr>
        <w:t xml:space="preserve">Figure </w:t>
      </w:r>
      <w:r w:rsidR="005D6442">
        <w:rPr>
          <w:rFonts w:ascii="Times" w:eastAsia="MS Mincho" w:hAnsi="Times"/>
          <w:lang w:eastAsia="ja-JP"/>
        </w:rPr>
        <w:t>3</w:t>
      </w:r>
      <w:r>
        <w:rPr>
          <w:rFonts w:ascii="Times" w:eastAsia="MS Mincho" w:hAnsi="Times"/>
          <w:lang w:eastAsia="ja-JP"/>
        </w:rPr>
        <w:t xml:space="preserve">. </w:t>
      </w:r>
      <w:r w:rsidR="00B6483C">
        <w:rPr>
          <w:lang w:eastAsia="zh-CN"/>
        </w:rPr>
        <w:t>B</w:t>
      </w:r>
      <w:r>
        <w:rPr>
          <w:lang w:eastAsia="zh-CN"/>
        </w:rPr>
        <w:t xml:space="preserve">oth </w:t>
      </w:r>
      <w:r w:rsidRPr="00F26A04">
        <w:rPr>
          <w:lang w:eastAsia="zh-CN"/>
        </w:rPr>
        <w:t>cross</w:t>
      </w:r>
      <w:r>
        <w:rPr>
          <w:lang w:eastAsia="zh-CN"/>
        </w:rPr>
        <w:t>-</w:t>
      </w:r>
      <w:r w:rsidRPr="00F26A04">
        <w:rPr>
          <w:lang w:eastAsia="zh-CN"/>
        </w:rPr>
        <w:t>carrier scheduling</w:t>
      </w:r>
      <w:r>
        <w:rPr>
          <w:lang w:eastAsia="zh-CN"/>
        </w:rPr>
        <w:t xml:space="preserve"> and self-scheduling in a PCell slot</w:t>
      </w:r>
    </w:p>
    <w:p w14:paraId="6540B56A" w14:textId="77777777" w:rsidR="00525752" w:rsidRDefault="00525752" w:rsidP="000D5370"/>
    <w:p w14:paraId="171A1B7C" w14:textId="66D9EC4F" w:rsidR="00D9473E" w:rsidRDefault="0058052B" w:rsidP="000D5370">
      <w:pPr>
        <w:rPr>
          <w:lang w:eastAsia="zh-CN"/>
        </w:rPr>
      </w:pPr>
      <w:r w:rsidRPr="00F26A04">
        <w:t xml:space="preserve">In conclusion, Cap B-2 UE has </w:t>
      </w:r>
      <w:r>
        <w:t>more</w:t>
      </w:r>
      <w:r w:rsidRPr="00F26A04">
        <w:t xml:space="preserve"> BD/CCE capability than Cap B-1 UE, and more flexible </w:t>
      </w:r>
      <w:r>
        <w:t xml:space="preserve">PDCCH monitoring occasion </w:t>
      </w:r>
      <w:r w:rsidRPr="00F26A04">
        <w:t>configuration than Cap B-1 UE</w:t>
      </w:r>
      <w:r>
        <w:t xml:space="preserve">. </w:t>
      </w:r>
      <w:r w:rsidR="00D9473E">
        <w:rPr>
          <w:rFonts w:ascii="Times" w:eastAsia="MS Mincho" w:hAnsi="Times"/>
          <w:lang w:eastAsia="ja-JP"/>
        </w:rPr>
        <w:t xml:space="preserve">Again, it is worth noting a Cap B-2 UE needs to support </w:t>
      </w:r>
      <w:r w:rsidR="00447C96">
        <w:rPr>
          <w:rFonts w:ascii="Times" w:eastAsia="MS Mincho" w:hAnsi="Times"/>
          <w:lang w:eastAsia="ja-JP"/>
        </w:rPr>
        <w:t>cross-</w:t>
      </w:r>
      <w:r w:rsidR="00D9473E">
        <w:rPr>
          <w:rFonts w:ascii="Times" w:eastAsia="MS Mincho" w:hAnsi="Times"/>
          <w:lang w:eastAsia="ja-JP"/>
        </w:rPr>
        <w:t xml:space="preserve">carrier scheduling first, while a Cap B-1 UE does not need to support </w:t>
      </w:r>
      <w:r w:rsidR="00447C96">
        <w:rPr>
          <w:rFonts w:ascii="Times" w:eastAsia="MS Mincho" w:hAnsi="Times"/>
          <w:lang w:eastAsia="ja-JP"/>
        </w:rPr>
        <w:t>cross-</w:t>
      </w:r>
      <w:r w:rsidR="00D9473E">
        <w:rPr>
          <w:rFonts w:ascii="Times" w:eastAsia="MS Mincho" w:hAnsi="Times"/>
          <w:lang w:eastAsia="ja-JP"/>
        </w:rPr>
        <w:t xml:space="preserve">carrier scheduling. A </w:t>
      </w:r>
      <w:r w:rsidR="00D9473E">
        <w:rPr>
          <w:rFonts w:eastAsia="等线"/>
        </w:rPr>
        <w:t xml:space="preserve">UE can choose support only </w:t>
      </w:r>
      <w:r w:rsidR="00D9473E">
        <w:rPr>
          <w:rFonts w:ascii="Times" w:eastAsia="MS Mincho" w:hAnsi="Times"/>
          <w:lang w:eastAsia="ja-JP"/>
        </w:rPr>
        <w:t xml:space="preserve">Cap B-1 or only Cap B-2 based on implementations. This is </w:t>
      </w:r>
      <w:r w:rsidR="00D9473E">
        <w:rPr>
          <w:lang w:eastAsia="zh-CN"/>
        </w:rPr>
        <w:t>important as there are legacy UEs supporting cross-carrier scheduling already and implementation change to be minimized to those UEs for generalizing new devices is always highly preferable, even though the design of DSS enhancement based on Option A could optionally be built based on single cell BD/CCE budget. In a long term, having BD/CCE limit only in a manner of subjecting to single cell budget without compatibility with the implementation of existing designs enabling cross-carrier scheduling from PCell to SCell would significantly penalize the deployment of this feature, or make it non-future proof to be further evolved.</w:t>
      </w:r>
    </w:p>
    <w:p w14:paraId="7E7C873C" w14:textId="77777777" w:rsidR="00525752" w:rsidRDefault="00525752" w:rsidP="000D5370">
      <w:pPr>
        <w:rPr>
          <w:lang w:eastAsia="zh-CN"/>
        </w:rPr>
      </w:pPr>
    </w:p>
    <w:p w14:paraId="099429A3" w14:textId="514B6F03" w:rsidR="0023507D" w:rsidRDefault="0023507D" w:rsidP="0023507D">
      <w:pPr>
        <w:pStyle w:val="3"/>
        <w:rPr>
          <w:lang w:eastAsia="zh-CN"/>
        </w:rPr>
      </w:pPr>
      <w:r>
        <w:rPr>
          <w:lang w:eastAsia="zh-CN"/>
        </w:rPr>
        <w:lastRenderedPageBreak/>
        <w:t>BD/CCE handling for Cap B-2 UE</w:t>
      </w:r>
    </w:p>
    <w:p w14:paraId="456A3E24" w14:textId="77777777" w:rsidR="00487885" w:rsidRPr="003D0009" w:rsidRDefault="00487885" w:rsidP="00487885">
      <w:pPr>
        <w:outlineLvl w:val="2"/>
        <w:rPr>
          <w:rFonts w:ascii="Times" w:eastAsia="MS Mincho" w:hAnsi="Times"/>
          <w:lang w:eastAsia="ja-JP"/>
        </w:rPr>
      </w:pPr>
      <w:r w:rsidRPr="003D0009">
        <w:rPr>
          <w:rFonts w:ascii="Times" w:eastAsia="MS Mincho" w:hAnsi="Times"/>
          <w:b/>
          <w:lang w:eastAsia="ja-JP"/>
        </w:rPr>
        <w:t xml:space="preserve">Determining </w:t>
      </w:r>
      <m:oMath>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sup>
        </m:sSubSup>
      </m:oMath>
      <w:r w:rsidRPr="003D0009">
        <w:rPr>
          <w:b/>
        </w:rPr>
        <w:t xml:space="preserve"> and </w:t>
      </w:r>
      <m:oMath>
        <m:sSubSup>
          <m:sSubSupPr>
            <m:ctrlPr>
              <w:rPr>
                <w:rFonts w:ascii="Cambria Math" w:hAnsi="Cambria Math"/>
                <w:b/>
              </w:rPr>
            </m:ctrlPr>
          </m:sSubSupPr>
          <m:e>
            <m:r>
              <m:rPr>
                <m:sty m:val="bi"/>
              </m:rPr>
              <w:rPr>
                <w:rFonts w:ascii="Cambria Math" w:hAnsi="Cambria Math"/>
              </w:rPr>
              <m:t>M</m:t>
            </m:r>
          </m:e>
          <m:sub>
            <m:r>
              <m:rPr>
                <m:nor/>
              </m:rPr>
              <w:rPr>
                <w:b/>
              </w:rPr>
              <m:t>PDCCH</m:t>
            </m:r>
          </m:sub>
          <m:sup>
            <m:r>
              <m:rPr>
                <m:nor/>
              </m:rPr>
              <w:rPr>
                <w:b/>
              </w:rPr>
              <m:t>total,slot,</m:t>
            </m:r>
            <m:r>
              <m:rPr>
                <m:sty m:val="bi"/>
              </m:rPr>
              <w:rPr>
                <w:rFonts w:ascii="Cambria Math" w:hAnsi="Cambria Math"/>
              </w:rPr>
              <m:t>μ</m:t>
            </m:r>
            <m:r>
              <m:rPr>
                <m:sty m:val="b"/>
              </m:rPr>
              <w:rPr>
                <w:rFonts w:ascii="Cambria Math" w:hAnsi="Cambria Math"/>
              </w:rPr>
              <m:t>1</m:t>
            </m:r>
          </m:sup>
        </m:sSubSup>
      </m:oMath>
    </w:p>
    <w:p w14:paraId="59602F98" w14:textId="4C20BD1E" w:rsidR="00487885" w:rsidRDefault="00D01C79" w:rsidP="00487885">
      <w:pPr>
        <w:rPr>
          <w:rFonts w:eastAsia="等线"/>
          <w:lang w:eastAsia="zh-CN"/>
        </w:rPr>
      </w:pPr>
      <w:r>
        <w:rPr>
          <w:rFonts w:eastAsia="等线"/>
          <w:lang w:eastAsia="zh-CN"/>
        </w:rPr>
        <w:t>I</w:t>
      </w:r>
      <w:r>
        <w:rPr>
          <w:rFonts w:eastAsia="等线" w:hint="eastAsia"/>
          <w:lang w:eastAsia="zh-CN"/>
        </w:rPr>
        <w:t>t</w:t>
      </w:r>
      <w:r>
        <w:rPr>
          <w:rFonts w:eastAsia="等线"/>
          <w:lang w:eastAsia="zh-CN"/>
        </w:rPr>
        <w:t xml:space="preserve"> </w:t>
      </w:r>
      <w:r w:rsidR="00487885" w:rsidRPr="003D0009">
        <w:rPr>
          <w:rFonts w:eastAsia="等线"/>
          <w:lang w:eastAsia="zh-CN"/>
        </w:rPr>
        <w:t xml:space="preserve">is reasonable to set </w:t>
      </w:r>
      <m:oMath>
        <m:r>
          <m:rPr>
            <m:sty m:val="p"/>
          </m:rPr>
          <w:rPr>
            <w:rFonts w:ascii="Cambria Math" w:eastAsia="等线" w:hAnsi="Cambria Math"/>
            <w:lang w:eastAsia="zh-CN"/>
          </w:rPr>
          <m:t>0</m:t>
        </m:r>
        <m:r>
          <m:rPr>
            <m:sty m:val="p"/>
          </m:rPr>
          <w:rPr>
            <w:rFonts w:ascii="Cambria Math" w:eastAsia="等线" w:hAnsi="Cambria Math" w:hint="eastAsia"/>
            <w:lang w:eastAsia="zh-CN"/>
          </w:rPr>
          <m:t>≤</m:t>
        </m:r>
        <m:r>
          <m:rPr>
            <m:sty m:val="p"/>
          </m:rPr>
          <w:rPr>
            <w:rFonts w:ascii="Cambria Math" w:eastAsia="等线" w:hAnsi="Cambria Math"/>
            <w:lang w:eastAsia="zh-CN"/>
          </w:rPr>
          <m:t>s1</m:t>
        </m:r>
        <m:r>
          <m:rPr>
            <m:sty m:val="p"/>
          </m:rPr>
          <w:rPr>
            <w:rFonts w:ascii="Cambria Math" w:eastAsia="等线" w:hAnsi="Cambria Math" w:hint="eastAsia"/>
            <w:lang w:eastAsia="zh-CN"/>
          </w:rPr>
          <m:t>≤</m:t>
        </m:r>
        <m:r>
          <m:rPr>
            <m:sty m:val="p"/>
          </m:rPr>
          <w:rPr>
            <w:rFonts w:ascii="Cambria Math" w:eastAsia="等线" w:hAnsi="Cambria Math"/>
            <w:lang w:eastAsia="zh-CN"/>
          </w:rPr>
          <m:t>1</m:t>
        </m:r>
      </m:oMath>
      <w:r w:rsidR="00487885" w:rsidRPr="003D0009">
        <w:rPr>
          <w:rFonts w:eastAsia="等线"/>
          <w:lang w:eastAsia="zh-CN"/>
        </w:rPr>
        <w:t xml:space="preserve"> for 15</w:t>
      </w:r>
      <w:r w:rsidR="000461DB">
        <w:rPr>
          <w:rFonts w:eastAsia="等线"/>
          <w:lang w:eastAsia="zh-CN"/>
        </w:rPr>
        <w:t xml:space="preserve"> kHz</w:t>
      </w:r>
      <w:r w:rsidR="00487885" w:rsidRPr="003D0009">
        <w:rPr>
          <w:rFonts w:eastAsia="等线"/>
          <w:lang w:eastAsia="zh-CN"/>
        </w:rPr>
        <w:t xml:space="preserve"> CC group and </w:t>
      </w:r>
      <m:oMath>
        <m:r>
          <m:rPr>
            <m:sty m:val="p"/>
          </m:rPr>
          <w:rPr>
            <w:rFonts w:ascii="Cambria Math" w:eastAsia="等线" w:hAnsi="Cambria Math"/>
            <w:lang w:eastAsia="zh-CN"/>
          </w:rPr>
          <m:t>0</m:t>
        </m:r>
        <m:r>
          <m:rPr>
            <m:sty m:val="p"/>
          </m:rPr>
          <w:rPr>
            <w:rFonts w:ascii="Cambria Math" w:eastAsia="等线" w:hAnsi="Cambria Math" w:hint="eastAsia"/>
            <w:lang w:eastAsia="zh-CN"/>
          </w:rPr>
          <m:t>≤</m:t>
        </m:r>
        <m:r>
          <m:rPr>
            <m:sty m:val="p"/>
          </m:rPr>
          <w:rPr>
            <w:rFonts w:ascii="Cambria Math" w:eastAsia="等线" w:hAnsi="Cambria Math"/>
            <w:lang w:eastAsia="zh-CN"/>
          </w:rPr>
          <m:t>s2</m:t>
        </m:r>
        <m:r>
          <m:rPr>
            <m:sty m:val="p"/>
          </m:rPr>
          <w:rPr>
            <w:rFonts w:ascii="Cambria Math" w:eastAsia="等线" w:hAnsi="Cambria Math" w:hint="eastAsia"/>
            <w:lang w:eastAsia="zh-CN"/>
          </w:rPr>
          <m:t>≤</m:t>
        </m:r>
        <m:r>
          <m:rPr>
            <m:sty m:val="p"/>
          </m:rPr>
          <w:rPr>
            <w:rFonts w:ascii="Cambria Math" w:eastAsia="等线" w:hAnsi="Cambria Math"/>
            <w:lang w:eastAsia="zh-CN"/>
          </w:rPr>
          <m:t>1</m:t>
        </m:r>
      </m:oMath>
      <w:r w:rsidR="00487885" w:rsidRPr="003D0009">
        <w:rPr>
          <w:rFonts w:eastAsia="等线"/>
          <w:lang w:eastAsia="zh-CN"/>
        </w:rPr>
        <w:t xml:space="preserve"> for 30</w:t>
      </w:r>
      <w:r w:rsidR="000461DB">
        <w:rPr>
          <w:rFonts w:eastAsia="等线"/>
          <w:lang w:eastAsia="zh-CN"/>
        </w:rPr>
        <w:t xml:space="preserve"> kHz</w:t>
      </w:r>
      <w:r w:rsidR="00487885" w:rsidRPr="003D0009">
        <w:rPr>
          <w:rFonts w:eastAsia="等线"/>
          <w:lang w:eastAsia="zh-CN"/>
        </w:rPr>
        <w:t xml:space="preserve"> CC group accounting for resource sharing among CCs with different SCSs. Further because s1 and s2 express the offloading ratio of PDCCH monitoring on the PCell to sSCell, and have the same functions as </w:t>
      </w:r>
      <m:oMath>
        <m:r>
          <m:rPr>
            <m:sty m:val="p"/>
          </m:rPr>
          <w:rPr>
            <w:rFonts w:ascii="Cambria Math" w:eastAsia="等线" w:hAnsi="Cambria Math"/>
            <w:lang w:eastAsia="zh-CN"/>
          </w:rPr>
          <m:t>α</m:t>
        </m:r>
      </m:oMath>
      <w:r w:rsidR="00487885" w:rsidRPr="003D0009">
        <w:rPr>
          <w:rFonts w:eastAsia="等线"/>
          <w:lang w:eastAsia="zh-CN"/>
        </w:rPr>
        <w:t xml:space="preserve"> </w:t>
      </w:r>
      <w:proofErr w:type="gramStart"/>
      <w:r w:rsidR="00487885" w:rsidRPr="003D0009">
        <w:rPr>
          <w:rFonts w:eastAsia="等线"/>
          <w:lang w:eastAsia="zh-CN"/>
        </w:rPr>
        <w:t xml:space="preserve">and </w:t>
      </w:r>
      <w:proofErr w:type="gramEnd"/>
      <m:oMath>
        <m:r>
          <m:rPr>
            <m:sty m:val="p"/>
          </m:rPr>
          <w:rPr>
            <w:rFonts w:ascii="Cambria Math" w:eastAsia="等线" w:hAnsi="Cambria Math"/>
            <w:lang w:eastAsia="zh-CN"/>
          </w:rPr>
          <m:t>1-α</m:t>
        </m:r>
      </m:oMath>
      <w:r w:rsidR="00487885" w:rsidRPr="003D0009">
        <w:rPr>
          <w:rFonts w:eastAsia="等线"/>
          <w:lang w:eastAsia="zh-CN"/>
        </w:rPr>
        <w:t>, they can be unified for simplicity, that is, s1=</w:t>
      </w:r>
      <m:oMath>
        <m:r>
          <m:rPr>
            <m:sty m:val="p"/>
          </m:rPr>
          <w:rPr>
            <w:rFonts w:ascii="Cambria Math" w:eastAsia="等线" w:hAnsi="Cambria Math"/>
            <w:lang w:eastAsia="zh-CN"/>
          </w:rPr>
          <m:t>α</m:t>
        </m:r>
      </m:oMath>
      <w:r w:rsidR="00487885" w:rsidRPr="003D0009">
        <w:rPr>
          <w:rFonts w:eastAsia="等线"/>
          <w:lang w:eastAsia="zh-CN"/>
        </w:rPr>
        <w:t>, s2=</w:t>
      </w:r>
      <m:oMath>
        <m:r>
          <m:rPr>
            <m:sty m:val="p"/>
          </m:rPr>
          <w:rPr>
            <w:rFonts w:ascii="Cambria Math" w:eastAsia="等线" w:hAnsi="Cambria Math"/>
            <w:lang w:eastAsia="zh-CN"/>
          </w:rPr>
          <m:t>1-α</m:t>
        </m:r>
      </m:oMath>
      <w:r w:rsidR="00487885" w:rsidRPr="003D0009">
        <w:rPr>
          <w:rFonts w:eastAsia="等线"/>
          <w:lang w:eastAsia="zh-CN"/>
        </w:rPr>
        <w:t>.</w:t>
      </w:r>
    </w:p>
    <w:p w14:paraId="61652249" w14:textId="77777777" w:rsidR="00D01C79" w:rsidRPr="003D0009" w:rsidRDefault="00D01C79" w:rsidP="00487885">
      <w:pPr>
        <w:rPr>
          <w:rFonts w:asciiTheme="minorEastAsia" w:hAnsiTheme="minorEastAsia"/>
          <w:lang w:eastAsia="zh-CN"/>
        </w:rPr>
      </w:pPr>
    </w:p>
    <w:p w14:paraId="5A0EAD03" w14:textId="71D4354F" w:rsidR="00487885" w:rsidRPr="003D0009" w:rsidRDefault="00487885" w:rsidP="00487885">
      <w:pPr>
        <w:outlineLvl w:val="2"/>
        <w:rPr>
          <w:rFonts w:ascii="Times" w:eastAsia="MS Mincho" w:hAnsi="Times"/>
          <w:b/>
          <w:lang w:eastAsia="ja-JP"/>
        </w:rPr>
      </w:pPr>
      <w:r w:rsidRPr="003D0009">
        <w:rPr>
          <w:rFonts w:ascii="Times" w:eastAsia="MS Mincho" w:hAnsi="Times"/>
          <w:b/>
          <w:lang w:eastAsia="ja-JP"/>
        </w:rPr>
        <w:t xml:space="preserve">Determining limit for </w:t>
      </w:r>
      <w:r w:rsidR="00447C96">
        <w:rPr>
          <w:rFonts w:ascii="Times" w:eastAsia="MS Mincho" w:hAnsi="Times"/>
          <w:b/>
          <w:lang w:eastAsia="ja-JP"/>
        </w:rPr>
        <w:t>cross-</w:t>
      </w:r>
      <w:r w:rsidRPr="003D0009">
        <w:rPr>
          <w:rFonts w:ascii="Times" w:eastAsia="MS Mincho" w:hAnsi="Times"/>
          <w:b/>
          <w:lang w:eastAsia="ja-JP"/>
        </w:rPr>
        <w:t>carrier scheduling per sSCell slot</w:t>
      </w:r>
    </w:p>
    <w:p w14:paraId="0AA51DEF" w14:textId="1F03F2FB" w:rsidR="00487885" w:rsidRDefault="00D01C79" w:rsidP="00487885">
      <w:pPr>
        <w:rPr>
          <w:rFonts w:eastAsia="等线"/>
        </w:rPr>
      </w:pPr>
      <w:r>
        <w:rPr>
          <w:rFonts w:eastAsia="等线"/>
        </w:rPr>
        <w:t>S</w:t>
      </w:r>
      <w:r w:rsidR="00487885" w:rsidRPr="003D0009">
        <w:rPr>
          <w:rFonts w:eastAsia="等线"/>
        </w:rPr>
        <w:t>ince BDs/CCEs for 30</w:t>
      </w:r>
      <w:r w:rsidR="000461DB">
        <w:rPr>
          <w:rFonts w:eastAsia="等线"/>
        </w:rPr>
        <w:t xml:space="preserve"> kHz</w:t>
      </w:r>
      <w:r w:rsidR="00487885" w:rsidRPr="003D0009">
        <w:rPr>
          <w:rFonts w:eastAsia="等线"/>
        </w:rPr>
        <w:t xml:space="preserve"> CC group are used for </w:t>
      </w:r>
      <w:r w:rsidR="00447C96">
        <w:rPr>
          <w:rFonts w:eastAsia="等线"/>
        </w:rPr>
        <w:t>cross-</w:t>
      </w:r>
      <w:r w:rsidR="00487885" w:rsidRPr="003D0009">
        <w:rPr>
          <w:rFonts w:eastAsia="等线"/>
        </w:rPr>
        <w:t xml:space="preserve">carrier scheduling,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oMath>
      <w:r w:rsidR="00B45AA1">
        <w:rPr>
          <w:rFonts w:eastAsia="等线" w:hint="eastAsia"/>
          <w:lang w:eastAsia="zh-CN"/>
        </w:rPr>
        <w:t>,</w:t>
      </w:r>
      <w:r w:rsidR="00B45AA1">
        <w:rPr>
          <w:rFonts w:eastAsia="等线"/>
          <w:lang w:eastAsia="zh-CN"/>
        </w:rPr>
        <w:t xml:space="preserve"> offloading ratio</w:t>
      </w:r>
      <w:r w:rsidR="00B45AA1" w:rsidRPr="003D0009">
        <w:rPr>
          <w:rFonts w:eastAsia="等线"/>
        </w:rPr>
        <w:t xml:space="preserve"> </w:t>
      </w:r>
      <w:r w:rsidR="00487885" w:rsidRPr="003D0009">
        <w:rPr>
          <w:rFonts w:eastAsia="等线"/>
        </w:rPr>
        <w:t xml:space="preserve">and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oMath>
      <w:r w:rsidR="00487885" w:rsidRPr="003D0009">
        <w:rPr>
          <w:rFonts w:eastAsia="等线"/>
        </w:rPr>
        <w:t xml:space="preserve"> need to be considered, then</w:t>
      </w:r>
      <w:r w:rsidR="00487885" w:rsidRPr="003D0009">
        <w:rPr>
          <w:rFonts w:ascii="Times" w:eastAsia="等线" w:hAnsi="Times"/>
          <w:szCs w:val="24"/>
        </w:rP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(1-α)*M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00487885" w:rsidRPr="003D0009">
        <w:rPr>
          <w:rFonts w:ascii="Times" w:eastAsia="等线" w:hAnsi="Times" w:hint="eastAsia"/>
        </w:rPr>
        <w:t xml:space="preserve"> </w:t>
      </w:r>
      <w:r w:rsidR="00487885" w:rsidRPr="003D0009">
        <w:rPr>
          <w:rFonts w:eastAsia="等线"/>
        </w:rPr>
        <w:t>needs to be ensured.</w:t>
      </w:r>
    </w:p>
    <w:p w14:paraId="7FE137B0" w14:textId="77777777" w:rsidR="00D01C79" w:rsidRPr="003D0009" w:rsidRDefault="00D01C79" w:rsidP="00487885">
      <w:pPr>
        <w:rPr>
          <w:rFonts w:ascii="Times" w:eastAsia="等线" w:hAnsi="Times"/>
        </w:rPr>
      </w:pPr>
    </w:p>
    <w:p w14:paraId="131850EB" w14:textId="300D603A" w:rsidR="00487885" w:rsidRPr="003D0009" w:rsidRDefault="00487885" w:rsidP="00546187">
      <w:pPr>
        <w:outlineLvl w:val="2"/>
        <w:rPr>
          <w:rFonts w:ascii="Times" w:eastAsia="MS Mincho" w:hAnsi="Times"/>
          <w:b/>
          <w:lang w:eastAsia="ja-JP"/>
        </w:rPr>
      </w:pPr>
      <w:r w:rsidRPr="003D0009">
        <w:rPr>
          <w:rFonts w:ascii="Times" w:eastAsia="MS Mincho" w:hAnsi="Times"/>
          <w:b/>
          <w:lang w:eastAsia="ja-JP"/>
        </w:rPr>
        <w:t xml:space="preserve">Determining limit for self-scheduling and </w:t>
      </w:r>
      <w:r w:rsidR="00B45AA1" w:rsidRPr="003D0009">
        <w:rPr>
          <w:rFonts w:ascii="Times" w:eastAsia="MS Mincho" w:hAnsi="Times"/>
          <w:b/>
          <w:lang w:eastAsia="ja-JP"/>
        </w:rPr>
        <w:t>cross</w:t>
      </w:r>
      <w:r w:rsidR="00B45AA1">
        <w:rPr>
          <w:rFonts w:ascii="Times" w:eastAsia="MS Mincho" w:hAnsi="Times"/>
          <w:b/>
          <w:lang w:eastAsia="ja-JP"/>
        </w:rPr>
        <w:t>-</w:t>
      </w:r>
      <w:r w:rsidRPr="003D0009">
        <w:rPr>
          <w:rFonts w:ascii="Times" w:eastAsia="MS Mincho" w:hAnsi="Times"/>
          <w:b/>
          <w:lang w:eastAsia="ja-JP"/>
        </w:rPr>
        <w:t>carrier scheduling per PCell slot</w:t>
      </w:r>
    </w:p>
    <w:p w14:paraId="146E27DA" w14:textId="023D9310" w:rsidR="00D01C79" w:rsidRDefault="00487885" w:rsidP="00487885">
      <w:r w:rsidRPr="003D0009">
        <w:rPr>
          <w:rFonts w:eastAsia="等线"/>
        </w:rPr>
        <w:t xml:space="preserve">It is agreed </w:t>
      </w:r>
      <w:r w:rsidRPr="003D0009">
        <w:rPr>
          <w:rFonts w:eastAsia="等线" w:hint="eastAsia"/>
          <w:lang w:eastAsia="zh-CN"/>
        </w:rPr>
        <w:t>t</w:t>
      </w:r>
      <w:r w:rsidRPr="003D0009">
        <w:rPr>
          <w:rFonts w:eastAsia="等线"/>
          <w:lang w:eastAsia="zh-CN"/>
        </w:rPr>
        <w:t>hat</w:t>
      </w:r>
      <w:r w:rsidRPr="003D0009">
        <w:t xml:space="preserve"> 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3D0009">
        <w:rPr>
          <w:rFonts w:eastAsia="等线"/>
        </w:rPr>
        <w:t xml:space="preserve"> PDCCH BD candidates per PCell slot </w:t>
      </w:r>
      <w:r w:rsidR="00D01C79">
        <w:t>o</w:t>
      </w:r>
      <w:r w:rsidR="00D01C79" w:rsidRPr="003D0009">
        <w:t xml:space="preserve">n </w:t>
      </w:r>
      <w:r w:rsidRPr="003D0009">
        <w:t xml:space="preserve">PCell for self-scheduling, and UE is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3D0009">
        <w:rPr>
          <w:rFonts w:eastAsia="等线"/>
        </w:rPr>
        <w:t xml:space="preserve"> PDCCH BD candidates per PCell slot </w:t>
      </w:r>
      <w:r w:rsidR="00417AC6">
        <w:rPr>
          <w:rFonts w:eastAsia="等线"/>
        </w:rPr>
        <w:t>o</w:t>
      </w:r>
      <w:r w:rsidRPr="003D0009">
        <w:rPr>
          <w:rFonts w:eastAsia="等线"/>
        </w:rPr>
        <w:t xml:space="preserve">n sSCell for cross-carrier scheduling to PCell. </w:t>
      </w:r>
      <w:r w:rsidR="00C53D4A">
        <w:t xml:space="preserve">As discussed before, </w:t>
      </w:r>
      <w:r w:rsidR="00D01C79">
        <w:t xml:space="preserve">this is suitable </w:t>
      </w:r>
      <w:r w:rsidR="00C53D4A">
        <w:t>only f</w:t>
      </w:r>
      <w:r w:rsidR="00C53D4A" w:rsidRPr="008B231E">
        <w:t>or Ca</w:t>
      </w:r>
      <w:r w:rsidR="00C53D4A">
        <w:t>p</w:t>
      </w:r>
      <w:r w:rsidR="00C53D4A" w:rsidRPr="008B231E">
        <w:t xml:space="preserve"> B-1 </w:t>
      </w:r>
      <w:r w:rsidR="00C53D4A">
        <w:t>UE</w:t>
      </w:r>
      <w:r w:rsidR="00D01C79">
        <w:t xml:space="preserve"> who does not support</w:t>
      </w:r>
      <w:r w:rsidR="00C53D4A" w:rsidRPr="008B231E">
        <w:t xml:space="preserve"> </w:t>
      </w:r>
      <w:r w:rsidR="00D01C79">
        <w:t xml:space="preserve">legacy </w:t>
      </w:r>
      <w:r w:rsidR="00C53D4A" w:rsidRPr="008B231E">
        <w:t>cross-carrier scheduling</w:t>
      </w:r>
      <w:r w:rsidR="00D01C79">
        <w:t xml:space="preserve"> operation</w:t>
      </w:r>
      <w:r w:rsidR="00C53D4A" w:rsidRPr="008B231E">
        <w:t>,</w:t>
      </w:r>
      <w:r w:rsidR="00D01C79">
        <w:t xml:space="preserve"> with</w:t>
      </w:r>
      <w:r w:rsidR="00C53D4A" w:rsidRPr="008B231E">
        <w:t xml:space="preserve"> </w:t>
      </w:r>
      <w:r w:rsidR="00C53D4A">
        <w:t>‘</w:t>
      </w:r>
      <w:r w:rsidR="00C53D4A" w:rsidRPr="008B231E">
        <w:t xml:space="preserve">the </w:t>
      </w:r>
      <w:r w:rsidR="00C53D4A">
        <w:t>total PDCCH blind decoding budget’ of PCell</w:t>
      </w:r>
      <w:r w:rsidR="00C53D4A" w:rsidRPr="008B231E">
        <w:t xml:space="preserve"> </w:t>
      </w:r>
      <w:r w:rsidR="00C53D4A">
        <w:t xml:space="preserve">defined on </w:t>
      </w:r>
      <w:r w:rsidR="00C53D4A" w:rsidRPr="008B231E">
        <w:t>PCell</w:t>
      </w:r>
      <w:r w:rsidR="00C53D4A">
        <w:t xml:space="preserve"> slot</w:t>
      </w:r>
      <w:r w:rsidR="00C53D4A" w:rsidRPr="008B231E">
        <w:t>.</w:t>
      </w:r>
      <w:r w:rsidR="00C53D4A">
        <w:t xml:space="preserve"> </w:t>
      </w:r>
    </w:p>
    <w:p w14:paraId="302D5702" w14:textId="11D60C50" w:rsidR="00D01C79" w:rsidRDefault="00487885" w:rsidP="00487885">
      <w:r w:rsidRPr="003D0009">
        <w:rPr>
          <w:rFonts w:eastAsia="等线"/>
        </w:rPr>
        <w:t xml:space="preserve">While for Cap B-2 UE, </w:t>
      </w:r>
      <w:r w:rsidR="002E192A">
        <w:t>‘</w:t>
      </w:r>
      <w:r w:rsidR="002E192A" w:rsidRPr="008B231E">
        <w:t xml:space="preserve">the </w:t>
      </w:r>
      <w:r w:rsidR="002E192A">
        <w:t>total PDCCH blind decoding budget’ of PCell</w:t>
      </w:r>
      <w:r w:rsidR="002E192A" w:rsidRPr="003D0009" w:rsidDel="002E192A">
        <w:rPr>
          <w:rFonts w:eastAsia="等线"/>
        </w:rPr>
        <w:t xml:space="preserve"> </w:t>
      </w:r>
      <w:r w:rsidR="0003719B">
        <w:t xml:space="preserve">should </w:t>
      </w:r>
      <w:r w:rsidR="00B45AA1">
        <w:t xml:space="preserve">be defined on </w:t>
      </w:r>
      <w:r w:rsidR="00B45AA1" w:rsidRPr="008B231E">
        <w:t>s</w:t>
      </w:r>
      <w:r w:rsidR="00B45AA1">
        <w:t>S</w:t>
      </w:r>
      <w:r w:rsidR="00B45AA1" w:rsidRPr="008B231E">
        <w:t>Cell</w:t>
      </w:r>
      <w:r w:rsidR="00B45AA1">
        <w:t xml:space="preserve"> slot</w:t>
      </w:r>
      <w:r w:rsidR="00B45AA1" w:rsidRPr="008B231E">
        <w:t xml:space="preserve">, </w:t>
      </w:r>
      <w:r w:rsidR="00B45AA1">
        <w:t xml:space="preserve">not necessary </w:t>
      </w:r>
      <w:r w:rsidR="00B45AA1" w:rsidRPr="008B231E">
        <w:t>on PCell</w:t>
      </w:r>
      <w:r w:rsidR="00B45AA1">
        <w:t xml:space="preserve"> slot. </w:t>
      </w:r>
      <w:r w:rsidR="00A82612">
        <w:t xml:space="preserve">Therefore, for Cap B-2 UE, </w:t>
      </w:r>
    </w:p>
    <w:p w14:paraId="3562FB05" w14:textId="3C4267D8" w:rsidR="00D01C79" w:rsidRPr="005E14A3" w:rsidRDefault="00D01C79" w:rsidP="005E14A3">
      <w:pPr>
        <w:pStyle w:val="afa"/>
        <w:numPr>
          <w:ilvl w:val="0"/>
          <w:numId w:val="48"/>
        </w:numPr>
        <w:rPr>
          <w:rFonts w:eastAsia="等线"/>
        </w:rPr>
      </w:pPr>
      <w:r>
        <w:rPr>
          <w:rFonts w:ascii="Times New Roman" w:hAnsi="Times New Roman" w:cs="Times New Roman"/>
        </w:rPr>
        <w:t>F</w:t>
      </w:r>
      <w:r w:rsidRPr="00B85A32">
        <w:rPr>
          <w:rFonts w:ascii="Times New Roman" w:hAnsi="Times New Roman" w:cs="Times New Roman"/>
        </w:rPr>
        <w:t>or cross-carrier scheduling PCell</w:t>
      </w:r>
      <w:r>
        <w:rPr>
          <w:rFonts w:ascii="Times New Roman" w:hAnsi="Times New Roman" w:cs="Times New Roman"/>
        </w:rPr>
        <w:t>,</w:t>
      </w:r>
      <w:r w:rsidRPr="00B85A32">
        <w:rPr>
          <w:rFonts w:ascii="Times New Roman" w:hAnsi="Times New Roman" w:cs="Times New Roman"/>
        </w:rPr>
        <w:t xml:space="preserve"> </w:t>
      </w:r>
      <w:r>
        <w:rPr>
          <w:rFonts w:ascii="Times New Roman" w:hAnsi="Times New Roman" w:cs="Times New Roman"/>
        </w:rPr>
        <w:t>t</w:t>
      </w:r>
      <w:r w:rsidR="00A82612" w:rsidRPr="005E14A3">
        <w:rPr>
          <w:rFonts w:ascii="Times New Roman" w:hAnsi="Times New Roman" w:cs="Times New Roman"/>
        </w:rPr>
        <w:t xml:space="preserve">he BD/CCE limit </w:t>
      </w:r>
      <w:r w:rsidR="00A82612" w:rsidRPr="005E14A3">
        <w:rPr>
          <w:rFonts w:ascii="Times New Roman" w:eastAsia="等线" w:hAnsi="Times New Roman" w:cs="Times New Roman"/>
        </w:rPr>
        <w:t xml:space="preserve">per PCell slot </w:t>
      </w:r>
      <w:r w:rsidR="00A82612" w:rsidRPr="005E14A3">
        <w:rPr>
          <w:rFonts w:ascii="Times New Roman" w:hAnsi="Times New Roman" w:cs="Times New Roman"/>
        </w:rPr>
        <w:t xml:space="preserve">on sSCell can be removed. </w:t>
      </w:r>
    </w:p>
    <w:p w14:paraId="3961298A" w14:textId="5A96AB79" w:rsidR="00487885" w:rsidRDefault="00B45AA1" w:rsidP="005E14A3">
      <w:pPr>
        <w:pStyle w:val="afa"/>
        <w:numPr>
          <w:ilvl w:val="0"/>
          <w:numId w:val="48"/>
        </w:numPr>
        <w:rPr>
          <w:rFonts w:eastAsia="等线"/>
        </w:rPr>
      </w:pPr>
      <w:r w:rsidRPr="005E14A3">
        <w:rPr>
          <w:rFonts w:ascii="Times New Roman" w:eastAsia="等线" w:hAnsi="Times New Roman" w:cs="Times New Roman"/>
        </w:rPr>
        <w:t>F</w:t>
      </w:r>
      <w:r w:rsidRPr="005E14A3">
        <w:rPr>
          <w:rFonts w:ascii="Times New Roman" w:hAnsi="Times New Roman" w:cs="Times New Roman"/>
        </w:rPr>
        <w:t>or self-scheduling</w:t>
      </w:r>
      <w:r w:rsidR="00A82612" w:rsidRPr="005E14A3">
        <w:rPr>
          <w:rFonts w:ascii="Times New Roman" w:hAnsi="Times New Roman" w:cs="Times New Roman"/>
        </w:rPr>
        <w:t xml:space="preserve"> on PCell</w:t>
      </w:r>
      <w:r w:rsidRPr="005E14A3">
        <w:rPr>
          <w:rFonts w:ascii="Times New Roman" w:hAnsi="Times New Roman" w:cs="Times New Roman"/>
        </w:rPr>
        <w:t xml:space="preserve">, </w:t>
      </w:r>
      <m:oMath>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m:t>
            </m:r>
          </m:sup>
        </m:sSubSup>
      </m:oMath>
      <w:r w:rsidRPr="005E14A3">
        <w:rPr>
          <w:rFonts w:ascii="Times New Roman" w:eastAsia="等线" w:hAnsi="Times New Roman" w:cs="Times New Roman"/>
        </w:rPr>
        <w:t xml:space="preserve">, offloading ratio and </w:t>
      </w:r>
      <m:oMath>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m:t>
            </m:r>
          </m:sup>
        </m:sSubSup>
      </m:oMath>
      <w:r w:rsidRPr="005E14A3">
        <w:rPr>
          <w:rFonts w:ascii="Times New Roman" w:hAnsi="Times New Roman" w:cs="Times New Roman"/>
        </w:rPr>
        <w:t xml:space="preserve"> need to be </w:t>
      </w:r>
      <w:r w:rsidRPr="005E14A3">
        <w:rPr>
          <w:rFonts w:ascii="Times New Roman" w:eastAsia="等线" w:hAnsi="Times New Roman" w:cs="Times New Roman"/>
        </w:rPr>
        <w:t>considered, then</w:t>
      </w:r>
      <m:oMath>
        <m:r>
          <m:rPr>
            <m:sty m:val="p"/>
          </m:rPr>
          <w:rPr>
            <w:rFonts w:ascii="Cambria Math" w:eastAsia="等线" w:hAnsi="Cambria Math" w:cs="Times New Roman"/>
            <w:szCs w:val="24"/>
          </w:rPr>
          <m:t xml:space="preserve"> </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α*M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m:t>
                    </m:r>
                  </m:sup>
                </m:sSubSup>
              </m:e>
            </m:d>
          </m:e>
        </m:func>
      </m:oMath>
      <w:r w:rsidRPr="005E14A3">
        <w:rPr>
          <w:rFonts w:ascii="Times New Roman" w:eastAsia="等线" w:hAnsi="Times New Roman" w:cs="Times New Roman"/>
        </w:rPr>
        <w:t xml:space="preserve"> needs to be ensured.</w:t>
      </w:r>
      <w:r w:rsidR="00487885" w:rsidRPr="005E14A3">
        <w:rPr>
          <w:rFonts w:ascii="Times New Roman" w:eastAsia="等线" w:hAnsi="Times New Roman" w:cs="Times New Roman"/>
        </w:rPr>
        <w:t xml:space="preserve"> </w:t>
      </w:r>
    </w:p>
    <w:p w14:paraId="0CBF1CF2" w14:textId="77777777" w:rsidR="00D01C79" w:rsidRDefault="00D01C79" w:rsidP="00525752">
      <w:pPr>
        <w:rPr>
          <w:rFonts w:eastAsia="等线"/>
        </w:rPr>
      </w:pPr>
    </w:p>
    <w:p w14:paraId="5ADDE41A" w14:textId="0B382570" w:rsidR="00D01C79" w:rsidRPr="00550F85" w:rsidRDefault="00D01C79" w:rsidP="00D01C79">
      <w:pPr>
        <w:overflowPunct w:val="0"/>
        <w:snapToGrid/>
        <w:textAlignment w:val="baseline"/>
        <w:rPr>
          <w:lang w:eastAsia="zh-CN"/>
        </w:rPr>
      </w:pPr>
      <w:r>
        <w:rPr>
          <w:lang w:eastAsia="zh-CN"/>
        </w:rPr>
        <w:t>In summary, the target operation for two types of UE can be provided as below:</w:t>
      </w:r>
    </w:p>
    <w:tbl>
      <w:tblPr>
        <w:tblStyle w:val="ac"/>
        <w:tblW w:w="0" w:type="auto"/>
        <w:tblLook w:val="04A0" w:firstRow="1" w:lastRow="0" w:firstColumn="1" w:lastColumn="0" w:noHBand="0" w:noVBand="1"/>
      </w:tblPr>
      <w:tblGrid>
        <w:gridCol w:w="9307"/>
      </w:tblGrid>
      <w:tr w:rsidR="00D01C79" w:rsidRPr="00227C48" w14:paraId="0A3947FC" w14:textId="77777777" w:rsidTr="00D746F5">
        <w:trPr>
          <w:trHeight w:val="416"/>
        </w:trPr>
        <w:tc>
          <w:tcPr>
            <w:tcW w:w="9307" w:type="dxa"/>
          </w:tcPr>
          <w:p w14:paraId="0D84AFC3" w14:textId="77777777" w:rsidR="00D01C79" w:rsidRPr="00227C48" w:rsidRDefault="00D01C79" w:rsidP="00D746F5">
            <w:pPr>
              <w:rPr>
                <w:rFonts w:eastAsia="等线"/>
                <w:lang w:eastAsia="zh-CN"/>
              </w:rPr>
            </w:pPr>
            <w:r w:rsidRPr="00227C48">
              <w:rPr>
                <w:rFonts w:eastAsia="等线"/>
                <w:lang w:eastAsia="zh-CN"/>
              </w:rPr>
              <w:t>Option A is supported in Rel-17</w:t>
            </w:r>
          </w:p>
          <w:p w14:paraId="3657780C" w14:textId="77777777" w:rsidR="00D01C79" w:rsidRPr="00227C48" w:rsidRDefault="00D01C79" w:rsidP="00D746F5">
            <w:pPr>
              <w:numPr>
                <w:ilvl w:val="0"/>
                <w:numId w:val="10"/>
              </w:numPr>
              <w:autoSpaceDE/>
              <w:autoSpaceDN/>
              <w:adjustRightInd/>
              <w:snapToGrid/>
              <w:spacing w:after="160" w:line="259" w:lineRule="auto"/>
              <w:contextualSpacing/>
              <w:jc w:val="left"/>
            </w:pPr>
            <w:r>
              <w:t>W</w:t>
            </w:r>
            <w:r w:rsidRPr="00227C48">
              <w:t xml:space="preserve">hen the UE is configured for CCS from sSCell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w:t>
            </w:r>
          </w:p>
          <w:p w14:paraId="54A544A4" w14:textId="77777777" w:rsidR="00D01C79" w:rsidRPr="00227C48" w:rsidRDefault="00D01C79" w:rsidP="00D746F5">
            <w:pPr>
              <w:numPr>
                <w:ilvl w:val="1"/>
                <w:numId w:val="10"/>
              </w:numPr>
              <w:autoSpaceDE/>
              <w:autoSpaceDN/>
              <w:adjustRightInd/>
              <w:snapToGrid/>
              <w:spacing w:after="160" w:line="259" w:lineRule="auto"/>
              <w:contextualSpacing/>
              <w:jc w:val="left"/>
            </w:pPr>
            <w:r w:rsidRPr="00227C48">
              <w:t>Option A</w:t>
            </w:r>
          </w:p>
          <w:p w14:paraId="63473113" w14:textId="77777777" w:rsidR="00D01C79" w:rsidRPr="00227C48" w:rsidRDefault="00D01C79" w:rsidP="00D746F5">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On P(S)Cell (for self-scheduling)</w:t>
            </w:r>
          </w:p>
          <w:p w14:paraId="3D329C84" w14:textId="77777777" w:rsidR="00D01C79" w:rsidRPr="00D84A89" w:rsidRDefault="00D01C79" w:rsidP="00D746F5">
            <w:pPr>
              <w:pStyle w:val="afa"/>
              <w:numPr>
                <w:ilvl w:val="3"/>
                <w:numId w:val="10"/>
              </w:numPr>
              <w:spacing w:after="160" w:line="259" w:lineRule="auto"/>
              <w:contextualSpacing/>
              <w:jc w:val="both"/>
              <w:rPr>
                <w:rFonts w:ascii="Times New Roman" w:hAnsi="Times New Roman" w:cs="Times New Roman"/>
              </w:rPr>
            </w:pPr>
            <w:r w:rsidRPr="00A05649">
              <w:rPr>
                <w:rFonts w:ascii="Times New Roman" w:hAnsi="Times New Roman" w:cs="Times New Roman"/>
                <w:color w:val="FF0000"/>
              </w:rPr>
              <w:t xml:space="preserve">Cap B-1 </w:t>
            </w:r>
            <w:r w:rsidRPr="00227C48">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PDCCH BD candidates per P(S)Cell slot</w:t>
            </w:r>
          </w:p>
          <w:p w14:paraId="59AB3C08" w14:textId="77777777" w:rsidR="00D01C79" w:rsidRPr="00227C48" w:rsidRDefault="00D01C79" w:rsidP="00D746F5">
            <w:pPr>
              <w:pStyle w:val="afa"/>
              <w:numPr>
                <w:ilvl w:val="3"/>
                <w:numId w:val="10"/>
              </w:numPr>
              <w:spacing w:after="160" w:line="259" w:lineRule="auto"/>
              <w:contextualSpacing/>
              <w:jc w:val="both"/>
              <w:rPr>
                <w:rFonts w:ascii="Times New Roman" w:hAnsi="Times New Roman" w:cs="Times New Roman"/>
              </w:rPr>
            </w:pPr>
            <w:r w:rsidRPr="00A05649">
              <w:rPr>
                <w:rFonts w:ascii="Times New Roman" w:hAnsi="Times New Roman" w:cs="Times New Roman"/>
                <w:color w:val="FF0000"/>
              </w:rPr>
              <w:t xml:space="preserve">Cap B-2 </w:t>
            </w:r>
            <w:r w:rsidRPr="00D84A89">
              <w:rPr>
                <w:rFonts w:ascii="Times New Roman" w:hAnsi="Times New Roman" w:cs="Times New Roman"/>
                <w:color w:val="FF0000"/>
              </w:rPr>
              <w:t>UE is not required to monit</w:t>
            </w:r>
            <w:r w:rsidRPr="000C1AF2">
              <w:rPr>
                <w:rFonts w:ascii="Times New Roman" w:hAnsi="Times New Roman" w:cs="Times New Roman"/>
                <w:color w:val="FF0000"/>
              </w:rPr>
              <w:t xml:space="preserve">or more than </w:t>
            </w:r>
            <m:oMath>
              <m:func>
                <m:funcPr>
                  <m:ctrlPr>
                    <w:rPr>
                      <w:rFonts w:ascii="Cambria Math" w:hAnsi="Cambria Math" w:cs="Times New Roman"/>
                      <w:color w:val="FF0000"/>
                    </w:rPr>
                  </m:ctrlPr>
                </m:funcPr>
                <m:fName>
                  <m:r>
                    <m:rPr>
                      <m:sty m:val="p"/>
                    </m:rPr>
                    <w:rPr>
                      <w:rFonts w:ascii="Cambria Math" w:hAnsi="Cambria Math" w:cs="Times New Roman"/>
                      <w:color w:val="FF0000"/>
                    </w:rPr>
                    <m:t>min</m:t>
                  </m:r>
                </m:fName>
                <m:e>
                  <m:d>
                    <m:dPr>
                      <m:ctrlPr>
                        <w:rPr>
                          <w:rFonts w:ascii="Cambria Math" w:hAnsi="Cambria Math" w:cs="Times New Roman"/>
                          <w:color w:val="FF0000"/>
                        </w:rPr>
                      </m:ctrlPr>
                    </m:dPr>
                    <m:e>
                      <m:r>
                        <m:rPr>
                          <m:sty m:val="p"/>
                        </m:rPr>
                        <w:rPr>
                          <w:rFonts w:ascii="Cambria Math" w:hAnsi="Cambria Math" w:cs="Times New Roman"/>
                          <w:color w:val="FF0000"/>
                        </w:rPr>
                        <m:t>α*</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max,slot,μ</m:t>
                          </m:r>
                        </m:sup>
                      </m:sSubSup>
                      <m:r>
                        <m:rPr>
                          <m:sty m:val="p"/>
                        </m:rPr>
                        <w:rPr>
                          <w:rFonts w:ascii="Cambria Math" w:hAnsi="Cambria Math" w:cs="Times New Roman"/>
                          <w:color w:val="FF0000"/>
                        </w:rPr>
                        <m:t>,</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total,slot,μ</m:t>
                          </m:r>
                        </m:sup>
                      </m:sSubSup>
                    </m:e>
                  </m:d>
                </m:e>
              </m:func>
              <m:r>
                <m:rPr>
                  <m:sty m:val="p"/>
                </m:rPr>
                <w:rPr>
                  <w:rFonts w:ascii="Cambria Math" w:eastAsia="等线" w:hAnsi="Cambria Math" w:cs="Times New Roman"/>
                  <w:color w:val="FF0000"/>
                </w:rPr>
                <m:t xml:space="preserve"> </m:t>
              </m:r>
            </m:oMath>
            <w:r w:rsidRPr="000C1AF2">
              <w:rPr>
                <w:rFonts w:ascii="Times New Roman" w:eastAsia="等线" w:hAnsi="Times New Roman" w:cs="Times New Roman"/>
                <w:color w:val="FF0000"/>
              </w:rPr>
              <w:t xml:space="preserve"> PDCCH BD candidates per P(S)Cell slot</w:t>
            </w:r>
          </w:p>
          <w:p w14:paraId="192AF512" w14:textId="77777777" w:rsidR="00D01C79" w:rsidRPr="00227C48" w:rsidRDefault="00D01C79" w:rsidP="00D746F5">
            <w:pPr>
              <w:pStyle w:val="afa"/>
              <w:numPr>
                <w:ilvl w:val="2"/>
                <w:numId w:val="10"/>
              </w:numPr>
              <w:spacing w:after="160" w:line="259" w:lineRule="auto"/>
              <w:contextualSpacing/>
              <w:jc w:val="both"/>
              <w:rPr>
                <w:rFonts w:ascii="Times New Roman" w:hAnsi="Times New Roman" w:cs="Times New Roman"/>
              </w:rPr>
            </w:pPr>
            <w:r w:rsidRPr="00227C48">
              <w:rPr>
                <w:rFonts w:ascii="Times New Roman" w:eastAsia="等线" w:hAnsi="Times New Roman" w:cs="Times New Roman"/>
              </w:rPr>
              <w:t>On sSCell (for cross-carrier scheduling to P(S)Cell)</w:t>
            </w:r>
          </w:p>
          <w:p w14:paraId="2008782D" w14:textId="77777777" w:rsidR="00D01C79" w:rsidRPr="00227C48" w:rsidRDefault="00D01C79" w:rsidP="00D746F5">
            <w:pPr>
              <w:pStyle w:val="afa"/>
              <w:numPr>
                <w:ilvl w:val="3"/>
                <w:numId w:val="10"/>
              </w:numPr>
              <w:spacing w:after="160" w:line="259" w:lineRule="auto"/>
              <w:contextualSpacing/>
              <w:jc w:val="both"/>
              <w:rPr>
                <w:rFonts w:ascii="Times New Roman" w:hAnsi="Times New Roman" w:cs="Times New Roman"/>
              </w:rPr>
            </w:pPr>
            <w:r>
              <w:rPr>
                <w:rFonts w:ascii="Times New Roman" w:hAnsi="Times New Roman" w:cs="Times New Roman"/>
                <w:color w:val="FF0000"/>
              </w:rPr>
              <w:t xml:space="preserve">Cap B-1 </w:t>
            </w:r>
            <w:r w:rsidRPr="00227C48">
              <w:rPr>
                <w:rFonts w:ascii="Times New Roman" w:hAnsi="Times New Roman" w:cs="Times New Roman"/>
              </w:rPr>
              <w:t xml:space="preserve">UE is not required to monitor more than </w:t>
            </w:r>
            <w:r w:rsidRPr="00227C48">
              <w:rPr>
                <w:rFonts w:ascii="Times New Roman" w:eastAsia="等线" w:hAnsi="Times New Roman" w:cs="Times New Roman"/>
              </w:rPr>
              <w:t xml:space="preserve">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227C48">
              <w:rPr>
                <w:rFonts w:ascii="Times New Roman" w:eastAsia="等线" w:hAnsi="Times New Roman" w:cs="Times New Roman"/>
              </w:rPr>
              <w:t xml:space="preserve"> PDCCH BD candidates per sSCell slot</w:t>
            </w:r>
          </w:p>
          <w:p w14:paraId="7FF71881" w14:textId="77777777" w:rsidR="00D01C79" w:rsidRPr="00DD2CE0" w:rsidRDefault="00D01C79" w:rsidP="00D746F5">
            <w:pPr>
              <w:pStyle w:val="afa"/>
              <w:numPr>
                <w:ilvl w:val="3"/>
                <w:numId w:val="10"/>
              </w:numPr>
              <w:spacing w:after="160" w:line="259" w:lineRule="auto"/>
              <w:contextualSpacing/>
              <w:jc w:val="both"/>
              <w:rPr>
                <w:rFonts w:ascii="Times New Roman" w:hAnsi="Times New Roman" w:cs="Times New Roman"/>
              </w:rPr>
            </w:pPr>
            <w:r w:rsidRPr="00DD2CE0">
              <w:rPr>
                <w:rFonts w:ascii="Times New Roman" w:hAnsi="Times New Roman" w:cs="Times New Roman"/>
                <w:color w:val="FF0000"/>
              </w:rPr>
              <w:t xml:space="preserve">Cap B-1 </w:t>
            </w:r>
            <w:r w:rsidRPr="00DD2CE0">
              <w:rPr>
                <w:rFonts w:ascii="Times New Roman" w:hAnsi="Times New Roman" w:cs="Times New Roman"/>
              </w:rPr>
              <w:t xml:space="preserve">UE is additionally not required to monitor more than </w:t>
            </w:r>
            <m:oMath>
              <m:r>
                <m:rPr>
                  <m:sty m:val="p"/>
                </m:rPr>
                <w:rPr>
                  <w:rFonts w:ascii="Cambria Math" w:hAnsi="Cambria Math" w:cs="Times New Roman"/>
                </w:rPr>
                <m:t>(1-α)*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DD2CE0">
              <w:rPr>
                <w:rFonts w:ascii="Times New Roman" w:eastAsia="等线" w:hAnsi="Times New Roman" w:cs="Times New Roman"/>
              </w:rPr>
              <w:t xml:space="preserve"> PDCCH BD candidates per P(S)Cell slot</w:t>
            </w:r>
          </w:p>
          <w:p w14:paraId="45741BFA" w14:textId="77777777" w:rsidR="00D01C79" w:rsidRPr="00227C48" w:rsidRDefault="00D01C79" w:rsidP="00D746F5">
            <w:pPr>
              <w:pStyle w:val="afa"/>
              <w:numPr>
                <w:ilvl w:val="3"/>
                <w:numId w:val="10"/>
              </w:numPr>
              <w:spacing w:after="160" w:line="259" w:lineRule="auto"/>
              <w:contextualSpacing/>
              <w:jc w:val="both"/>
              <w:rPr>
                <w:rFonts w:ascii="Times New Roman" w:hAnsi="Times New Roman" w:cs="Times New Roman"/>
              </w:rPr>
            </w:pPr>
            <w:r>
              <w:rPr>
                <w:rFonts w:ascii="Times New Roman" w:hAnsi="Times New Roman" w:cs="Times New Roman"/>
                <w:color w:val="FF0000"/>
              </w:rPr>
              <w:lastRenderedPageBreak/>
              <w:t>Cap B-2</w:t>
            </w:r>
            <w:r w:rsidRPr="00DD2CE0">
              <w:rPr>
                <w:rFonts w:ascii="Times New Roman" w:hAnsi="Times New Roman" w:cs="Times New Roman"/>
                <w:color w:val="FF0000"/>
              </w:rPr>
              <w:t xml:space="preserve"> UE is not required to monitor more than </w:t>
            </w:r>
            <m:oMath>
              <m:func>
                <m:funcPr>
                  <m:ctrlPr>
                    <w:rPr>
                      <w:rFonts w:ascii="Cambria Math" w:hAnsi="Cambria Math" w:cs="Times New Roman"/>
                      <w:color w:val="FF0000"/>
                    </w:rPr>
                  </m:ctrlPr>
                </m:funcPr>
                <m:fName>
                  <m:r>
                    <m:rPr>
                      <m:sty m:val="p"/>
                    </m:rPr>
                    <w:rPr>
                      <w:rFonts w:ascii="Cambria Math" w:hAnsi="Cambria Math" w:cs="Times New Roman"/>
                      <w:color w:val="FF0000"/>
                    </w:rPr>
                    <m:t>min</m:t>
                  </m:r>
                </m:fName>
                <m:e>
                  <m:d>
                    <m:dPr>
                      <m:ctrlPr>
                        <w:rPr>
                          <w:rFonts w:ascii="Cambria Math" w:hAnsi="Cambria Math" w:cs="Times New Roman"/>
                          <w:color w:val="FF0000"/>
                        </w:rPr>
                      </m:ctrlPr>
                    </m:dPr>
                    <m:e>
                      <m:sSubSup>
                        <m:sSubSupPr>
                          <m:ctrlPr>
                            <w:rPr>
                              <w:rFonts w:ascii="Cambria Math" w:hAnsi="Cambria Math" w:cs="Times New Roman"/>
                              <w:color w:val="FF0000"/>
                            </w:rPr>
                          </m:ctrlPr>
                        </m:sSubSupPr>
                        <m:e>
                          <m:r>
                            <m:rPr>
                              <m:sty m:val="p"/>
                            </m:rPr>
                            <w:rPr>
                              <w:rFonts w:ascii="Cambria Math" w:hAnsi="Cambria Math" w:cs="Times New Roman"/>
                              <w:color w:val="FF0000"/>
                            </w:rPr>
                            <m:t>(1-α)*M</m:t>
                          </m:r>
                        </m:e>
                        <m:sub>
                          <m:r>
                            <m:rPr>
                              <m:nor/>
                            </m:rPr>
                            <w:rPr>
                              <w:rFonts w:ascii="Times New Roman" w:hAnsi="Times New Roman" w:cs="Times New Roman"/>
                              <w:color w:val="FF0000"/>
                            </w:rPr>
                            <m:t>PDCCH</m:t>
                          </m:r>
                        </m:sub>
                        <m:sup>
                          <m:r>
                            <m:rPr>
                              <m:nor/>
                            </m:rPr>
                            <w:rPr>
                              <w:rFonts w:ascii="Times New Roman" w:hAnsi="Times New Roman" w:cs="Times New Roman"/>
                              <w:color w:val="FF0000"/>
                            </w:rPr>
                            <m:t>max,slot,</m:t>
                          </m:r>
                          <m:r>
                            <m:rPr>
                              <m:sty m:val="p"/>
                            </m:rPr>
                            <w:rPr>
                              <w:rFonts w:ascii="Cambria Math" w:hAnsi="Cambria Math" w:cs="Times New Roman"/>
                              <w:color w:val="FF0000"/>
                            </w:rPr>
                            <m:t>μ1</m:t>
                          </m:r>
                        </m:sup>
                      </m:sSubSup>
                      <m:r>
                        <m:rPr>
                          <m:sty m:val="p"/>
                        </m:rPr>
                        <w:rPr>
                          <w:rFonts w:ascii="Cambria Math" w:hAnsi="Cambria Math" w:cs="Times New Roman"/>
                          <w:color w:val="FF0000"/>
                        </w:rPr>
                        <m:t>,</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nor/>
                            </m:rPr>
                            <w:rPr>
                              <w:rFonts w:ascii="Times New Roman" w:hAnsi="Times New Roman" w:cs="Times New Roman"/>
                              <w:color w:val="FF0000"/>
                            </w:rPr>
                            <m:t>PDCCH</m:t>
                          </m:r>
                        </m:sub>
                        <m:sup>
                          <m:r>
                            <m:rPr>
                              <m:nor/>
                            </m:rPr>
                            <w:rPr>
                              <w:rFonts w:ascii="Times New Roman" w:hAnsi="Times New Roman" w:cs="Times New Roman"/>
                              <w:color w:val="FF0000"/>
                            </w:rPr>
                            <m:t>total,slot,</m:t>
                          </m:r>
                          <m:r>
                            <m:rPr>
                              <m:sty m:val="p"/>
                            </m:rPr>
                            <w:rPr>
                              <w:rFonts w:ascii="Cambria Math" w:hAnsi="Cambria Math" w:cs="Times New Roman"/>
                              <w:color w:val="FF0000"/>
                            </w:rPr>
                            <m:t>μ1</m:t>
                          </m:r>
                        </m:sup>
                      </m:sSubSup>
                    </m:e>
                  </m:d>
                </m:e>
              </m:func>
            </m:oMath>
            <w:r w:rsidRPr="00DD2CE0">
              <w:rPr>
                <w:rFonts w:ascii="Times New Roman" w:eastAsia="等线" w:hAnsi="Times New Roman" w:cs="Times New Roman"/>
                <w:color w:val="FF0000"/>
              </w:rPr>
              <w:t xml:space="preserve"> PDCCH BD candidates per sSCell slot</w:t>
            </w:r>
          </w:p>
          <w:p w14:paraId="12621D44" w14:textId="77777777" w:rsidR="00D01C79" w:rsidRPr="00227C48" w:rsidRDefault="00D01C79" w:rsidP="00D746F5">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0≤α≤1</m:t>
              </m:r>
            </m:oMath>
            <w:r w:rsidRPr="00227C48">
              <w:rPr>
                <w:rFonts w:ascii="Times New Roman" w:hAnsi="Times New Roman" w:cs="Times New Roman"/>
              </w:rPr>
              <w:t xml:space="preserve">  is based on RRC configuration </w:t>
            </w:r>
          </w:p>
          <w:p w14:paraId="59096C34" w14:textId="77777777" w:rsidR="00D01C79" w:rsidRPr="006B6B7B" w:rsidRDefault="00D01C79" w:rsidP="00D746F5">
            <w:pPr>
              <w:pStyle w:val="afa"/>
              <w:numPr>
                <w:ilvl w:val="2"/>
                <w:numId w:val="10"/>
              </w:numPr>
              <w:spacing w:after="160" w:line="259" w:lineRule="auto"/>
              <w:contextualSpacing/>
              <w:jc w:val="both"/>
              <w:rPr>
                <w:rFonts w:ascii="Times New Roman" w:hAnsi="Times New Roman" w:cs="Times New Roman"/>
                <w:color w:val="FF0000"/>
              </w:rPr>
            </w:pP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is used for P(S)Cell overbooking procedure</w:t>
            </w:r>
            <w:r>
              <w:rPr>
                <w:rFonts w:ascii="Times New Roman" w:eastAsia="等线" w:hAnsi="Times New Roman" w:cs="Times New Roman"/>
              </w:rPr>
              <w:t xml:space="preserve"> </w:t>
            </w:r>
            <w:r w:rsidRPr="006B6B7B">
              <w:rPr>
                <w:rFonts w:ascii="Times New Roman" w:eastAsia="等线" w:hAnsi="Times New Roman" w:cs="Times New Roman"/>
                <w:color w:val="FF0000"/>
              </w:rPr>
              <w:t xml:space="preserve">for </w:t>
            </w:r>
            <w:r w:rsidRPr="006B6B7B">
              <w:rPr>
                <w:rFonts w:ascii="Times New Roman" w:hAnsi="Times New Roman" w:cs="Times New Roman"/>
                <w:color w:val="FF0000"/>
              </w:rPr>
              <w:t>Cap B-1 UE</w:t>
            </w:r>
            <w:r>
              <w:rPr>
                <w:rFonts w:ascii="Times New Roman" w:hAnsi="Times New Roman" w:cs="Times New Roman"/>
                <w:color w:val="FF0000"/>
              </w:rPr>
              <w:t>;</w:t>
            </w:r>
            <m:oMath>
              <m:r>
                <m:rPr>
                  <m:sty m:val="p"/>
                </m:rPr>
                <w:rPr>
                  <w:rFonts w:ascii="Cambria Math" w:hAnsi="Cambria Math" w:cs="Times New Roman"/>
                  <w:color w:val="FF0000"/>
                </w:rPr>
                <m:t xml:space="preserve"> </m:t>
              </m:r>
              <m:func>
                <m:funcPr>
                  <m:ctrlPr>
                    <w:rPr>
                      <w:rFonts w:ascii="Cambria Math" w:hAnsi="Cambria Math" w:cs="Times New Roman"/>
                      <w:color w:val="FF0000"/>
                    </w:rPr>
                  </m:ctrlPr>
                </m:funcPr>
                <m:fName>
                  <m:r>
                    <m:rPr>
                      <m:sty m:val="p"/>
                    </m:rPr>
                    <w:rPr>
                      <w:rFonts w:ascii="Cambria Math" w:hAnsi="Cambria Math" w:cs="Times New Roman"/>
                      <w:color w:val="FF0000"/>
                    </w:rPr>
                    <m:t>min</m:t>
                  </m:r>
                </m:fName>
                <m:e>
                  <m:d>
                    <m:dPr>
                      <m:ctrlPr>
                        <w:rPr>
                          <w:rFonts w:ascii="Cambria Math" w:hAnsi="Cambria Math" w:cs="Times New Roman"/>
                          <w:color w:val="FF0000"/>
                        </w:rPr>
                      </m:ctrlPr>
                    </m:dPr>
                    <m:e>
                      <m:r>
                        <m:rPr>
                          <m:sty m:val="p"/>
                        </m:rPr>
                        <w:rPr>
                          <w:rFonts w:ascii="Cambria Math" w:hAnsi="Cambria Math" w:cs="Times New Roman"/>
                          <w:color w:val="FF0000"/>
                        </w:rPr>
                        <m:t>α*</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max,slot,μ</m:t>
                          </m:r>
                        </m:sup>
                      </m:sSubSup>
                      <m:r>
                        <m:rPr>
                          <m:sty m:val="p"/>
                        </m:rPr>
                        <w:rPr>
                          <w:rFonts w:ascii="Cambria Math" w:hAnsi="Cambria Math" w:cs="Times New Roman"/>
                          <w:color w:val="FF0000"/>
                        </w:rPr>
                        <m:t>,</m:t>
                      </m:r>
                      <m:sSubSup>
                        <m:sSubSupPr>
                          <m:ctrlPr>
                            <w:rPr>
                              <w:rFonts w:ascii="Cambria Math" w:hAnsi="Cambria Math" w:cs="Times New Roman"/>
                              <w:color w:val="FF0000"/>
                            </w:rPr>
                          </m:ctrlPr>
                        </m:sSubSupPr>
                        <m:e>
                          <m:r>
                            <m:rPr>
                              <m:sty m:val="p"/>
                            </m:rPr>
                            <w:rPr>
                              <w:rFonts w:ascii="Cambria Math" w:hAnsi="Cambria Math" w:cs="Times New Roman"/>
                              <w:color w:val="FF0000"/>
                            </w:rPr>
                            <m:t>M</m:t>
                          </m:r>
                        </m:e>
                        <m:sub>
                          <m:r>
                            <m:rPr>
                              <m:sty m:val="p"/>
                            </m:rPr>
                            <w:rPr>
                              <w:rFonts w:ascii="Cambria Math" w:hAnsi="Cambria Math" w:cs="Times New Roman"/>
                              <w:color w:val="FF0000"/>
                            </w:rPr>
                            <m:t>PDCCH</m:t>
                          </m:r>
                        </m:sub>
                        <m:sup>
                          <m:r>
                            <m:rPr>
                              <m:sty m:val="p"/>
                            </m:rPr>
                            <w:rPr>
                              <w:rFonts w:ascii="Cambria Math" w:hAnsi="Cambria Math" w:cs="Times New Roman"/>
                              <w:color w:val="FF0000"/>
                            </w:rPr>
                            <m:t>total,slot,μ</m:t>
                          </m:r>
                        </m:sup>
                      </m:sSubSup>
                    </m:e>
                  </m:d>
                </m:e>
              </m:func>
              <m:r>
                <m:rPr>
                  <m:sty m:val="p"/>
                </m:rPr>
                <w:rPr>
                  <w:rFonts w:ascii="Cambria Math" w:eastAsia="等线" w:hAnsi="Cambria Math" w:cs="Times New Roman"/>
                  <w:color w:val="FF0000"/>
                </w:rPr>
                <m:t xml:space="preserve"> </m:t>
              </m:r>
              <m:r>
                <m:rPr>
                  <m:sty m:val="p"/>
                </m:rPr>
                <w:rPr>
                  <w:rFonts w:ascii="Cambria Math" w:eastAsia="等线" w:hAnsi="Cambria Math" w:cs="Times New Roman"/>
                </w:rPr>
                <m:t xml:space="preserve"> </m:t>
              </m:r>
            </m:oMath>
            <w:r w:rsidRPr="00A821BE">
              <w:rPr>
                <w:rFonts w:ascii="Times New Roman" w:eastAsia="等线" w:hAnsi="Times New Roman" w:cs="Times New Roman"/>
                <w:color w:val="FF0000"/>
              </w:rPr>
              <w:t>is</w:t>
            </w:r>
            <w:r w:rsidRPr="006B6B7B">
              <w:rPr>
                <w:rFonts w:ascii="Times New Roman" w:eastAsia="等线" w:hAnsi="Times New Roman" w:cs="Times New Roman"/>
                <w:color w:val="FF0000"/>
              </w:rPr>
              <w:t xml:space="preserve"> used for P(S)Cell overbooking procedure for </w:t>
            </w:r>
            <w:r w:rsidRPr="006B6B7B">
              <w:rPr>
                <w:rFonts w:ascii="Times New Roman" w:hAnsi="Times New Roman" w:cs="Times New Roman"/>
                <w:color w:val="FF0000"/>
              </w:rPr>
              <w:t>Cap B-2 UE</w:t>
            </w:r>
          </w:p>
          <w:p w14:paraId="5988F110" w14:textId="77777777" w:rsidR="00D01C79" w:rsidRPr="00227C48" w:rsidRDefault="00D01C79" w:rsidP="00D746F5">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When determining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sup>
              </m:sSubSup>
            </m:oMath>
            <w:r w:rsidRPr="00227C48">
              <w:rPr>
                <w:rFonts w:ascii="Times New Roman" w:hAnsi="Times New Roman" w:cs="Times New Roman"/>
              </w:rPr>
              <w:t xml:space="preserve"> and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r>
                    <m:rPr>
                      <m:sty m:val="p"/>
                    </m:rPr>
                    <w:rPr>
                      <w:rFonts w:ascii="Cambria Math" w:hAnsi="Cambria Math" w:cs="Times New Roman"/>
                    </w:rPr>
                    <m:t>1</m:t>
                  </m:r>
                </m:sup>
              </m:sSubSup>
            </m:oMath>
            <w:r w:rsidRPr="00227C48">
              <w:rPr>
                <w:rFonts w:ascii="Times New Roman" w:hAnsi="Times New Roman" w:cs="Times New Roman"/>
              </w:rPr>
              <w:t xml:space="preserve"> </w:t>
            </w:r>
          </w:p>
          <w:p w14:paraId="7594DB69" w14:textId="77777777" w:rsidR="00D01C79" w:rsidRPr="00227C48" w:rsidRDefault="00D01C79" w:rsidP="00D746F5">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P(S)Cell self-scheduling is counted by applying scaling factor s1 </w:t>
            </w:r>
          </w:p>
          <w:p w14:paraId="6AB23ADC" w14:textId="77777777" w:rsidR="00D01C79" w:rsidRPr="00227C48" w:rsidRDefault="00D01C79" w:rsidP="00D746F5">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227C48">
              <w:rPr>
                <w:rFonts w:ascii="Times New Roman" w:hAnsi="Times New Roman" w:cs="Times New Roman"/>
              </w:rPr>
              <w:t>sSCell to P(S)Cell scheduling is counted additionally (assuming SCS of sSCell) by applying scaling factor s2</w:t>
            </w:r>
          </w:p>
          <w:p w14:paraId="52890388" w14:textId="77777777" w:rsidR="00D01C79" w:rsidRPr="00675A51" w:rsidRDefault="00D01C79" w:rsidP="00D746F5">
            <w:pPr>
              <w:pStyle w:val="afa"/>
              <w:numPr>
                <w:ilvl w:val="3"/>
                <w:numId w:val="10"/>
              </w:numPr>
              <w:tabs>
                <w:tab w:val="left" w:pos="720"/>
                <w:tab w:val="left" w:pos="1440"/>
                <w:tab w:val="left" w:pos="2160"/>
              </w:tabs>
              <w:contextualSpacing/>
              <w:jc w:val="both"/>
              <w:textAlignment w:val="baseline"/>
              <w:rPr>
                <w:rFonts w:ascii="Times New Roman" w:hAnsi="Times New Roman" w:cs="Times New Roman"/>
                <w:color w:val="FF0000"/>
              </w:rPr>
            </w:pPr>
            <w:r w:rsidRPr="00227C48">
              <w:rPr>
                <w:rFonts w:ascii="Times New Roman" w:hAnsi="Times New Roman" w:cs="Times New Roman"/>
              </w:rPr>
              <w:t>s1=1 and s2=0</w:t>
            </w:r>
            <w:r>
              <w:rPr>
                <w:rFonts w:ascii="Times New Roman" w:hAnsi="Times New Roman" w:cs="Times New Roman"/>
                <w:color w:val="FF0000"/>
              </w:rPr>
              <w:t xml:space="preserve"> for Cap B-1 UE</w:t>
            </w:r>
            <w:r w:rsidRPr="00227C48">
              <w:rPr>
                <w:rFonts w:ascii="Times New Roman" w:eastAsia="等线" w:hAnsi="Times New Roman" w:cs="Times New Roman"/>
              </w:rPr>
              <w:t>,</w:t>
            </w:r>
            <w:r w:rsidRPr="00675A51">
              <w:rPr>
                <w:rFonts w:ascii="Times New Roman" w:eastAsia="等线" w:hAnsi="Times New Roman" w:cs="Times New Roman"/>
                <w:strike/>
                <w:color w:val="FF0000"/>
              </w:rPr>
              <w:t>FFS other s1 and s2</w:t>
            </w:r>
            <w:r>
              <w:rPr>
                <w:rFonts w:ascii="Times New Roman" w:eastAsia="等线" w:hAnsi="Times New Roman" w:cs="Times New Roman"/>
                <w:strike/>
                <w:color w:val="FF0000"/>
              </w:rPr>
              <w:t xml:space="preserve"> </w:t>
            </w:r>
            <w:r w:rsidRPr="00675A51">
              <w:rPr>
                <w:rFonts w:ascii="Times New Roman" w:hAnsi="Times New Roman" w:cs="Times New Roman"/>
                <w:color w:val="FF0000"/>
              </w:rPr>
              <w:t>s1=</w:t>
            </w:r>
            <m:oMath>
              <m:r>
                <m:rPr>
                  <m:sty m:val="p"/>
                </m:rPr>
                <w:rPr>
                  <w:rFonts w:ascii="Cambria Math" w:hAnsi="Cambria Math"/>
                  <w:color w:val="FF0000"/>
                </w:rPr>
                <m:t>α</m:t>
              </m:r>
            </m:oMath>
            <w:r>
              <w:rPr>
                <w:rFonts w:ascii="Times New Roman" w:hAnsi="Times New Roman" w:cs="Times New Roman"/>
                <w:color w:val="FF0000"/>
              </w:rPr>
              <w:t xml:space="preserve"> a</w:t>
            </w:r>
            <w:proofErr w:type="spellStart"/>
            <w:r w:rsidRPr="00675A51">
              <w:rPr>
                <w:rFonts w:ascii="Times New Roman" w:hAnsi="Times New Roman" w:cs="Times New Roman"/>
                <w:color w:val="FF0000"/>
              </w:rPr>
              <w:t>nd</w:t>
            </w:r>
            <w:proofErr w:type="spellEnd"/>
            <w:r w:rsidRPr="00675A51">
              <w:rPr>
                <w:rFonts w:ascii="Times New Roman" w:hAnsi="Times New Roman" w:cs="Times New Roman"/>
                <w:color w:val="FF0000"/>
              </w:rPr>
              <w:t xml:space="preserve"> s2=1-</w:t>
            </w:r>
            <m:oMath>
              <m:r>
                <m:rPr>
                  <m:sty m:val="p"/>
                </m:rPr>
                <w:rPr>
                  <w:rFonts w:ascii="Cambria Math" w:hAnsi="Cambria Math"/>
                  <w:color w:val="FF0000"/>
                </w:rPr>
                <m:t>α</m:t>
              </m:r>
            </m:oMath>
            <w:r>
              <w:rPr>
                <w:rFonts w:ascii="Times New Roman" w:hAnsi="Times New Roman" w:cs="Times New Roman"/>
                <w:color w:val="FF0000"/>
              </w:rPr>
              <w:t xml:space="preserve"> f</w:t>
            </w:r>
            <w:r w:rsidRPr="00E07CAE">
              <w:rPr>
                <w:rFonts w:ascii="Times New Roman" w:hAnsi="Times New Roman" w:cs="Times New Roman"/>
                <w:color w:val="FF0000"/>
              </w:rPr>
              <w:t xml:space="preserve">or </w:t>
            </w:r>
            <w:r>
              <w:rPr>
                <w:rFonts w:ascii="Times New Roman" w:hAnsi="Times New Roman" w:cs="Times New Roman"/>
                <w:color w:val="FF0000"/>
              </w:rPr>
              <w:t>Cap B-2</w:t>
            </w:r>
            <w:r w:rsidRPr="00E07CAE">
              <w:rPr>
                <w:rFonts w:ascii="Times New Roman" w:hAnsi="Times New Roman" w:cs="Times New Roman"/>
                <w:color w:val="FF0000"/>
              </w:rPr>
              <w:t xml:space="preserve"> UE</w:t>
            </w:r>
          </w:p>
          <w:p w14:paraId="6D594AAD" w14:textId="77777777" w:rsidR="00D01C79" w:rsidRPr="00227C48" w:rsidRDefault="00D01C79" w:rsidP="00D746F5">
            <w:pPr>
              <w:numPr>
                <w:ilvl w:val="2"/>
                <w:numId w:val="10"/>
              </w:numPr>
              <w:autoSpaceDE/>
              <w:autoSpaceDN/>
              <w:adjustRightInd/>
              <w:snapToGrid/>
              <w:spacing w:after="160" w:line="259" w:lineRule="auto"/>
              <w:contextualSpacing/>
            </w:pPr>
            <w:r>
              <w:rPr>
                <w:color w:val="FF0000"/>
              </w:rPr>
              <w:t xml:space="preserve">Cap B-1 </w:t>
            </w:r>
            <w:r w:rsidRPr="00227C48">
              <w:t>UE capability/incapability indication for below to be discussed as part of UE features discussion</w:t>
            </w:r>
          </w:p>
          <w:p w14:paraId="1592B9A0" w14:textId="77777777" w:rsidR="00D01C79" w:rsidRPr="00227C48" w:rsidRDefault="00D01C79" w:rsidP="00D746F5">
            <w:pPr>
              <w:numPr>
                <w:ilvl w:val="3"/>
                <w:numId w:val="10"/>
              </w:numPr>
              <w:autoSpaceDE/>
              <w:autoSpaceDN/>
              <w:adjustRightInd/>
              <w:snapToGrid/>
              <w:spacing w:after="160" w:line="259" w:lineRule="auto"/>
              <w:contextualSpacing/>
            </w:pPr>
            <w:r w:rsidRPr="00227C48">
              <w:t>All search space configurations monitored on sSCell for cross-carrier scheduling to P(S)Cell are within a single span of [3] consecutive OFDM symbols within a duration spanning P(S)Cell slot</w:t>
            </w:r>
          </w:p>
          <w:p w14:paraId="38E7DC75" w14:textId="77777777" w:rsidR="00D01C79" w:rsidRPr="00227C48" w:rsidRDefault="00D01C79" w:rsidP="00D746F5">
            <w:pPr>
              <w:numPr>
                <w:ilvl w:val="2"/>
                <w:numId w:val="10"/>
              </w:numPr>
              <w:autoSpaceDE/>
              <w:autoSpaceDN/>
              <w:adjustRightInd/>
              <w:snapToGrid/>
              <w:spacing w:after="160" w:line="259" w:lineRule="auto"/>
              <w:contextualSpacing/>
            </w:pPr>
            <w:r w:rsidRPr="00227C48">
              <w:t>Same approach as above is used for CCE limits</w:t>
            </w:r>
          </w:p>
          <w:p w14:paraId="32014A39" w14:textId="77777777" w:rsidR="00D01C79" w:rsidRPr="00227C48" w:rsidRDefault="00D01C79" w:rsidP="00D746F5">
            <w:pPr>
              <w:numPr>
                <w:ilvl w:val="3"/>
                <w:numId w:val="10"/>
              </w:numPr>
              <w:autoSpaceDE/>
              <w:autoSpaceDN/>
              <w:adjustRightInd/>
              <w:snapToGrid/>
              <w:spacing w:after="160" w:line="259" w:lineRule="auto"/>
              <w:contextualSpacing/>
            </w:pPr>
            <w:r w:rsidRPr="00227C48">
              <w:t xml:space="preserve">FFS: Separate vs. same RRC configured scaling factors (corresponding </w:t>
            </w:r>
            <w:proofErr w:type="gramStart"/>
            <w:r w:rsidRPr="00227C48">
              <w:t xml:space="preserve">to </w:t>
            </w:r>
            <w:proofErr w:type="gramEnd"/>
            <m:oMath>
              <m:r>
                <m:rPr>
                  <m:sty m:val="p"/>
                </m:rPr>
                <w:rPr>
                  <w:rFonts w:ascii="Cambria Math" w:hAnsi="Cambria Math"/>
                </w:rPr>
                <m:t>α</m:t>
              </m:r>
            </m:oMath>
            <w:r w:rsidRPr="00227C48">
              <w:t>) for BD and CCE limits.</w:t>
            </w:r>
          </w:p>
          <w:p w14:paraId="76893EC0" w14:textId="77777777" w:rsidR="00D01C79" w:rsidRPr="00227C48" w:rsidRDefault="00D01C79" w:rsidP="00D746F5">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227C48">
              <w:rPr>
                <w:rFonts w:ascii="Times New Roman" w:hAnsi="Times New Roman" w:cs="Times New Roman"/>
              </w:rPr>
              <w:t>When P(S</w:t>
            </w:r>
            <w:proofErr w:type="gramStart"/>
            <w:r w:rsidRPr="00227C48">
              <w:rPr>
                <w:rFonts w:ascii="Times New Roman" w:hAnsi="Times New Roman" w:cs="Times New Roman"/>
              </w:rPr>
              <w:t>)Cell</w:t>
            </w:r>
            <w:proofErr w:type="gramEnd"/>
            <w:r w:rsidRPr="00227C48">
              <w:rPr>
                <w:rFonts w:ascii="Times New Roman" w:hAnsi="Times New Roman" w:cs="Times New Roman"/>
              </w:rPr>
              <w:t xml:space="preserve"> SCS (</w:t>
            </w:r>
            <m:oMath>
              <m:r>
                <m:rPr>
                  <m:sty m:val="p"/>
                </m:rPr>
                <w:rPr>
                  <w:rFonts w:ascii="Cambria Math" w:hAnsi="Cambria Math" w:cs="Times New Roman"/>
                </w:rPr>
                <m:t>μ</m:t>
              </m:r>
            </m:oMath>
            <w:r w:rsidRPr="00227C48">
              <w:rPr>
                <w:rFonts w:ascii="Times New Roman" w:hAnsi="Times New Roman" w:cs="Times New Roman"/>
              </w:rPr>
              <w:t>) is larger than sSCell SCS (</w:t>
            </w:r>
            <m:oMath>
              <m:r>
                <m:rPr>
                  <m:sty m:val="p"/>
                </m:rPr>
                <w:rPr>
                  <w:rFonts w:ascii="Cambria Math" w:hAnsi="Cambria Math" w:cs="Times New Roman"/>
                </w:rPr>
                <m:t>μ1</m:t>
              </m:r>
            </m:oMath>
            <w:r w:rsidRPr="00227C48">
              <w:rPr>
                <w:rFonts w:ascii="Times New Roman" w:hAnsi="Times New Roman" w:cs="Times New Roman"/>
              </w:rPr>
              <w:t>), for CCS from sSCell to P(S)Cell and, it is not supported Rel-17 DSS.</w:t>
            </w:r>
          </w:p>
        </w:tc>
      </w:tr>
    </w:tbl>
    <w:p w14:paraId="3351E4D3" w14:textId="77777777" w:rsidR="00D01C79" w:rsidRPr="00525752" w:rsidRDefault="00D01C79" w:rsidP="00525752">
      <w:pPr>
        <w:rPr>
          <w:rFonts w:eastAsia="等线"/>
        </w:rPr>
      </w:pPr>
    </w:p>
    <w:p w14:paraId="55692729" w14:textId="004F4A40" w:rsidR="00D01C79" w:rsidRPr="00C5440D" w:rsidRDefault="00D01C79" w:rsidP="00D01C79">
      <w:pPr>
        <w:outlineLvl w:val="2"/>
        <w:rPr>
          <w:rFonts w:eastAsia="等线"/>
          <w:lang w:eastAsia="zh-CN"/>
        </w:rPr>
      </w:pPr>
      <w:r>
        <w:rPr>
          <w:rFonts w:ascii="Times" w:eastAsia="MS Mincho" w:hAnsi="Times"/>
          <w:b/>
          <w:lang w:eastAsia="ja-JP"/>
        </w:rPr>
        <w:t>An example</w:t>
      </w:r>
    </w:p>
    <w:p w14:paraId="3E10240A" w14:textId="3CFBA5F2" w:rsidR="00D01C79" w:rsidRPr="008132EF" w:rsidRDefault="00D01C79" w:rsidP="00D01C79">
      <w:pPr>
        <w:rPr>
          <w:rFonts w:ascii="Times" w:hAnsi="Times"/>
          <w:color w:val="000000" w:themeColor="text1"/>
          <w:lang w:eastAsia="zh-CN"/>
        </w:rPr>
      </w:pPr>
      <w:r w:rsidRPr="008132EF">
        <w:rPr>
          <w:color w:val="000000" w:themeColor="text1"/>
          <w:lang w:eastAsia="zh-CN"/>
        </w:rPr>
        <w:t>Assume the scenario that the UE is configured with 5 CCs: 1 CCs with SCS 15</w:t>
      </w:r>
      <w:r>
        <w:rPr>
          <w:color w:val="000000" w:themeColor="text1"/>
          <w:lang w:eastAsia="zh-CN"/>
        </w:rPr>
        <w:t xml:space="preserve"> kHz</w:t>
      </w:r>
      <w:r w:rsidRPr="008132EF">
        <w:rPr>
          <w:rFonts w:hint="eastAsia"/>
          <w:color w:val="000000" w:themeColor="text1"/>
          <w:lang w:eastAsia="zh-CN"/>
        </w:rPr>
        <w:t xml:space="preserve"> </w:t>
      </w:r>
      <w:r w:rsidRPr="008132EF">
        <w:rPr>
          <w:color w:val="000000" w:themeColor="text1"/>
          <w:lang w:eastAsia="zh-CN"/>
        </w:rPr>
        <w:t>(the PCell) and 4 CC with SCS 30</w:t>
      </w:r>
      <w:r>
        <w:rPr>
          <w:color w:val="000000" w:themeColor="text1"/>
          <w:lang w:eastAsia="zh-CN"/>
        </w:rPr>
        <w:t xml:space="preserve"> kHz</w:t>
      </w:r>
      <w:r w:rsidRPr="008132EF">
        <w:rPr>
          <w:color w:val="000000" w:themeColor="text1"/>
          <w:lang w:eastAsia="zh-CN"/>
        </w:rPr>
        <w:t xml:space="preserve"> </w:t>
      </w:r>
      <w:r w:rsidRPr="008132EF">
        <w:rPr>
          <w:rFonts w:hint="eastAsia"/>
          <w:color w:val="000000" w:themeColor="text1"/>
          <w:lang w:eastAsia="zh-CN"/>
        </w:rPr>
        <w:t>(</w:t>
      </w:r>
      <w:r w:rsidRPr="008132EF">
        <w:rPr>
          <w:color w:val="000000" w:themeColor="text1"/>
          <w:lang w:eastAsia="zh-CN"/>
        </w:rPr>
        <w:t>including the sSCell)</w:t>
      </w:r>
      <w:r w:rsidRPr="008132EF">
        <w:rPr>
          <w:rFonts w:ascii="Times" w:hAnsi="Times"/>
          <w:color w:val="000000" w:themeColor="text1"/>
          <w:lang w:eastAsia="zh-CN"/>
        </w:rPr>
        <w:t xml:space="preserve">. </w:t>
      </w:r>
    </w:p>
    <w:p w14:paraId="0C436CCD" w14:textId="77777777" w:rsidR="00D01C79" w:rsidRPr="008132EF" w:rsidRDefault="00D01C79" w:rsidP="00D01C79">
      <w:pPr>
        <w:jc w:val="center"/>
        <w:rPr>
          <w:rFonts w:ascii="Times" w:hAnsi="Times"/>
          <w:color w:val="000000" w:themeColor="text1"/>
          <w:lang w:eastAsia="zh-CN"/>
        </w:rPr>
      </w:pPr>
      <w:r w:rsidRPr="008132EF">
        <w:rPr>
          <w:noProof/>
          <w:color w:val="000000" w:themeColor="text1"/>
          <w:lang w:eastAsia="zh-CN"/>
        </w:rPr>
        <w:drawing>
          <wp:inline distT="0" distB="0" distL="0" distR="0" wp14:anchorId="7BFA5CD1" wp14:editId="4EC7B0F1">
            <wp:extent cx="3564000" cy="1339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4000" cy="1339200"/>
                    </a:xfrm>
                    <a:prstGeom prst="rect">
                      <a:avLst/>
                    </a:prstGeom>
                  </pic:spPr>
                </pic:pic>
              </a:graphicData>
            </a:graphic>
          </wp:inline>
        </w:drawing>
      </w:r>
    </w:p>
    <w:p w14:paraId="11B1ADCC" w14:textId="0B085B8C" w:rsidR="00D01C79" w:rsidRPr="008132EF" w:rsidRDefault="00D01C79" w:rsidP="00D01C79">
      <w:pPr>
        <w:jc w:val="center"/>
        <w:rPr>
          <w:rFonts w:ascii="Times" w:eastAsia="MS Mincho" w:hAnsi="Times"/>
          <w:color w:val="000000" w:themeColor="text1"/>
          <w:lang w:eastAsia="ja-JP"/>
        </w:rPr>
      </w:pPr>
      <w:r w:rsidRPr="008132EF">
        <w:rPr>
          <w:rFonts w:ascii="Times" w:eastAsia="MS Mincho" w:hAnsi="Times"/>
          <w:color w:val="000000" w:themeColor="text1"/>
          <w:lang w:eastAsia="ja-JP"/>
        </w:rPr>
        <w:t xml:space="preserve">Figure </w:t>
      </w:r>
      <w:r w:rsidR="005D6442">
        <w:rPr>
          <w:rFonts w:ascii="Times" w:eastAsia="MS Mincho" w:hAnsi="Times"/>
          <w:color w:val="000000" w:themeColor="text1"/>
          <w:lang w:eastAsia="ja-JP"/>
        </w:rPr>
        <w:t>4</w:t>
      </w:r>
      <w:r w:rsidRPr="008132EF">
        <w:rPr>
          <w:rFonts w:ascii="Times" w:eastAsia="MS Mincho" w:hAnsi="Times"/>
          <w:color w:val="000000" w:themeColor="text1"/>
          <w:lang w:eastAsia="ja-JP"/>
        </w:rPr>
        <w:t>. CA configuration with multiple CCs using SCS of 30</w:t>
      </w:r>
      <w:r>
        <w:rPr>
          <w:rFonts w:ascii="Times" w:eastAsia="MS Mincho" w:hAnsi="Times"/>
          <w:color w:val="000000" w:themeColor="text1"/>
          <w:lang w:eastAsia="ja-JP"/>
        </w:rPr>
        <w:t xml:space="preserve"> kHz</w:t>
      </w:r>
    </w:p>
    <w:p w14:paraId="07DDDBAA" w14:textId="77777777" w:rsidR="00525752" w:rsidRDefault="00525752" w:rsidP="00D01C79">
      <w:pPr>
        <w:rPr>
          <w:rFonts w:ascii="Times" w:hAnsi="Times"/>
          <w:lang w:eastAsia="zh-CN"/>
        </w:rPr>
      </w:pPr>
    </w:p>
    <w:p w14:paraId="68651CDC" w14:textId="77777777" w:rsidR="00D01C79" w:rsidRDefault="00D01C79" w:rsidP="00D01C79">
      <w:pPr>
        <w:rPr>
          <w:rFonts w:eastAsia="等线"/>
        </w:rPr>
      </w:pPr>
      <w:r>
        <w:rPr>
          <w:rFonts w:ascii="Times" w:hAnsi="Times"/>
          <w:lang w:eastAsia="zh-CN"/>
        </w:rPr>
        <w:t>When</w:t>
      </w:r>
      <w:r>
        <w:rPr>
          <w:rFonts w:eastAsia="等线"/>
        </w:rPr>
        <w:t xml:space="preserve"> (s1=1, s2=0) is used </w:t>
      </w:r>
    </w:p>
    <w:p w14:paraId="0A111524" w14:textId="77777777" w:rsidR="00D01C79" w:rsidRPr="00A95297" w:rsidRDefault="00471DEB" w:rsidP="00D01C79">
      <w:pPr>
        <w:pStyle w:val="afa"/>
        <w:ind w:left="420"/>
        <w:jc w:val="center"/>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15KHz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4⋅44⋅</m:t>
            </m:r>
            <m:f>
              <m:fPr>
                <m:type m:val="lin"/>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5</m:t>
                </m:r>
              </m:den>
            </m:f>
          </m:e>
        </m:d>
        <m:r>
          <w:rPr>
            <w:rFonts w:ascii="Cambria Math" w:hAnsi="Cambria Math" w:cs="Times New Roman"/>
          </w:rPr>
          <m:t>=35</m:t>
        </m:r>
      </m:oMath>
      <w:r w:rsidR="00D01C79" w:rsidRPr="00A95297">
        <w:rPr>
          <w:rFonts w:ascii="Times New Roman" w:eastAsia="等线"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30KHz</m:t>
            </m:r>
            <m:ctrlPr>
              <w:rPr>
                <w:rFonts w:ascii="Cambria Math" w:hAnsi="Cambria Math" w:cs="Times New Roman"/>
              </w:rPr>
            </m:ctrlPr>
          </m:sup>
        </m:sSubSup>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4⋅36⋅4/5</m:t>
            </m:r>
          </m:e>
        </m:d>
        <m:r>
          <w:rPr>
            <w:rFonts w:ascii="Cambria Math" w:hAnsi="Cambria Math" w:cs="Times New Roman"/>
          </w:rPr>
          <m:t>=115</m:t>
        </m:r>
      </m:oMath>
      <w:r w:rsidR="00D01C79" w:rsidRPr="00A95297">
        <w:rPr>
          <w:rFonts w:ascii="Times New Roman" w:eastAsia="等线" w:hAnsi="Times New Roman" w:cs="Times New Roman"/>
        </w:rPr>
        <w:t>.</w:t>
      </w:r>
    </w:p>
    <w:p w14:paraId="7AF32A93" w14:textId="77777777" w:rsidR="00525752" w:rsidRDefault="00525752" w:rsidP="00D01C79">
      <w:pPr>
        <w:rPr>
          <w:rFonts w:eastAsia="MS Mincho"/>
          <w:lang w:eastAsia="ja-JP"/>
        </w:rPr>
      </w:pPr>
    </w:p>
    <w:p w14:paraId="4C64CB29" w14:textId="2B65C995" w:rsidR="00D01C79" w:rsidRDefault="00D01C79" w:rsidP="00D01C79">
      <w:pPr>
        <w:rPr>
          <w:rFonts w:eastAsia="等线"/>
        </w:rPr>
      </w:pPr>
      <w:r w:rsidRPr="009E755D">
        <w:rPr>
          <w:rFonts w:eastAsia="MS Mincho"/>
          <w:lang w:eastAsia="ja-JP"/>
        </w:rPr>
        <w:t xml:space="preserve">According to </w:t>
      </w:r>
      <w:r w:rsidRPr="00F26A04">
        <w:rPr>
          <w:rFonts w:eastAsia="MS Mincho"/>
          <w:lang w:eastAsia="ja-JP"/>
        </w:rPr>
        <w:t>the agreements</w:t>
      </w:r>
      <w:r w:rsidR="00525752">
        <w:rPr>
          <w:rFonts w:eastAsia="MS Mincho"/>
          <w:lang w:eastAsia="ja-JP"/>
        </w:rPr>
        <w:t xml:space="preserve"> that is suitable for Cap B-1 UE</w:t>
      </w:r>
      <w:r>
        <w:rPr>
          <w:rFonts w:eastAsia="MS Mincho"/>
          <w:lang w:eastAsia="ja-JP"/>
        </w:rPr>
        <w:t>, o</w:t>
      </w:r>
      <w:r w:rsidRPr="00227C48">
        <w:t>n PCell (for self-scheduling)</w:t>
      </w:r>
    </w:p>
    <w:p w14:paraId="51D2CFDE" w14:textId="77777777" w:rsidR="00D01C79" w:rsidRPr="00E459B8" w:rsidRDefault="00D01C79" w:rsidP="00D01C79">
      <w:pPr>
        <w:pStyle w:val="afa"/>
        <w:numPr>
          <w:ilvl w:val="0"/>
          <w:numId w:val="39"/>
        </w:numPr>
        <w:rPr>
          <w:rFonts w:ascii="Times New Roman" w:hAnsi="Times New Roman" w:cs="Times New Roman"/>
        </w:rPr>
      </w:pPr>
      <w:r w:rsidRPr="00227C48">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PDCCH BD candidates </w:t>
      </w:r>
      <w:r w:rsidRPr="001C6B43">
        <w:rPr>
          <w:rFonts w:ascii="Times New Roman" w:eastAsia="等线" w:hAnsi="Times New Roman" w:cs="Times New Roman"/>
        </w:rPr>
        <w:t>per PCell slot.</w:t>
      </w:r>
      <w:r>
        <w:rPr>
          <w:rFonts w:ascii="Times New Roman" w:eastAsia="等线" w:hAnsi="Times New Roman" w:cs="Times New Roman"/>
        </w:rPr>
        <w:t xml:space="preserve"> </w:t>
      </w:r>
      <w:r w:rsidRPr="006101E3">
        <w:rPr>
          <w:rFonts w:ascii="Times New Roman" w:eastAsia="MS Mincho" w:hAnsi="Times New Roman" w:cs="Times New Roman"/>
          <w:lang w:eastAsia="ja-JP"/>
        </w:rPr>
        <w:t>When the target PDCCH offloading ratio is 50%, which means the network aims to keep about 50% BDs for PCell self-scheduling</w:t>
      </w:r>
      <w:r w:rsidRPr="00E459B8">
        <w:rPr>
          <w:rFonts w:ascii="Times New Roman" w:hAnsi="Times New Roman" w:cs="Times New Roman"/>
        </w:rPr>
        <w:t xml:space="preserve">, i.e., </w:t>
      </w:r>
      <m:oMath>
        <m:r>
          <m:rPr>
            <m:sty m:val="p"/>
          </m:rPr>
          <w:rPr>
            <w:rFonts w:ascii="Cambria Math" w:hAnsi="Cambria Math" w:cs="Times New Roman"/>
          </w:rPr>
          <m:t>α=0.5</m:t>
        </m:r>
      </m:oMath>
    </w:p>
    <w:p w14:paraId="1F7D47AD" w14:textId="77777777" w:rsidR="00D01C79" w:rsidRPr="001C6B43" w:rsidRDefault="00D01C79" w:rsidP="00D01C79">
      <w:pPr>
        <w:pStyle w:val="afa"/>
        <w:ind w:left="420"/>
        <w:jc w:val="center"/>
        <w:rPr>
          <w:rFonts w:ascii="Times New Roman" w:eastAsia="等线" w:hAnsi="Times New Roman" w:cs="Times New Roman"/>
        </w:rPr>
      </w:pPr>
      <m:oMathPara>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w:rPr>
              <w:rFonts w:ascii="Cambria Math" w:hAnsi="Cambria Math" w:cs="Times New Roman"/>
            </w:rPr>
            <m:t>=</m:t>
          </m:r>
          <m:r>
            <m:rPr>
              <m:sty m:val="p"/>
            </m:rPr>
            <w:rPr>
              <w:rFonts w:ascii="Cambria Math" w:hAnsi="Cambria Math" w:cs="Times New Roman"/>
            </w:rPr>
            <m:t>17</m:t>
          </m:r>
        </m:oMath>
      </m:oMathPara>
    </w:p>
    <w:p w14:paraId="24336B07" w14:textId="77777777" w:rsidR="00D01C79" w:rsidRPr="00C5440D" w:rsidRDefault="00D01C79" w:rsidP="00D01C79">
      <w:pPr>
        <w:rPr>
          <w:rFonts w:eastAsia="等线"/>
        </w:rPr>
      </w:pPr>
    </w:p>
    <w:p w14:paraId="639DA157" w14:textId="77777777" w:rsidR="00D01C79" w:rsidRPr="00C5440D" w:rsidRDefault="00D01C79" w:rsidP="00D01C79">
      <w:pPr>
        <w:rPr>
          <w:rFonts w:eastAsia="等线"/>
          <w:lang w:eastAsia="zh-CN"/>
        </w:rPr>
      </w:pPr>
      <w:r w:rsidRPr="00C5440D">
        <w:rPr>
          <w:rFonts w:eastAsia="MS Mincho"/>
          <w:lang w:eastAsia="ja-JP"/>
        </w:rPr>
        <w:t xml:space="preserve">According to </w:t>
      </w:r>
      <w:r w:rsidRPr="00C5440D">
        <w:rPr>
          <w:rFonts w:eastAsia="等线"/>
          <w:lang w:eastAsia="zh-CN"/>
        </w:rPr>
        <w:t>Cap B-2 UE implementation</w:t>
      </w:r>
    </w:p>
    <w:p w14:paraId="3143707B" w14:textId="77777777" w:rsidR="00D01C79" w:rsidRPr="002E5DDC" w:rsidRDefault="00D01C79" w:rsidP="00D01C79">
      <w:pPr>
        <w:pStyle w:val="afa"/>
        <w:numPr>
          <w:ilvl w:val="0"/>
          <w:numId w:val="39"/>
        </w:numPr>
        <w:rPr>
          <w:rFonts w:ascii="Times New Roman" w:eastAsia="等线" w:hAnsi="Times New Roman" w:cs="Times New Roman"/>
        </w:rPr>
      </w:pPr>
      <w:r w:rsidRPr="00C5440D">
        <w:rPr>
          <w:rFonts w:ascii="Times New Roman" w:hAnsi="Times New Roman" w:cs="Times New Roman"/>
        </w:rPr>
        <w:t xml:space="preserve">The BD limit for </w:t>
      </w:r>
      <w:r>
        <w:rPr>
          <w:rFonts w:ascii="Times New Roman" w:eastAsia="等线" w:hAnsi="Times New Roman" w:cs="Times New Roman"/>
        </w:rPr>
        <w:t>15 kHz</w:t>
      </w:r>
      <w:r w:rsidRPr="00C5440D">
        <w:rPr>
          <w:rFonts w:ascii="Times New Roman" w:eastAsia="等线" w:hAnsi="Times New Roman" w:cs="Times New Roman"/>
        </w:rPr>
        <w:t xml:space="preserve"> CC group</w:t>
      </w:r>
      <w:r w:rsidRPr="00C5440D">
        <w:rPr>
          <w:rFonts w:ascii="Times New Roman" w:hAnsi="Times New Roman" w:cs="Times New Roman"/>
        </w:rPr>
        <w:t xml:space="preserve"> </w:t>
      </w:r>
      <w:r w:rsidRPr="00C5440D">
        <w:rPr>
          <w:rFonts w:ascii="Times New Roman" w:eastAsia="等线" w:hAnsi="Times New Roman" w:cs="Times New Roman"/>
        </w:rPr>
        <w:t xml:space="preserve">per </w:t>
      </w:r>
      <w:r>
        <w:rPr>
          <w:rFonts w:ascii="Times New Roman" w:eastAsia="等线" w:hAnsi="Times New Roman" w:cs="Times New Roman"/>
        </w:rPr>
        <w:t>15 kHz</w:t>
      </w:r>
      <w:r w:rsidRPr="00C5440D">
        <w:rPr>
          <w:rFonts w:ascii="Times New Roman" w:eastAsia="等线" w:hAnsi="Times New Roman" w:cs="Times New Roman"/>
        </w:rPr>
        <w:t xml:space="preserve"> slot is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15</m:t>
            </m:r>
            <m:r>
              <m:rPr>
                <m:sty m:val="p"/>
              </m:rPr>
              <w:rPr>
                <w:rFonts w:ascii="Cambria Math" w:hAnsi="Cambria Math" w:cs="Times New Roman"/>
              </w:rPr>
              <m:t>KHz</m:t>
            </m:r>
            <m:ctrlPr>
              <w:rPr>
                <w:rFonts w:ascii="Cambria Math" w:hAnsi="Cambria Math" w:cs="Times New Roman"/>
              </w:rPr>
            </m:ctrlPr>
          </m:sup>
        </m:sSubSup>
        <m:r>
          <w:rPr>
            <w:rFonts w:ascii="Cambria Math" w:hAnsi="Cambria Math" w:cs="Times New Roman"/>
          </w:rPr>
          <m:t>=35</m:t>
        </m:r>
      </m:oMath>
      <w:r w:rsidRPr="00C5440D">
        <w:rPr>
          <w:rFonts w:ascii="Times New Roman" w:eastAsia="等线" w:hAnsi="Times New Roman" w:cs="Times New Roman"/>
        </w:rPr>
        <w:t xml:space="preserve">. </w:t>
      </w:r>
      <w:r w:rsidRPr="00F26A04">
        <w:rPr>
          <w:rFonts w:ascii="Times New Roman" w:eastAsia="等线" w:hAnsi="Times New Roman" w:cs="Times New Roman"/>
        </w:rPr>
        <w:t>Since</w:t>
      </w:r>
      <w:r w:rsidRPr="006B5016">
        <w:rPr>
          <w:rFonts w:ascii="Times New Roman" w:eastAsia="等线" w:hAnsi="Times New Roman" w:cs="Times New Roman"/>
        </w:rPr>
        <w:t xml:space="preserve"> there is only one cell with SCS configuration 15</w:t>
      </w:r>
      <w:r>
        <w:rPr>
          <w:rFonts w:ascii="Times New Roman" w:eastAsia="等线" w:hAnsi="Times New Roman" w:cs="Times New Roman"/>
        </w:rPr>
        <w:t xml:space="preserve"> kHz in this example</w:t>
      </w:r>
      <w:r w:rsidRPr="00F26A04">
        <w:rPr>
          <w:rFonts w:ascii="Times New Roman" w:eastAsia="等线" w:hAnsi="Times New Roman" w:cs="Times New Roman"/>
        </w:rPr>
        <w:t xml:space="preserve">, i.e., the PCell, </w:t>
      </w:r>
      <w:r w:rsidRPr="00C5440D">
        <w:rPr>
          <w:rFonts w:ascii="Times New Roman" w:eastAsia="等线" w:hAnsi="Times New Roman" w:cs="Times New Roman"/>
        </w:rPr>
        <w:t>Cap B-2 UE</w:t>
      </w:r>
      <w:r>
        <w:rPr>
          <w:rFonts w:ascii="Times New Roman" w:eastAsia="等线" w:hAnsi="Times New Roman" w:cs="Times New Roman"/>
        </w:rPr>
        <w:t xml:space="preserve"> reserves 35 BDs</w:t>
      </w:r>
      <w:r>
        <w:rPr>
          <w:rFonts w:ascii="Times New Roman" w:hAnsi="Times New Roman" w:cs="Times New Roman"/>
        </w:rPr>
        <w:t xml:space="preserve"> </w:t>
      </w:r>
      <w:r w:rsidRPr="00F26A04">
        <w:rPr>
          <w:rFonts w:ascii="Times New Roman" w:hAnsi="Times New Roman" w:cs="Times New Roman"/>
        </w:rPr>
        <w:t xml:space="preserve">on </w:t>
      </w:r>
      <w:r>
        <w:rPr>
          <w:rFonts w:ascii="Times New Roman" w:hAnsi="Times New Roman" w:cs="Times New Roman"/>
        </w:rPr>
        <w:t xml:space="preserve">PCell </w:t>
      </w:r>
      <w:r w:rsidRPr="00F26A04">
        <w:rPr>
          <w:rFonts w:ascii="Times New Roman" w:eastAsia="等线" w:hAnsi="Times New Roman" w:cs="Times New Roman"/>
        </w:rPr>
        <w:t>per 15</w:t>
      </w:r>
      <w:r>
        <w:rPr>
          <w:rFonts w:ascii="Times New Roman" w:eastAsia="等线" w:hAnsi="Times New Roman" w:cs="Times New Roman"/>
        </w:rPr>
        <w:t xml:space="preserve"> kHz</w:t>
      </w:r>
      <w:r w:rsidRPr="00F26A04">
        <w:rPr>
          <w:rFonts w:ascii="Times New Roman" w:eastAsia="等线" w:hAnsi="Times New Roman" w:cs="Times New Roman"/>
        </w:rPr>
        <w:t xml:space="preserve"> slot</w:t>
      </w:r>
      <w:r>
        <w:rPr>
          <w:rFonts w:ascii="Times New Roman" w:eastAsia="等线" w:hAnsi="Times New Roman" w:cs="Times New Roman"/>
        </w:rPr>
        <w:t xml:space="preserve"> </w:t>
      </w:r>
      <w:r>
        <w:rPr>
          <w:rFonts w:ascii="Times New Roman" w:hAnsi="Times New Roman" w:cs="Times New Roman"/>
        </w:rPr>
        <w:t>for self-scheduling</w:t>
      </w:r>
      <w:r>
        <w:rPr>
          <w:rFonts w:ascii="Times New Roman" w:eastAsia="等线" w:hAnsi="Times New Roman" w:cs="Times New Roman"/>
        </w:rPr>
        <w:t>.</w:t>
      </w:r>
      <w:r w:rsidRPr="002E5DDC">
        <w:rPr>
          <w:rFonts w:ascii="Times New Roman" w:hAnsi="Times New Roman" w:cs="Times New Roman"/>
        </w:rPr>
        <w:t xml:space="preserve"> </w:t>
      </w:r>
    </w:p>
    <w:p w14:paraId="033EEB6A" w14:textId="77777777" w:rsidR="00D01C79" w:rsidRPr="00C5440D" w:rsidRDefault="00D01C79" w:rsidP="00D01C79">
      <w:pPr>
        <w:spacing w:after="160" w:line="259" w:lineRule="auto"/>
        <w:contextualSpacing/>
      </w:pPr>
      <w:r w:rsidRPr="00E459B8">
        <w:t xml:space="preserve"> </w:t>
      </w:r>
    </w:p>
    <w:p w14:paraId="1FD9F4FC" w14:textId="716355EE" w:rsidR="00D01C79" w:rsidRDefault="00525752" w:rsidP="00D01C79">
      <w:pPr>
        <w:rPr>
          <w:rFonts w:eastAsia="等线"/>
          <w:lang w:eastAsia="zh-CN"/>
        </w:rPr>
      </w:pPr>
      <w:r>
        <w:rPr>
          <w:rFonts w:eastAsia="等线"/>
          <w:lang w:eastAsia="zh-CN"/>
        </w:rPr>
        <w:t>Note that</w:t>
      </w:r>
      <w:r w:rsidR="00D01C79">
        <w:rPr>
          <w:rFonts w:eastAsia="等线"/>
          <w:lang w:eastAsia="zh-CN"/>
        </w:rPr>
        <w:t xml:space="preserve"> </w:t>
      </w:r>
      <w:r>
        <w:rPr>
          <w:rFonts w:eastAsia="等线"/>
          <w:lang w:eastAsia="zh-CN"/>
        </w:rPr>
        <w:t>w</w:t>
      </w:r>
      <w:r w:rsidR="00D01C79">
        <w:rPr>
          <w:rFonts w:eastAsia="等线"/>
          <w:lang w:eastAsia="zh-CN"/>
        </w:rPr>
        <w:t xml:space="preserve">hen </w:t>
      </w:r>
      <m:oMath>
        <m:r>
          <m:rPr>
            <m:sty m:val="p"/>
          </m:rPr>
          <w:rPr>
            <w:rFonts w:ascii="Cambria Math" w:eastAsia="等线" w:hAnsi="Cambria Math"/>
            <w:lang w:eastAsia="zh-CN"/>
          </w:rPr>
          <m:t>α</m:t>
        </m:r>
      </m:oMath>
      <w:r w:rsidR="00D01C79">
        <w:rPr>
          <w:rFonts w:eastAsia="等线"/>
          <w:lang w:eastAsia="zh-CN"/>
        </w:rPr>
        <w:t xml:space="preserve"> is 0.5, </w:t>
      </w:r>
      <w:r w:rsidR="00D01C79" w:rsidRPr="008B231E">
        <w:rPr>
          <w:rFonts w:eastAsia="等线"/>
          <w:lang w:eastAsia="zh-CN"/>
        </w:rPr>
        <w:t>18</w:t>
      </w:r>
      <w:r w:rsidR="00D01C79">
        <w:rPr>
          <w:rFonts w:eastAsia="等线"/>
          <w:lang w:eastAsia="zh-CN"/>
        </w:rPr>
        <w:t>(</w:t>
      </w:r>
      <w:r>
        <w:rPr>
          <w:rFonts w:eastAsia="等线"/>
          <w:lang w:eastAsia="zh-CN"/>
        </w:rPr>
        <w:t>=</w:t>
      </w:r>
      <w:r w:rsidR="00D01C79">
        <w:rPr>
          <w:rFonts w:eastAsia="等线"/>
          <w:lang w:eastAsia="zh-CN"/>
        </w:rPr>
        <w:t>35-17)</w:t>
      </w:r>
      <w:r w:rsidR="00D01C79" w:rsidRPr="008B231E">
        <w:rPr>
          <w:rFonts w:eastAsia="等线"/>
          <w:lang w:eastAsia="zh-CN"/>
        </w:rPr>
        <w:t xml:space="preserve"> of these 35 BDs </w:t>
      </w:r>
      <w:r>
        <w:rPr>
          <w:rFonts w:eastAsia="等线"/>
          <w:lang w:eastAsia="zh-CN"/>
        </w:rPr>
        <w:t xml:space="preserve">that is capable by Cap B-2 UE </w:t>
      </w:r>
      <w:r w:rsidR="00D01C79" w:rsidRPr="008B231E">
        <w:rPr>
          <w:rFonts w:eastAsia="等线"/>
          <w:lang w:eastAsia="zh-CN"/>
        </w:rPr>
        <w:t>will be wasted</w:t>
      </w:r>
      <w:r>
        <w:rPr>
          <w:rFonts w:eastAsia="等线"/>
          <w:lang w:eastAsia="zh-CN"/>
        </w:rPr>
        <w:t xml:space="preserve"> if requirement designed for Cap B-1 UE is implemented for the same UE</w:t>
      </w:r>
      <w:r w:rsidR="00D01C79">
        <w:rPr>
          <w:rFonts w:eastAsia="等线"/>
          <w:lang w:eastAsia="zh-CN"/>
        </w:rPr>
        <w:t xml:space="preserve">. </w:t>
      </w:r>
      <w:r w:rsidR="00D01C79" w:rsidRPr="008B231E">
        <w:rPr>
          <w:rFonts w:eastAsia="等线"/>
          <w:lang w:eastAsia="zh-CN"/>
        </w:rPr>
        <w:t>When the value of</w:t>
      </w:r>
      <w:r w:rsidR="00D01C79">
        <w:rPr>
          <w:rFonts w:eastAsia="等线"/>
          <w:lang w:eastAsia="zh-CN"/>
        </w:rPr>
        <w:t xml:space="preserve"> </w:t>
      </w:r>
      <m:oMath>
        <m:r>
          <m:rPr>
            <m:sty m:val="p"/>
          </m:rPr>
          <w:rPr>
            <w:rFonts w:ascii="Cambria Math" w:eastAsia="等线" w:hAnsi="Cambria Math"/>
            <w:lang w:eastAsia="zh-CN"/>
          </w:rPr>
          <m:t>α</m:t>
        </m:r>
      </m:oMath>
      <w:r w:rsidR="00D01C79">
        <w:rPr>
          <w:rFonts w:eastAsia="等线"/>
          <w:lang w:eastAsia="zh-CN"/>
        </w:rPr>
        <w:t xml:space="preserve"> </w:t>
      </w:r>
      <w:r w:rsidR="00D01C79" w:rsidRPr="008B231E">
        <w:rPr>
          <w:rFonts w:eastAsia="等线"/>
          <w:lang w:eastAsia="zh-CN"/>
        </w:rPr>
        <w:t>is smaller, the number of wasted BDs will be larger</w:t>
      </w:r>
      <w:r w:rsidR="00D01C79">
        <w:rPr>
          <w:rFonts w:eastAsia="等线"/>
          <w:lang w:eastAsia="zh-CN"/>
        </w:rPr>
        <w:t>.</w:t>
      </w:r>
    </w:p>
    <w:p w14:paraId="6CDD4FA5" w14:textId="77777777" w:rsidR="006262C0" w:rsidRPr="00487885" w:rsidRDefault="006262C0" w:rsidP="001A14F7">
      <w:pPr>
        <w:rPr>
          <w:lang w:eastAsia="zh-CN"/>
        </w:rPr>
      </w:pPr>
    </w:p>
    <w:p w14:paraId="369F1ECF" w14:textId="77777777" w:rsidR="00E356FB" w:rsidRPr="00D84A89" w:rsidRDefault="00E356FB" w:rsidP="000D5370">
      <w:pPr>
        <w:pStyle w:val="3"/>
        <w:rPr>
          <w:lang w:eastAsia="ja-JP"/>
        </w:rPr>
      </w:pPr>
      <w:r w:rsidRPr="00D84A89">
        <w:rPr>
          <w:lang w:eastAsia="ja-JP"/>
        </w:rPr>
        <w:t>TP for Type B UE</w:t>
      </w:r>
    </w:p>
    <w:p w14:paraId="0AFF478C" w14:textId="116DAF03" w:rsidR="00A43E6F" w:rsidRDefault="00A43E6F" w:rsidP="001A14F7">
      <w:r>
        <w:t>The proposed change also have might additional specification impact compared to specifying that for</w:t>
      </w:r>
      <w:r w:rsidR="000B29CE">
        <w:t xml:space="preserve"> Cap B-1 UE, which can be given as below:</w:t>
      </w:r>
    </w:p>
    <w:tbl>
      <w:tblPr>
        <w:tblStyle w:val="ac"/>
        <w:tblW w:w="0" w:type="auto"/>
        <w:tblLook w:val="04A0" w:firstRow="1" w:lastRow="0" w:firstColumn="1" w:lastColumn="0" w:noHBand="0" w:noVBand="1"/>
      </w:tblPr>
      <w:tblGrid>
        <w:gridCol w:w="9307"/>
      </w:tblGrid>
      <w:tr w:rsidR="000B29CE" w14:paraId="61B01CBE" w14:textId="77777777" w:rsidTr="00D84A89">
        <w:tc>
          <w:tcPr>
            <w:tcW w:w="9307" w:type="dxa"/>
            <w:shd w:val="clear" w:color="auto" w:fill="auto"/>
          </w:tcPr>
          <w:p w14:paraId="7B822401" w14:textId="03179DA7" w:rsidR="00F21780" w:rsidRPr="00B916EC" w:rsidRDefault="00F21780" w:rsidP="00F21780">
            <w:pPr>
              <w:pStyle w:val="3"/>
              <w:numPr>
                <w:ilvl w:val="0"/>
                <w:numId w:val="0"/>
              </w:numPr>
              <w:ind w:left="720" w:hanging="720"/>
              <w:outlineLvl w:val="2"/>
            </w:pPr>
            <w:bookmarkStart w:id="2" w:name="_Toc12021483"/>
            <w:bookmarkStart w:id="3" w:name="_Toc20311595"/>
            <w:bookmarkStart w:id="4" w:name="_Toc26719420"/>
            <w:bookmarkStart w:id="5" w:name="_Toc29894855"/>
            <w:bookmarkStart w:id="6" w:name="_Toc29899154"/>
            <w:bookmarkStart w:id="7" w:name="_Toc29899572"/>
            <w:bookmarkStart w:id="8" w:name="_Toc29917309"/>
            <w:bookmarkStart w:id="9" w:name="_Toc36498183"/>
            <w:bookmarkStart w:id="10" w:name="_Toc45699210"/>
            <w:bookmarkStart w:id="11" w:name="_Toc83289682"/>
            <w:r>
              <w:lastRenderedPageBreak/>
              <w:t>10</w:t>
            </w:r>
            <w:r w:rsidRPr="00B916EC">
              <w:t>.</w:t>
            </w:r>
            <w:r>
              <w:t>1</w:t>
            </w:r>
            <w:r w:rsidRPr="00B916EC">
              <w:t>.</w:t>
            </w:r>
            <w:r>
              <w:t>1</w:t>
            </w:r>
            <w:r w:rsidRPr="00B916EC">
              <w:tab/>
            </w:r>
            <w:bookmarkEnd w:id="2"/>
            <w:bookmarkEnd w:id="3"/>
            <w:bookmarkEnd w:id="4"/>
            <w:bookmarkEnd w:id="5"/>
            <w:bookmarkEnd w:id="6"/>
            <w:bookmarkEnd w:id="7"/>
            <w:bookmarkEnd w:id="8"/>
            <w:bookmarkEnd w:id="9"/>
            <w:bookmarkEnd w:id="10"/>
            <w:bookmarkEnd w:id="11"/>
            <w:r>
              <w:t>Self-carrier and cross-carrier scheduling on the primary cell</w:t>
            </w:r>
          </w:p>
          <w:p w14:paraId="4AAC2EA7" w14:textId="77777777" w:rsidR="00F21780" w:rsidRDefault="00F21780" w:rsidP="00F21780">
            <w:pPr>
              <w:rPr>
                <w:rFonts w:cs="Times"/>
              </w:rPr>
            </w:pPr>
            <w:r w:rsidRPr="008B231E">
              <w:t>A</w:t>
            </w:r>
            <w:r w:rsidRPr="00EF6C5C">
              <w:rPr>
                <w:noProof/>
                <w:lang w:eastAsia="zh-CN"/>
              </w:rPr>
              <w:t xml:space="preserve"> </w:t>
            </w:r>
            <w:r>
              <w:rPr>
                <w:noProof/>
                <w:lang w:eastAsia="zh-CN"/>
              </w:rPr>
              <w:t xml:space="preserve">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or the UE is </w:t>
            </w:r>
            <w:r>
              <w:rPr>
                <w:noProof/>
                <w:lang w:eastAsia="zh-CN"/>
              </w:rPr>
              <w:t xml:space="preserve">provided only </w:t>
            </w:r>
            <w:proofErr w:type="spellStart"/>
            <w:r w:rsidRPr="001B2B2C">
              <w:rPr>
                <w:i/>
              </w:rPr>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proofErr w:type="spellStart"/>
            <w:r>
              <w:rPr>
                <w:i/>
                <w:iCs/>
              </w:rPr>
              <w:t>coreset</w:t>
            </w:r>
            <w:r w:rsidRPr="000734F6">
              <w:rPr>
                <w:i/>
                <w:iCs/>
              </w:rPr>
              <w:t>PoolIndex</w:t>
            </w:r>
            <w:proofErr w:type="spellEnd"/>
            <w:r>
              <w:t xml:space="preserve"> on the primary cell or on the secondary cell.</w:t>
            </w:r>
          </w:p>
          <w:p w14:paraId="4A8692E9" w14:textId="77777777" w:rsidR="00F21780" w:rsidRPr="00076B4A" w:rsidRDefault="00F21780" w:rsidP="00F21780">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27BED11C" w14:textId="44E94597" w:rsidR="00F21780" w:rsidRDefault="00F21780" w:rsidP="00F21780">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proofErr w:type="spellStart"/>
            <w:r w:rsidRPr="000D5370">
              <w:rPr>
                <w:strike/>
                <w:color w:val="FF0000"/>
              </w:rPr>
              <w:t>including</w:t>
            </w:r>
            <w:r w:rsidR="009E30CF" w:rsidRPr="000D5370">
              <w:rPr>
                <w:color w:val="FF0000"/>
              </w:rPr>
              <w:t>counting</w:t>
            </w:r>
            <w:proofErr w:type="spellEnd"/>
            <w:r w:rsidRPr="00400626">
              <w:t xml:space="preserve"> the</w:t>
            </w:r>
            <w:r>
              <w:t xml:space="preserve"> primary cell </w:t>
            </w:r>
            <w:proofErr w:type="spellStart"/>
            <w:r w:rsidRPr="000D5370">
              <w:rPr>
                <w:strike/>
                <w:color w:val="FF0000"/>
              </w:rPr>
              <w:t>only</w:t>
            </w:r>
            <w:r w:rsidR="002A2AB8" w:rsidRPr="000D5370">
              <w:rPr>
                <w:color w:val="FF0000"/>
              </w:rPr>
              <w:t>as</w:t>
            </w:r>
            <w:proofErr w:type="spellEnd"/>
            <w:r w:rsidR="002A2AB8" w:rsidRPr="000D5370">
              <w:rPr>
                <w:color w:val="FF0000"/>
              </w:rPr>
              <w:t xml:space="preserve"> s1</w:t>
            </w:r>
            <w:r w:rsidRPr="00C53D4A">
              <w:t xml:space="preserve"> </w:t>
            </w:r>
            <w:r>
              <w:t xml:space="preserve">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sidR="002A2AB8" w:rsidRPr="00D84A89">
              <w:rPr>
                <w:color w:val="FF0000"/>
              </w:rPr>
              <w:t xml:space="preserve">and </w:t>
            </w:r>
            <w:r w:rsidR="002A2AB8" w:rsidRPr="00C77F77">
              <w:rPr>
                <w:color w:val="FF0000"/>
              </w:rPr>
              <w:t>counting</w:t>
            </w:r>
            <w:r w:rsidR="002A2AB8" w:rsidRPr="00D84A89">
              <w:rPr>
                <w:color w:val="FF0000"/>
              </w:rPr>
              <w:t xml:space="preserve"> the primary cell </w:t>
            </w:r>
            <w:r w:rsidR="002A2AB8" w:rsidRPr="00C77F77">
              <w:rPr>
                <w:color w:val="FF0000"/>
              </w:rPr>
              <w:t>as s</w:t>
            </w:r>
            <w:r w:rsidR="002A2AB8" w:rsidRPr="00692A54">
              <w:rPr>
                <w:color w:val="FF0000"/>
              </w:rPr>
              <w:t>2</w:t>
            </w:r>
            <w:r w:rsidR="002A2AB8" w:rsidRPr="00D84A89">
              <w:rPr>
                <w:color w:val="FF0000"/>
              </w:rPr>
              <w:t xml:space="preserve">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sidR="002A2AB8" w:rsidRPr="00D84A89">
              <w:rPr>
                <w:color w:val="FF0000"/>
              </w:rPr>
              <w:t xml:space="preserve"> downlink cells</w:t>
            </w:r>
            <w:r w:rsidR="002A2AB8">
              <w:t xml:space="preserve"> </w:t>
            </w:r>
            <w:r>
              <w:t xml:space="preserve">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5E68D831" w14:textId="253AA0EC" w:rsidR="00F21780" w:rsidRDefault="00F21780" w:rsidP="00F21780">
            <w:pPr>
              <w:rPr>
                <w:rFonts w:eastAsia="等线"/>
              </w:rPr>
            </w:pPr>
            <w:r>
              <w:t xml:space="preserve">For scheduling on the primary cell from the primary cell, </w:t>
            </w:r>
            <w:r w:rsidR="00A93DFF" w:rsidRPr="008B231E">
              <w:rPr>
                <w:color w:val="FF0000"/>
              </w:rPr>
              <w:t>w</w:t>
            </w:r>
            <w:r w:rsidR="00A93DFF" w:rsidRPr="00EF6C5C">
              <w:rPr>
                <w:color w:val="FF0000"/>
              </w:rPr>
              <w:t>h</w:t>
            </w:r>
            <w:r w:rsidR="00A93DFF">
              <w:rPr>
                <w:color w:val="FF0000"/>
              </w:rPr>
              <w:t xml:space="preserve">en </w:t>
            </w:r>
            <w:r w:rsidR="002A2AB8">
              <w:rPr>
                <w:color w:val="FF0000"/>
              </w:rPr>
              <w:t>s1=1</w:t>
            </w:r>
            <w:r w:rsidR="00A93DFF">
              <w:rPr>
                <w:color w:val="FF0000"/>
              </w:rPr>
              <w:t xml:space="preserve">, </w:t>
            </w:r>
            <w:r>
              <w:t>t</w:t>
            </w:r>
            <w:r w:rsidRPr="00BC34FF">
              <w:t xml:space="preserve">he UE is not required to monitor more than </w:t>
            </w:r>
            <m:oMath>
              <m:r>
                <w:rPr>
                  <w:rFonts w:ascii="Cambria Math" w:eastAsia="等线"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Pr="00BC34FF">
              <w:rPr>
                <w:rFonts w:eastAsia="等线"/>
              </w:rPr>
              <w:t xml:space="preserve"> PDCCH candidates </w:t>
            </w:r>
            <w:r>
              <w:rPr>
                <w:rFonts w:eastAsia="等线"/>
              </w:rPr>
              <w:t>per</w:t>
            </w:r>
            <w:r w:rsidRPr="00BC34FF">
              <w:rPr>
                <w:rFonts w:eastAsia="等线"/>
              </w:rPr>
              <w:t xml:space="preserve"> slot</w:t>
            </w:r>
            <w:r>
              <w:rPr>
                <w:rFonts w:eastAsia="等线"/>
              </w:rPr>
              <w:t xml:space="preserve"> or more than </w:t>
            </w:r>
            <m:oMath>
              <m:r>
                <w:rPr>
                  <w:rFonts w:ascii="Cambria Math" w:eastAsia="等线"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Pr>
                <w:rFonts w:eastAsia="等线"/>
              </w:rPr>
              <w:t xml:space="preserve"> non-overlapping CCEs per slot on the active DL BWP of the primary c</w:t>
            </w:r>
            <w:r w:rsidRPr="000D5370">
              <w:rPr>
                <w:rFonts w:eastAsia="等线"/>
                <w:color w:val="000000" w:themeColor="text1"/>
              </w:rPr>
              <w:t>ell, where</w:t>
            </w:r>
            <w:r w:rsidRPr="000D5370">
              <w:rPr>
                <w:rFonts w:eastAsia="等线"/>
                <w:color w:val="000000" w:themeColor="text1"/>
                <w:szCs w:val="18"/>
              </w:rPr>
              <w:t xml:space="preserve"> </w:t>
            </w:r>
            <m:oMath>
              <m:r>
                <w:rPr>
                  <w:rFonts w:ascii="Cambria Math" w:eastAsia="等线" w:hAnsi="Cambria Math"/>
                  <w:color w:val="000000" w:themeColor="text1"/>
                  <w:szCs w:val="18"/>
                </w:rPr>
                <m:t>α</m:t>
              </m:r>
            </m:oMath>
            <w:r w:rsidRPr="000D5370">
              <w:rPr>
                <w:rFonts w:eastAsia="等线"/>
                <w:color w:val="000000" w:themeColor="text1"/>
                <w:szCs w:val="18"/>
              </w:rPr>
              <w:t xml:space="preserve"> is provided by </w:t>
            </w:r>
            <w:proofErr w:type="spellStart"/>
            <w:r w:rsidRPr="000D5370">
              <w:rPr>
                <w:rFonts w:eastAsia="等线"/>
                <w:i/>
                <w:iCs/>
                <w:color w:val="000000" w:themeColor="text1"/>
                <w:szCs w:val="18"/>
              </w:rPr>
              <w:t>PCell-CCSscaling</w:t>
            </w:r>
            <w:proofErr w:type="spellEnd"/>
            <w:r w:rsidRPr="000D5370">
              <w:rPr>
                <w:rFonts w:eastAsia="等线"/>
                <w:color w:val="000000" w:themeColor="text1"/>
              </w:rPr>
              <w:t>.</w:t>
            </w:r>
            <w:r>
              <w:rPr>
                <w:rFonts w:eastAsia="等线"/>
              </w:rPr>
              <w:t xml:space="preserve"> </w:t>
            </w:r>
            <w:r w:rsidR="00A93DFF" w:rsidRPr="000D5370">
              <w:rPr>
                <w:color w:val="FF0000"/>
              </w:rPr>
              <w:t>For scheduling on the primary cell from the primary cell</w:t>
            </w:r>
            <w:r w:rsidR="002A2AB8">
              <w:rPr>
                <w:color w:val="FF0000"/>
              </w:rPr>
              <w:t xml:space="preserve">, </w:t>
            </w:r>
            <w:r w:rsidR="00A93DFF" w:rsidRPr="00EF6C5C">
              <w:rPr>
                <w:color w:val="FF0000"/>
              </w:rPr>
              <w:t xml:space="preserve">when </w:t>
            </w:r>
            <m:oMath>
              <m:r>
                <m:rPr>
                  <m:sty m:val="p"/>
                </m:rPr>
                <w:rPr>
                  <w:rFonts w:ascii="Cambria Math" w:hAnsi="Cambria Math"/>
                  <w:color w:val="FF0000"/>
                </w:rPr>
                <m:t>s1=</m:t>
              </m:r>
              <m:r>
                <w:rPr>
                  <w:rFonts w:ascii="Cambria Math" w:eastAsia="等线" w:hAnsi="Cambria Math"/>
                  <w:color w:val="FF0000"/>
                  <w:szCs w:val="18"/>
                </w:rPr>
                <m:t>α</m:t>
              </m:r>
            </m:oMath>
            <w:r w:rsidR="00A93DFF" w:rsidRPr="00EF6C5C">
              <w:rPr>
                <w:color w:val="FF0000"/>
              </w:rPr>
              <w:t>,</w:t>
            </w:r>
            <w:r w:rsidR="00A93DFF" w:rsidRPr="00A93DFF">
              <w:rPr>
                <w:color w:val="FF0000"/>
              </w:rPr>
              <w:t xml:space="preserve"> </w:t>
            </w:r>
            <w:r w:rsidR="00A93DFF" w:rsidRPr="000D5370">
              <w:rPr>
                <w:color w:val="FF0000"/>
              </w:rPr>
              <w:t xml:space="preserve">the UE is not required to monitor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00A93DFF" w:rsidRPr="000D5370">
              <w:rPr>
                <w:rFonts w:eastAsia="等线"/>
                <w:color w:val="FF0000"/>
              </w:rPr>
              <w:t xml:space="preserve"> PDCCH candidates per slot or more than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00A93DFF" w:rsidRPr="000D5370">
              <w:rPr>
                <w:rFonts w:eastAsia="等线"/>
                <w:color w:val="FF0000"/>
              </w:rPr>
              <w:t xml:space="preserve"> non-overlapping CCEs per slot on the active DL BWP of the primary cel</w:t>
            </w:r>
            <w:r w:rsidR="00A93DFF">
              <w:rPr>
                <w:rFonts w:eastAsia="等线"/>
                <w:color w:val="FF0000"/>
              </w:rPr>
              <w:t>l</w:t>
            </w:r>
            <w:r w:rsidR="00A93DFF" w:rsidRPr="000D5370">
              <w:rPr>
                <w:rFonts w:eastAsia="等线"/>
                <w:color w:val="FF0000"/>
              </w:rPr>
              <w:t>.</w:t>
            </w:r>
          </w:p>
          <w:p w14:paraId="773AB267" w14:textId="74A8E72A" w:rsidR="00F21780" w:rsidRDefault="00F21780" w:rsidP="00F21780">
            <w:r>
              <w:t>For scheduling on the primary cell from the secondary cell,</w:t>
            </w:r>
            <w:r w:rsidR="00A93DFF">
              <w:t xml:space="preserve"> </w:t>
            </w:r>
            <w:r w:rsidR="002A2AB8" w:rsidRPr="008B231E">
              <w:rPr>
                <w:color w:val="FF0000"/>
              </w:rPr>
              <w:t>w</w:t>
            </w:r>
            <w:r w:rsidR="002A2AB8" w:rsidRPr="00EF6C5C">
              <w:rPr>
                <w:color w:val="FF0000"/>
              </w:rPr>
              <w:t>h</w:t>
            </w:r>
            <w:r w:rsidR="002A2AB8">
              <w:rPr>
                <w:color w:val="FF0000"/>
              </w:rPr>
              <w:t>en s1=1</w:t>
            </w:r>
            <w:r w:rsidR="00A93DFF">
              <w:rPr>
                <w:color w:val="FF0000"/>
              </w:rPr>
              <w:t xml:space="preserve">, </w:t>
            </w:r>
            <w:r>
              <w:t>t</w:t>
            </w:r>
            <w:r w:rsidRPr="00BC34FF">
              <w:t xml:space="preserve">he UE is not required to monitor </w:t>
            </w:r>
            <w:r>
              <w:rPr>
                <w:rFonts w:eastAsia="等线"/>
              </w:rPr>
              <w:t>on the active DL BWP of the secondary cell</w:t>
            </w:r>
            <w:r w:rsidRPr="00BC34FF">
              <w:t xml:space="preserve"> more than</w:t>
            </w:r>
          </w:p>
          <w:p w14:paraId="21DB1B1F" w14:textId="77777777" w:rsidR="00F21780" w:rsidRPr="000D5370" w:rsidRDefault="00F21780" w:rsidP="00F21780">
            <w:pPr>
              <w:pStyle w:val="B1"/>
              <w:spacing w:after="240"/>
              <w:rPr>
                <w:rFonts w:eastAsia="等线"/>
                <w:sz w:val="22"/>
                <w:szCs w:val="22"/>
                <w:lang w:val="en-US"/>
              </w:rPr>
            </w:pPr>
            <w:r w:rsidRPr="000D5370">
              <w:rPr>
                <w:sz w:val="22"/>
                <w:szCs w:val="22"/>
                <w:lang w:val="en-US"/>
              </w:rPr>
              <w:t>-</w:t>
            </w:r>
            <w:r w:rsidRPr="000D5370">
              <w:rPr>
                <w:sz w:val="22"/>
                <w:szCs w:val="22"/>
              </w:rPr>
              <w:tab/>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0D5370">
              <w:rPr>
                <w:rFonts w:eastAsia="等线"/>
                <w:sz w:val="22"/>
                <w:szCs w:val="22"/>
              </w:rPr>
              <w:t xml:space="preserve"> PDCCH candidates per slot or more </w:t>
            </w:r>
            <w:r w:rsidRPr="000D5370">
              <w:rPr>
                <w:sz w:val="22"/>
                <w:szCs w:val="22"/>
              </w:rPr>
              <w:t xml:space="preserve">than </w:t>
            </w:r>
            <m:oMath>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m:t>
                      </m:r>
                    </m:sub>
                  </m:sSub>
                  <m:ctrlPr>
                    <w:rPr>
                      <w:rFonts w:ascii="Cambria Math" w:hAnsi="Cambria Math"/>
                      <w:sz w:val="22"/>
                      <w:szCs w:val="22"/>
                    </w:rPr>
                  </m:ctrlPr>
                </m:sup>
              </m:sSubSup>
            </m:oMath>
            <w:r w:rsidRPr="000D5370">
              <w:rPr>
                <w:rFonts w:eastAsia="等线"/>
                <w:sz w:val="22"/>
                <w:szCs w:val="22"/>
              </w:rPr>
              <w:t xml:space="preserve"> non-overlapping CCEs per slot</w:t>
            </w:r>
            <w:r w:rsidRPr="000D5370">
              <w:rPr>
                <w:rFonts w:eastAsia="等线"/>
                <w:sz w:val="22"/>
                <w:szCs w:val="22"/>
                <w:lang w:val="en-US"/>
              </w:rPr>
              <w:t xml:space="preserve"> of </w:t>
            </w:r>
            <w:r w:rsidRPr="000D5370">
              <w:rPr>
                <w:rFonts w:eastAsia="等线"/>
                <w:sz w:val="22"/>
                <w:szCs w:val="22"/>
              </w:rPr>
              <w:t>the active DL BWP of the secondary cell</w:t>
            </w:r>
          </w:p>
          <w:p w14:paraId="6DAC37EB" w14:textId="77777777" w:rsidR="00F21780" w:rsidRPr="000D5370" w:rsidRDefault="00F21780" w:rsidP="00F21780">
            <w:pPr>
              <w:pStyle w:val="B1"/>
              <w:spacing w:after="240"/>
              <w:rPr>
                <w:rFonts w:eastAsia="等线"/>
                <w:sz w:val="22"/>
                <w:szCs w:val="22"/>
              </w:rPr>
            </w:pPr>
            <w:r w:rsidRPr="000D5370">
              <w:rPr>
                <w:sz w:val="22"/>
                <w:szCs w:val="22"/>
                <w:lang w:val="en-US"/>
              </w:rPr>
              <w:t>-</w:t>
            </w:r>
            <w:r w:rsidRPr="000D5370">
              <w:rPr>
                <w:sz w:val="22"/>
                <w:szCs w:val="22"/>
              </w:rPr>
              <w:tab/>
            </w:r>
            <m:oMath>
              <m:d>
                <m:dPr>
                  <m:ctrlPr>
                    <w:rPr>
                      <w:rFonts w:ascii="Cambria Math" w:eastAsia="等线" w:hAnsi="Cambria Math"/>
                      <w:i/>
                      <w:sz w:val="22"/>
                      <w:szCs w:val="22"/>
                    </w:rPr>
                  </m:ctrlPr>
                </m:dPr>
                <m:e>
                  <m:r>
                    <w:rPr>
                      <w:rFonts w:ascii="Cambria Math" w:eastAsia="等线" w:hAnsi="Cambria Math"/>
                      <w:sz w:val="22"/>
                      <w:szCs w:val="22"/>
                    </w:rPr>
                    <m:t>1-α</m:t>
                  </m:r>
                </m:e>
              </m:d>
              <m:r>
                <w:rPr>
                  <w:rFonts w:ascii="Cambria Math" w:hAnsi="Cambria Math"/>
                  <w:sz w:val="22"/>
                  <w:szCs w:val="22"/>
                </w:rPr>
                <m:t>∙</m:t>
              </m:r>
              <m:func>
                <m:funcPr>
                  <m:ctrlPr>
                    <w:rPr>
                      <w:rFonts w:ascii="Cambria Math" w:hAnsi="Cambria Math"/>
                      <w:i/>
                      <w:sz w:val="22"/>
                      <w:szCs w:val="22"/>
                    </w:rPr>
                  </m:ctrlPr>
                </m:funcPr>
                <m:fName>
                  <m:r>
                    <m:rPr>
                      <m:sty m:val="p"/>
                    </m:rPr>
                    <w:rPr>
                      <w:rFonts w:ascii="Cambria Math"/>
                      <w:sz w:val="22"/>
                      <w:szCs w:val="22"/>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rPr>
                        <m:t>,</m:t>
                      </m:r>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0D5370">
              <w:rPr>
                <w:rFonts w:eastAsia="等线"/>
                <w:sz w:val="22"/>
                <w:szCs w:val="22"/>
              </w:rPr>
              <w:t xml:space="preserve"> PDCCH candidates per slot or more </w:t>
            </w:r>
            <w:r w:rsidRPr="000D5370">
              <w:rPr>
                <w:sz w:val="22"/>
                <w:szCs w:val="22"/>
              </w:rPr>
              <w:t xml:space="preserve">than </w:t>
            </w:r>
            <m:oMath>
              <m:d>
                <m:dPr>
                  <m:ctrlPr>
                    <w:rPr>
                      <w:rFonts w:ascii="Cambria Math" w:eastAsia="等线" w:hAnsi="Cambria Math"/>
                      <w:i/>
                      <w:sz w:val="22"/>
                      <w:szCs w:val="22"/>
                    </w:rPr>
                  </m:ctrlPr>
                </m:dPr>
                <m:e>
                  <m:r>
                    <w:rPr>
                      <w:rFonts w:ascii="Cambria Math" w:eastAsia="等线" w:hAnsi="Cambria Math"/>
                      <w:sz w:val="22"/>
                      <w:szCs w:val="22"/>
                    </w:rPr>
                    <m:t>1-α</m:t>
                  </m:r>
                </m:e>
              </m:d>
              <m:r>
                <w:rPr>
                  <w:rFonts w:ascii="Cambria Math" w:hAnsi="Cambria Math"/>
                  <w:sz w:val="22"/>
                  <w:szCs w:val="22"/>
                </w:rPr>
                <m:t>∙</m:t>
              </m:r>
              <m:func>
                <m:funcPr>
                  <m:ctrlPr>
                    <w:rPr>
                      <w:rFonts w:ascii="Cambria Math" w:hAnsi="Cambria Math"/>
                      <w:i/>
                      <w:sz w:val="22"/>
                      <w:szCs w:val="22"/>
                    </w:rPr>
                  </m:ctrlPr>
                </m:funcPr>
                <m:fName>
                  <m:r>
                    <m:rPr>
                      <m:sty m:val="p"/>
                    </m:rPr>
                    <w:rPr>
                      <w:rFonts w:ascii="Cambria Math"/>
                      <w:sz w:val="22"/>
                      <w:szCs w:val="22"/>
                    </w:rPr>
                    <m:t>min</m:t>
                  </m:r>
                </m:fName>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max,slot,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r>
                        <w:rPr>
                          <w:rFonts w:ascii="Cambria Math"/>
                          <w:sz w:val="22"/>
                          <w:szCs w:val="22"/>
                        </w:rPr>
                        <m:t>,</m:t>
                      </m:r>
                      <m:sSubSup>
                        <m:sSubSupPr>
                          <m:ctrlPr>
                            <w:rPr>
                              <w:rFonts w:ascii="Cambria Math" w:hAnsi="Cambria Math"/>
                              <w:i/>
                              <w:sz w:val="22"/>
                              <w:szCs w:val="22"/>
                            </w:rPr>
                          </m:ctrlPr>
                        </m:sSubSupPr>
                        <m:e>
                          <m:r>
                            <w:rPr>
                              <w:rFonts w:ascii="Cambria Math"/>
                              <w:sz w:val="22"/>
                              <w:szCs w:val="22"/>
                            </w:rPr>
                            <m:t>C</m:t>
                          </m:r>
                        </m:e>
                        <m:sub>
                          <m:r>
                            <m:rPr>
                              <m:nor/>
                            </m:rPr>
                            <w:rPr>
                              <w:rFonts w:ascii="Cambria Math"/>
                              <w:sz w:val="22"/>
                              <w:szCs w:val="22"/>
                            </w:rPr>
                            <m:t>PDCCH</m:t>
                          </m:r>
                          <m:ctrlPr>
                            <w:rPr>
                              <w:rFonts w:ascii="Cambria Math" w:hAnsi="Cambria Math"/>
                              <w:sz w:val="22"/>
                              <w:szCs w:val="22"/>
                            </w:rPr>
                          </m:ctrlPr>
                        </m:sub>
                        <m:sup>
                          <m:r>
                            <m:rPr>
                              <m:nor/>
                            </m:rPr>
                            <w:rPr>
                              <w:rFonts w:ascii="Cambria Math"/>
                              <w:sz w:val="22"/>
                              <w:szCs w:val="22"/>
                            </w:rPr>
                            <m:t>total,slot,</m:t>
                          </m:r>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m:t>
                              </m:r>
                            </m:sub>
                          </m:sSub>
                          <m:ctrlPr>
                            <w:rPr>
                              <w:rFonts w:ascii="Cambria Math" w:hAnsi="Cambria Math"/>
                              <w:sz w:val="22"/>
                              <w:szCs w:val="22"/>
                            </w:rPr>
                          </m:ctrlPr>
                        </m:sup>
                      </m:sSubSup>
                    </m:e>
                  </m:d>
                </m:e>
              </m:func>
            </m:oMath>
            <w:r w:rsidRPr="000D5370">
              <w:rPr>
                <w:rFonts w:eastAsia="等线"/>
                <w:sz w:val="22"/>
                <w:szCs w:val="22"/>
              </w:rPr>
              <w:t xml:space="preserve"> non-overlapping CCEs per slot </w:t>
            </w:r>
            <w:r w:rsidRPr="000D5370">
              <w:rPr>
                <w:rFonts w:eastAsia="等线"/>
                <w:sz w:val="22"/>
                <w:szCs w:val="22"/>
                <w:lang w:val="en-US"/>
              </w:rPr>
              <w:t xml:space="preserve">of </w:t>
            </w:r>
            <w:r w:rsidRPr="000D5370">
              <w:rPr>
                <w:rFonts w:eastAsia="等线"/>
                <w:sz w:val="22"/>
                <w:szCs w:val="22"/>
              </w:rPr>
              <w:t>the active DL BWP of the primary cell</w:t>
            </w:r>
          </w:p>
          <w:p w14:paraId="6B31B190" w14:textId="77777777" w:rsidR="0012585C" w:rsidRPr="008B231E" w:rsidRDefault="0012585C" w:rsidP="0012585C">
            <w:pPr>
              <w:rPr>
                <w:color w:val="FF0000"/>
              </w:rPr>
            </w:pPr>
            <w:r w:rsidRPr="008B231E">
              <w:rPr>
                <w:color w:val="FF0000"/>
              </w:rPr>
              <w:t xml:space="preserve">For scheduling on the primary cell from the secondary cell, </w:t>
            </w:r>
            <w:r w:rsidRPr="00A93DFF">
              <w:rPr>
                <w:color w:val="FF0000"/>
              </w:rPr>
              <w:t xml:space="preserve">when </w:t>
            </w:r>
            <m:oMath>
              <m:r>
                <m:rPr>
                  <m:sty m:val="p"/>
                </m:rPr>
                <w:rPr>
                  <w:rFonts w:ascii="Cambria Math" w:hAnsi="Cambria Math"/>
                  <w:color w:val="FF0000"/>
                </w:rPr>
                <m:t>s1=</m:t>
              </m:r>
              <m:r>
                <w:rPr>
                  <w:rFonts w:ascii="Cambria Math" w:eastAsia="等线" w:hAnsi="Cambria Math"/>
                  <w:color w:val="FF0000"/>
                  <w:szCs w:val="18"/>
                </w:rPr>
                <m:t>α</m:t>
              </m:r>
            </m:oMath>
            <w:r w:rsidRPr="00A93DFF">
              <w:rPr>
                <w:color w:val="FF0000"/>
              </w:rPr>
              <w:t xml:space="preserve">, </w:t>
            </w:r>
            <w:r w:rsidRPr="008B231E">
              <w:rPr>
                <w:color w:val="FF0000"/>
              </w:rPr>
              <w:t xml:space="preserve">the UE is not required to monitor </w:t>
            </w:r>
            <w:r w:rsidRPr="008B231E">
              <w:rPr>
                <w:rFonts w:eastAsia="等线"/>
                <w:color w:val="FF0000"/>
              </w:rPr>
              <w:t>on the active DL BWP of the secondary cell</w:t>
            </w:r>
            <w:r w:rsidRPr="008B231E">
              <w:rPr>
                <w:color w:val="FF0000"/>
              </w:rPr>
              <w:t xml:space="preserve"> more than</w:t>
            </w:r>
          </w:p>
          <w:p w14:paraId="7685491A" w14:textId="6C75D3CD" w:rsidR="00A93DFF" w:rsidRPr="000D5370" w:rsidRDefault="0012585C" w:rsidP="0012585C">
            <w:pPr>
              <w:pStyle w:val="B1"/>
              <w:spacing w:after="240"/>
              <w:rPr>
                <w:rFonts w:eastAsia="等线"/>
                <w:color w:val="FF0000"/>
                <w:sz w:val="22"/>
                <w:szCs w:val="22"/>
                <w:lang w:val="en-US"/>
              </w:rPr>
            </w:pPr>
            <w:r w:rsidRPr="000D5370">
              <w:rPr>
                <w:color w:val="FF0000"/>
                <w:sz w:val="22"/>
                <w:szCs w:val="22"/>
                <w:lang w:val="en-US"/>
              </w:rPr>
              <w:t>-</w:t>
            </w:r>
            <w:r w:rsidRPr="000D5370">
              <w:rPr>
                <w:color w:val="FF0000"/>
                <w:sz w:val="22"/>
                <w:szCs w:val="22"/>
              </w:rPr>
              <w:tab/>
            </w:r>
            <m:oMath>
              <m:func>
                <m:funcPr>
                  <m:ctrlPr>
                    <w:rPr>
                      <w:rFonts w:ascii="Cambria Math" w:hAnsi="Cambria Math"/>
                      <w:color w:val="FF0000"/>
                      <w:sz w:val="22"/>
                      <w:szCs w:val="22"/>
                    </w:rPr>
                  </m:ctrlPr>
                </m:funcPr>
                <m:fName>
                  <m:r>
                    <m:rPr>
                      <m:sty m:val="p"/>
                    </m:rPr>
                    <w:rPr>
                      <w:rFonts w:ascii="Cambria Math" w:hAnsi="Cambria Math"/>
                      <w:color w:val="FF0000"/>
                      <w:sz w:val="22"/>
                      <w:szCs w:val="22"/>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rPr>
                            <m:t>(1-α)*M</m:t>
                          </m:r>
                        </m:e>
                        <m:sub>
                          <m:r>
                            <m:rPr>
                              <m:nor/>
                            </m:rPr>
                            <w:rPr>
                              <w:color w:val="FF0000"/>
                              <w:sz w:val="22"/>
                              <w:szCs w:val="22"/>
                            </w:rPr>
                            <m:t>PDCCH</m:t>
                          </m:r>
                        </m:sub>
                        <m:sup>
                          <m:r>
                            <m:rPr>
                              <m:nor/>
                            </m:rPr>
                            <w:rPr>
                              <w:color w:val="FF0000"/>
                              <w:sz w:val="22"/>
                              <w:szCs w:val="22"/>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rPr>
                            <m:t>M</m:t>
                          </m:r>
                        </m:e>
                        <m:sub>
                          <m:r>
                            <m:rPr>
                              <m:nor/>
                            </m:rPr>
                            <w:rPr>
                              <w:color w:val="FF0000"/>
                              <w:sz w:val="22"/>
                              <w:szCs w:val="22"/>
                            </w:rPr>
                            <m:t>PDCCH</m:t>
                          </m:r>
                        </m:sub>
                        <m:sup>
                          <m:r>
                            <m:rPr>
                              <m:nor/>
                            </m:rPr>
                            <w:rPr>
                              <w:color w:val="FF0000"/>
                              <w:sz w:val="22"/>
                              <w:szCs w:val="22"/>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0D5370">
              <w:rPr>
                <w:rFonts w:eastAsia="等线"/>
                <w:color w:val="FF0000"/>
                <w:sz w:val="22"/>
                <w:szCs w:val="22"/>
              </w:rPr>
              <w:t xml:space="preserve"> PDCCH candidates per slot or more </w:t>
            </w:r>
            <w:r w:rsidRPr="000D5370">
              <w:rPr>
                <w:color w:val="FF0000"/>
                <w:sz w:val="22"/>
                <w:szCs w:val="22"/>
              </w:rPr>
              <w:t xml:space="preserve">than </w:t>
            </w:r>
            <m:oMath>
              <m:func>
                <m:funcPr>
                  <m:ctrlPr>
                    <w:rPr>
                      <w:rFonts w:ascii="Cambria Math" w:hAnsi="Cambria Math"/>
                      <w:color w:val="FF0000"/>
                      <w:sz w:val="22"/>
                      <w:szCs w:val="22"/>
                    </w:rPr>
                  </m:ctrlPr>
                </m:funcPr>
                <m:fName>
                  <m:r>
                    <m:rPr>
                      <m:sty m:val="p"/>
                    </m:rPr>
                    <w:rPr>
                      <w:rFonts w:ascii="Cambria Math" w:hAnsi="Cambria Math"/>
                      <w:color w:val="FF0000"/>
                      <w:sz w:val="22"/>
                      <w:szCs w:val="22"/>
                    </w:rPr>
                    <m:t>min</m:t>
                  </m:r>
                </m:fName>
                <m:e>
                  <m:d>
                    <m:dPr>
                      <m:ctrlPr>
                        <w:rPr>
                          <w:rFonts w:ascii="Cambria Math" w:hAnsi="Cambria Math"/>
                          <w:color w:val="FF0000"/>
                          <w:sz w:val="22"/>
                          <w:szCs w:val="22"/>
                        </w:rPr>
                      </m:ctrlPr>
                    </m:dPr>
                    <m:e>
                      <m:sSubSup>
                        <m:sSubSupPr>
                          <m:ctrlPr>
                            <w:rPr>
                              <w:rFonts w:ascii="Cambria Math" w:hAnsi="Cambria Math"/>
                              <w:color w:val="FF0000"/>
                              <w:sz w:val="22"/>
                              <w:szCs w:val="22"/>
                            </w:rPr>
                          </m:ctrlPr>
                        </m:sSubSupPr>
                        <m:e>
                          <m:r>
                            <m:rPr>
                              <m:sty m:val="p"/>
                            </m:rPr>
                            <w:rPr>
                              <w:rFonts w:ascii="Cambria Math" w:hAnsi="Cambria Math"/>
                              <w:color w:val="FF0000"/>
                              <w:sz w:val="22"/>
                              <w:szCs w:val="22"/>
                            </w:rPr>
                            <m:t>(1-α)*C</m:t>
                          </m:r>
                        </m:e>
                        <m:sub>
                          <m:r>
                            <m:rPr>
                              <m:nor/>
                            </m:rPr>
                            <w:rPr>
                              <w:color w:val="FF0000"/>
                              <w:sz w:val="22"/>
                              <w:szCs w:val="22"/>
                            </w:rPr>
                            <m:t>PDCCH</m:t>
                          </m:r>
                        </m:sub>
                        <m:sup>
                          <m:r>
                            <m:rPr>
                              <m:nor/>
                            </m:rPr>
                            <w:rPr>
                              <w:color w:val="FF0000"/>
                              <w:sz w:val="22"/>
                              <w:szCs w:val="22"/>
                            </w:rPr>
                            <m:t>max,slot,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r>
                        <m:rPr>
                          <m:sty m:val="p"/>
                        </m:rPr>
                        <w:rPr>
                          <w:rFonts w:ascii="Cambria Math" w:hAnsi="Cambria Math"/>
                          <w:color w:val="FF0000"/>
                          <w:sz w:val="22"/>
                          <w:szCs w:val="22"/>
                        </w:rPr>
                        <m:t>,</m:t>
                      </m:r>
                      <m:sSubSup>
                        <m:sSubSupPr>
                          <m:ctrlPr>
                            <w:rPr>
                              <w:rFonts w:ascii="Cambria Math" w:hAnsi="Cambria Math"/>
                              <w:color w:val="FF0000"/>
                              <w:sz w:val="22"/>
                              <w:szCs w:val="22"/>
                            </w:rPr>
                          </m:ctrlPr>
                        </m:sSubSupPr>
                        <m:e>
                          <m:r>
                            <m:rPr>
                              <m:sty m:val="p"/>
                            </m:rPr>
                            <w:rPr>
                              <w:rFonts w:ascii="Cambria Math" w:hAnsi="Cambria Math"/>
                              <w:color w:val="FF0000"/>
                              <w:sz w:val="22"/>
                              <w:szCs w:val="22"/>
                            </w:rPr>
                            <m:t>C</m:t>
                          </m:r>
                        </m:e>
                        <m:sub>
                          <m:r>
                            <m:rPr>
                              <m:nor/>
                            </m:rPr>
                            <w:rPr>
                              <w:color w:val="FF0000"/>
                              <w:sz w:val="22"/>
                              <w:szCs w:val="22"/>
                            </w:rPr>
                            <m:t>PDCCH</m:t>
                          </m:r>
                        </m:sub>
                        <m:sup>
                          <m:r>
                            <m:rPr>
                              <m:nor/>
                            </m:rPr>
                            <w:rPr>
                              <w:color w:val="FF0000"/>
                              <w:sz w:val="22"/>
                              <w:szCs w:val="22"/>
                            </w:rPr>
                            <m:t>total,slot,</m:t>
                          </m:r>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S</m:t>
                              </m:r>
                            </m:sub>
                          </m:sSub>
                        </m:sup>
                      </m:sSubSup>
                    </m:e>
                  </m:d>
                </m:e>
              </m:func>
            </m:oMath>
            <w:r w:rsidRPr="000D5370">
              <w:rPr>
                <w:rFonts w:eastAsia="等线"/>
                <w:color w:val="FF0000"/>
                <w:sz w:val="22"/>
                <w:szCs w:val="22"/>
              </w:rPr>
              <w:t xml:space="preserve"> non-overlapping CCEs per slot</w:t>
            </w:r>
            <w:r w:rsidRPr="000D5370">
              <w:rPr>
                <w:rFonts w:eastAsia="等线"/>
                <w:color w:val="FF0000"/>
                <w:sz w:val="22"/>
                <w:szCs w:val="22"/>
                <w:lang w:val="en-US"/>
              </w:rPr>
              <w:t xml:space="preserve"> of </w:t>
            </w:r>
            <w:r w:rsidRPr="000D5370">
              <w:rPr>
                <w:rFonts w:eastAsia="等线"/>
                <w:color w:val="FF0000"/>
                <w:sz w:val="22"/>
                <w:szCs w:val="22"/>
              </w:rPr>
              <w:t>the active DL BWP of the secondary cell</w:t>
            </w:r>
          </w:p>
          <w:p w14:paraId="02EA3367" w14:textId="5D074FC0" w:rsidR="00F21780" w:rsidRDefault="00F21780" w:rsidP="00F21780">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002A2AB8" w:rsidRPr="008B231E">
              <w:rPr>
                <w:color w:val="FF0000"/>
              </w:rPr>
              <w:t>w</w:t>
            </w:r>
            <w:r w:rsidR="002A2AB8" w:rsidRPr="00EF6C5C">
              <w:rPr>
                <w:color w:val="FF0000"/>
              </w:rPr>
              <w:t>h</w:t>
            </w:r>
            <w:r w:rsidR="002A2AB8">
              <w:rPr>
                <w:color w:val="FF0000"/>
              </w:rPr>
              <w:t>en s1=1</w:t>
            </w:r>
            <w:r w:rsidR="00EB21ED">
              <w:rPr>
                <w:color w:val="FF0000"/>
              </w:rPr>
              <w:t xml:space="preserve">, </w:t>
            </w:r>
            <w:r>
              <w:t>the UE does not count</w:t>
            </w:r>
            <w:r w:rsidRPr="0009469A">
              <w:rPr>
                <w:rFonts w:eastAsia="等线"/>
              </w:rPr>
              <w:t xml:space="preserve"> </w:t>
            </w:r>
            <w:r w:rsidRPr="00BC34FF">
              <w:rPr>
                <w:rFonts w:eastAsia="等线"/>
              </w:rPr>
              <w:t>PDCCH candidates</w:t>
            </w:r>
            <w:r>
              <w:rPr>
                <w:rFonts w:eastAsia="等线"/>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respectively. </w:t>
            </w:r>
          </w:p>
          <w:p w14:paraId="6DC2A1CD" w14:textId="535E3353" w:rsidR="00F21780" w:rsidRDefault="00F21780" w:rsidP="00F21780">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w:t>
            </w:r>
            <w:r w:rsidR="002A2AB8" w:rsidRPr="008B231E">
              <w:rPr>
                <w:color w:val="FF0000"/>
              </w:rPr>
              <w:t>w</w:t>
            </w:r>
            <w:r w:rsidR="002A2AB8" w:rsidRPr="00EF6C5C">
              <w:rPr>
                <w:color w:val="FF0000"/>
              </w:rPr>
              <w:t>h</w:t>
            </w:r>
            <w:r w:rsidR="002A2AB8">
              <w:rPr>
                <w:color w:val="FF0000"/>
              </w:rPr>
              <w:t>en s1=1</w:t>
            </w:r>
            <w:r w:rsidR="00EB21ED">
              <w:rPr>
                <w:color w:val="FF0000"/>
              </w:rPr>
              <w:t xml:space="preserve">, </w:t>
            </w:r>
            <w:r>
              <w:t>the UE counts</w:t>
            </w:r>
            <w:r w:rsidRPr="0009469A">
              <w:rPr>
                <w:rFonts w:eastAsia="等线"/>
              </w:rPr>
              <w:t xml:space="preserve"> </w:t>
            </w:r>
            <w:r w:rsidRPr="00BC34FF">
              <w:rPr>
                <w:rFonts w:eastAsia="等线"/>
              </w:rPr>
              <w:t>PDCCH candidates</w:t>
            </w:r>
            <w:r>
              <w:rPr>
                <w:rFonts w:eastAsia="等线"/>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respectively. </w:t>
            </w:r>
          </w:p>
          <w:p w14:paraId="2B0CB99C" w14:textId="77777777" w:rsidR="00EB21ED" w:rsidRDefault="00EB21ED" w:rsidP="00F21780"/>
          <w:p w14:paraId="46C35E29" w14:textId="7842CE61" w:rsidR="00F21780" w:rsidRDefault="00F21780" w:rsidP="00F21780">
            <w:r>
              <w:t xml:space="preserve">For allocation of PDCCH candidates and non-overlapping CCEs to search space sets for scheduling on the primary cell from the primary cell, </w:t>
            </w:r>
            <w:r w:rsidR="002A2AB8" w:rsidRPr="008B231E">
              <w:rPr>
                <w:color w:val="FF0000"/>
              </w:rPr>
              <w:t>w</w:t>
            </w:r>
            <w:r w:rsidR="002A2AB8" w:rsidRPr="00EF6C5C">
              <w:rPr>
                <w:color w:val="FF0000"/>
              </w:rPr>
              <w:t>h</w:t>
            </w:r>
            <w:r w:rsidR="002A2AB8">
              <w:rPr>
                <w:color w:val="FF0000"/>
              </w:rPr>
              <w:t>en s1=1</w:t>
            </w:r>
            <w:r w:rsidR="00EB21ED">
              <w:rPr>
                <w:color w:val="FF0000"/>
              </w:rPr>
              <w:t xml:space="preserve">, </w:t>
            </w:r>
            <w:r>
              <w:t xml:space="preserve">the UE applies the procedure in clause 10.1 using </w:t>
            </w:r>
            <m:oMath>
              <m:r>
                <w:rPr>
                  <w:rFonts w:ascii="Cambria Math" w:eastAsia="等线" w:hAnsi="Cambria Math"/>
                  <w:szCs w:val="18"/>
                </w:rPr>
                <w:lastRenderedPageBreak/>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r>
                <w:rPr>
                  <w:rFonts w:ascii="Cambria Math" w:eastAsia="等线"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24B57E04" w14:textId="36BACDF4" w:rsidR="00EB21ED" w:rsidRDefault="0012585C" w:rsidP="00F21780">
            <w:r w:rsidRPr="008B231E">
              <w:rPr>
                <w:color w:val="FF0000"/>
              </w:rPr>
              <w:t xml:space="preserve">For allocation of PDCCH candidates and non-overlapping CCEs to search space sets for scheduling on the primary cell from the primary cell, </w:t>
            </w:r>
            <w:r w:rsidRPr="00EB21ED">
              <w:rPr>
                <w:color w:val="FF0000"/>
              </w:rPr>
              <w:t>when</w:t>
            </w:r>
            <m:oMath>
              <m:r>
                <m:rPr>
                  <m:sty m:val="p"/>
                </m:rPr>
                <w:rPr>
                  <w:rFonts w:ascii="Cambria Math" w:hAnsi="Cambria Math"/>
                  <w:color w:val="FF0000"/>
                </w:rPr>
                <m:t xml:space="preserve"> s1=</m:t>
              </m:r>
              <m:r>
                <w:rPr>
                  <w:rFonts w:ascii="Cambria Math" w:eastAsia="等线" w:hAnsi="Cambria Math"/>
                  <w:color w:val="FF0000"/>
                  <w:szCs w:val="18"/>
                </w:rPr>
                <m:t>α</m:t>
              </m:r>
            </m:oMath>
            <w:r w:rsidRPr="00EB21ED">
              <w:rPr>
                <w:color w:val="FF0000"/>
              </w:rPr>
              <w:t xml:space="preserve">, the UE applies the procedure in clause </w:t>
            </w:r>
            <w:r w:rsidRPr="008B231E">
              <w:rPr>
                <w:color w:val="FF0000"/>
              </w:rPr>
              <w:t xml:space="preserve">10.1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and using </w:t>
            </w:r>
            <m:oMath>
              <m:func>
                <m:funcPr>
                  <m:ctrlPr>
                    <w:rPr>
                      <w:rFonts w:ascii="Cambria Math" w:hAnsi="Cambria Math"/>
                      <w:color w:val="FF0000"/>
                    </w:rPr>
                  </m:ctrlPr>
                </m:funcPr>
                <m:fName>
                  <m:r>
                    <m:rPr>
                      <m:sty m:val="p"/>
                    </m:rPr>
                    <w:rPr>
                      <w:rFonts w:ascii="Cambria Math" w:hAnsi="Cambria Math"/>
                      <w:color w:val="FF0000"/>
                    </w:rPr>
                    <m:t>min</m:t>
                  </m:r>
                </m:fName>
                <m:e>
                  <m:d>
                    <m:dPr>
                      <m:ctrlPr>
                        <w:rPr>
                          <w:rFonts w:ascii="Cambria Math" w:hAnsi="Cambria Math"/>
                          <w:color w:val="FF0000"/>
                        </w:rPr>
                      </m:ctrlPr>
                    </m:dPr>
                    <m:e>
                      <m:r>
                        <m:rPr>
                          <m:sty m:val="p"/>
                        </m:rPr>
                        <w:rPr>
                          <w:rFonts w:ascii="Cambria Math" w:hAnsi="Cambria Math"/>
                          <w:color w:val="FF0000"/>
                        </w:rPr>
                        <m:t>α*</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max,slot,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C</m:t>
                          </m:r>
                        </m:e>
                        <m:sub>
                          <m:r>
                            <m:rPr>
                              <m:sty m:val="p"/>
                            </m:rPr>
                            <w:rPr>
                              <w:rFonts w:ascii="Cambria Math" w:hAnsi="Cambria Math"/>
                              <w:color w:val="FF0000"/>
                            </w:rPr>
                            <m:t>PDCCH</m:t>
                          </m:r>
                        </m:sub>
                        <m:sup>
                          <m:r>
                            <m:rPr>
                              <m:sty m:val="p"/>
                            </m:rPr>
                            <w:rPr>
                              <w:rFonts w:ascii="Cambria Math" w:hAnsi="Cambria Math"/>
                              <w:color w:val="FF0000"/>
                            </w:rPr>
                            <m:t>total,slot,</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P</m:t>
                              </m:r>
                            </m:sub>
                          </m:sSub>
                        </m:sup>
                      </m:sSubSup>
                    </m:e>
                  </m:d>
                </m:e>
              </m:func>
            </m:oMath>
            <w:r w:rsidRPr="008B231E">
              <w:rPr>
                <w:color w:val="FF0000"/>
              </w:rPr>
              <w:t xml:space="preserve"> instead of </w:t>
            </w:r>
            <m:oMath>
              <m:func>
                <m:funcPr>
                  <m:ctrlPr>
                    <w:rPr>
                      <w:rFonts w:ascii="Cambria Math" w:hAnsi="Cambria Math"/>
                      <w:i/>
                      <w:color w:val="FF0000"/>
                    </w:rPr>
                  </m:ctrlPr>
                </m:funcPr>
                <m:fName>
                  <m:r>
                    <m:rPr>
                      <m:sty m:val="p"/>
                    </m:rP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max,slot,</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total,slot,</m:t>
                          </m:r>
                          <m:r>
                            <w:rPr>
                              <w:rFonts w:ascii="Cambria Math"/>
                              <w:color w:val="FF0000"/>
                            </w:rPr>
                            <m:t>μ</m:t>
                          </m:r>
                          <m:ctrlPr>
                            <w:rPr>
                              <w:rFonts w:ascii="Cambria Math" w:hAnsi="Cambria Math"/>
                              <w:color w:val="FF0000"/>
                            </w:rPr>
                          </m:ctrlPr>
                        </m:sup>
                      </m:sSubSup>
                    </m:e>
                  </m:d>
                </m:e>
              </m:func>
            </m:oMath>
            <w:r w:rsidRPr="008B231E">
              <w:rPr>
                <w:color w:val="FF0000"/>
              </w:rPr>
              <w:t xml:space="preserve"> for the primary cell.</w:t>
            </w:r>
          </w:p>
        </w:tc>
      </w:tr>
    </w:tbl>
    <w:p w14:paraId="7E688DDD" w14:textId="77777777" w:rsidR="00A43E6F" w:rsidRDefault="00A43E6F" w:rsidP="001A14F7"/>
    <w:p w14:paraId="6ABBE2D0" w14:textId="597E3DDD" w:rsidR="001A14F7" w:rsidRDefault="001A14F7" w:rsidP="001A14F7">
      <w:pPr>
        <w:rPr>
          <w:b/>
          <w:i/>
          <w:lang w:eastAsia="zh-CN"/>
        </w:rPr>
      </w:pPr>
      <w:r w:rsidRPr="00550F85">
        <w:rPr>
          <w:rFonts w:hint="eastAsia"/>
          <w:b/>
          <w:i/>
          <w:lang w:eastAsia="zh-CN"/>
        </w:rPr>
        <w:t>P</w:t>
      </w:r>
      <w:r w:rsidRPr="00550F85">
        <w:rPr>
          <w:b/>
          <w:i/>
          <w:lang w:eastAsia="zh-CN"/>
        </w:rPr>
        <w:t>roposal</w:t>
      </w:r>
      <w:r>
        <w:rPr>
          <w:b/>
          <w:i/>
          <w:lang w:eastAsia="zh-CN"/>
        </w:rPr>
        <w:t xml:space="preserve"> </w:t>
      </w:r>
      <w:r w:rsidR="00A55CAB">
        <w:rPr>
          <w:b/>
          <w:i/>
          <w:lang w:eastAsia="zh-CN"/>
        </w:rPr>
        <w:t>1</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two UE capabilities are introduced for determining the UE BD/CCE capability f</w:t>
      </w:r>
      <w:r w:rsidRPr="00960433">
        <w:rPr>
          <w:b/>
          <w:i/>
          <w:lang w:eastAsia="zh-CN"/>
        </w:rPr>
        <w:t xml:space="preserve">or </w:t>
      </w:r>
      <w:r>
        <w:rPr>
          <w:b/>
          <w:i/>
          <w:lang w:eastAsia="zh-CN"/>
        </w:rPr>
        <w:t>Type B UE</w:t>
      </w:r>
      <w:r w:rsidR="009D2102">
        <w:rPr>
          <w:b/>
          <w:i/>
          <w:lang w:eastAsia="zh-CN"/>
        </w:rPr>
        <w:t xml:space="preserve"> with additional support of </w:t>
      </w:r>
      <w:r w:rsidR="009D2102" w:rsidRPr="009D2102">
        <w:rPr>
          <w:b/>
          <w:i/>
          <w:lang w:eastAsia="zh-CN"/>
        </w:rPr>
        <w:t>s1=α and s2=1-α</w:t>
      </w:r>
      <w:r>
        <w:rPr>
          <w:b/>
          <w:i/>
          <w:lang w:eastAsia="zh-CN"/>
        </w:rPr>
        <w:t>.</w:t>
      </w:r>
    </w:p>
    <w:p w14:paraId="6E4D9969" w14:textId="77777777" w:rsidR="00FC5A9E" w:rsidRPr="00315302" w:rsidRDefault="00FC5A9E" w:rsidP="001A14F7">
      <w:pPr>
        <w:rPr>
          <w:lang w:eastAsia="zh-CN"/>
        </w:rPr>
      </w:pPr>
      <w:bookmarkStart w:id="12" w:name="_GoBack"/>
      <w:bookmarkEnd w:id="12"/>
    </w:p>
    <w:p w14:paraId="44F92BEA" w14:textId="77777777" w:rsidR="001A14F7" w:rsidRDefault="001A14F7" w:rsidP="001A14F7">
      <w:pPr>
        <w:pStyle w:val="2"/>
        <w:ind w:left="720" w:hanging="720"/>
        <w:rPr>
          <w:rFonts w:eastAsia="Times New Roman"/>
          <w:lang w:eastAsia="ja-JP"/>
        </w:rPr>
      </w:pPr>
      <w:r w:rsidRPr="007838F8">
        <w:rPr>
          <w:szCs w:val="20"/>
          <w:lang w:eastAsia="zh-CN"/>
        </w:rPr>
        <w:t xml:space="preserve">PDCCH monitoring </w:t>
      </w:r>
      <w:r>
        <w:rPr>
          <w:szCs w:val="20"/>
          <w:lang w:eastAsia="zh-CN"/>
        </w:rPr>
        <w:t>handling</w:t>
      </w:r>
      <w:r w:rsidRPr="007838F8">
        <w:rPr>
          <w:szCs w:val="20"/>
          <w:lang w:eastAsia="zh-CN"/>
        </w:rPr>
        <w:t xml:space="preserve"> when sSCell is deactivated</w:t>
      </w:r>
    </w:p>
    <w:p w14:paraId="26168E7F" w14:textId="12612346" w:rsidR="001A14F7" w:rsidRDefault="001A14F7" w:rsidP="001A14F7">
      <w:pPr>
        <w:rPr>
          <w:lang w:eastAsia="zh-CN"/>
        </w:rPr>
      </w:pPr>
      <w:r>
        <w:t xml:space="preserve">At the RAN1 #105-e meeting, it is agreed to support </w:t>
      </w:r>
      <w:r w:rsidRPr="007F3E02">
        <w:t>CA activation/deactivation operation for the sSCell</w:t>
      </w:r>
      <w:r>
        <w:t xml:space="preserve">. In order to offload PDCCH from PCell to sSCell, </w:t>
      </w:r>
      <w:r w:rsidRPr="007838F8">
        <w:t>USS sets for DCI formats 0_1,</w:t>
      </w:r>
      <w:r>
        <w:t xml:space="preserve"> </w:t>
      </w:r>
      <w:r w:rsidRPr="007838F8">
        <w:t>1_1,</w:t>
      </w:r>
      <w:r>
        <w:t xml:space="preserve"> </w:t>
      </w:r>
      <w:r w:rsidRPr="007838F8">
        <w:t>0_2,</w:t>
      </w:r>
      <w:r>
        <w:t xml:space="preserve"> </w:t>
      </w:r>
      <w:proofErr w:type="gramStart"/>
      <w:r w:rsidRPr="007838F8">
        <w:t>1</w:t>
      </w:r>
      <w:proofErr w:type="gramEnd"/>
      <w:r w:rsidRPr="007838F8">
        <w:t>_2</w:t>
      </w:r>
      <w:r>
        <w:t xml:space="preserve"> may be configured </w:t>
      </w:r>
      <w:r w:rsidRPr="00925015">
        <w:rPr>
          <w:rFonts w:eastAsia="Calibri"/>
        </w:rPr>
        <w:t xml:space="preserve">so that the UE </w:t>
      </w:r>
      <w:r>
        <w:rPr>
          <w:rFonts w:eastAsia="Calibri"/>
        </w:rPr>
        <w:t>only</w:t>
      </w:r>
      <w:r w:rsidRPr="00925015">
        <w:rPr>
          <w:rFonts w:eastAsia="Calibri"/>
        </w:rPr>
        <w:t xml:space="preserve"> monitor</w:t>
      </w:r>
      <w:r>
        <w:rPr>
          <w:rFonts w:eastAsia="Calibri"/>
        </w:rPr>
        <w:t>s</w:t>
      </w:r>
      <w:r>
        <w:t xml:space="preserve"> them on sSCell. In this case, once</w:t>
      </w:r>
      <w:r>
        <w:rPr>
          <w:rFonts w:hint="eastAsia"/>
          <w:lang w:eastAsia="zh-CN"/>
        </w:rPr>
        <w:t xml:space="preserve"> </w:t>
      </w:r>
      <w:r>
        <w:rPr>
          <w:lang w:eastAsia="zh-CN"/>
        </w:rPr>
        <w:t xml:space="preserve">sSCell is deactivated, there is </w:t>
      </w:r>
      <w:r>
        <w:rPr>
          <w:rFonts w:hint="eastAsia"/>
          <w:lang w:eastAsia="zh-CN"/>
        </w:rPr>
        <w:t>only</w:t>
      </w:r>
      <w:r>
        <w:rPr>
          <w:lang w:eastAsia="zh-CN"/>
        </w:rPr>
        <w:t xml:space="preserve"> fallback DCI scheduling PDSCH/PUSCH on PCell</w:t>
      </w:r>
      <w:r>
        <w:rPr>
          <w:rFonts w:hint="eastAsia"/>
          <w:lang w:eastAsia="zh-CN"/>
        </w:rPr>
        <w:t>,</w:t>
      </w:r>
      <w:r>
        <w:rPr>
          <w:lang w:eastAsia="zh-CN"/>
        </w:rPr>
        <w:t xml:space="preserve"> which degrades the scheduling </w:t>
      </w:r>
      <w:r w:rsidRPr="000D56DC">
        <w:rPr>
          <w:lang w:eastAsia="zh-CN"/>
        </w:rPr>
        <w:t>efficiency</w:t>
      </w:r>
      <w:r>
        <w:rPr>
          <w:lang w:eastAsia="zh-CN"/>
        </w:rPr>
        <w:t xml:space="preserve"> compared to even Rel-16. Therefore, in this case, UE can be configured/enabled </w:t>
      </w:r>
      <w:r w:rsidR="0088739F">
        <w:rPr>
          <w:lang w:eastAsia="zh-CN"/>
        </w:rPr>
        <w:t xml:space="preserve">with </w:t>
      </w:r>
      <w:r>
        <w:rPr>
          <w:lang w:eastAsia="zh-CN"/>
        </w:rPr>
        <w:t xml:space="preserve">additional </w:t>
      </w:r>
      <w:r w:rsidRPr="001B36FA">
        <w:rPr>
          <w:lang w:eastAsia="zh-CN"/>
        </w:rPr>
        <w:t>USS sets for DCI formats 0_1,</w:t>
      </w:r>
      <w:r>
        <w:rPr>
          <w:lang w:eastAsia="zh-CN"/>
        </w:rPr>
        <w:t xml:space="preserve"> </w:t>
      </w:r>
      <w:r w:rsidRPr="001B36FA">
        <w:rPr>
          <w:lang w:eastAsia="zh-CN"/>
        </w:rPr>
        <w:t>1_1,</w:t>
      </w:r>
      <w:r>
        <w:rPr>
          <w:lang w:eastAsia="zh-CN"/>
        </w:rPr>
        <w:t xml:space="preserve"> </w:t>
      </w:r>
      <w:r w:rsidRPr="001B36FA">
        <w:rPr>
          <w:lang w:eastAsia="zh-CN"/>
        </w:rPr>
        <w:t>0_2,</w:t>
      </w:r>
      <w:r>
        <w:rPr>
          <w:lang w:eastAsia="zh-CN"/>
        </w:rPr>
        <w:t xml:space="preserve"> </w:t>
      </w:r>
      <w:r w:rsidRPr="001B36FA">
        <w:rPr>
          <w:lang w:eastAsia="zh-CN"/>
        </w:rPr>
        <w:t>1_2</w:t>
      </w:r>
      <w:r w:rsidR="0088739F">
        <w:rPr>
          <w:lang w:eastAsia="zh-CN"/>
        </w:rPr>
        <w:t xml:space="preserve"> (if supported by the UE)</w:t>
      </w:r>
      <w:r w:rsidRPr="001B36FA">
        <w:rPr>
          <w:lang w:eastAsia="zh-CN"/>
        </w:rPr>
        <w:t xml:space="preserve"> on PCell,</w:t>
      </w:r>
      <w:r>
        <w:rPr>
          <w:lang w:eastAsia="zh-CN"/>
        </w:rPr>
        <w:t xml:space="preserve"> and</w:t>
      </w:r>
      <w:r w:rsidRPr="001B36FA">
        <w:rPr>
          <w:lang w:eastAsia="zh-CN"/>
        </w:rPr>
        <w:t xml:space="preserve"> once </w:t>
      </w:r>
      <w:r>
        <w:rPr>
          <w:lang w:eastAsia="zh-CN"/>
        </w:rPr>
        <w:t xml:space="preserve">sSCell is deactivated, the additional </w:t>
      </w:r>
      <w:r w:rsidRPr="001B36FA">
        <w:rPr>
          <w:lang w:eastAsia="zh-CN"/>
        </w:rPr>
        <w:t>USS sets on PCell are activated</w:t>
      </w:r>
      <w:r>
        <w:rPr>
          <w:lang w:eastAsia="zh-CN"/>
        </w:rPr>
        <w:t>/valid</w:t>
      </w:r>
      <w:r w:rsidRPr="001B36FA">
        <w:rPr>
          <w:lang w:eastAsia="zh-CN"/>
        </w:rPr>
        <w:t xml:space="preserve">. </w:t>
      </w:r>
    </w:p>
    <w:p w14:paraId="2C40A27A" w14:textId="488883A2" w:rsidR="001A14F7" w:rsidRDefault="001A14F7" w:rsidP="001A14F7">
      <w:pPr>
        <w:rPr>
          <w:b/>
          <w:i/>
          <w:lang w:eastAsia="zh-CN"/>
        </w:rPr>
      </w:pPr>
      <w:r w:rsidRPr="001B36FA">
        <w:rPr>
          <w:b/>
          <w:i/>
          <w:lang w:eastAsia="zh-CN"/>
        </w:rPr>
        <w:t>Proposal</w:t>
      </w:r>
      <w:r>
        <w:rPr>
          <w:b/>
          <w:i/>
          <w:lang w:eastAsia="zh-CN"/>
        </w:rPr>
        <w:t xml:space="preserve"> </w:t>
      </w:r>
      <w:r w:rsidR="00AE73F6">
        <w:rPr>
          <w:b/>
          <w:i/>
          <w:lang w:eastAsia="zh-CN"/>
        </w:rPr>
        <w:t>2</w:t>
      </w:r>
      <w:r w:rsidRPr="001B36FA">
        <w:rPr>
          <w:b/>
          <w:i/>
          <w:lang w:eastAsia="zh-CN"/>
        </w:rPr>
        <w:t>: Additional USS sets for DCI formats 0_1,</w:t>
      </w:r>
      <w:r>
        <w:rPr>
          <w:b/>
          <w:i/>
          <w:lang w:eastAsia="zh-CN"/>
        </w:rPr>
        <w:t xml:space="preserve"> </w:t>
      </w:r>
      <w:r w:rsidRPr="001B36FA">
        <w:rPr>
          <w:b/>
          <w:i/>
          <w:lang w:eastAsia="zh-CN"/>
        </w:rPr>
        <w:t>1_1,</w:t>
      </w:r>
      <w:r>
        <w:rPr>
          <w:b/>
          <w:i/>
          <w:lang w:eastAsia="zh-CN"/>
        </w:rPr>
        <w:t xml:space="preserve"> </w:t>
      </w:r>
      <w:r w:rsidRPr="001B36FA">
        <w:rPr>
          <w:b/>
          <w:i/>
          <w:lang w:eastAsia="zh-CN"/>
        </w:rPr>
        <w:t>0_2,</w:t>
      </w:r>
      <w:r>
        <w:rPr>
          <w:b/>
          <w:i/>
          <w:lang w:eastAsia="zh-CN"/>
        </w:rPr>
        <w:t xml:space="preserve"> </w:t>
      </w:r>
      <w:r w:rsidRPr="001B36FA">
        <w:rPr>
          <w:b/>
          <w:i/>
          <w:lang w:eastAsia="zh-CN"/>
        </w:rPr>
        <w:t>1_2</w:t>
      </w:r>
      <w:r>
        <w:rPr>
          <w:b/>
          <w:i/>
          <w:lang w:eastAsia="zh-CN"/>
        </w:rPr>
        <w:t xml:space="preserve"> </w:t>
      </w:r>
      <w:r w:rsidRPr="001B36FA">
        <w:rPr>
          <w:b/>
          <w:i/>
          <w:lang w:eastAsia="zh-CN"/>
        </w:rPr>
        <w:t>on PCell are activated</w:t>
      </w:r>
      <w:r w:rsidR="00023EBB">
        <w:rPr>
          <w:b/>
          <w:i/>
          <w:lang w:eastAsia="zh-CN"/>
        </w:rPr>
        <w:t>/available</w:t>
      </w:r>
      <w:r>
        <w:rPr>
          <w:b/>
          <w:i/>
          <w:lang w:eastAsia="zh-CN"/>
        </w:rPr>
        <w:t xml:space="preserve"> when </w:t>
      </w:r>
      <w:r w:rsidRPr="001B36FA">
        <w:rPr>
          <w:b/>
          <w:i/>
          <w:lang w:eastAsia="zh-CN"/>
        </w:rPr>
        <w:t>sS</w:t>
      </w:r>
      <w:r>
        <w:rPr>
          <w:b/>
          <w:i/>
          <w:lang w:eastAsia="zh-CN"/>
        </w:rPr>
        <w:t>C</w:t>
      </w:r>
      <w:r w:rsidRPr="001B36FA">
        <w:rPr>
          <w:b/>
          <w:i/>
          <w:lang w:eastAsia="zh-CN"/>
        </w:rPr>
        <w:t xml:space="preserve">ell is deactivated in the case that </w:t>
      </w:r>
      <w:r w:rsidRPr="005D3222">
        <w:rPr>
          <w:b/>
          <w:i/>
          <w:lang w:eastAsia="zh-CN"/>
        </w:rPr>
        <w:t>the UE only monitor</w:t>
      </w:r>
      <w:r>
        <w:rPr>
          <w:b/>
          <w:i/>
          <w:lang w:eastAsia="zh-CN"/>
        </w:rPr>
        <w:t>s</w:t>
      </w:r>
      <w:r w:rsidRPr="005D3222">
        <w:rPr>
          <w:b/>
          <w:i/>
          <w:lang w:eastAsia="zh-CN"/>
        </w:rPr>
        <w:t xml:space="preserve"> DCI formats 0_1,</w:t>
      </w:r>
      <w:r>
        <w:rPr>
          <w:b/>
          <w:i/>
          <w:lang w:eastAsia="zh-CN"/>
        </w:rPr>
        <w:t xml:space="preserve"> </w:t>
      </w:r>
      <w:r w:rsidRPr="005D3222">
        <w:rPr>
          <w:b/>
          <w:i/>
          <w:lang w:eastAsia="zh-CN"/>
        </w:rPr>
        <w:t>1_1,</w:t>
      </w:r>
      <w:r>
        <w:rPr>
          <w:b/>
          <w:i/>
          <w:lang w:eastAsia="zh-CN"/>
        </w:rPr>
        <w:t xml:space="preserve"> </w:t>
      </w:r>
      <w:r w:rsidRPr="005D3222">
        <w:rPr>
          <w:b/>
          <w:i/>
          <w:lang w:eastAsia="zh-CN"/>
        </w:rPr>
        <w:t>0_2,</w:t>
      </w:r>
      <w:r>
        <w:rPr>
          <w:b/>
          <w:i/>
          <w:lang w:eastAsia="zh-CN"/>
        </w:rPr>
        <w:t xml:space="preserve"> </w:t>
      </w:r>
      <w:r w:rsidRPr="005D3222">
        <w:rPr>
          <w:b/>
          <w:i/>
          <w:lang w:eastAsia="zh-CN"/>
        </w:rPr>
        <w:t>1_2 on sSCell</w:t>
      </w:r>
      <w:r w:rsidRPr="001B36FA">
        <w:rPr>
          <w:b/>
          <w:i/>
          <w:lang w:eastAsia="zh-CN"/>
        </w:rPr>
        <w:t>.</w:t>
      </w:r>
    </w:p>
    <w:p w14:paraId="7BD469A6" w14:textId="77777777" w:rsidR="00A821BE" w:rsidRPr="00F85613" w:rsidRDefault="00A821BE" w:rsidP="001A14F7">
      <w:pPr>
        <w:rPr>
          <w:lang w:eastAsia="zh-CN"/>
        </w:rPr>
      </w:pPr>
    </w:p>
    <w:p w14:paraId="46A5E169" w14:textId="77777777" w:rsidR="001A14F7" w:rsidRPr="00550F85" w:rsidRDefault="001A14F7" w:rsidP="001A14F7">
      <w:pPr>
        <w:pStyle w:val="1"/>
        <w:tabs>
          <w:tab w:val="num" w:pos="851"/>
        </w:tabs>
        <w:ind w:left="426"/>
      </w:pPr>
      <w:r w:rsidRPr="00550F85">
        <w:t>Conclusion</w:t>
      </w:r>
    </w:p>
    <w:p w14:paraId="64C550BC" w14:textId="77777777" w:rsidR="001A14F7" w:rsidRPr="00550F85" w:rsidRDefault="001A14F7" w:rsidP="001A14F7">
      <w:pPr>
        <w:rPr>
          <w:b/>
          <w:i/>
        </w:rPr>
      </w:pPr>
      <w:r w:rsidRPr="00550F85">
        <w:rPr>
          <w:lang w:val="en-GB"/>
        </w:rPr>
        <w:t xml:space="preserve">According to the above discussions, we have the following </w:t>
      </w:r>
      <w:r>
        <w:rPr>
          <w:lang w:val="en-GB"/>
        </w:rPr>
        <w:t xml:space="preserve">observation and </w:t>
      </w:r>
      <w:r w:rsidRPr="00550F85">
        <w:rPr>
          <w:lang w:val="en-GB"/>
        </w:rPr>
        <w:t>proposals:</w:t>
      </w:r>
    </w:p>
    <w:p w14:paraId="316BEBDD" w14:textId="77777777" w:rsidR="006A0EAA" w:rsidRPr="00B85A32" w:rsidRDefault="006A0EAA" w:rsidP="006A0EAA">
      <w:pPr>
        <w:rPr>
          <w:b/>
          <w:i/>
          <w:lang w:eastAsia="zh-CN"/>
        </w:rPr>
      </w:pPr>
      <w:r w:rsidRPr="00B85A32">
        <w:rPr>
          <w:b/>
          <w:i/>
          <w:lang w:eastAsia="zh-CN"/>
        </w:rPr>
        <w:t xml:space="preserve">Observation: </w:t>
      </w:r>
      <w:r>
        <w:rPr>
          <w:b/>
          <w:i/>
          <w:lang w:eastAsia="zh-CN"/>
        </w:rPr>
        <w:t>T</w:t>
      </w:r>
      <w:r w:rsidRPr="00B85A32">
        <w:rPr>
          <w:b/>
          <w:i/>
          <w:lang w:eastAsia="zh-CN"/>
        </w:rPr>
        <w:t xml:space="preserve">he </w:t>
      </w:r>
      <w:r>
        <w:rPr>
          <w:b/>
          <w:i/>
          <w:lang w:eastAsia="zh-CN"/>
        </w:rPr>
        <w:t>described</w:t>
      </w:r>
      <w:r w:rsidRPr="00B85A32">
        <w:rPr>
          <w:b/>
          <w:i/>
          <w:lang w:eastAsia="zh-CN"/>
        </w:rPr>
        <w:t xml:space="preserve"> Cap B-2 UE does not </w:t>
      </w:r>
      <w:r>
        <w:rPr>
          <w:b/>
          <w:i/>
          <w:lang w:eastAsia="zh-CN"/>
        </w:rPr>
        <w:t>exceed</w:t>
      </w:r>
      <w:r w:rsidRPr="00B85A32">
        <w:rPr>
          <w:b/>
          <w:i/>
          <w:lang w:eastAsia="zh-CN"/>
        </w:rPr>
        <w:t xml:space="preserve"> the WID requirements and follow an existing UE implementation as one type of UE capability.</w:t>
      </w:r>
    </w:p>
    <w:p w14:paraId="64FF4E4E" w14:textId="77777777" w:rsidR="006A0EAA" w:rsidRDefault="006A0EAA" w:rsidP="001A14F7">
      <w:pPr>
        <w:rPr>
          <w:b/>
          <w:i/>
          <w:lang w:eastAsia="zh-CN"/>
        </w:rPr>
      </w:pPr>
    </w:p>
    <w:p w14:paraId="748241EB" w14:textId="2CE0C3FD" w:rsidR="009D2102" w:rsidRDefault="009D2102" w:rsidP="001A14F7">
      <w:pPr>
        <w:rPr>
          <w:b/>
          <w:i/>
          <w:lang w:eastAsia="zh-CN"/>
        </w:rPr>
      </w:pPr>
      <w:r w:rsidRPr="00550F85">
        <w:rPr>
          <w:rFonts w:hint="eastAsia"/>
          <w:b/>
          <w:i/>
          <w:lang w:eastAsia="zh-CN"/>
        </w:rPr>
        <w:t>P</w:t>
      </w:r>
      <w:r w:rsidRPr="00550F85">
        <w:rPr>
          <w:b/>
          <w:i/>
          <w:lang w:eastAsia="zh-CN"/>
        </w:rPr>
        <w:t>roposal</w:t>
      </w:r>
      <w:r>
        <w:rPr>
          <w:b/>
          <w:i/>
          <w:lang w:eastAsia="zh-CN"/>
        </w:rPr>
        <w:t xml:space="preserve"> </w:t>
      </w:r>
      <w:r w:rsidR="00346022">
        <w:rPr>
          <w:b/>
          <w:i/>
          <w:lang w:eastAsia="zh-CN"/>
        </w:rPr>
        <w:t>1</w:t>
      </w:r>
      <w:r w:rsidRPr="00550F85">
        <w:rPr>
          <w:b/>
          <w:i/>
          <w:lang w:eastAsia="zh-CN"/>
        </w:rPr>
        <w:t xml:space="preserve">: When PDSCH or PUSCH on a PCell can be scheduled by PDCCH of </w:t>
      </w:r>
      <w:r>
        <w:rPr>
          <w:b/>
          <w:i/>
          <w:lang w:eastAsia="zh-CN"/>
        </w:rPr>
        <w:t xml:space="preserve">an </w:t>
      </w:r>
      <w:r w:rsidRPr="00550F85">
        <w:rPr>
          <w:b/>
          <w:i/>
          <w:lang w:eastAsia="zh-CN"/>
        </w:rPr>
        <w:t>SCell and the PCell</w:t>
      </w:r>
      <w:r>
        <w:rPr>
          <w:b/>
          <w:i/>
          <w:lang w:eastAsia="zh-CN"/>
        </w:rPr>
        <w:t>, two UE capabilities are introduced for determining the UE BD/CCE capability f</w:t>
      </w:r>
      <w:r w:rsidRPr="00960433">
        <w:rPr>
          <w:b/>
          <w:i/>
          <w:lang w:eastAsia="zh-CN"/>
        </w:rPr>
        <w:t xml:space="preserve">or </w:t>
      </w:r>
      <w:r>
        <w:rPr>
          <w:b/>
          <w:i/>
          <w:lang w:eastAsia="zh-CN"/>
        </w:rPr>
        <w:t xml:space="preserve">Type B UE with additional support of </w:t>
      </w:r>
      <w:r w:rsidRPr="009D2102">
        <w:rPr>
          <w:b/>
          <w:i/>
          <w:lang w:eastAsia="zh-CN"/>
        </w:rPr>
        <w:t>s1=α and s2=1-α</w:t>
      </w:r>
      <w:r>
        <w:rPr>
          <w:b/>
          <w:i/>
          <w:lang w:eastAsia="zh-CN"/>
        </w:rPr>
        <w:t>.</w:t>
      </w:r>
    </w:p>
    <w:p w14:paraId="7A003D4B" w14:textId="09BCD342" w:rsidR="001A14F7" w:rsidRDefault="001A14F7" w:rsidP="001A14F7">
      <w:pPr>
        <w:rPr>
          <w:b/>
          <w:i/>
          <w:lang w:eastAsia="zh-CN"/>
        </w:rPr>
      </w:pPr>
      <w:r w:rsidRPr="001B36FA">
        <w:rPr>
          <w:b/>
          <w:i/>
          <w:lang w:eastAsia="zh-CN"/>
        </w:rPr>
        <w:t>Proposal</w:t>
      </w:r>
      <w:r>
        <w:rPr>
          <w:b/>
          <w:i/>
          <w:lang w:eastAsia="zh-CN"/>
        </w:rPr>
        <w:t xml:space="preserve"> </w:t>
      </w:r>
      <w:r w:rsidR="00AE73F6">
        <w:rPr>
          <w:b/>
          <w:i/>
          <w:lang w:eastAsia="zh-CN"/>
        </w:rPr>
        <w:t>2</w:t>
      </w:r>
      <w:r w:rsidRPr="001B36FA">
        <w:rPr>
          <w:b/>
          <w:i/>
          <w:lang w:eastAsia="zh-CN"/>
        </w:rPr>
        <w:t>: Additional USS sets for DCI formats 0_1,</w:t>
      </w:r>
      <w:r>
        <w:rPr>
          <w:b/>
          <w:i/>
          <w:lang w:eastAsia="zh-CN"/>
        </w:rPr>
        <w:t xml:space="preserve"> </w:t>
      </w:r>
      <w:r w:rsidRPr="001B36FA">
        <w:rPr>
          <w:b/>
          <w:i/>
          <w:lang w:eastAsia="zh-CN"/>
        </w:rPr>
        <w:t>1_1,</w:t>
      </w:r>
      <w:r>
        <w:rPr>
          <w:b/>
          <w:i/>
          <w:lang w:eastAsia="zh-CN"/>
        </w:rPr>
        <w:t xml:space="preserve"> </w:t>
      </w:r>
      <w:r w:rsidRPr="001B36FA">
        <w:rPr>
          <w:b/>
          <w:i/>
          <w:lang w:eastAsia="zh-CN"/>
        </w:rPr>
        <w:t>0_2,</w:t>
      </w:r>
      <w:r>
        <w:rPr>
          <w:b/>
          <w:i/>
          <w:lang w:eastAsia="zh-CN"/>
        </w:rPr>
        <w:t xml:space="preserve"> </w:t>
      </w:r>
      <w:r w:rsidRPr="001B36FA">
        <w:rPr>
          <w:b/>
          <w:i/>
          <w:lang w:eastAsia="zh-CN"/>
        </w:rPr>
        <w:t>1_2</w:t>
      </w:r>
      <w:r>
        <w:rPr>
          <w:b/>
          <w:i/>
          <w:lang w:eastAsia="zh-CN"/>
        </w:rPr>
        <w:t xml:space="preserve"> </w:t>
      </w:r>
      <w:r w:rsidRPr="001B36FA">
        <w:rPr>
          <w:b/>
          <w:i/>
          <w:lang w:eastAsia="zh-CN"/>
        </w:rPr>
        <w:t>on PCell are activated</w:t>
      </w:r>
      <w:r w:rsidR="00023EBB">
        <w:rPr>
          <w:b/>
          <w:i/>
          <w:lang w:eastAsia="zh-CN"/>
        </w:rPr>
        <w:t>/available</w:t>
      </w:r>
      <w:r>
        <w:rPr>
          <w:b/>
          <w:i/>
          <w:lang w:eastAsia="zh-CN"/>
        </w:rPr>
        <w:t xml:space="preserve"> when </w:t>
      </w:r>
      <w:r w:rsidRPr="001B36FA">
        <w:rPr>
          <w:b/>
          <w:i/>
          <w:lang w:eastAsia="zh-CN"/>
        </w:rPr>
        <w:t>sS</w:t>
      </w:r>
      <w:r>
        <w:rPr>
          <w:b/>
          <w:i/>
          <w:lang w:eastAsia="zh-CN"/>
        </w:rPr>
        <w:t>C</w:t>
      </w:r>
      <w:r w:rsidRPr="001B36FA">
        <w:rPr>
          <w:b/>
          <w:i/>
          <w:lang w:eastAsia="zh-CN"/>
        </w:rPr>
        <w:t xml:space="preserve">ell is deactivated in the case that </w:t>
      </w:r>
      <w:r w:rsidRPr="005D3222">
        <w:rPr>
          <w:b/>
          <w:i/>
          <w:lang w:eastAsia="zh-CN"/>
        </w:rPr>
        <w:t>the UE only monitor</w:t>
      </w:r>
      <w:r>
        <w:rPr>
          <w:b/>
          <w:i/>
          <w:lang w:eastAsia="zh-CN"/>
        </w:rPr>
        <w:t>s</w:t>
      </w:r>
      <w:r w:rsidRPr="005D3222">
        <w:rPr>
          <w:b/>
          <w:i/>
          <w:lang w:eastAsia="zh-CN"/>
        </w:rPr>
        <w:t xml:space="preserve"> DCI formats 0_1,</w:t>
      </w:r>
      <w:r>
        <w:rPr>
          <w:b/>
          <w:i/>
          <w:lang w:eastAsia="zh-CN"/>
        </w:rPr>
        <w:t xml:space="preserve"> </w:t>
      </w:r>
      <w:r w:rsidRPr="005D3222">
        <w:rPr>
          <w:b/>
          <w:i/>
          <w:lang w:eastAsia="zh-CN"/>
        </w:rPr>
        <w:t>1_1,</w:t>
      </w:r>
      <w:r>
        <w:rPr>
          <w:b/>
          <w:i/>
          <w:lang w:eastAsia="zh-CN"/>
        </w:rPr>
        <w:t xml:space="preserve"> </w:t>
      </w:r>
      <w:r w:rsidRPr="005D3222">
        <w:rPr>
          <w:b/>
          <w:i/>
          <w:lang w:eastAsia="zh-CN"/>
        </w:rPr>
        <w:t>0_2,</w:t>
      </w:r>
      <w:r>
        <w:rPr>
          <w:b/>
          <w:i/>
          <w:lang w:eastAsia="zh-CN"/>
        </w:rPr>
        <w:t xml:space="preserve"> </w:t>
      </w:r>
      <w:r w:rsidRPr="005D3222">
        <w:rPr>
          <w:b/>
          <w:i/>
          <w:lang w:eastAsia="zh-CN"/>
        </w:rPr>
        <w:t>1_2 on sSCell</w:t>
      </w:r>
      <w:r w:rsidRPr="001B36FA">
        <w:rPr>
          <w:b/>
          <w:i/>
          <w:lang w:eastAsia="zh-CN"/>
        </w:rPr>
        <w:t>.</w:t>
      </w:r>
    </w:p>
    <w:p w14:paraId="210F982C" w14:textId="77777777" w:rsidR="00FC5A9E" w:rsidRPr="00550F85" w:rsidRDefault="00FC5A9E" w:rsidP="001A14F7">
      <w:pPr>
        <w:rPr>
          <w:b/>
          <w:i/>
        </w:rPr>
      </w:pPr>
    </w:p>
    <w:p w14:paraId="763C4C5F" w14:textId="77777777" w:rsidR="001A14F7" w:rsidRPr="00550F85" w:rsidRDefault="001A14F7" w:rsidP="001A14F7">
      <w:pPr>
        <w:pStyle w:val="1"/>
        <w:tabs>
          <w:tab w:val="clear" w:pos="716"/>
          <w:tab w:val="num" w:pos="851"/>
        </w:tabs>
        <w:ind w:left="426"/>
        <w:rPr>
          <w:color w:val="000000"/>
        </w:rPr>
      </w:pPr>
      <w:r w:rsidRPr="00374E31">
        <w:t>References</w:t>
      </w:r>
    </w:p>
    <w:p w14:paraId="024AD413" w14:textId="77777777" w:rsidR="001A14F7" w:rsidRPr="008752A1" w:rsidRDefault="001A14F7" w:rsidP="001A14F7">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r w:rsidR="004505FF">
        <w:rPr>
          <w:szCs w:val="22"/>
          <w:lang w:eastAsia="zh-CN"/>
        </w:rPr>
        <w:t>.</w:t>
      </w:r>
    </w:p>
    <w:p w14:paraId="73160A35" w14:textId="77777777" w:rsidR="001A14F7" w:rsidRPr="00C33758" w:rsidRDefault="001A14F7" w:rsidP="001A14F7"/>
    <w:p w14:paraId="2F92837D" w14:textId="0E920FFE" w:rsidR="001A14F7" w:rsidRDefault="001A14F7" w:rsidP="001A14F7">
      <w:pPr>
        <w:pStyle w:val="1"/>
        <w:tabs>
          <w:tab w:val="clear" w:pos="716"/>
          <w:tab w:val="num" w:pos="851"/>
        </w:tabs>
        <w:ind w:left="426"/>
        <w:rPr>
          <w:rFonts w:eastAsia="等线"/>
        </w:rPr>
      </w:pPr>
      <w:r w:rsidRPr="00963D65">
        <w:rPr>
          <w:rFonts w:eastAsia="等线"/>
          <w:lang w:val="en-US"/>
        </w:rPr>
        <w:t xml:space="preserve">Annex: RAN1 agreements on </w:t>
      </w:r>
      <w:r w:rsidR="00447C96">
        <w:rPr>
          <w:rFonts w:eastAsia="等线"/>
          <w:lang w:val="en-US"/>
        </w:rPr>
        <w:t>cross-</w:t>
      </w:r>
      <w:r w:rsidRPr="00963D65">
        <w:rPr>
          <w:rFonts w:eastAsia="等线"/>
          <w:lang w:val="en-US"/>
        </w:rPr>
        <w:t>carrier scheduling from SCell to PCel</w:t>
      </w:r>
      <w:r>
        <w:rPr>
          <w:rFonts w:eastAsia="等线"/>
          <w:lang w:val="en-US"/>
        </w:rPr>
        <w:t>l</w:t>
      </w:r>
    </w:p>
    <w:p w14:paraId="22CB20DD" w14:textId="159F365D" w:rsidR="001A14F7" w:rsidRPr="00550F85" w:rsidRDefault="001A14F7" w:rsidP="001A14F7">
      <w:pPr>
        <w:spacing w:beforeLines="30" w:before="72" w:after="0" w:line="60" w:lineRule="atLeast"/>
        <w:rPr>
          <w:lang w:eastAsia="zh-CN"/>
        </w:rPr>
      </w:pPr>
      <w:r>
        <w:rPr>
          <w:rFonts w:hint="eastAsia"/>
          <w:lang w:eastAsia="zh-CN"/>
        </w:rPr>
        <w:t>WID</w:t>
      </w:r>
      <w:r w:rsidR="00D15498">
        <w:rPr>
          <w:lang w:eastAsia="zh-CN"/>
        </w:rPr>
        <w:t xml:space="preserve"> </w:t>
      </w:r>
      <w:r w:rsidRPr="00550F85">
        <w:rPr>
          <w:lang w:eastAsia="zh-CN"/>
        </w:rPr>
        <w:t xml:space="preserve">[1]: </w:t>
      </w:r>
    </w:p>
    <w:tbl>
      <w:tblPr>
        <w:tblStyle w:val="ac"/>
        <w:tblW w:w="0" w:type="auto"/>
        <w:tblLook w:val="04A0" w:firstRow="1" w:lastRow="0" w:firstColumn="1" w:lastColumn="0" w:noHBand="0" w:noVBand="1"/>
      </w:tblPr>
      <w:tblGrid>
        <w:gridCol w:w="9307"/>
      </w:tblGrid>
      <w:tr w:rsidR="001A14F7" w:rsidRPr="00550F85" w14:paraId="60702811" w14:textId="77777777" w:rsidTr="00D775EF">
        <w:trPr>
          <w:trHeight w:val="2449"/>
        </w:trPr>
        <w:tc>
          <w:tcPr>
            <w:tcW w:w="9307" w:type="dxa"/>
          </w:tcPr>
          <w:p w14:paraId="65B87894" w14:textId="77777777" w:rsidR="001A14F7" w:rsidRPr="00550F85" w:rsidRDefault="001A14F7" w:rsidP="00D775EF">
            <w:pPr>
              <w:spacing w:after="0"/>
            </w:pPr>
            <w:r w:rsidRPr="00550F85">
              <w:lastRenderedPageBreak/>
              <w:t>This work item is limited to FR1, and includes the following objectives for NR Dynamic Spectrum Sharing (DSS):</w:t>
            </w:r>
          </w:p>
          <w:p w14:paraId="70F6ABBE" w14:textId="77777777" w:rsidR="001A14F7" w:rsidRPr="00550F85" w:rsidRDefault="001A14F7" w:rsidP="001A14F7">
            <w:pPr>
              <w:numPr>
                <w:ilvl w:val="0"/>
                <w:numId w:val="7"/>
              </w:numPr>
              <w:overflowPunct w:val="0"/>
              <w:snapToGrid/>
              <w:spacing w:after="0"/>
              <w:jc w:val="left"/>
              <w:textAlignment w:val="baseline"/>
            </w:pPr>
            <w:r w:rsidRPr="00550F85">
              <w:t>PDCCH enhancements for cross-carrier scheduling including [RAN1, RAN2]</w:t>
            </w:r>
          </w:p>
          <w:p w14:paraId="42277A08" w14:textId="77777777" w:rsidR="001A14F7" w:rsidRPr="00550F85" w:rsidRDefault="001A14F7" w:rsidP="001A14F7">
            <w:pPr>
              <w:numPr>
                <w:ilvl w:val="1"/>
                <w:numId w:val="7"/>
              </w:numPr>
              <w:overflowPunct w:val="0"/>
              <w:snapToGrid/>
              <w:spacing w:after="0"/>
              <w:jc w:val="left"/>
              <w:textAlignment w:val="baseline"/>
            </w:pPr>
            <w:r w:rsidRPr="00550F85">
              <w:t>PDCCH of SCell scheduling PDSCH or PUSCH on P(S)Cell</w:t>
            </w:r>
          </w:p>
          <w:p w14:paraId="7F814EDB" w14:textId="77777777" w:rsidR="001A14F7" w:rsidRPr="00550F85" w:rsidRDefault="001A14F7" w:rsidP="001A14F7">
            <w:pPr>
              <w:numPr>
                <w:ilvl w:val="1"/>
                <w:numId w:val="7"/>
              </w:numPr>
              <w:overflowPunct w:val="0"/>
              <w:snapToGrid/>
              <w:spacing w:after="0"/>
              <w:jc w:val="left"/>
              <w:textAlignment w:val="baseline"/>
            </w:pPr>
            <w:r w:rsidRPr="00550F85">
              <w:t>Study, and if agreed specify PDCCH of P(S)Cell/SCell scheduling PDSCH on multiple cells using a single DCI</w:t>
            </w:r>
          </w:p>
          <w:p w14:paraId="1EBB327A" w14:textId="77777777" w:rsidR="001A14F7" w:rsidRPr="00550F85" w:rsidRDefault="001A14F7" w:rsidP="001A14F7">
            <w:pPr>
              <w:numPr>
                <w:ilvl w:val="2"/>
                <w:numId w:val="7"/>
              </w:numPr>
              <w:overflowPunct w:val="0"/>
              <w:snapToGrid/>
              <w:spacing w:after="0"/>
              <w:jc w:val="left"/>
              <w:textAlignment w:val="baseline"/>
            </w:pPr>
            <w:r w:rsidRPr="00550F85">
              <w:t>The number of cells can be scheduled at once is limited to 2</w:t>
            </w:r>
          </w:p>
          <w:p w14:paraId="0E8C432C" w14:textId="77777777" w:rsidR="001A14F7" w:rsidRPr="00550F85" w:rsidRDefault="001A14F7" w:rsidP="001A14F7">
            <w:pPr>
              <w:numPr>
                <w:ilvl w:val="2"/>
                <w:numId w:val="7"/>
              </w:numPr>
              <w:overflowPunct w:val="0"/>
              <w:snapToGrid/>
              <w:spacing w:after="0"/>
              <w:jc w:val="left"/>
              <w:textAlignment w:val="baseline"/>
            </w:pPr>
            <w:r w:rsidRPr="00550F85">
              <w:t>The increase in DCI size should be minimized</w:t>
            </w:r>
          </w:p>
          <w:p w14:paraId="35F9A216" w14:textId="77777777" w:rsidR="001A14F7" w:rsidRPr="00550F85" w:rsidRDefault="001A14F7" w:rsidP="001A14F7">
            <w:pPr>
              <w:numPr>
                <w:ilvl w:val="0"/>
                <w:numId w:val="7"/>
              </w:numPr>
              <w:overflowPunct w:val="0"/>
              <w:snapToGrid/>
              <w:spacing w:after="0"/>
              <w:jc w:val="left"/>
              <w:textAlignment w:val="baseline"/>
            </w:pPr>
            <w:r w:rsidRPr="00550F85">
              <w:t>Note: The total PDCCH blind decoding budget should not be changed as a result of this work</w:t>
            </w:r>
          </w:p>
          <w:p w14:paraId="44CBFB30" w14:textId="77777777" w:rsidR="001A14F7" w:rsidRPr="00550F85" w:rsidRDefault="001A14F7" w:rsidP="001A14F7">
            <w:pPr>
              <w:numPr>
                <w:ilvl w:val="0"/>
                <w:numId w:val="7"/>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49BE06E4" w14:textId="77777777" w:rsidR="001A14F7" w:rsidRDefault="001A14F7" w:rsidP="001A14F7">
      <w:pPr>
        <w:overflowPunct w:val="0"/>
        <w:snapToGrid/>
        <w:textAlignment w:val="baseline"/>
      </w:pPr>
    </w:p>
    <w:p w14:paraId="1A1B3631" w14:textId="77777777" w:rsidR="001A14F7" w:rsidRPr="00550F85" w:rsidRDefault="001A14F7" w:rsidP="001A14F7">
      <w:pPr>
        <w:overflowPunct w:val="0"/>
        <w:snapToGrid/>
        <w:textAlignment w:val="baseline"/>
        <w:rPr>
          <w:lang w:eastAsia="zh-CN"/>
        </w:rPr>
      </w:pPr>
      <w:r w:rsidRPr="00550F85">
        <w:t>RAN1 #102-e:</w:t>
      </w:r>
    </w:p>
    <w:tbl>
      <w:tblPr>
        <w:tblStyle w:val="ac"/>
        <w:tblW w:w="0" w:type="auto"/>
        <w:tblLook w:val="04A0" w:firstRow="1" w:lastRow="0" w:firstColumn="1" w:lastColumn="0" w:noHBand="0" w:noVBand="1"/>
      </w:tblPr>
      <w:tblGrid>
        <w:gridCol w:w="9307"/>
      </w:tblGrid>
      <w:tr w:rsidR="001A14F7" w:rsidRPr="00550F85" w14:paraId="5ED39EA2" w14:textId="77777777" w:rsidTr="000D5370">
        <w:trPr>
          <w:trHeight w:val="1054"/>
        </w:trPr>
        <w:tc>
          <w:tcPr>
            <w:tcW w:w="9307" w:type="dxa"/>
          </w:tcPr>
          <w:p w14:paraId="20FAB5B8" w14:textId="77777777" w:rsidR="001A14F7" w:rsidRPr="00550F85" w:rsidRDefault="001A14F7" w:rsidP="00D775EF">
            <w:r w:rsidRPr="00657C45">
              <w:rPr>
                <w:highlight w:val="green"/>
              </w:rPr>
              <w:t>Agreements:</w:t>
            </w:r>
          </w:p>
          <w:p w14:paraId="4D1A04FF"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Following scheduling combinations are allowed/not allowed when cross-carrier scheduling from an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to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configured</w:t>
            </w:r>
          </w:p>
          <w:p w14:paraId="7A3E8A77"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self-scheduling on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allowed</w:t>
            </w:r>
          </w:p>
          <w:p w14:paraId="4C5303A5"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cross-carrier scheduling from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to another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is not allowed</w:t>
            </w:r>
          </w:p>
          <w:p w14:paraId="27BFBA11"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self-scheduling on the ‘SCell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allowed</w:t>
            </w:r>
          </w:p>
          <w:p w14:paraId="0151F1F3"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cross-carrier scheduling from the ‘SCell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to another serving cell is allowed</w:t>
            </w:r>
          </w:p>
          <w:p w14:paraId="3FBBAD9A" w14:textId="77777777" w:rsidR="001A14F7" w:rsidRPr="00550F85" w:rsidRDefault="001A14F7" w:rsidP="001A14F7">
            <w:pPr>
              <w:pStyle w:val="afa"/>
              <w:numPr>
                <w:ilvl w:val="1"/>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cross-carrier scheduling from another serving cell to the ‘SCell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not allowed</w:t>
            </w:r>
          </w:p>
          <w:p w14:paraId="1DFFBAE0"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76B0DEB7" w14:textId="77777777" w:rsidR="001A14F7" w:rsidRPr="00550F85" w:rsidRDefault="001A14F7" w:rsidP="00D775EF">
            <w:r w:rsidRPr="00657C45">
              <w:rPr>
                <w:highlight w:val="green"/>
              </w:rPr>
              <w:t>Agreement:</w:t>
            </w:r>
          </w:p>
          <w:p w14:paraId="7A5D0D49" w14:textId="77777777" w:rsidR="001A14F7" w:rsidRPr="00550F85" w:rsidRDefault="001A14F7" w:rsidP="001A14F7">
            <w:pPr>
              <w:pStyle w:val="afa"/>
              <w:numPr>
                <w:ilvl w:val="0"/>
                <w:numId w:val="7"/>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not allowed.</w:t>
            </w:r>
          </w:p>
        </w:tc>
      </w:tr>
    </w:tbl>
    <w:p w14:paraId="77798317" w14:textId="77777777" w:rsidR="001A14F7" w:rsidRDefault="001A14F7" w:rsidP="001A14F7">
      <w:pPr>
        <w:overflowPunct w:val="0"/>
        <w:snapToGrid/>
        <w:textAlignment w:val="baseline"/>
        <w:rPr>
          <w:lang w:eastAsia="zh-CN"/>
        </w:rPr>
      </w:pPr>
    </w:p>
    <w:p w14:paraId="0BA70C2F" w14:textId="77777777" w:rsidR="001A14F7" w:rsidRPr="00550F85" w:rsidRDefault="001A14F7" w:rsidP="001A14F7">
      <w:pPr>
        <w:overflowPunct w:val="0"/>
        <w:snapToGrid/>
        <w:textAlignment w:val="baseline"/>
        <w:rPr>
          <w:lang w:eastAsia="zh-CN"/>
        </w:rPr>
      </w:pPr>
      <w:r w:rsidRPr="00550F85">
        <w:t>RAN1 #10</w:t>
      </w:r>
      <w:r>
        <w:t>3</w:t>
      </w:r>
      <w:r w:rsidRPr="00550F85">
        <w:t>-e:</w:t>
      </w:r>
    </w:p>
    <w:tbl>
      <w:tblPr>
        <w:tblStyle w:val="ac"/>
        <w:tblW w:w="0" w:type="auto"/>
        <w:tblLook w:val="04A0" w:firstRow="1" w:lastRow="0" w:firstColumn="1" w:lastColumn="0" w:noHBand="0" w:noVBand="1"/>
      </w:tblPr>
      <w:tblGrid>
        <w:gridCol w:w="9307"/>
      </w:tblGrid>
      <w:tr w:rsidR="001A14F7" w:rsidRPr="00550F85" w14:paraId="2BD3D3B1" w14:textId="77777777" w:rsidTr="000D5370">
        <w:trPr>
          <w:trHeight w:val="771"/>
        </w:trPr>
        <w:tc>
          <w:tcPr>
            <w:tcW w:w="9307" w:type="dxa"/>
          </w:tcPr>
          <w:p w14:paraId="228B203F" w14:textId="77777777" w:rsidR="001A14F7" w:rsidRPr="00BB2309" w:rsidRDefault="001A14F7" w:rsidP="00D775EF">
            <w:r w:rsidRPr="00BB2309">
              <w:rPr>
                <w:highlight w:val="green"/>
              </w:rPr>
              <w:t>Agreements:</w:t>
            </w:r>
          </w:p>
          <w:p w14:paraId="4E60DB11" w14:textId="77777777" w:rsidR="001A14F7" w:rsidRPr="00BB2309" w:rsidRDefault="001A14F7" w:rsidP="001A14F7">
            <w:pPr>
              <w:pStyle w:val="afa"/>
              <w:numPr>
                <w:ilvl w:val="0"/>
                <w:numId w:val="9"/>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When CCS from an </w:t>
            </w:r>
            <w:proofErr w:type="spellStart"/>
            <w:r w:rsidRPr="00BB2309">
              <w:rPr>
                <w:rFonts w:ascii="Times New Roman" w:hAnsi="Times New Roman" w:cs="Times New Roman"/>
              </w:rPr>
              <w:t>SCell</w:t>
            </w:r>
            <w:proofErr w:type="spellEnd"/>
            <w:r w:rsidRPr="00BB2309">
              <w:rPr>
                <w:rFonts w:ascii="Times New Roman" w:hAnsi="Times New Roman" w:cs="Times New Roman"/>
              </w:rPr>
              <w:t xml:space="preserv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UE monitors Type 0/0A/1/2 CSS sets (for the DCI formats associated with those SS sets) only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not on the sSCell</w:t>
            </w:r>
          </w:p>
          <w:p w14:paraId="2881B7C4" w14:textId="147C3747" w:rsidR="001A14F7" w:rsidRPr="008966A1" w:rsidRDefault="001A14F7" w:rsidP="000D5370">
            <w:pPr>
              <w:pStyle w:val="afa"/>
              <w:numPr>
                <w:ilvl w:val="1"/>
                <w:numId w:val="9"/>
              </w:numPr>
              <w:overflowPunct w:val="0"/>
              <w:autoSpaceDE w:val="0"/>
              <w:autoSpaceDN w:val="0"/>
              <w:adjustRightInd w:val="0"/>
              <w:spacing w:after="180"/>
              <w:ind w:left="1434" w:hanging="357"/>
              <w:contextualSpacing/>
              <w:textAlignment w:val="baseline"/>
            </w:pPr>
            <w:r w:rsidRPr="00BB2309">
              <w:rPr>
                <w:rFonts w:ascii="Times New Roman" w:hAnsi="Times New Roman" w:cs="Times New Roman"/>
              </w:rPr>
              <w:t xml:space="preserve">Note: UE monitors Type 0/0A/2 CSS only on PCell while Type 1 CSS can be monitored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1373A6DC" w14:textId="77777777" w:rsidR="001A14F7" w:rsidRPr="00BB2309" w:rsidRDefault="001A14F7" w:rsidP="00D775EF">
            <w:r w:rsidRPr="00BB2309">
              <w:rPr>
                <w:highlight w:val="green"/>
              </w:rPr>
              <w:t>Agreements:</w:t>
            </w:r>
          </w:p>
          <w:p w14:paraId="56D4F26E" w14:textId="77777777" w:rsidR="001A14F7" w:rsidRPr="00BB2309" w:rsidRDefault="001A14F7" w:rsidP="001A14F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w:t>
            </w:r>
            <w:proofErr w:type="gramStart"/>
            <w:r w:rsidRPr="00BB2309">
              <w:rPr>
                <w:rFonts w:ascii="Times New Roman" w:hAnsi="Times New Roman" w:cs="Times New Roman"/>
              </w:rPr>
              <w:t>,1</w:t>
            </w:r>
            <w:proofErr w:type="gramEnd"/>
            <w:r w:rsidRPr="00BB2309">
              <w:rPr>
                <w:rFonts w:ascii="Times New Roman" w:hAnsi="Times New Roman" w:cs="Times New Roman"/>
              </w:rPr>
              <w:t xml:space="preserve">_1,0_2,1_2 scheduling PDSCH/PUSCH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from USS set(s), when CCS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Below alternatives can be considered in the discussion (other alternatives are not precluded)</w:t>
            </w:r>
          </w:p>
          <w:p w14:paraId="42653BC1"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1: UE cannot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can be configured to monitor them only on the sSCell USS set(s)</w:t>
            </w:r>
          </w:p>
          <w:p w14:paraId="40B23421"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 UE can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and/or on sSCell USS set(s). The PDCCH monitoring is based on following alternatives (other alternatives are not precluded)</w:t>
            </w:r>
          </w:p>
          <w:p w14:paraId="0F86A7BD"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3BDDB7A8"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can monitor DCI formats 0_1,1_1,0_2,1_2 on both PCell USS set(s) and sSCell USS sets simultaneously</w:t>
            </w:r>
          </w:p>
          <w:p w14:paraId="43DB7223"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54B674D7"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lastRenderedPageBreak/>
              <w:t xml:space="preserve">Dynamic switching of PDCCH monitoring of DCI formats 0_1,1_1,0_2,1_2 between monitoring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monitoring on sSCell USS sets is supported</w:t>
            </w:r>
          </w:p>
          <w:p w14:paraId="76AD4AEC" w14:textId="77777777" w:rsidR="001A14F7" w:rsidRPr="00BB2309" w:rsidRDefault="001A14F7" w:rsidP="001A14F7">
            <w:pPr>
              <w:pStyle w:val="afa"/>
              <w:numPr>
                <w:ilvl w:val="4"/>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7120325F"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UE does not monitor DCI formats 0_1,1_1,0_2,1_2 on both PCell USS set(s) and sSCell USS sets simultaneously</w:t>
            </w:r>
          </w:p>
          <w:p w14:paraId="7B39636A"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63A7D1EA"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the same DCI format on both PCell USS set(s) and sSCell USS sets simultaneously. UE can monitor some DCI formats on sSCell USS sets and other DCI formats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simultaneously</w:t>
            </w:r>
          </w:p>
          <w:p w14:paraId="382CFA51" w14:textId="77777777" w:rsidR="001A14F7" w:rsidRPr="00BB2309" w:rsidRDefault="001A14F7" w:rsidP="001A14F7">
            <w:pPr>
              <w:pStyle w:val="afa"/>
              <w:numPr>
                <w:ilvl w:val="2"/>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308BB604" w14:textId="77777777" w:rsidR="001A14F7" w:rsidRPr="00BB2309" w:rsidRDefault="001A14F7" w:rsidP="001A14F7">
            <w:pPr>
              <w:pStyle w:val="afa"/>
              <w:numPr>
                <w:ilvl w:val="3"/>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and the USS set(s) on sSCell are configured such that UE does not monitor DCI formats 0_1,1_1,0_2,1_2 on both PCell USS set(s) and sSCell USS set(s) simultaneously</w:t>
            </w:r>
          </w:p>
          <w:p w14:paraId="7AD280F4" w14:textId="77777777" w:rsidR="001A14F7" w:rsidRPr="00BB2309" w:rsidRDefault="001A14F7" w:rsidP="001A14F7">
            <w:pPr>
              <w:pStyle w:val="afa"/>
              <w:numPr>
                <w:ilvl w:val="0"/>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78AA181C"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of sSCell activation/deactivation and sSCell dormancy</w:t>
            </w:r>
          </w:p>
          <w:p w14:paraId="306BD399"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33A15DF0"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sSCell is supported or not supported and impact (if any) on overbooking handling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w:t>
            </w:r>
          </w:p>
          <w:p w14:paraId="509D935B"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from different numerologies between PDCCH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that on the sSCell</w:t>
            </w:r>
          </w:p>
          <w:p w14:paraId="482AFBBA" w14:textId="77777777" w:rsidR="001A14F7" w:rsidRPr="00BB2309"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or not to have mechanism for activation/deactivation of scheduling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3407D71A" w14:textId="77777777" w:rsidR="001A14F7" w:rsidRPr="00550F85" w:rsidRDefault="001A14F7" w:rsidP="001A14F7">
            <w:pPr>
              <w:pStyle w:val="afa"/>
              <w:numPr>
                <w:ilvl w:val="1"/>
                <w:numId w:val="10"/>
              </w:numPr>
              <w:overflowPunct w:val="0"/>
              <w:autoSpaceDE w:val="0"/>
              <w:autoSpaceDN w:val="0"/>
              <w:adjustRightInd w:val="0"/>
              <w:spacing w:after="180"/>
              <w:contextualSpacing/>
              <w:textAlignment w:val="baseline"/>
            </w:pPr>
            <w:r w:rsidRPr="00BB2309">
              <w:rPr>
                <w:rFonts w:ascii="Times New Roman" w:hAnsi="Times New Roman" w:cs="Times New Roman"/>
              </w:rPr>
              <w:t xml:space="preserve">USS configuration details (e.g. handling of USS type (self-scheduling, cross carrier scheduling) for a USS set configured for scheduling of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
        </w:tc>
      </w:tr>
    </w:tbl>
    <w:p w14:paraId="786CFF92" w14:textId="77777777" w:rsidR="001A14F7" w:rsidRDefault="001A14F7" w:rsidP="001A14F7">
      <w:pPr>
        <w:overflowPunct w:val="0"/>
        <w:snapToGrid/>
        <w:textAlignment w:val="baseline"/>
        <w:rPr>
          <w:lang w:eastAsia="zh-CN"/>
        </w:rPr>
      </w:pPr>
    </w:p>
    <w:p w14:paraId="08956ED1" w14:textId="77777777" w:rsidR="001A14F7" w:rsidRPr="007F3E02" w:rsidRDefault="001A14F7" w:rsidP="001A14F7">
      <w:pPr>
        <w:overflowPunct w:val="0"/>
        <w:snapToGrid/>
        <w:textAlignment w:val="baseline"/>
        <w:rPr>
          <w:lang w:eastAsia="zh-CN"/>
        </w:rPr>
      </w:pPr>
      <w:r w:rsidRPr="007F3E02">
        <w:t>RAN1 #104-e:</w:t>
      </w:r>
    </w:p>
    <w:tbl>
      <w:tblPr>
        <w:tblStyle w:val="ac"/>
        <w:tblW w:w="0" w:type="auto"/>
        <w:tblLook w:val="04A0" w:firstRow="1" w:lastRow="0" w:firstColumn="1" w:lastColumn="0" w:noHBand="0" w:noVBand="1"/>
      </w:tblPr>
      <w:tblGrid>
        <w:gridCol w:w="9307"/>
      </w:tblGrid>
      <w:tr w:rsidR="001A14F7" w:rsidRPr="007F3E02" w14:paraId="11477C78" w14:textId="77777777" w:rsidTr="00D775EF">
        <w:trPr>
          <w:trHeight w:val="2449"/>
        </w:trPr>
        <w:tc>
          <w:tcPr>
            <w:tcW w:w="9307" w:type="dxa"/>
          </w:tcPr>
          <w:p w14:paraId="67C8F541" w14:textId="77777777" w:rsidR="001A14F7" w:rsidRPr="007F3E02" w:rsidRDefault="001A14F7" w:rsidP="00D775EF">
            <w:pPr>
              <w:rPr>
                <w:highlight w:val="green"/>
                <w:lang w:eastAsia="x-none"/>
              </w:rPr>
            </w:pPr>
            <w:r w:rsidRPr="007F3E02">
              <w:rPr>
                <w:highlight w:val="green"/>
                <w:lang w:eastAsia="x-none"/>
              </w:rPr>
              <w:t>Agreement</w:t>
            </w:r>
          </w:p>
          <w:p w14:paraId="2375BAB2"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768810B5"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and b) PDSCH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sSCell </w:t>
            </w:r>
          </w:p>
          <w:p w14:paraId="5CF5EBFC"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and b) PUSCH on </w:t>
            </w:r>
            <w:proofErr w:type="spellStart"/>
            <w:r w:rsidRPr="007F3E02">
              <w:rPr>
                <w:rFonts w:eastAsia="Times New Roman"/>
                <w:color w:val="000000"/>
                <w:lang w:eastAsia="zh-CN"/>
              </w:rPr>
              <w:t>PCell</w:t>
            </w:r>
            <w:proofErr w:type="spellEnd"/>
            <w:r w:rsidRPr="007F3E02">
              <w:rPr>
                <w:rFonts w:eastAsia="Times New Roman"/>
                <w:color w:val="000000"/>
                <w:lang w:eastAsia="zh-CN"/>
              </w:rPr>
              <w:t>/</w:t>
            </w:r>
            <w:proofErr w:type="spellStart"/>
            <w:r w:rsidRPr="007F3E02">
              <w:rPr>
                <w:rFonts w:eastAsia="Times New Roman"/>
                <w:color w:val="000000"/>
                <w:lang w:eastAsia="zh-CN"/>
              </w:rPr>
              <w:t>PSCell</w:t>
            </w:r>
            <w:proofErr w:type="spellEnd"/>
            <w:r w:rsidRPr="007F3E02">
              <w:rPr>
                <w:rFonts w:eastAsia="Times New Roman"/>
                <w:color w:val="000000"/>
                <w:lang w:eastAsia="zh-CN"/>
              </w:rPr>
              <w:t xml:space="preserve"> scheduled by PDCCH on sSCell </w:t>
            </w:r>
          </w:p>
          <w:p w14:paraId="616B02AE" w14:textId="77777777" w:rsidR="001A14F7" w:rsidRPr="007F3E02" w:rsidRDefault="001A14F7" w:rsidP="00D775EF">
            <w:pPr>
              <w:rPr>
                <w:lang w:eastAsia="x-none"/>
              </w:rPr>
            </w:pPr>
            <w:r w:rsidRPr="007F3E02">
              <w:rPr>
                <w:lang w:eastAsia="x-none"/>
              </w:rPr>
              <w:t>FFS: Whether this agreement requires RAN1 specification impact.</w:t>
            </w:r>
          </w:p>
          <w:p w14:paraId="6152A8C6" w14:textId="77777777" w:rsidR="001A14F7" w:rsidRPr="007F3E02" w:rsidRDefault="001A14F7" w:rsidP="00D775EF">
            <w:pPr>
              <w:rPr>
                <w:lang w:eastAsia="x-none"/>
              </w:rPr>
            </w:pPr>
          </w:p>
          <w:p w14:paraId="3B218C6C" w14:textId="77777777" w:rsidR="001A14F7" w:rsidRPr="007F3E02" w:rsidRDefault="001A14F7" w:rsidP="00D775EF">
            <w:pPr>
              <w:rPr>
                <w:highlight w:val="green"/>
                <w:lang w:eastAsia="x-none"/>
              </w:rPr>
            </w:pPr>
            <w:r w:rsidRPr="007F3E02">
              <w:rPr>
                <w:highlight w:val="green"/>
                <w:lang w:eastAsia="x-none"/>
              </w:rPr>
              <w:t>Agreement</w:t>
            </w:r>
          </w:p>
          <w:p w14:paraId="1114D292"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66DEDB84"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reception of a)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b)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E9844CD"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transmission of a)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b)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2942AE4" w14:textId="77777777" w:rsidR="001A14F7" w:rsidRPr="007F3E02"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093E2C12" w14:textId="77777777" w:rsidR="001A14F7" w:rsidRPr="007F3E02" w:rsidRDefault="001A14F7" w:rsidP="00D775EF">
            <w:pPr>
              <w:rPr>
                <w:lang w:eastAsia="x-none"/>
              </w:rPr>
            </w:pPr>
            <w:r w:rsidRPr="007F3E02">
              <w:rPr>
                <w:lang w:eastAsia="x-none"/>
              </w:rPr>
              <w:t>FFS: Whether this agreement requires RAN1 specification impact.</w:t>
            </w:r>
          </w:p>
          <w:p w14:paraId="312D6DB5" w14:textId="77777777" w:rsidR="001A14F7" w:rsidRPr="007F3E02" w:rsidRDefault="001A14F7" w:rsidP="00D775EF">
            <w:pPr>
              <w:rPr>
                <w:lang w:eastAsia="x-none"/>
              </w:rPr>
            </w:pPr>
          </w:p>
          <w:p w14:paraId="36D687F2" w14:textId="77777777" w:rsidR="001A14F7" w:rsidRPr="007F3E02" w:rsidRDefault="001A14F7" w:rsidP="00D775EF">
            <w:pPr>
              <w:rPr>
                <w:b/>
                <w:bCs/>
                <w:highlight w:val="green"/>
                <w:lang w:eastAsia="x-none"/>
              </w:rPr>
            </w:pPr>
            <w:r w:rsidRPr="007F3E02">
              <w:rPr>
                <w:b/>
                <w:bCs/>
                <w:highlight w:val="green"/>
                <w:lang w:eastAsia="x-none"/>
              </w:rPr>
              <w:t>Agreement</w:t>
            </w:r>
          </w:p>
          <w:p w14:paraId="5F2A1947" w14:textId="77777777" w:rsidR="001A14F7"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sSCell is supported</w:t>
            </w:r>
          </w:p>
          <w:p w14:paraId="6D18B087" w14:textId="77777777" w:rsidR="001A14F7" w:rsidRPr="007F3E02" w:rsidRDefault="001A14F7" w:rsidP="00D775EF">
            <w:pPr>
              <w:rPr>
                <w:lang w:eastAsia="x-none"/>
              </w:rPr>
            </w:pPr>
          </w:p>
          <w:p w14:paraId="67390EEC" w14:textId="77777777" w:rsidR="001A14F7" w:rsidRPr="007F3E02" w:rsidRDefault="001A14F7" w:rsidP="00D775EF">
            <w:pPr>
              <w:rPr>
                <w:highlight w:val="darkYellow"/>
                <w:lang w:eastAsia="x-none"/>
              </w:rPr>
            </w:pPr>
            <w:r w:rsidRPr="007F3E02">
              <w:rPr>
                <w:highlight w:val="darkYellow"/>
                <w:lang w:eastAsia="x-none"/>
              </w:rPr>
              <w:lastRenderedPageBreak/>
              <w:t>Working Assumption</w:t>
            </w:r>
          </w:p>
          <w:p w14:paraId="12FE5286"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 xml:space="preserve">When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is configured, UE can be configured to monitor DCI formats 0_1/1_1/0_2/1_2 that schedule PDSCH/PUSCH on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on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USS set(s), and/or on sSCell USS set(s)</w:t>
            </w:r>
          </w:p>
          <w:p w14:paraId="41B0898A"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 xml:space="preserve">The WA to be confirmed after agreements are made on PDCCH BD/CCE handling and PDCCH overbooking handling for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p>
          <w:p w14:paraId="2C994914"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0F9544DB" w14:textId="77777777" w:rsidR="001A14F7" w:rsidRPr="007F3E02" w:rsidRDefault="001A14F7" w:rsidP="001A14F7">
            <w:pPr>
              <w:numPr>
                <w:ilvl w:val="0"/>
                <w:numId w:val="13"/>
              </w:numPr>
              <w:overflowPunct w:val="0"/>
              <w:adjustRightInd/>
              <w:snapToGrid/>
              <w:spacing w:after="0"/>
              <w:contextualSpacing/>
              <w:jc w:val="left"/>
              <w:rPr>
                <w:lang w:eastAsia="zh-CN"/>
              </w:rPr>
            </w:pPr>
            <w:r w:rsidRPr="007F3E02">
              <w:rPr>
                <w:lang w:eastAsia="zh-CN"/>
              </w:rPr>
              <w:t>FFS: Whether the UE can monitor PDCCH from both cells in the same slot.</w:t>
            </w:r>
          </w:p>
          <w:p w14:paraId="6C7F4F10" w14:textId="77777777" w:rsidR="001A14F7" w:rsidRPr="007F3E02" w:rsidRDefault="001A14F7" w:rsidP="00D775EF">
            <w:pPr>
              <w:rPr>
                <w:lang w:eastAsia="x-none"/>
              </w:rPr>
            </w:pPr>
          </w:p>
          <w:p w14:paraId="6B08F9EB" w14:textId="77777777" w:rsidR="001A14F7" w:rsidRPr="007F3E02" w:rsidRDefault="001A14F7" w:rsidP="00D775EF">
            <w:pPr>
              <w:rPr>
                <w:highlight w:val="green"/>
                <w:lang w:eastAsia="x-none"/>
              </w:rPr>
            </w:pPr>
            <w:r w:rsidRPr="007F3E02">
              <w:rPr>
                <w:highlight w:val="green"/>
                <w:lang w:eastAsia="x-none"/>
              </w:rPr>
              <w:t>Agreement</w:t>
            </w:r>
          </w:p>
          <w:p w14:paraId="526895CB" w14:textId="77777777" w:rsidR="001A14F7" w:rsidRPr="007F3E02" w:rsidRDefault="001A14F7" w:rsidP="001A14F7">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UE monitors ‘DCI formats 0_0 and 1_0 in CSS that schedule PDSCH/PUSCH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only on the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and not on the sSCell</w:t>
            </w:r>
          </w:p>
        </w:tc>
      </w:tr>
    </w:tbl>
    <w:p w14:paraId="7E7EB466" w14:textId="77777777" w:rsidR="001A14F7" w:rsidRPr="00657C45" w:rsidRDefault="001A14F7" w:rsidP="001A14F7">
      <w:pPr>
        <w:overflowPunct w:val="0"/>
        <w:snapToGrid/>
        <w:textAlignment w:val="baseline"/>
        <w:rPr>
          <w:lang w:eastAsia="zh-CN"/>
        </w:rPr>
      </w:pPr>
    </w:p>
    <w:p w14:paraId="5DDB9EB8" w14:textId="77777777" w:rsidR="001A14F7" w:rsidRPr="007F3E02" w:rsidRDefault="001A14F7" w:rsidP="001A14F7">
      <w:pPr>
        <w:overflowPunct w:val="0"/>
        <w:snapToGrid/>
        <w:textAlignment w:val="baseline"/>
        <w:rPr>
          <w:lang w:eastAsia="zh-CN"/>
        </w:rPr>
      </w:pPr>
      <w:r w:rsidRPr="007F3E02">
        <w:t>RAN1 #10</w:t>
      </w:r>
      <w:r>
        <w:t>4b-e</w:t>
      </w:r>
      <w:r w:rsidRPr="007F3E02">
        <w:t>:</w:t>
      </w:r>
    </w:p>
    <w:tbl>
      <w:tblPr>
        <w:tblStyle w:val="ac"/>
        <w:tblW w:w="0" w:type="auto"/>
        <w:tblLook w:val="04A0" w:firstRow="1" w:lastRow="0" w:firstColumn="1" w:lastColumn="0" w:noHBand="0" w:noVBand="1"/>
      </w:tblPr>
      <w:tblGrid>
        <w:gridCol w:w="9307"/>
      </w:tblGrid>
      <w:tr w:rsidR="001A14F7" w:rsidRPr="007F3E02" w14:paraId="22F8EC08" w14:textId="77777777" w:rsidTr="00D775EF">
        <w:trPr>
          <w:trHeight w:val="2449"/>
        </w:trPr>
        <w:tc>
          <w:tcPr>
            <w:tcW w:w="9307" w:type="dxa"/>
          </w:tcPr>
          <w:p w14:paraId="4D64E7D0" w14:textId="77777777" w:rsidR="001A14F7" w:rsidRPr="007F3E02" w:rsidRDefault="001A14F7" w:rsidP="00D775EF">
            <w:pPr>
              <w:rPr>
                <w:highlight w:val="green"/>
                <w:lang w:eastAsia="x-none"/>
              </w:rPr>
            </w:pPr>
            <w:r w:rsidRPr="007F3E02">
              <w:rPr>
                <w:highlight w:val="green"/>
                <w:lang w:eastAsia="x-none"/>
              </w:rPr>
              <w:t>Agreement</w:t>
            </w:r>
          </w:p>
          <w:p w14:paraId="331DF0C7" w14:textId="77777777" w:rsidR="001A14F7" w:rsidRPr="007F3E02" w:rsidRDefault="001A14F7" w:rsidP="00D775EF">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1EAAD072" w14:textId="77777777" w:rsidR="001A14F7" w:rsidRPr="007F3E02" w:rsidRDefault="001A14F7" w:rsidP="001A14F7">
            <w:pPr>
              <w:numPr>
                <w:ilvl w:val="0"/>
                <w:numId w:val="12"/>
              </w:numPr>
              <w:overflowPunct w:val="0"/>
              <w:adjustRightInd/>
              <w:snapToGrid/>
              <w:spacing w:after="0"/>
              <w:contextualSpacing/>
              <w:jc w:val="left"/>
              <w:rPr>
                <w:rFonts w:eastAsia="Times New Roman"/>
                <w:color w:val="000000"/>
                <w:lang w:eastAsia="ko-KR"/>
              </w:rPr>
            </w:pPr>
            <w:r w:rsidRPr="00CD5EFE">
              <w:rPr>
                <w:lang w:eastAsia="zh-CN"/>
              </w:rPr>
              <w:t xml:space="preserve">CIF=0 used for sSCell self-scheduling, and CIF for sSCell to PCell cross-carrier scheduling is explicitly configured using RRC </w:t>
            </w:r>
            <w:proofErr w:type="spellStart"/>
            <w:r w:rsidRPr="00CD5EFE">
              <w:rPr>
                <w:lang w:eastAsia="zh-CN"/>
              </w:rPr>
              <w:t>signalling</w:t>
            </w:r>
            <w:proofErr w:type="spellEnd"/>
          </w:p>
          <w:p w14:paraId="1A0B6A33" w14:textId="77777777" w:rsidR="001A14F7" w:rsidRPr="007F3E02" w:rsidRDefault="001A14F7" w:rsidP="00D775EF">
            <w:pPr>
              <w:rPr>
                <w:lang w:eastAsia="x-none"/>
              </w:rPr>
            </w:pPr>
          </w:p>
          <w:p w14:paraId="42F5F6A0" w14:textId="77777777" w:rsidR="001A14F7" w:rsidRPr="007F3E02" w:rsidRDefault="001A14F7" w:rsidP="00D775EF">
            <w:pPr>
              <w:rPr>
                <w:highlight w:val="green"/>
                <w:lang w:eastAsia="x-none"/>
              </w:rPr>
            </w:pPr>
            <w:r w:rsidRPr="007F3E02">
              <w:rPr>
                <w:highlight w:val="green"/>
                <w:lang w:eastAsia="x-none"/>
              </w:rPr>
              <w:t>Agreement</w:t>
            </w:r>
          </w:p>
          <w:p w14:paraId="710338A1" w14:textId="77777777" w:rsidR="001A14F7" w:rsidRPr="007F3E02" w:rsidRDefault="001A14F7" w:rsidP="00D775EF">
            <w:pPr>
              <w:pStyle w:val="afa"/>
              <w:ind w:left="0"/>
              <w:rPr>
                <w:rFonts w:ascii="Times New Roman" w:hAnsi="Times New Roman" w:cs="Times New Roman"/>
              </w:rPr>
            </w:pPr>
            <w:r w:rsidRPr="00AF2F3E">
              <w:rPr>
                <w:rFonts w:ascii="Times New Roman" w:hAnsi="Times New Roman" w:cs="Times New Roman"/>
              </w:rPr>
              <w:t>PDCCH overbooking on sSCell USS set(s) is not allowed</w:t>
            </w:r>
          </w:p>
          <w:p w14:paraId="23A076E5" w14:textId="77777777" w:rsidR="001A14F7" w:rsidRPr="007F3E02" w:rsidRDefault="001A14F7" w:rsidP="00D775EF">
            <w:pPr>
              <w:rPr>
                <w:lang w:eastAsia="x-none"/>
              </w:rPr>
            </w:pPr>
          </w:p>
          <w:p w14:paraId="5DFDF326" w14:textId="77777777" w:rsidR="001A14F7" w:rsidRPr="00CD0DD2" w:rsidRDefault="001A14F7" w:rsidP="00D775EF">
            <w:pPr>
              <w:rPr>
                <w:highlight w:val="green"/>
                <w:lang w:eastAsia="x-none"/>
              </w:rPr>
            </w:pPr>
            <w:r w:rsidRPr="00CD0DD2">
              <w:rPr>
                <w:highlight w:val="green"/>
                <w:lang w:eastAsia="x-none"/>
              </w:rPr>
              <w:t>Agreement</w:t>
            </w:r>
          </w:p>
          <w:p w14:paraId="7265EF57" w14:textId="77777777" w:rsidR="001A14F7" w:rsidRDefault="001A14F7" w:rsidP="001A14F7">
            <w:pPr>
              <w:pStyle w:val="afa"/>
              <w:numPr>
                <w:ilvl w:val="0"/>
                <w:numId w:val="12"/>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sSCell is supported</w:t>
            </w:r>
          </w:p>
          <w:p w14:paraId="4B9BC415" w14:textId="77777777" w:rsidR="001A14F7" w:rsidRPr="001A5A89" w:rsidRDefault="001A14F7" w:rsidP="00D775EF"/>
          <w:p w14:paraId="31BE2DA0" w14:textId="77777777" w:rsidR="001A14F7" w:rsidRPr="00AF2F3E" w:rsidRDefault="001A14F7" w:rsidP="00D775EF">
            <w:pPr>
              <w:rPr>
                <w:b/>
                <w:bCs/>
                <w:lang w:eastAsia="zh-CN"/>
              </w:rPr>
            </w:pPr>
            <w:r w:rsidRPr="00AF2F3E">
              <w:rPr>
                <w:b/>
                <w:bCs/>
                <w:lang w:eastAsia="zh-CN"/>
              </w:rPr>
              <w:t>For RAN1#105-e, companies are encouraged to consider:</w:t>
            </w:r>
          </w:p>
          <w:p w14:paraId="67E91E5A" w14:textId="77777777" w:rsidR="001A14F7" w:rsidRPr="00AF2F3E" w:rsidRDefault="001A14F7" w:rsidP="00D775EF">
            <w:pPr>
              <w:pStyle w:val="afa"/>
              <w:overflowPunct w:val="0"/>
              <w:autoSpaceDE w:val="0"/>
              <w:autoSpaceDN w:val="0"/>
              <w:ind w:left="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Further discuss PDCCH monitoring and BD/CCE limit handling in RAN1#105e considering below BD/CCE limit handling options</w:t>
            </w:r>
          </w:p>
          <w:p w14:paraId="753E4A9E" w14:textId="77777777" w:rsidR="001A14F7" w:rsidRPr="00AF2F3E"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A</w:t>
            </w:r>
          </w:p>
          <w:p w14:paraId="71C18D20"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At least when P(S)Cell SCS is not higher than sSCell SCS, PDCCH monitoring candidates on P(S)Cell and/or sSCell are configured such that </w:t>
            </w:r>
            <w:r w:rsidRPr="00E05839">
              <w:rPr>
                <w:rFonts w:ascii="Times New Roman" w:eastAsia="Times New Roman" w:hAnsi="Times New Roman" w:cs="Times New Roman"/>
                <w:lang w:eastAsia="ja-JP"/>
              </w:rPr>
              <w:t>max of (x1(m1)+x2(m1))+max of y(m2)</w:t>
            </w:r>
            <w:r w:rsidRPr="00F9465B">
              <w:rPr>
                <w:rFonts w:ascii="Times New Roman" w:eastAsia="Times New Roman" w:hAnsi="Times New Roman" w:cs="Times New Roman"/>
                <w:lang w:eastAsia="ja-JP"/>
              </w:rPr>
              <w:t xml:space="preserve"> corresponding to any P(S)Cell slots m1 and m2 is less than or equal to Z1</w:t>
            </w:r>
          </w:p>
          <w:p w14:paraId="294FFD09"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Z1 = 44 is supported for P(S)Cell SCS 15kHz</w:t>
            </w:r>
          </w:p>
          <w:p w14:paraId="7CAB1835"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Z1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4ACCB69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w:t>
            </w:r>
            <w:proofErr w:type="spellStart"/>
            <w:r w:rsidRPr="009873A3">
              <w:rPr>
                <w:rFonts w:ascii="Times New Roman" w:eastAsia="Times New Roman" w:hAnsi="Times New Roman" w:cs="Times New Roman"/>
                <w:lang w:eastAsia="ja-JP"/>
              </w:rPr>
              <w:t>signalling</w:t>
            </w:r>
            <w:proofErr w:type="spellEnd"/>
            <w:r w:rsidRPr="009873A3">
              <w:rPr>
                <w:rFonts w:ascii="Times New Roman" w:eastAsia="Times New Roman" w:hAnsi="Times New Roman" w:cs="Times New Roman"/>
                <w:lang w:eastAsia="ja-JP"/>
              </w:rPr>
              <w:t xml:space="preserve"> details on how the limit Z1 is realized, e.g.</w:t>
            </w:r>
          </w:p>
          <w:p w14:paraId="2A84C8B2"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w:t>
            </w:r>
          </w:p>
          <w:p w14:paraId="43141D58"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RRC configured BD limits/scaling factor-based limits for max(x1(m)+x2(m)) and max(y(m)) </w:t>
            </w:r>
          </w:p>
          <w:p w14:paraId="75B69A26"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separate </w:t>
            </w:r>
            <w:proofErr w:type="spellStart"/>
            <w:r w:rsidRPr="009873A3">
              <w:rPr>
                <w:rFonts w:ascii="Times New Roman" w:eastAsia="Times New Roman" w:hAnsi="Times New Roman" w:cs="Times New Roman"/>
                <w:lang w:eastAsia="ja-JP"/>
              </w:rPr>
              <w:t>BdfactorR</w:t>
            </w:r>
            <w:proofErr w:type="spellEnd"/>
            <w:r w:rsidRPr="009873A3">
              <w:rPr>
                <w:rFonts w:ascii="Times New Roman" w:eastAsia="Times New Roman" w:hAnsi="Times New Roman" w:cs="Times New Roman"/>
                <w:lang w:eastAsia="ja-JP"/>
              </w:rPr>
              <w:t xml:space="preserve"> for P(S)Cell and sSCell</w:t>
            </w:r>
          </w:p>
          <w:p w14:paraId="79449432"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SS configuration-based BD limit for max(x1(m)+x2(m)) and max(y(m))</w:t>
            </w:r>
          </w:p>
          <w:p w14:paraId="56F62DAF"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RRC configured BD limit/scaling factor-based limit for max(x1(m)+x2(m))+ max(y(m))</w:t>
            </w:r>
          </w:p>
          <w:p w14:paraId="3D438597"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Counting ‘sSCell-to-P(S)Cell’ scheduling as an additional scheduling cell with numerology given by sSCell numerology in determining the BD/CCE </w:t>
            </w:r>
            <w:r w:rsidRPr="009873A3">
              <w:rPr>
                <w:rFonts w:ascii="Times New Roman" w:eastAsia="Times New Roman" w:hAnsi="Times New Roman" w:cs="Times New Roman"/>
                <w:lang w:eastAsia="ja-JP"/>
              </w:rPr>
              <w:lastRenderedPageBreak/>
              <w:t>limits</w:t>
            </w:r>
          </w:p>
          <w:p w14:paraId="6268C4B9"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684FE95C" w14:textId="77777777" w:rsidR="001A14F7" w:rsidRPr="00E05839" w:rsidRDefault="001A14F7" w:rsidP="001A14F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For sSCell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SCS configuration µ</w:t>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hint="eastAsia"/>
                  <w:lang w:eastAsia="ja-JP"/>
                </w:rPr>
                <m:t>μ</m:t>
              </m:r>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of the </w:t>
            </w:r>
            <w:proofErr w:type="spellStart"/>
            <w:r w:rsidRPr="00E05839">
              <w:rPr>
                <w:rFonts w:ascii="Times New Roman" w:eastAsia="Times New Roman" w:hAnsi="Times New Roman" w:cs="Times New Roman"/>
                <w:lang w:eastAsia="ja-JP"/>
              </w:rPr>
              <w:t>sSCell</w:t>
            </w:r>
            <w:proofErr w:type="spellEnd"/>
            <w:r w:rsidRPr="00E05839">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03DA0F72" wp14:editId="5F8F40AF">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hint="eastAsia"/>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5CB86DCC" w14:textId="77777777" w:rsidR="001A14F7" w:rsidRPr="00E05839" w:rsidRDefault="001A14F7" w:rsidP="001A14F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15B1633A" wp14:editId="51385FE4">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2A592339" w14:textId="77777777" w:rsidR="001A14F7" w:rsidRPr="00E05839"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B</w:t>
            </w:r>
          </w:p>
          <w:p w14:paraId="38A8FBB4"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At least when P(S)Cell SCS is not higher than sSCell SCS, For P(S)Cell slot m, PDCCH monitoring candidates on P(S)Cell and/or sSCell are configured such that </w:t>
            </w:r>
            <w:r w:rsidRPr="00F9465B">
              <w:rPr>
                <w:rFonts w:ascii="Times New Roman" w:eastAsia="Times New Roman" w:hAnsi="Times New Roman" w:cs="Times New Roman"/>
                <w:lang w:eastAsia="ja-JP"/>
              </w:rPr>
              <w:t>x1(m)+x2(m)+y(m) is less than or equal to BD limit Z2</w:t>
            </w:r>
          </w:p>
          <w:p w14:paraId="45CCF27F"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At least the case of Z2 = 44 is supported for P(S)Cell SCS 15kHz</w:t>
            </w:r>
          </w:p>
          <w:p w14:paraId="627FBE43" w14:textId="77777777" w:rsidR="001A14F7" w:rsidRPr="009873A3"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FFS if Z2 larger than above can also be supported based on UE capability (e.g. similar to </w:t>
            </w:r>
            <w:r w:rsidRPr="00254E08">
              <w:rPr>
                <w:rFonts w:ascii="Times New Roman" w:eastAsia="Times New Roman" w:hAnsi="Times New Roman" w:cs="Times New Roman"/>
                <w:i/>
                <w:iCs/>
                <w:lang w:eastAsia="ja-JP"/>
              </w:rPr>
              <w:t>BDFactorR</w:t>
            </w:r>
            <w:r w:rsidRPr="009873A3">
              <w:rPr>
                <w:rFonts w:ascii="Times New Roman" w:eastAsia="Times New Roman" w:hAnsi="Times New Roman" w:cs="Times New Roman"/>
                <w:lang w:eastAsia="ja-JP"/>
              </w:rPr>
              <w:t xml:space="preserve"> in Rel16)</w:t>
            </w:r>
          </w:p>
          <w:p w14:paraId="59B2FF28"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max of (x1(m1)+x2(m1)) + max of y(m2) corresponding to any P(S)Cell slots m1 and m2 </w:t>
            </w:r>
            <w:r w:rsidRPr="009873A3">
              <w:rPr>
                <w:rFonts w:ascii="Times New Roman" w:eastAsia="Times New Roman" w:hAnsi="Times New Roman" w:cs="Times New Roman"/>
                <w:strike/>
                <w:lang w:eastAsia="ja-JP"/>
              </w:rPr>
              <w:t>can</w:t>
            </w:r>
            <w:r w:rsidRPr="009873A3">
              <w:rPr>
                <w:rFonts w:ascii="Times New Roman" w:eastAsia="Times New Roman" w:hAnsi="Times New Roman" w:cs="Times New Roman"/>
                <w:lang w:eastAsia="ja-JP"/>
              </w:rPr>
              <w:t xml:space="preserve"> is allowed to be larger than BD limit Z2</w:t>
            </w:r>
          </w:p>
          <w:p w14:paraId="42F3942C"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FFS </w:t>
            </w:r>
            <w:proofErr w:type="spellStart"/>
            <w:r w:rsidRPr="009873A3">
              <w:rPr>
                <w:rFonts w:ascii="Times New Roman" w:eastAsia="Times New Roman" w:hAnsi="Times New Roman" w:cs="Times New Roman"/>
                <w:lang w:eastAsia="ja-JP"/>
              </w:rPr>
              <w:t>signalling</w:t>
            </w:r>
            <w:proofErr w:type="spellEnd"/>
            <w:r w:rsidRPr="009873A3">
              <w:rPr>
                <w:rFonts w:ascii="Times New Roman" w:eastAsia="Times New Roman" w:hAnsi="Times New Roman" w:cs="Times New Roman"/>
                <w:lang w:eastAsia="ja-JP"/>
              </w:rPr>
              <w:t xml:space="preserve"> details on how the limit Z2 is realized </w:t>
            </w:r>
          </w:p>
          <w:p w14:paraId="1588326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FFS reference SCS to use when P(S)Cell has higher SCS than sSCell (if supported)</w:t>
            </w:r>
          </w:p>
          <w:p w14:paraId="25017746" w14:textId="77777777" w:rsidR="001A14F7" w:rsidRPr="00E05839" w:rsidRDefault="001A14F7" w:rsidP="001A14F7">
            <w:pPr>
              <w:pStyle w:val="afa"/>
              <w:numPr>
                <w:ilvl w:val="1"/>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For sSCell scheduling P(S</w:t>
            </w:r>
            <w:proofErr w:type="gramStart"/>
            <w:r w:rsidRPr="009873A3">
              <w:rPr>
                <w:rFonts w:ascii="Times New Roman" w:eastAsia="Times New Roman" w:hAnsi="Times New Roman" w:cs="Times New Roman"/>
                <w:lang w:eastAsia="ja-JP"/>
              </w:rPr>
              <w:t>)Cell</w:t>
            </w:r>
            <w:proofErr w:type="gramEnd"/>
            <w:r w:rsidRPr="009873A3">
              <w:rPr>
                <w:rFonts w:ascii="Times New Roman" w:eastAsia="Times New Roman" w:hAnsi="Times New Roman" w:cs="Times New Roman"/>
                <w:lang w:eastAsia="ja-JP"/>
              </w:rPr>
              <w:t xml:space="preserve">, the UE is not required to monitor on the active DL BWP </w:t>
            </w:r>
            <w:r w:rsidRPr="009873A3">
              <w:rPr>
                <w:rFonts w:ascii="Times New Roman" w:eastAsia="Times New Roman" w:hAnsi="Times New Roman" w:cs="Times New Roman"/>
                <w:lang w:eastAsia="ko-KR"/>
              </w:rPr>
              <w:t xml:space="preserve">with </w:t>
            </w:r>
            <w:r w:rsidRPr="009873A3">
              <w:rPr>
                <w:rFonts w:ascii="Times New Roman" w:eastAsia="Times New Roman" w:hAnsi="Times New Roman" w:cs="Times New Roman"/>
                <w:lang w:eastAsia="ja-JP"/>
              </w:rPr>
              <w:t xml:space="preserve">SCS configuration µ of the </w:t>
            </w:r>
            <w:proofErr w:type="spellStart"/>
            <w:r w:rsidRPr="009873A3">
              <w:rPr>
                <w:rFonts w:ascii="Times New Roman" w:eastAsia="Times New Roman" w:hAnsi="Times New Roman" w:cs="Times New Roman"/>
                <w:lang w:eastAsia="ja-JP"/>
              </w:rPr>
              <w:t>sSCell</w:t>
            </w:r>
            <w:proofErr w:type="spellEnd"/>
            <w:r w:rsidRPr="009873A3">
              <w:rPr>
                <w:rFonts w:ascii="Times New Roman" w:eastAsia="Times New Roman" w:hAnsi="Times New Roman" w:cs="Times New Roman"/>
                <w:lang w:eastAsia="ja-JP"/>
              </w:rPr>
              <w:t xml:space="preserve"> more than </w:t>
            </w:r>
            <w:r w:rsidRPr="00E05839">
              <w:rPr>
                <w:rFonts w:ascii="Times New Roman" w:eastAsia="Times New Roman" w:hAnsi="Times New Roman" w:cs="Times New Roman"/>
                <w:noProof/>
              </w:rPr>
              <w:drawing>
                <wp:inline distT="0" distB="0" distL="0" distR="0" wp14:anchorId="7AC39407" wp14:editId="3C12C774">
                  <wp:extent cx="532765" cy="246380"/>
                  <wp:effectExtent l="0" t="0" r="635" b="127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PDCCH candidates per slot of sSCell.</w:t>
            </w:r>
          </w:p>
          <w:p w14:paraId="44498F92" w14:textId="77777777" w:rsidR="001A14F7" w:rsidRPr="00E05839" w:rsidRDefault="001A14F7" w:rsidP="001A14F7">
            <w:pPr>
              <w:pStyle w:val="afa"/>
              <w:numPr>
                <w:ilvl w:val="2"/>
                <w:numId w:val="14"/>
              </w:numPr>
              <w:overflowPunct w:val="0"/>
              <w:autoSpaceDE w:val="0"/>
              <w:autoSpaceDN w:val="0"/>
              <w:ind w:hanging="357"/>
              <w:contextualSpacing/>
              <w:textAlignment w:val="center"/>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 xml:space="preserve">FFS how limit </w:t>
            </w:r>
            <w:r w:rsidRPr="00E05839">
              <w:rPr>
                <w:rFonts w:ascii="Times New Roman" w:eastAsia="Times New Roman" w:hAnsi="Times New Roman" w:cs="Times New Roman"/>
                <w:noProof/>
              </w:rPr>
              <w:drawing>
                <wp:inline distT="0" distB="0" distL="0" distR="0" wp14:anchorId="377A912C" wp14:editId="74200B44">
                  <wp:extent cx="532765" cy="246380"/>
                  <wp:effectExtent l="0" t="0" r="635" b="127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C25447">
              <w:rPr>
                <w:rFonts w:ascii="Times New Roman" w:eastAsia="Times New Roman" w:hAnsi="Times New Roman" w:cs="Times New Roman"/>
                <w:lang w:eastAsia="ja-JP"/>
              </w:rPr>
              <w:fldChar w:fldCharType="begin"/>
            </w:r>
            <w:r w:rsidRPr="009873A3">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9873A3">
              <w:rPr>
                <w:rFonts w:ascii="Times New Roman" w:eastAsia="Times New Roman" w:hAnsi="Times New Roman" w:cs="Times New Roman"/>
                <w:lang w:eastAsia="ja-JP"/>
              </w:rPr>
              <w:instrText xml:space="preserve"> </w:instrText>
            </w:r>
            <w:r w:rsidRPr="00C25447">
              <w:rPr>
                <w:rFonts w:ascii="Times New Roman" w:eastAsia="Times New Roman" w:hAnsi="Times New Roman" w:cs="Times New Roman"/>
                <w:lang w:eastAsia="ja-JP"/>
              </w:rPr>
              <w:fldChar w:fldCharType="end"/>
            </w:r>
            <w:r w:rsidRPr="00E05839">
              <w:rPr>
                <w:rFonts w:ascii="Times New Roman" w:eastAsia="Times New Roman" w:hAnsi="Times New Roman" w:cs="Times New Roman"/>
                <w:lang w:eastAsia="ja-JP"/>
              </w:rPr>
              <w:t xml:space="preserve"> is computed and applied when CCS from sSCell to P(S)Cell is configured</w:t>
            </w:r>
          </w:p>
          <w:p w14:paraId="5515B765" w14:textId="77777777" w:rsidR="001A14F7" w:rsidRPr="00E05839"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Option C</w:t>
            </w:r>
          </w:p>
          <w:p w14:paraId="3D2971FC" w14:textId="77777777" w:rsidR="001A14F7" w:rsidRPr="00F9465B"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E05839">
              <w:rPr>
                <w:rFonts w:ascii="Times New Roman" w:eastAsia="Times New Roman" w:hAnsi="Times New Roman" w:cs="Times New Roman"/>
                <w:lang w:eastAsia="ja-JP"/>
              </w:rPr>
              <w:t>PDCCH monitoring candidates on P(S)Cell are configured such that max of (x1(m1)+x2(m1)) is less than or equal to Z3</w:t>
            </w:r>
          </w:p>
          <w:p w14:paraId="7A06B7A5" w14:textId="77777777" w:rsidR="001A14F7" w:rsidRPr="00F9465B"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Z3 is derived by the PDCCH monitoring capability of PCell</w:t>
            </w:r>
          </w:p>
          <w:p w14:paraId="6EC032BE"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F9465B">
              <w:rPr>
                <w:rFonts w:ascii="Times New Roman" w:eastAsia="Times New Roman" w:hAnsi="Times New Roman" w:cs="Times New Roman"/>
                <w:lang w:eastAsia="ja-JP"/>
              </w:rPr>
              <w:t xml:space="preserve">PDCCH monitoring candidates on sSCell are configured such that </w:t>
            </w:r>
            <w:r w:rsidRPr="00254E08">
              <w:rPr>
                <w:rFonts w:ascii="Times New Roman" w:eastAsia="Times New Roman" w:hAnsi="Times New Roman" w:cs="Times New Roman"/>
                <w:lang w:eastAsia="ja-JP"/>
              </w:rPr>
              <w:t>max of y(m2) is less than or equal to Z4</w:t>
            </w:r>
          </w:p>
          <w:p w14:paraId="5E67A253" w14:textId="77777777" w:rsidR="001A14F7" w:rsidRPr="00254E08"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Z4 is derived by the PDCCH monitoring capability of sSCell</w:t>
            </w:r>
          </w:p>
          <w:p w14:paraId="48CB3B5E" w14:textId="77777777" w:rsidR="001A14F7" w:rsidRPr="00254E08"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FFS details to define Z3 and Z4, e.g.</w:t>
            </w:r>
          </w:p>
          <w:p w14:paraId="37B17099" w14:textId="77777777" w:rsidR="001A14F7" w:rsidRPr="00254E08" w:rsidRDefault="001A14F7" w:rsidP="001A14F7">
            <w:pPr>
              <w:pStyle w:val="afa"/>
              <w:numPr>
                <w:ilvl w:val="2"/>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Separate RRC configured BD limits/scaling factor-based limits for max(x1(m)+x2(m)) and max(y(m))</w:t>
            </w:r>
          </w:p>
          <w:p w14:paraId="2D39633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254E08">
              <w:rPr>
                <w:rFonts w:ascii="Times New Roman" w:eastAsia="Times New Roman" w:hAnsi="Times New Roman" w:cs="Times New Roman"/>
                <w:lang w:eastAsia="ja-JP"/>
              </w:rPr>
              <w:t xml:space="preserve">For sSCell scheduling P(S)Cell, the UE is not required to monitor on the active DL BWP </w:t>
            </w:r>
            <w:r w:rsidRPr="002D7A37">
              <w:rPr>
                <w:rFonts w:ascii="Times New Roman" w:eastAsia="Times New Roman" w:hAnsi="Times New Roman" w:cs="Times New Roman"/>
                <w:lang w:eastAsia="ko-KR"/>
              </w:rPr>
              <w:t xml:space="preserve">with </w:t>
            </w:r>
            <w:r w:rsidRPr="005D3222">
              <w:rPr>
                <w:rFonts w:ascii="Times New Roman" w:eastAsia="Times New Roman" w:hAnsi="Times New Roman" w:cs="Times New Roman"/>
                <w:lang w:eastAsia="ja-JP"/>
              </w:rPr>
              <w:t xml:space="preserve">SCS configuration µ of the sSCell </w:t>
            </w:r>
            <w:r w:rsidRPr="009873A3">
              <w:rPr>
                <w:rFonts w:ascii="Times New Roman" w:eastAsia="Times New Roman" w:hAnsi="Times New Roman" w:cs="Times New Roman"/>
                <w:lang w:eastAsia="ja-JP"/>
              </w:rPr>
              <w:t>more than Z4 PDCCH candidates per slot of sSCell</w:t>
            </w:r>
          </w:p>
          <w:p w14:paraId="0D9F1ED4" w14:textId="77777777" w:rsidR="001A14F7" w:rsidRPr="009873A3" w:rsidRDefault="001A14F7" w:rsidP="001A14F7">
            <w:pPr>
              <w:pStyle w:val="afa"/>
              <w:numPr>
                <w:ilvl w:val="0"/>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Note</w:t>
            </w:r>
          </w:p>
          <w:p w14:paraId="2C6E5E31"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x1(m) is #BDs for PDCCH CSS(s) candidates monitored on P(S)Cell slot m </w:t>
            </w:r>
          </w:p>
          <w:p w14:paraId="212059F7"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 xml:space="preserve">x2(m) is #BDs for PDCCH USS(s) candidates monitored on P(S)Cell slot m </w:t>
            </w:r>
          </w:p>
          <w:p w14:paraId="71281C3D" w14:textId="77777777" w:rsidR="001A14F7" w:rsidRPr="009873A3" w:rsidRDefault="001A14F7" w:rsidP="001A14F7">
            <w:pPr>
              <w:pStyle w:val="afa"/>
              <w:numPr>
                <w:ilvl w:val="1"/>
                <w:numId w:val="14"/>
              </w:numPr>
              <w:overflowPunct w:val="0"/>
              <w:autoSpaceDE w:val="0"/>
              <w:autoSpaceDN w:val="0"/>
              <w:contextualSpacing/>
              <w:rPr>
                <w:rFonts w:ascii="Times New Roman" w:eastAsia="Times New Roman" w:hAnsi="Times New Roman" w:cs="Times New Roman"/>
                <w:lang w:eastAsia="ja-JP"/>
              </w:rPr>
            </w:pPr>
            <w:r w:rsidRPr="009873A3">
              <w:rPr>
                <w:rFonts w:ascii="Times New Roman" w:eastAsia="Times New Roman" w:hAnsi="Times New Roman" w:cs="Times New Roman"/>
                <w:lang w:eastAsia="ja-JP"/>
              </w:rPr>
              <w:t>y(m) is #BDs for PDCCH USS(s) candidates monitored on sSCell in all sSCell slot(s) that overlap slot m of P(S)Cell</w:t>
            </w:r>
          </w:p>
          <w:p w14:paraId="2AD04340" w14:textId="77777777" w:rsidR="001A14F7" w:rsidRPr="007043BD" w:rsidRDefault="001A14F7" w:rsidP="001A14F7">
            <w:pPr>
              <w:pStyle w:val="afa"/>
              <w:numPr>
                <w:ilvl w:val="1"/>
                <w:numId w:val="14"/>
              </w:numPr>
              <w:overflowPunct w:val="0"/>
              <w:autoSpaceDE w:val="0"/>
              <w:autoSpaceDN w:val="0"/>
              <w:contextualSpacing/>
              <w:rPr>
                <w:rFonts w:eastAsia="Times New Roman" w:cs="Times"/>
                <w:lang w:eastAsia="ja-JP"/>
              </w:rPr>
            </w:pPr>
            <w:r w:rsidRPr="00AF2F3E">
              <w:rPr>
                <w:rFonts w:ascii="Times New Roman" w:eastAsia="Times New Roman" w:hAnsi="Times New Roman" w:cs="Times New Roman"/>
                <w:lang w:eastAsia="ja-JP"/>
              </w:rPr>
              <w:t>USS(s) =&gt; USS(s) that can schedule PDSCH/PUSCH on P(S)Cell)</w:t>
            </w:r>
          </w:p>
          <w:p w14:paraId="12B0C818" w14:textId="77777777" w:rsidR="001A14F7" w:rsidRPr="00AF2F3E" w:rsidRDefault="001A14F7" w:rsidP="00D775EF">
            <w:pPr>
              <w:overflowPunct w:val="0"/>
              <w:spacing w:after="180"/>
              <w:contextualSpacing/>
              <w:textAlignment w:val="baseline"/>
            </w:pPr>
          </w:p>
        </w:tc>
      </w:tr>
    </w:tbl>
    <w:p w14:paraId="4283A1EF" w14:textId="77777777" w:rsidR="001A14F7" w:rsidRPr="00D76378" w:rsidRDefault="001A14F7" w:rsidP="001A14F7">
      <w:pPr>
        <w:rPr>
          <w:lang w:eastAsia="zh-CN"/>
        </w:rPr>
      </w:pPr>
    </w:p>
    <w:bookmarkEnd w:id="0"/>
    <w:bookmarkEnd w:id="1"/>
    <w:p w14:paraId="4EE81C0C" w14:textId="77777777" w:rsidR="001A14F7" w:rsidRPr="00550F85" w:rsidRDefault="001A14F7" w:rsidP="001A14F7">
      <w:pPr>
        <w:overflowPunct w:val="0"/>
        <w:snapToGrid/>
        <w:textAlignment w:val="baseline"/>
        <w:rPr>
          <w:lang w:eastAsia="zh-CN"/>
        </w:rPr>
      </w:pPr>
      <w:r w:rsidRPr="00550F85">
        <w:t>RAN1 #10</w:t>
      </w:r>
      <w:r>
        <w:t>5</w:t>
      </w:r>
      <w:r w:rsidRPr="00550F85">
        <w:t>-e:</w:t>
      </w:r>
    </w:p>
    <w:tbl>
      <w:tblPr>
        <w:tblStyle w:val="ac"/>
        <w:tblW w:w="0" w:type="auto"/>
        <w:tblLook w:val="04A0" w:firstRow="1" w:lastRow="0" w:firstColumn="1" w:lastColumn="0" w:noHBand="0" w:noVBand="1"/>
      </w:tblPr>
      <w:tblGrid>
        <w:gridCol w:w="9307"/>
      </w:tblGrid>
      <w:tr w:rsidR="001A14F7" w:rsidRPr="00550F85" w14:paraId="1D1224A7" w14:textId="77777777" w:rsidTr="00D775EF">
        <w:trPr>
          <w:trHeight w:val="2449"/>
        </w:trPr>
        <w:tc>
          <w:tcPr>
            <w:tcW w:w="9307" w:type="dxa"/>
          </w:tcPr>
          <w:p w14:paraId="3988EA7A" w14:textId="77777777" w:rsidR="001A14F7" w:rsidRPr="007838F8" w:rsidRDefault="001A14F7" w:rsidP="00D775EF">
            <w:pPr>
              <w:rPr>
                <w:highlight w:val="green"/>
                <w:lang w:eastAsia="x-none"/>
              </w:rPr>
            </w:pPr>
            <w:r w:rsidRPr="007838F8">
              <w:rPr>
                <w:highlight w:val="green"/>
                <w:lang w:eastAsia="x-none"/>
              </w:rPr>
              <w:lastRenderedPageBreak/>
              <w:t>Agreement</w:t>
            </w:r>
          </w:p>
          <w:p w14:paraId="5498164C" w14:textId="77777777" w:rsidR="001A14F7" w:rsidRPr="00925015" w:rsidRDefault="001A14F7" w:rsidP="00D775EF">
            <w:pPr>
              <w:pStyle w:val="afa"/>
              <w:spacing w:line="259" w:lineRule="auto"/>
              <w:ind w:left="0"/>
              <w:rPr>
                <w:rFonts w:ascii="Times New Roman" w:hAnsi="Times New Roman" w:cs="Times New Roman"/>
              </w:rPr>
            </w:pPr>
            <w:r w:rsidRPr="00925015">
              <w:rPr>
                <w:rFonts w:ascii="Times New Roman" w:hAnsi="Times New Roman" w:cs="Times New Roman"/>
              </w:rPr>
              <w:t xml:space="preserve">Two types of UEs (Type A and Type B) can support CCS from sSCell to P(S)Cell </w:t>
            </w:r>
          </w:p>
          <w:p w14:paraId="699C427D"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UE</w:t>
            </w:r>
          </w:p>
          <w:p w14:paraId="2AAFB04B" w14:textId="77777777" w:rsidR="001A14F7" w:rsidRPr="00925015" w:rsidRDefault="001A14F7" w:rsidP="00D775EF">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At least 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sSCell are configured so that the UE does not monitor them in overlapping [slot/symbol] of P(S)Cell and sSCell</w:t>
            </w:r>
          </w:p>
          <w:p w14:paraId="310B02E4"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0E7AAFE9"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0_1,1_1,0_2,1_2 (if supported for Type A UE)</w:t>
            </w:r>
          </w:p>
          <w:p w14:paraId="13BB3146"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0F5E03AE"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24BFD4FF"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6E5B099C"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358C90BF" w14:textId="77777777" w:rsidR="001A14F7" w:rsidRPr="00925015" w:rsidRDefault="001A14F7" w:rsidP="00D775EF">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6C99B897"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B UE</w:t>
            </w:r>
          </w:p>
          <w:p w14:paraId="604B6473" w14:textId="77777777" w:rsidR="001A14F7" w:rsidRPr="00925015" w:rsidRDefault="001A14F7" w:rsidP="00D775EF">
            <w:pPr>
              <w:pStyle w:val="afa"/>
              <w:numPr>
                <w:ilvl w:val="1"/>
                <w:numId w:val="10"/>
              </w:numPr>
              <w:tabs>
                <w:tab w:val="left" w:pos="240"/>
              </w:tabs>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Following search space sets on P(S)Cell and search space sets </w:t>
            </w:r>
            <w:r w:rsidRPr="00925015">
              <w:rPr>
                <w:rFonts w:ascii="Times New Roman" w:hAnsi="Times New Roman" w:cs="Times New Roman"/>
              </w:rPr>
              <w:t xml:space="preserve">on </w:t>
            </w:r>
            <w:r w:rsidRPr="00925015">
              <w:rPr>
                <w:rFonts w:ascii="Times New Roman" w:eastAsia="Calibri" w:hAnsi="Times New Roman" w:cs="Times New Roman"/>
              </w:rPr>
              <w:t xml:space="preserve">sSCell </w:t>
            </w:r>
            <w:r w:rsidRPr="00925015">
              <w:rPr>
                <w:rFonts w:ascii="Times New Roman" w:hAnsi="Times New Roman" w:cs="Times New Roman"/>
              </w:rPr>
              <w:t>can be</w:t>
            </w:r>
            <w:r w:rsidRPr="00925015">
              <w:rPr>
                <w:rFonts w:ascii="Times New Roman" w:eastAsia="Calibri" w:hAnsi="Times New Roman" w:cs="Times New Roman"/>
              </w:rPr>
              <w:t xml:space="preserve"> configured so that the UE monitor</w:t>
            </w:r>
            <w:r w:rsidRPr="00925015">
              <w:rPr>
                <w:rFonts w:ascii="Times New Roman" w:hAnsi="Times New Roman" w:cs="Times New Roman"/>
              </w:rPr>
              <w:t>s</w:t>
            </w:r>
            <w:r w:rsidRPr="00925015">
              <w:rPr>
                <w:rFonts w:ascii="Times New Roman" w:eastAsia="Calibri" w:hAnsi="Times New Roman" w:cs="Times New Roman"/>
              </w:rPr>
              <w:t xml:space="preserve"> them in overlapping [slot/symbol] of P(S)Cell and sSCell</w:t>
            </w:r>
          </w:p>
          <w:p w14:paraId="475989B0"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P(S)Cell </w:t>
            </w:r>
          </w:p>
          <w:p w14:paraId="5103ECB8"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hAnsi="Times New Roman" w:cs="Times New Roman"/>
              </w:rPr>
              <w:t>USS sets for DCI formats 0_0,1_0</w:t>
            </w:r>
          </w:p>
          <w:p w14:paraId="1E9D2922"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 xml:space="preserve">Type3-CSS set(s) for DCI formats 1_0/0_0 with C-RNTI/CS-RNTI/MCS-C-RNTI </w:t>
            </w:r>
          </w:p>
          <w:p w14:paraId="0E3FD279" w14:textId="77777777" w:rsidR="001A14F7" w:rsidRPr="00925015" w:rsidRDefault="001A14F7" w:rsidP="00D775EF">
            <w:pPr>
              <w:pStyle w:val="afa"/>
              <w:numPr>
                <w:ilvl w:val="2"/>
                <w:numId w:val="10"/>
              </w:numPr>
              <w:tabs>
                <w:tab w:val="left" w:pos="960"/>
              </w:tabs>
              <w:spacing w:line="259" w:lineRule="auto"/>
              <w:contextualSpacing/>
              <w:rPr>
                <w:rFonts w:ascii="Times New Roman" w:hAnsi="Times New Roman" w:cs="Times New Roman"/>
              </w:rPr>
            </w:pPr>
            <w:r w:rsidRPr="00925015">
              <w:rPr>
                <w:rFonts w:ascii="Times New Roman" w:eastAsia="Calibri" w:hAnsi="Times New Roman" w:cs="Times New Roman"/>
              </w:rPr>
              <w:t xml:space="preserve">search space sets on </w:t>
            </w:r>
            <w:r w:rsidRPr="00925015">
              <w:rPr>
                <w:rFonts w:ascii="Times New Roman" w:hAnsi="Times New Roman" w:cs="Times New Roman"/>
              </w:rPr>
              <w:t>sSCell</w:t>
            </w:r>
            <w:r w:rsidRPr="00925015">
              <w:rPr>
                <w:rFonts w:ascii="Times New Roman" w:eastAsia="Calibri" w:hAnsi="Times New Roman" w:cs="Times New Roman"/>
              </w:rPr>
              <w:t xml:space="preserve"> </w:t>
            </w:r>
          </w:p>
          <w:p w14:paraId="417A2C9F" w14:textId="77777777" w:rsidR="001A14F7" w:rsidRPr="00925015" w:rsidRDefault="001A14F7" w:rsidP="00D775EF">
            <w:pPr>
              <w:pStyle w:val="afa"/>
              <w:numPr>
                <w:ilvl w:val="3"/>
                <w:numId w:val="10"/>
              </w:numPr>
              <w:spacing w:line="259" w:lineRule="auto"/>
              <w:contextualSpacing/>
              <w:rPr>
                <w:rFonts w:ascii="Times New Roman" w:eastAsia="Calibri" w:hAnsi="Times New Roman" w:cs="Times New Roman"/>
              </w:rPr>
            </w:pPr>
            <w:r w:rsidRPr="00925015">
              <w:rPr>
                <w:rFonts w:ascii="Times New Roman" w:eastAsia="Calibri" w:hAnsi="Times New Roman" w:cs="Times New Roman"/>
              </w:rPr>
              <w:t>USS set(s) for scheduling P(S)Cell</w:t>
            </w:r>
          </w:p>
          <w:p w14:paraId="070EA03D" w14:textId="77777777" w:rsidR="001A14F7" w:rsidRPr="00925015" w:rsidRDefault="001A14F7" w:rsidP="00D775EF">
            <w:pPr>
              <w:pStyle w:val="afa"/>
              <w:numPr>
                <w:ilvl w:val="1"/>
                <w:numId w:val="10"/>
              </w:numPr>
              <w:spacing w:line="259" w:lineRule="auto"/>
              <w:contextualSpacing/>
              <w:rPr>
                <w:rFonts w:ascii="Times New Roman" w:eastAsia="Calibri" w:hAnsi="Times New Roman" w:cs="Times New Roman"/>
              </w:rPr>
            </w:pPr>
            <w:r w:rsidRPr="00925015">
              <w:rPr>
                <w:rFonts w:ascii="Times New Roman" w:hAnsi="Times New Roman" w:cs="Times New Roman"/>
              </w:rPr>
              <w:t xml:space="preserve">For handling ‘USS sets </w:t>
            </w:r>
            <w:r w:rsidRPr="00925015">
              <w:rPr>
                <w:rFonts w:ascii="Times New Roman" w:eastAsia="Calibri" w:hAnsi="Times New Roman" w:cs="Times New Roman"/>
              </w:rPr>
              <w:t>for scheduling P(S)Cell’</w:t>
            </w:r>
            <w:r w:rsidRPr="00925015">
              <w:rPr>
                <w:rFonts w:ascii="Times New Roman" w:hAnsi="Times New Roman" w:cs="Times New Roman"/>
              </w:rPr>
              <w:t xml:space="preserve"> on P(S)Cell and/or on sSCell for DCI formats 0_1,1_1,0_2,1_2</w:t>
            </w:r>
          </w:p>
          <w:p w14:paraId="5725FAC8" w14:textId="77777777" w:rsidR="001A14F7" w:rsidRPr="00925015" w:rsidRDefault="001A14F7" w:rsidP="00D775EF">
            <w:pPr>
              <w:pStyle w:val="afa"/>
              <w:numPr>
                <w:ilvl w:val="2"/>
                <w:numId w:val="10"/>
              </w:numPr>
              <w:spacing w:line="259" w:lineRule="auto"/>
              <w:contextualSpacing/>
              <w:rPr>
                <w:rFonts w:ascii="Times New Roman" w:eastAsia="Calibri" w:hAnsi="Times New Roman" w:cs="Times New Roman"/>
              </w:rPr>
            </w:pPr>
            <w:r w:rsidRPr="00925015">
              <w:rPr>
                <w:rFonts w:ascii="Times New Roman" w:hAnsi="Times New Roman" w:cs="Times New Roman"/>
              </w:rPr>
              <w:t>Alt 2-1 is adopted</w:t>
            </w:r>
          </w:p>
          <w:p w14:paraId="6712B474" w14:textId="77777777" w:rsidR="001A14F7" w:rsidRPr="00925015" w:rsidRDefault="001A14F7" w:rsidP="00D775EF">
            <w:pPr>
              <w:pStyle w:val="afa"/>
              <w:numPr>
                <w:ilvl w:val="1"/>
                <w:numId w:val="10"/>
              </w:numPr>
              <w:tabs>
                <w:tab w:val="left" w:pos="240"/>
              </w:tabs>
              <w:spacing w:line="259" w:lineRule="auto"/>
              <w:contextualSpacing/>
              <w:rPr>
                <w:rFonts w:ascii="Times New Roman" w:hAnsi="Times New Roman" w:cs="Times New Roman"/>
              </w:rPr>
            </w:pPr>
            <w:r w:rsidRPr="00925015">
              <w:rPr>
                <w:rFonts w:ascii="Times New Roman" w:eastAsia="Calibri" w:hAnsi="Times New Roman" w:cs="Times New Roman"/>
              </w:rPr>
              <w:t>There is no restriction on Type-0/0A/1/2-CSS sets configurations</w:t>
            </w:r>
          </w:p>
          <w:p w14:paraId="53A1B243" w14:textId="77777777" w:rsidR="001A14F7" w:rsidRPr="00925015" w:rsidRDefault="001A14F7" w:rsidP="00D775EF">
            <w:pPr>
              <w:pStyle w:val="afa"/>
              <w:numPr>
                <w:ilvl w:val="1"/>
                <w:numId w:val="10"/>
              </w:numPr>
              <w:spacing w:line="276" w:lineRule="auto"/>
              <w:contextualSpacing/>
              <w:jc w:val="both"/>
              <w:rPr>
                <w:rFonts w:ascii="Times New Roman" w:eastAsia="MS Mincho" w:hAnsi="Times New Roman" w:cs="Times New Roman"/>
              </w:rPr>
            </w:pPr>
            <w:r w:rsidRPr="00925015">
              <w:rPr>
                <w:rFonts w:ascii="Times New Roman" w:eastAsia="Calibri" w:hAnsi="Times New Roman" w:cs="Times New Roman"/>
              </w:rPr>
              <w:t>FFS: BD/CCE handling</w:t>
            </w:r>
          </w:p>
          <w:p w14:paraId="7D40924C" w14:textId="77777777" w:rsidR="001A14F7" w:rsidRPr="00925015" w:rsidRDefault="001A14F7" w:rsidP="00D775EF">
            <w:pPr>
              <w:pStyle w:val="afa"/>
              <w:numPr>
                <w:ilvl w:val="0"/>
                <w:numId w:val="10"/>
              </w:numPr>
              <w:spacing w:line="276" w:lineRule="auto"/>
              <w:contextualSpacing/>
              <w:jc w:val="both"/>
              <w:rPr>
                <w:rFonts w:ascii="Times New Roman" w:eastAsia="MS Mincho" w:hAnsi="Times New Roman" w:cs="Times New Roman"/>
              </w:rPr>
            </w:pPr>
            <w:r w:rsidRPr="00925015">
              <w:rPr>
                <w:rFonts w:ascii="Times New Roman" w:eastAsia="MS Mincho" w:hAnsi="Times New Roman" w:cs="Times New Roman"/>
              </w:rPr>
              <w:t>For Type A and/or Type B UE</w:t>
            </w:r>
          </w:p>
          <w:p w14:paraId="31396545" w14:textId="77777777" w:rsidR="001A14F7" w:rsidRPr="00925015" w:rsidRDefault="001A14F7" w:rsidP="00D775EF">
            <w:pPr>
              <w:numPr>
                <w:ilvl w:val="1"/>
                <w:numId w:val="10"/>
              </w:numPr>
              <w:tabs>
                <w:tab w:val="left" w:pos="240"/>
              </w:tabs>
              <w:autoSpaceDE/>
              <w:autoSpaceDN/>
              <w:adjustRightInd/>
              <w:snapToGrid/>
              <w:spacing w:after="0" w:line="276" w:lineRule="auto"/>
              <w:rPr>
                <w:rFonts w:eastAsia="MS Mincho"/>
                <w:lang w:eastAsia="ja-JP"/>
              </w:rPr>
            </w:pPr>
            <w:r w:rsidRPr="00925015">
              <w:rPr>
                <w:lang w:eastAsia="zh-CN"/>
              </w:rPr>
              <w:t>FFS: switching to ‘normal’ PDCCH monitoring on P(S)Cell when sSCell is deactivated</w:t>
            </w:r>
          </w:p>
          <w:p w14:paraId="01EEE50E" w14:textId="77777777" w:rsidR="001A14F7" w:rsidRPr="001332F0" w:rsidRDefault="001A14F7" w:rsidP="00D775EF">
            <w:pPr>
              <w:numPr>
                <w:ilvl w:val="0"/>
                <w:numId w:val="10"/>
              </w:numPr>
              <w:tabs>
                <w:tab w:val="left" w:pos="240"/>
              </w:tabs>
              <w:autoSpaceDE/>
              <w:autoSpaceDN/>
              <w:adjustRightInd/>
              <w:snapToGrid/>
              <w:spacing w:after="0" w:line="276" w:lineRule="auto"/>
              <w:rPr>
                <w:rFonts w:eastAsia="MS Mincho"/>
                <w:lang w:eastAsia="ja-JP"/>
              </w:rPr>
            </w:pPr>
            <w:r w:rsidRPr="001332F0">
              <w:rPr>
                <w:lang w:eastAsia="zh-CN"/>
              </w:rPr>
              <w:t>FFS: Whether Type A is specified or is Type-B with restrictions (as part of UE features discussion)</w:t>
            </w:r>
          </w:p>
          <w:p w14:paraId="44D60D85" w14:textId="77777777" w:rsidR="001A14F7" w:rsidRPr="00EE5605" w:rsidRDefault="001A14F7" w:rsidP="00D775EF">
            <w:pPr>
              <w:numPr>
                <w:ilvl w:val="0"/>
                <w:numId w:val="10"/>
              </w:numPr>
              <w:tabs>
                <w:tab w:val="left" w:pos="240"/>
              </w:tabs>
              <w:autoSpaceDE/>
              <w:autoSpaceDN/>
              <w:adjustRightInd/>
              <w:snapToGrid/>
              <w:spacing w:after="0" w:line="276" w:lineRule="auto"/>
              <w:rPr>
                <w:rFonts w:eastAsia="MS Mincho"/>
                <w:lang w:eastAsia="ja-JP"/>
              </w:rPr>
            </w:pPr>
            <w:r w:rsidRPr="00EE5605">
              <w:rPr>
                <w:lang w:eastAsia="zh-CN"/>
              </w:rPr>
              <w:t>FFS: Whether the UE can be configured with unaligned CA</w:t>
            </w:r>
          </w:p>
          <w:p w14:paraId="62D19370" w14:textId="77777777" w:rsidR="001A14F7" w:rsidRPr="00550F85" w:rsidRDefault="001A14F7" w:rsidP="001A14F7">
            <w:pPr>
              <w:pStyle w:val="afa"/>
              <w:numPr>
                <w:ilvl w:val="1"/>
                <w:numId w:val="10"/>
              </w:numPr>
              <w:overflowPunct w:val="0"/>
              <w:autoSpaceDE w:val="0"/>
              <w:autoSpaceDN w:val="0"/>
              <w:adjustRightInd w:val="0"/>
              <w:spacing w:after="180"/>
              <w:contextualSpacing/>
              <w:textAlignment w:val="baseline"/>
            </w:pPr>
            <w:r w:rsidRPr="00557534">
              <w:rPr>
                <w:rFonts w:ascii="Times New Roman" w:hAnsi="Times New Roman" w:cs="Times New Roman"/>
              </w:rPr>
              <w:t>FFS: Whether the above applies for multicast PDSCH</w:t>
            </w:r>
          </w:p>
        </w:tc>
      </w:tr>
    </w:tbl>
    <w:p w14:paraId="5C14E2E6" w14:textId="77777777" w:rsidR="001A14F7" w:rsidRDefault="001A14F7" w:rsidP="001A14F7">
      <w:pPr>
        <w:rPr>
          <w:lang w:eastAsia="zh-CN"/>
        </w:rPr>
      </w:pPr>
    </w:p>
    <w:p w14:paraId="28516F4B" w14:textId="77777777" w:rsidR="001A14F7" w:rsidRPr="00550F85" w:rsidRDefault="001A14F7" w:rsidP="001A14F7">
      <w:pPr>
        <w:overflowPunct w:val="0"/>
        <w:snapToGrid/>
        <w:textAlignment w:val="baseline"/>
        <w:rPr>
          <w:lang w:eastAsia="zh-CN"/>
        </w:rPr>
      </w:pPr>
      <w:r w:rsidRPr="00550F85">
        <w:t>RAN1 #10</w:t>
      </w:r>
      <w:r>
        <w:t>6</w:t>
      </w:r>
      <w:r w:rsidRPr="00550F85">
        <w:t>-e:</w:t>
      </w:r>
    </w:p>
    <w:tbl>
      <w:tblPr>
        <w:tblStyle w:val="ac"/>
        <w:tblW w:w="0" w:type="auto"/>
        <w:tblLook w:val="04A0" w:firstRow="1" w:lastRow="0" w:firstColumn="1" w:lastColumn="0" w:noHBand="0" w:noVBand="1"/>
      </w:tblPr>
      <w:tblGrid>
        <w:gridCol w:w="9307"/>
      </w:tblGrid>
      <w:tr w:rsidR="001A14F7" w:rsidRPr="00CD0DD2" w14:paraId="76A258C6" w14:textId="77777777" w:rsidTr="00D775EF">
        <w:trPr>
          <w:trHeight w:val="2449"/>
        </w:trPr>
        <w:tc>
          <w:tcPr>
            <w:tcW w:w="9307" w:type="dxa"/>
          </w:tcPr>
          <w:p w14:paraId="57274CA3" w14:textId="77777777" w:rsidR="001A14F7" w:rsidRPr="00CD0DD2" w:rsidRDefault="001A14F7" w:rsidP="00D775EF">
            <w:pPr>
              <w:rPr>
                <w:highlight w:val="green"/>
                <w:lang w:eastAsia="x-none"/>
              </w:rPr>
            </w:pPr>
            <w:r w:rsidRPr="00CD0DD2">
              <w:rPr>
                <w:highlight w:val="green"/>
                <w:lang w:eastAsia="x-none"/>
              </w:rPr>
              <w:t>Agreement</w:t>
            </w:r>
          </w:p>
          <w:p w14:paraId="19B3F27E" w14:textId="77777777" w:rsidR="001A14F7" w:rsidRPr="00CD0DD2" w:rsidRDefault="001A14F7" w:rsidP="00D775EF">
            <w:pPr>
              <w:pStyle w:val="afa"/>
              <w:overflowPunct w:val="0"/>
              <w:autoSpaceDE w:val="0"/>
              <w:autoSpaceDN w:val="0"/>
              <w:adjustRightInd w:val="0"/>
              <w:spacing w:after="180" w:line="360" w:lineRule="auto"/>
              <w:ind w:left="0"/>
              <w:contextualSpacing/>
              <w:textAlignment w:val="baseline"/>
              <w:rPr>
                <w:rFonts w:ascii="Times New Roman" w:hAnsi="Times New Roman" w:cs="Times New Roman"/>
                <w:highlight w:val="cyan"/>
                <w:lang w:eastAsia="x-none"/>
              </w:rPr>
            </w:pPr>
            <w:r w:rsidRPr="00CD0DD2">
              <w:rPr>
                <w:rFonts w:ascii="Times New Roman" w:hAnsi="Times New Roman" w:cs="Times New Roman"/>
              </w:rPr>
              <w:t>Specification supports dormant BWP operation on sSCell for a UE is configured CCS from sSCell to P(S</w:t>
            </w:r>
            <w:proofErr w:type="gramStart"/>
            <w:r w:rsidRPr="00CD0DD2">
              <w:rPr>
                <w:rFonts w:ascii="Times New Roman" w:hAnsi="Times New Roman" w:cs="Times New Roman"/>
              </w:rPr>
              <w:t>)Cell</w:t>
            </w:r>
            <w:proofErr w:type="gramEnd"/>
            <w:r w:rsidRPr="00CD0DD2">
              <w:rPr>
                <w:rFonts w:ascii="Times New Roman" w:hAnsi="Times New Roman" w:cs="Times New Roman"/>
              </w:rPr>
              <w:t xml:space="preserve">. </w:t>
            </w:r>
          </w:p>
          <w:p w14:paraId="276A871E" w14:textId="77777777" w:rsidR="001A14F7" w:rsidRPr="00CD0DD2" w:rsidRDefault="001A14F7" w:rsidP="00D775EF">
            <w:pPr>
              <w:rPr>
                <w:highlight w:val="green"/>
                <w:lang w:eastAsia="x-none"/>
              </w:rPr>
            </w:pPr>
            <w:r w:rsidRPr="00CD0DD2">
              <w:rPr>
                <w:highlight w:val="green"/>
                <w:lang w:eastAsia="x-none"/>
              </w:rPr>
              <w:t>Agreement</w:t>
            </w:r>
          </w:p>
          <w:p w14:paraId="3CCE5E58" w14:textId="77777777" w:rsidR="001A14F7" w:rsidRPr="00CD0DD2" w:rsidRDefault="001A14F7" w:rsidP="001A14F7">
            <w:pPr>
              <w:numPr>
                <w:ilvl w:val="0"/>
                <w:numId w:val="27"/>
              </w:numPr>
              <w:tabs>
                <w:tab w:val="left" w:pos="720"/>
                <w:tab w:val="left" w:pos="1440"/>
              </w:tabs>
              <w:autoSpaceDE/>
              <w:autoSpaceDN/>
              <w:adjustRightInd/>
              <w:snapToGrid/>
              <w:spacing w:after="0"/>
              <w:contextualSpacing/>
              <w:jc w:val="left"/>
              <w:rPr>
                <w:lang w:eastAsia="zh-CN"/>
              </w:rPr>
            </w:pPr>
            <w:r w:rsidRPr="00CD0DD2">
              <w:rPr>
                <w:lang w:eastAsia="zh-CN"/>
              </w:rPr>
              <w:t>When CCS from sSCell to P(S)Cell is configured for a UE</w:t>
            </w:r>
          </w:p>
          <w:p w14:paraId="540624A4" w14:textId="77777777" w:rsidR="001A14F7" w:rsidRPr="00CD0DD2" w:rsidRDefault="001A14F7" w:rsidP="00D775EF">
            <w:pPr>
              <w:pStyle w:val="afa"/>
              <w:numPr>
                <w:ilvl w:val="1"/>
                <w:numId w:val="27"/>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at least the number of PDCCH monitoring candidates monitored on sSCell (for scheduling P(S)Cell) is indicated to the UE using the SS set linking approach as in </w:t>
            </w:r>
            <w:r w:rsidRPr="00CD0DD2">
              <w:rPr>
                <w:rFonts w:ascii="Times New Roman" w:hAnsi="Times New Roman" w:cs="Times New Roman"/>
              </w:rPr>
              <w:lastRenderedPageBreak/>
              <w:t>Rel16</w:t>
            </w:r>
          </w:p>
          <w:p w14:paraId="0AB89D25" w14:textId="77777777" w:rsidR="001A14F7" w:rsidRPr="00CD0DD2" w:rsidRDefault="001A14F7" w:rsidP="00D775EF">
            <w:pPr>
              <w:rPr>
                <w:highlight w:val="green"/>
                <w:lang w:eastAsia="x-none"/>
              </w:rPr>
            </w:pPr>
            <w:r w:rsidRPr="00CD0DD2">
              <w:rPr>
                <w:highlight w:val="green"/>
                <w:lang w:eastAsia="x-none"/>
              </w:rPr>
              <w:t>Agreement</w:t>
            </w:r>
          </w:p>
          <w:p w14:paraId="677147B1" w14:textId="77777777" w:rsidR="001A14F7" w:rsidRPr="00CD0DD2" w:rsidRDefault="001A14F7" w:rsidP="00D775EF">
            <w:pPr>
              <w:pStyle w:val="afa"/>
              <w:numPr>
                <w:ilvl w:val="0"/>
                <w:numId w:val="27"/>
              </w:numPr>
              <w:spacing w:after="160" w:line="259" w:lineRule="auto"/>
              <w:contextualSpacing/>
              <w:rPr>
                <w:rFonts w:ascii="Times New Roman" w:hAnsi="Times New Roman" w:cs="Times New Roman"/>
              </w:rPr>
            </w:pPr>
            <w:r w:rsidRPr="00CD0DD2">
              <w:rPr>
                <w:rFonts w:ascii="Times New Roman" w:hAnsi="Times New Roman" w:cs="Times New Roman"/>
              </w:rPr>
              <w:t>At least for Type B UE, when the UE is configured for CCS from sSCell to P(S)Cell and when P(S)Cell SCS (</w:t>
            </w:r>
            <m:oMath>
              <m:r>
                <m:rPr>
                  <m:sty m:val="p"/>
                </m:rPr>
                <w:rPr>
                  <w:rFonts w:ascii="Cambria Math" w:hAnsi="Cambria Math" w:cs="Times New Roman"/>
                </w:rPr>
                <m:t>μ</m:t>
              </m:r>
            </m:oMath>
            <w:r w:rsidRPr="00CD0DD2">
              <w:rPr>
                <w:rFonts w:ascii="Times New Roman" w:hAnsi="Times New Roman" w:cs="Times New Roman"/>
              </w:rPr>
              <w:t>) is less than or equal to sSCell SCS (</w:t>
            </w:r>
            <m:oMath>
              <m:r>
                <m:rPr>
                  <m:sty m:val="p"/>
                </m:rPr>
                <w:rPr>
                  <w:rFonts w:ascii="Cambria Math" w:hAnsi="Cambria Math" w:cs="Times New Roman"/>
                </w:rPr>
                <m:t>μ1</m:t>
              </m:r>
            </m:oMath>
            <w:r w:rsidRPr="00CD0DD2">
              <w:rPr>
                <w:rFonts w:ascii="Times New Roman" w:hAnsi="Times New Roman" w:cs="Times New Roman"/>
              </w:rPr>
              <w:t>), and at least when UE is not provided monitoringCapabilityConfig for any cell, down select one from [based on Option A/C] or [based Option C] below</w:t>
            </w:r>
          </w:p>
          <w:p w14:paraId="7FD8346D" w14:textId="77777777" w:rsidR="001A14F7" w:rsidRPr="00CD0DD2" w:rsidRDefault="001A14F7" w:rsidP="00D775EF">
            <w:pPr>
              <w:pStyle w:val="afa"/>
              <w:numPr>
                <w:ilvl w:val="1"/>
                <w:numId w:val="27"/>
              </w:numPr>
              <w:spacing w:after="160" w:line="259" w:lineRule="auto"/>
              <w:contextualSpacing/>
              <w:rPr>
                <w:rFonts w:ascii="Times New Roman" w:hAnsi="Times New Roman" w:cs="Times New Roman"/>
              </w:rPr>
            </w:pPr>
            <w:r w:rsidRPr="00CD0DD2">
              <w:rPr>
                <w:rFonts w:ascii="Times New Roman" w:hAnsi="Times New Roman" w:cs="Times New Roman"/>
              </w:rPr>
              <w:t>[based on Option A/C]</w:t>
            </w:r>
          </w:p>
          <w:p w14:paraId="246045B7"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1C5F4ABC"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0EC2CC31"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On sSCell (for cross-carrier scheduling to P(S)Cell)</w:t>
            </w:r>
          </w:p>
          <w:p w14:paraId="622028A0"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CD0DD2">
              <w:rPr>
                <w:rFonts w:ascii="Times New Roman" w:eastAsia="等线" w:hAnsi="Times New Roman" w:cs="Times New Roman"/>
              </w:rPr>
              <w:t>] PDCCH BD candidates per sSCell slot (Note: this is assumed per Rel16)</w:t>
            </w:r>
          </w:p>
          <w:p w14:paraId="06C35E24"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additionally not required to monitor more than </w:t>
            </w:r>
            <m:oMath>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P(S)Cell slot</w:t>
            </w:r>
          </w:p>
          <w:p w14:paraId="0FFF40A8"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m:oMath>
              <m:r>
                <m:rPr>
                  <m:sty m:val="p"/>
                </m:rPr>
                <w:rPr>
                  <w:rFonts w:ascii="Cambria Math" w:hAnsi="Cambria Math" w:cs="Times New Roman"/>
                </w:rPr>
                <m:t>0≤α≤1</m:t>
              </m:r>
            </m:oMath>
            <w:r w:rsidRPr="00CD0DD2">
              <w:rPr>
                <w:rFonts w:ascii="Times New Roman" w:hAnsi="Times New Roman" w:cs="Times New Roman"/>
              </w:rPr>
              <w:t xml:space="preserve">  and</w:t>
            </w:r>
            <m:oMath>
              <m:r>
                <m:rPr>
                  <m:sty m:val="p"/>
                </m:rPr>
                <w:rPr>
                  <w:rFonts w:ascii="Cambria Math" w:hAnsi="Cambria Math" w:cs="Times New Roman"/>
                </w:rPr>
                <m:t>0≤β≤1</m:t>
              </m:r>
            </m:oMath>
            <w:r w:rsidRPr="00CD0DD2">
              <w:rPr>
                <w:rFonts w:ascii="Times New Roman" w:hAnsi="Times New Roman" w:cs="Times New Roman"/>
              </w:rPr>
              <w:t xml:space="preserve">   are based on RRC configuration and at least cases o</w:t>
            </w:r>
            <w:r w:rsidRPr="00CD0DD2">
              <w:rPr>
                <w:rFonts w:ascii="Times New Roman" w:hAnsi="Times New Roman" w:cs="Times New Roman"/>
                <w:strike/>
              </w:rPr>
              <w:t xml:space="preserve">f </w:t>
            </w:r>
            <m:oMath>
              <m:r>
                <m:rPr>
                  <m:sty m:val="p"/>
                </m:rPr>
                <w:rPr>
                  <w:rFonts w:ascii="Cambria Math" w:hAnsi="Cambria Math" w:cs="Times New Roman"/>
                </w:rPr>
                <m:t>α+β≤1</m:t>
              </m:r>
            </m:oMath>
            <w:r w:rsidRPr="00CD0DD2">
              <w:rPr>
                <w:rFonts w:ascii="Times New Roman" w:hAnsi="Times New Roman" w:cs="Times New Roman"/>
                <w:strike/>
              </w:rPr>
              <w:t xml:space="preserve"> </w:t>
            </w:r>
            <w:r w:rsidRPr="00CD0DD2">
              <w:rPr>
                <w:rFonts w:ascii="Times New Roman" w:hAnsi="Times New Roman" w:cs="Times New Roman"/>
              </w:rPr>
              <w:t>are supported</w:t>
            </w:r>
          </w:p>
          <w:p w14:paraId="4E601BA3" w14:textId="77777777" w:rsidR="001A14F7" w:rsidRPr="00CD0DD2" w:rsidRDefault="001A14F7" w:rsidP="00D775EF">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 for [based on Option A/C]</w:t>
            </w:r>
          </w:p>
          <w:p w14:paraId="5811154E" w14:textId="77777777" w:rsidR="001A14F7" w:rsidRPr="00CD0DD2" w:rsidRDefault="001A14F7" w:rsidP="001A14F7">
            <w:pPr>
              <w:pStyle w:val="afa"/>
              <w:numPr>
                <w:ilvl w:val="3"/>
                <w:numId w:val="27"/>
              </w:numPr>
              <w:contextualSpacing/>
              <w:rPr>
                <w:rFonts w:ascii="Times New Roman" w:hAnsi="Times New Roman" w:cs="Times New Roman"/>
              </w:rPr>
            </w:pPr>
            <w:r w:rsidRPr="00CD0DD2">
              <w:rPr>
                <w:rFonts w:ascii="Times New Roman" w:hAnsi="Times New Roman" w:cs="Times New Roman"/>
              </w:rPr>
              <w:t>Distribution of PDCCH BD candidates between multiple sSCell slots overlapping a P(S</w:t>
            </w:r>
            <w:proofErr w:type="gramStart"/>
            <w:r w:rsidRPr="00CD0DD2">
              <w:rPr>
                <w:rFonts w:ascii="Times New Roman" w:hAnsi="Times New Roman" w:cs="Times New Roman"/>
              </w:rPr>
              <w:t>)Cell</w:t>
            </w:r>
            <w:proofErr w:type="gramEnd"/>
            <w:r w:rsidRPr="00CD0DD2">
              <w:rPr>
                <w:rFonts w:ascii="Times New Roman" w:hAnsi="Times New Roman" w:cs="Times New Roman"/>
              </w:rPr>
              <w:t xml:space="preserve"> slot including whether the above additional BD limitation is defined per sSCell slot or per P(S)Cell slot.</w:t>
            </w:r>
          </w:p>
          <w:p w14:paraId="226B2A0E" w14:textId="77777777" w:rsidR="001A14F7" w:rsidRPr="00CD0DD2" w:rsidRDefault="001A14F7" w:rsidP="001A14F7">
            <w:pPr>
              <w:pStyle w:val="afa"/>
              <w:numPr>
                <w:ilvl w:val="4"/>
                <w:numId w:val="27"/>
              </w:numPr>
              <w:contextualSpacing/>
              <w:rPr>
                <w:rFonts w:ascii="Times New Roman" w:hAnsi="Times New Roman" w:cs="Times New Roman"/>
              </w:rPr>
            </w:pPr>
            <w:r w:rsidRPr="00CD0DD2">
              <w:rPr>
                <w:rFonts w:ascii="Times New Roman" w:hAnsi="Times New Roman" w:cs="Times New Roman"/>
              </w:rPr>
              <w:t>Discuss further using following alternatives as starting point (other alternatives/further refinement of alternatives not precluded)</w:t>
            </w:r>
          </w:p>
          <w:p w14:paraId="043910F7"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 xml:space="preserve"> Alt1</w:t>
            </w:r>
          </w:p>
          <w:p w14:paraId="1C4C77D9" w14:textId="77777777" w:rsidR="001A14F7" w:rsidRPr="00CD0DD2" w:rsidRDefault="001A14F7" w:rsidP="00D775EF">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The additional BD limitation is per sSCell slot with further limitation that UE is not required to monitor more than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µ-µ1</m:t>
                  </m:r>
                </m:sup>
              </m:sSup>
              <m:r>
                <w:rPr>
                  <w:rFonts w:ascii="Cambria Math" w:hAnsi="Cambria Math" w:cs="Times New Roman"/>
                </w:rPr>
                <m:t>*</m:t>
              </m:r>
              <m:r>
                <m:rPr>
                  <m:sty m:val="p"/>
                </m:rPr>
                <w:rPr>
                  <w:rFonts w:ascii="Cambria Math" w:hAnsi="Cambria Math" w:cs="Times New Roman"/>
                </w:rPr>
                <m:t>β*</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CD0DD2">
              <w:rPr>
                <w:rFonts w:ascii="Times New Roman" w:eastAsia="等线" w:hAnsi="Times New Roman" w:cs="Times New Roman"/>
              </w:rPr>
              <w:t xml:space="preserve"> PDCCH BD candidates per sSCell slot</w:t>
            </w:r>
          </w:p>
          <w:p w14:paraId="3C9E8870"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Alt 2</w:t>
            </w:r>
          </w:p>
          <w:p w14:paraId="28E50AE7" w14:textId="77777777" w:rsidR="001A14F7" w:rsidRPr="00CD0DD2" w:rsidRDefault="001A14F7" w:rsidP="00D775EF">
            <w:pPr>
              <w:pStyle w:val="afa"/>
              <w:numPr>
                <w:ilvl w:val="6"/>
                <w:numId w:val="27"/>
              </w:numPr>
              <w:spacing w:after="160" w:line="259" w:lineRule="auto"/>
              <w:contextualSpacing/>
              <w:rPr>
                <w:rFonts w:ascii="Times New Roman" w:hAnsi="Times New Roman" w:cs="Times New Roman"/>
              </w:rPr>
            </w:pPr>
            <w:r w:rsidRPr="00CD0DD2">
              <w:rPr>
                <w:rFonts w:ascii="Times New Roman" w:hAnsi="Times New Roman" w:cs="Times New Roman"/>
              </w:rPr>
              <w:t>The additional BD limitation is per P(S)Cell slot and no further restrictions</w:t>
            </w:r>
          </w:p>
          <w:p w14:paraId="75E00E11" w14:textId="77777777" w:rsidR="001A14F7" w:rsidRPr="00CD0DD2" w:rsidRDefault="001A14F7" w:rsidP="00D775EF">
            <w:pPr>
              <w:pStyle w:val="afa"/>
              <w:numPr>
                <w:ilvl w:val="5"/>
                <w:numId w:val="27"/>
              </w:numPr>
              <w:spacing w:after="160" w:line="259" w:lineRule="auto"/>
              <w:contextualSpacing/>
              <w:rPr>
                <w:rFonts w:ascii="Times New Roman" w:hAnsi="Times New Roman" w:cs="Times New Roman"/>
              </w:rPr>
            </w:pPr>
            <w:r w:rsidRPr="00CD0DD2">
              <w:rPr>
                <w:rFonts w:ascii="Times New Roman" w:hAnsi="Times New Roman" w:cs="Times New Roman"/>
              </w:rPr>
              <w:t>Alt 3</w:t>
            </w:r>
          </w:p>
          <w:p w14:paraId="2F888D53" w14:textId="77777777" w:rsidR="001A14F7" w:rsidRPr="00CD0DD2" w:rsidRDefault="001A14F7" w:rsidP="001A14F7">
            <w:pPr>
              <w:pStyle w:val="afa"/>
              <w:numPr>
                <w:ilvl w:val="6"/>
                <w:numId w:val="27"/>
              </w:numPr>
              <w:contextualSpacing/>
              <w:rPr>
                <w:rFonts w:ascii="Times New Roman" w:hAnsi="Times New Roman" w:cs="Times New Roman"/>
              </w:rPr>
            </w:pPr>
            <w:r w:rsidRPr="00CD0DD2">
              <w:rPr>
                <w:rFonts w:ascii="Times New Roman" w:hAnsi="Times New Roman" w:cs="Times New Roman"/>
              </w:rPr>
              <w:t>The additional BD limitation is per P(S)SCell slot with below further limitation</w:t>
            </w:r>
          </w:p>
          <w:p w14:paraId="24A27967" w14:textId="77777777" w:rsidR="001A14F7" w:rsidRPr="00CD0DD2" w:rsidRDefault="001A14F7" w:rsidP="001A14F7">
            <w:pPr>
              <w:pStyle w:val="afa"/>
              <w:numPr>
                <w:ilvl w:val="7"/>
                <w:numId w:val="27"/>
              </w:numPr>
              <w:contextualSpacing/>
              <w:rPr>
                <w:rFonts w:ascii="Times New Roman" w:hAnsi="Times New Roman" w:cs="Times New Roman"/>
              </w:rPr>
            </w:pPr>
            <w:r w:rsidRPr="00CD0DD2">
              <w:rPr>
                <w:rFonts w:ascii="Times New Roman" w:hAnsi="Times New Roman" w:cs="Times New Roman"/>
              </w:rPr>
              <w:t>All search space configurations monitored on sSCell for cross-carrier scheduling to P(S)Cell are within a single span of 3 consecutive OFDM symbols within a duration spanning P(S)Cell slot</w:t>
            </w:r>
          </w:p>
          <w:p w14:paraId="08182C81" w14:textId="77777777" w:rsidR="001A14F7" w:rsidRPr="00CD0DD2" w:rsidRDefault="001A14F7" w:rsidP="00D775EF">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226FFA4D" w14:textId="77777777" w:rsidR="001A14F7" w:rsidRPr="00CD0DD2" w:rsidRDefault="001A14F7" w:rsidP="00D775EF">
            <w:pPr>
              <w:pStyle w:val="afa"/>
              <w:numPr>
                <w:ilvl w:val="3"/>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lastRenderedPageBreak/>
              <w:t xml:space="preserve">Whether separate </w:t>
            </w:r>
            <m:oMath>
              <m:r>
                <w:rPr>
                  <w:rFonts w:ascii="Cambria Math" w:hAnsi="Cambria Math" w:cs="Times New Roman"/>
                </w:rPr>
                <m:t>α</m:t>
              </m:r>
            </m:oMath>
            <w:r w:rsidRPr="00CD0DD2">
              <w:rPr>
                <w:rFonts w:ascii="Times New Roman" w:eastAsia="等线" w:hAnsi="Times New Roman" w:cs="Times New Roman"/>
              </w:rPr>
              <w:t xml:space="preserve"> and  </w:t>
            </w:r>
            <m:oMath>
              <m:r>
                <w:rPr>
                  <w:rFonts w:ascii="Cambria Math" w:hAnsi="Cambria Math" w:cs="Times New Roman"/>
                </w:rPr>
                <m:t xml:space="preserve">β </m:t>
              </m:r>
            </m:oMath>
            <w:r w:rsidRPr="00CD0DD2">
              <w:rPr>
                <w:rFonts w:ascii="Times New Roman" w:eastAsia="等线" w:hAnsi="Times New Roman" w:cs="Times New Roman"/>
              </w:rPr>
              <w:t xml:space="preserve"> are configured by RRC or if </w:t>
            </w:r>
            <m:oMath>
              <m:r>
                <w:rPr>
                  <w:rFonts w:ascii="Cambria Math" w:hAnsi="Cambria Math" w:cs="Times New Roman"/>
                </w:rPr>
                <m:t>β=1-α</m:t>
              </m:r>
            </m:oMath>
            <w:r w:rsidRPr="00CD0DD2">
              <w:rPr>
                <w:rFonts w:ascii="Times New Roman" w:eastAsia="等线" w:hAnsi="Times New Roman" w:cs="Times New Roman"/>
              </w:rPr>
              <w:t xml:space="preserve"> and only  </w:t>
            </w:r>
            <m:oMath>
              <m:r>
                <w:rPr>
                  <w:rFonts w:ascii="Cambria Math" w:hAnsi="Cambria Math" w:cs="Times New Roman"/>
                </w:rPr>
                <m:t>α</m:t>
              </m:r>
            </m:oMath>
            <w:r w:rsidRPr="00CD0DD2">
              <w:rPr>
                <w:rFonts w:ascii="Times New Roman" w:eastAsia="等线" w:hAnsi="Times New Roman" w:cs="Times New Roman"/>
              </w:rPr>
              <w:t xml:space="preserve"> is configured</w:t>
            </w:r>
          </w:p>
          <w:p w14:paraId="3CE2209C"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[based on Option C]</w:t>
            </w:r>
          </w:p>
          <w:p w14:paraId="4A09C2D5"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hAnsi="Times New Roman" w:cs="Times New Roman"/>
              </w:rPr>
              <w:t>On P(S)Cell (for self-scheduling)</w:t>
            </w:r>
          </w:p>
          <w:p w14:paraId="73844E20"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s1*M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CD0DD2">
              <w:rPr>
                <w:rFonts w:ascii="Times New Roman" w:eastAsia="等线" w:hAnsi="Times New Roman" w:cs="Times New Roman"/>
              </w:rPr>
              <w:t xml:space="preserve"> PDCCH BD candidates per P(S)Cell slot</w:t>
            </w:r>
          </w:p>
          <w:p w14:paraId="35B61F48" w14:textId="77777777" w:rsidR="001A14F7" w:rsidRPr="00CD0DD2" w:rsidRDefault="001A14F7" w:rsidP="00D775EF">
            <w:pPr>
              <w:pStyle w:val="afa"/>
              <w:numPr>
                <w:ilvl w:val="2"/>
                <w:numId w:val="27"/>
              </w:numPr>
              <w:spacing w:after="160" w:line="259" w:lineRule="auto"/>
              <w:contextualSpacing/>
              <w:rPr>
                <w:rFonts w:ascii="Times New Roman" w:hAnsi="Times New Roman" w:cs="Times New Roman"/>
              </w:rPr>
            </w:pPr>
            <w:r w:rsidRPr="00CD0DD2">
              <w:rPr>
                <w:rFonts w:ascii="Times New Roman" w:eastAsia="等线" w:hAnsi="Times New Roman" w:cs="Times New Roman"/>
              </w:rPr>
              <w:t>On sSCell (for cross-carrier scheduling to P(S)Cell)</w:t>
            </w:r>
          </w:p>
          <w:p w14:paraId="26DAD829" w14:textId="77777777" w:rsidR="001A14F7" w:rsidRPr="00CD0DD2" w:rsidRDefault="001A14F7" w:rsidP="00D775EF">
            <w:pPr>
              <w:pStyle w:val="afa"/>
              <w:numPr>
                <w:ilvl w:val="3"/>
                <w:numId w:val="27"/>
              </w:numPr>
              <w:spacing w:after="160" w:line="259" w:lineRule="auto"/>
              <w:contextualSpacing/>
              <w:rPr>
                <w:rFonts w:ascii="Times New Roman" w:hAnsi="Times New Roman" w:cs="Times New Roman"/>
              </w:rPr>
            </w:pPr>
            <w:r w:rsidRPr="00CD0DD2">
              <w:rPr>
                <w:rFonts w:ascii="Times New Roman" w:hAnsi="Times New Roman" w:cs="Times New Roman"/>
              </w:rPr>
              <w:t xml:space="preserve">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s2*M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μ1</m:t>
                          </m:r>
                        </m:sup>
                      </m:sSubSup>
                    </m:e>
                  </m:d>
                </m:e>
              </m:func>
            </m:oMath>
            <w:r w:rsidRPr="00CD0DD2">
              <w:rPr>
                <w:rFonts w:ascii="Times New Roman" w:eastAsia="等线" w:hAnsi="Times New Roman" w:cs="Times New Roman"/>
              </w:rPr>
              <w:t xml:space="preserve"> PDCCH BD candidates per sSCell slot</w:t>
            </w:r>
          </w:p>
          <w:p w14:paraId="34A36FEB" w14:textId="77777777" w:rsidR="001A14F7" w:rsidRPr="00CD0DD2" w:rsidRDefault="001A14F7" w:rsidP="00D775EF">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When determining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p>
          <w:p w14:paraId="7D0947BC" w14:textId="77777777" w:rsidR="001A14F7" w:rsidRPr="00CD0DD2" w:rsidRDefault="001A14F7" w:rsidP="00D775EF">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 xml:space="preserve">P(S)Cell self-scheduling is counted by applying scaling factor s1, </w:t>
            </w:r>
          </w:p>
          <w:p w14:paraId="6811EE6E" w14:textId="77777777" w:rsidR="001A14F7" w:rsidRPr="00CD0DD2" w:rsidRDefault="001A14F7" w:rsidP="00D775EF">
            <w:pPr>
              <w:pStyle w:val="afa"/>
              <w:numPr>
                <w:ilvl w:val="3"/>
                <w:numId w:val="29"/>
              </w:numPr>
              <w:tabs>
                <w:tab w:val="left" w:pos="720"/>
                <w:tab w:val="left" w:pos="1440"/>
                <w:tab w:val="left" w:pos="2160"/>
              </w:tabs>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sSCell to PCell scheduling is counted additionally (assuming SCS of sSCell) by applying scaling factor s2</w:t>
            </w:r>
          </w:p>
          <w:p w14:paraId="12F4EAF9" w14:textId="77777777" w:rsidR="001A14F7" w:rsidRPr="00CD0DD2" w:rsidRDefault="001A14F7" w:rsidP="00D775EF">
            <w:pPr>
              <w:pStyle w:val="afa"/>
              <w:numPr>
                <w:ilvl w:val="2"/>
                <w:numId w:val="29"/>
              </w:numPr>
              <w:tabs>
                <w:tab w:val="left" w:pos="720"/>
                <w:tab w:val="left" w:pos="1440"/>
              </w:tabs>
              <w:overflowPunct w:val="0"/>
              <w:autoSpaceDE w:val="0"/>
              <w:autoSpaceDN w:val="0"/>
              <w:adjustRightInd w:val="0"/>
              <w:spacing w:after="180" w:line="360" w:lineRule="auto"/>
              <w:contextualSpacing/>
              <w:textAlignment w:val="baseline"/>
              <w:rPr>
                <w:rFonts w:ascii="Times New Roman" w:hAnsi="Times New Roman" w:cs="Times New Roman"/>
              </w:rPr>
            </w:pPr>
            <m:oMath>
              <m:r>
                <m:rPr>
                  <m:sty m:val="p"/>
                </m:rPr>
                <w:rPr>
                  <w:rFonts w:ascii="Cambria Math" w:hAnsi="Cambria Math" w:cs="Times New Roman"/>
                </w:rPr>
                <m:t>0≤s1≤1</m:t>
              </m:r>
            </m:oMath>
            <w:r w:rsidRPr="00CD0DD2">
              <w:rPr>
                <w:rFonts w:ascii="Times New Roman" w:hAnsi="Times New Roman" w:cs="Times New Roman"/>
              </w:rPr>
              <w:t xml:space="preserve">  and </w:t>
            </w:r>
            <m:oMath>
              <m:r>
                <m:rPr>
                  <m:sty m:val="p"/>
                </m:rPr>
                <w:rPr>
                  <w:rFonts w:ascii="Cambria Math" w:hAnsi="Cambria Math" w:cs="Times New Roman"/>
                </w:rPr>
                <m:t>0≤s2≤1</m:t>
              </m:r>
            </m:oMath>
            <w:r w:rsidRPr="00CD0DD2">
              <w:rPr>
                <w:rFonts w:ascii="Times New Roman" w:hAnsi="Times New Roman" w:cs="Times New Roman"/>
              </w:rPr>
              <w:t xml:space="preserve">   </w:t>
            </w:r>
          </w:p>
          <w:p w14:paraId="58E71358" w14:textId="77777777" w:rsidR="001A14F7" w:rsidRPr="00CD0DD2" w:rsidRDefault="001A14F7" w:rsidP="00D775EF">
            <w:pPr>
              <w:pStyle w:val="afa"/>
              <w:numPr>
                <w:ilvl w:val="2"/>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FFS the following</w:t>
            </w:r>
          </w:p>
          <w:p w14:paraId="33DDFC59" w14:textId="77777777" w:rsidR="001A14F7" w:rsidRPr="00CD0DD2" w:rsidRDefault="001A14F7" w:rsidP="00D775EF">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Allowed combinations of s1 and s2 , and whether they are fixed or configured via RRC</w:t>
            </w:r>
          </w:p>
          <w:p w14:paraId="6626B2F4" w14:textId="77777777" w:rsidR="001A14F7" w:rsidRPr="00CD0DD2" w:rsidRDefault="001A14F7" w:rsidP="00D775EF">
            <w:pPr>
              <w:pStyle w:val="afa"/>
              <w:numPr>
                <w:ilvl w:val="4"/>
                <w:numId w:val="27"/>
              </w:numPr>
              <w:spacing w:after="160" w:line="259" w:lineRule="auto"/>
              <w:contextualSpacing/>
              <w:rPr>
                <w:rFonts w:ascii="Times New Roman" w:eastAsia="等线" w:hAnsi="Times New Roman" w:cs="Times New Roman"/>
              </w:rPr>
            </w:pPr>
            <w:r w:rsidRPr="00CD0DD2">
              <w:rPr>
                <w:rFonts w:ascii="Times New Roman" w:hAnsi="Times New Roman" w:cs="Times New Roman"/>
              </w:rPr>
              <w:t xml:space="preserve">Whether/how the definition of </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m:t>
                  </m:r>
                  <m:ctrlPr>
                    <w:rPr>
                      <w:rFonts w:ascii="Cambria Math" w:hAnsi="Cambria Math" w:cs="Times New Roman"/>
                    </w:rPr>
                  </m:ctrlPr>
                </m:sup>
              </m:sSubSup>
            </m:oMath>
            <w:r w:rsidRPr="00CD0DD2">
              <w:rPr>
                <w:rFonts w:ascii="Times New Roman" w:hAnsi="Times New Roman" w:cs="Times New Roman"/>
              </w:rPr>
              <w:t xml:space="preserve"> or</w:t>
            </w:r>
            <m:oMath>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total,slot,</m:t>
                  </m:r>
                  <m:r>
                    <w:rPr>
                      <w:rFonts w:ascii="Cambria Math" w:hAnsi="Cambria Math" w:cs="Times New Roman"/>
                    </w:rPr>
                    <m:t>μ1</m:t>
                  </m:r>
                  <m:ctrlPr>
                    <w:rPr>
                      <w:rFonts w:ascii="Cambria Math" w:hAnsi="Cambria Math" w:cs="Times New Roman"/>
                    </w:rPr>
                  </m:ctrlPr>
                </m:sup>
              </m:sSubSup>
            </m:oMath>
            <w:r w:rsidRPr="00CD0DD2">
              <w:rPr>
                <w:rFonts w:ascii="Times New Roman" w:hAnsi="Times New Roman" w:cs="Times New Roman"/>
              </w:rPr>
              <w:t xml:space="preserve"> is modified compared to Rel16 when UE is configured with CCS from sSCell to P(S)Cell</w:t>
            </w:r>
          </w:p>
          <w:p w14:paraId="75AC258F" w14:textId="77777777" w:rsidR="001A14F7" w:rsidRPr="00CD0DD2" w:rsidRDefault="001A14F7" w:rsidP="00D775EF">
            <w:pPr>
              <w:pStyle w:val="afa"/>
              <w:spacing w:after="160" w:line="259" w:lineRule="auto"/>
              <w:ind w:left="2880"/>
              <w:contextualSpacing/>
              <w:rPr>
                <w:rFonts w:ascii="Times New Roman" w:eastAsia="等线" w:hAnsi="Times New Roman" w:cs="Times New Roman"/>
              </w:rPr>
            </w:pPr>
          </w:p>
          <w:p w14:paraId="6829E6DE" w14:textId="77777777" w:rsidR="001A14F7" w:rsidRPr="00CD0DD2" w:rsidRDefault="001A14F7" w:rsidP="00D775EF">
            <w:pPr>
              <w:pStyle w:val="afa"/>
              <w:numPr>
                <w:ilvl w:val="0"/>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FFS the following</w:t>
            </w:r>
          </w:p>
          <w:p w14:paraId="2A8ABFAC"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Multi-TRP handling</w:t>
            </w:r>
          </w:p>
          <w:p w14:paraId="27E7E7FA" w14:textId="77777777" w:rsidR="001A14F7" w:rsidRPr="00CD0DD2" w:rsidRDefault="001A14F7" w:rsidP="00D775EF">
            <w:pPr>
              <w:pStyle w:val="afa"/>
              <w:numPr>
                <w:ilvl w:val="1"/>
                <w:numId w:val="27"/>
              </w:numPr>
              <w:spacing w:after="160" w:line="259" w:lineRule="auto"/>
              <w:contextualSpacing/>
              <w:rPr>
                <w:rFonts w:ascii="Times New Roman" w:eastAsia="等线" w:hAnsi="Times New Roman" w:cs="Times New Roman"/>
              </w:rPr>
            </w:pPr>
            <w:r w:rsidRPr="00CD0DD2">
              <w:rPr>
                <w:rFonts w:ascii="Times New Roman" w:eastAsia="等线" w:hAnsi="Times New Roman" w:cs="Times New Roman"/>
              </w:rPr>
              <w:t xml:space="preserve">PDCCH BD handling when </w:t>
            </w:r>
            <w:proofErr w:type="spellStart"/>
            <w:r w:rsidRPr="00CD0DD2">
              <w:rPr>
                <w:rFonts w:ascii="Times New Roman" w:eastAsia="等线" w:hAnsi="Times New Roman" w:cs="Times New Roman"/>
              </w:rPr>
              <w:t>monitoringCapabilityConfig</w:t>
            </w:r>
            <w:proofErr w:type="spellEnd"/>
            <w:r w:rsidRPr="00CD0DD2">
              <w:rPr>
                <w:rFonts w:ascii="Times New Roman" w:eastAsia="等线" w:hAnsi="Times New Roman" w:cs="Times New Roman"/>
              </w:rPr>
              <w:t xml:space="preserve"> = r16monitoringcapability is configured for any cell</w:t>
            </w:r>
          </w:p>
          <w:p w14:paraId="06BB2808" w14:textId="77777777" w:rsidR="001A14F7" w:rsidRPr="00CD0DD2" w:rsidRDefault="001A14F7" w:rsidP="00D775EF">
            <w:pPr>
              <w:rPr>
                <w:highlight w:val="green"/>
                <w:lang w:eastAsia="x-none"/>
              </w:rPr>
            </w:pPr>
            <w:r w:rsidRPr="00CD0DD2">
              <w:rPr>
                <w:highlight w:val="green"/>
                <w:lang w:eastAsia="x-none"/>
              </w:rPr>
              <w:t>Agreement</w:t>
            </w:r>
          </w:p>
          <w:p w14:paraId="54FB75F3" w14:textId="77777777" w:rsidR="001A14F7" w:rsidRPr="00CD0DD2" w:rsidRDefault="001A14F7" w:rsidP="00D775EF">
            <w:pPr>
              <w:pStyle w:val="afa"/>
              <w:numPr>
                <w:ilvl w:val="0"/>
                <w:numId w:val="28"/>
              </w:numPr>
              <w:overflowPunct w:val="0"/>
              <w:autoSpaceDE w:val="0"/>
              <w:autoSpaceDN w:val="0"/>
              <w:adjustRightInd w:val="0"/>
              <w:spacing w:after="180" w:line="360" w:lineRule="auto"/>
              <w:contextualSpacing/>
              <w:textAlignment w:val="baseline"/>
              <w:rPr>
                <w:rFonts w:ascii="Times New Roman" w:hAnsi="Times New Roman" w:cs="Times New Roman"/>
              </w:rPr>
            </w:pPr>
            <w:r w:rsidRPr="00CD0DD2">
              <w:rPr>
                <w:rFonts w:ascii="Times New Roman" w:hAnsi="Times New Roman" w:cs="Times New Roman"/>
              </w:rPr>
              <w:t>Endorse below TP to 38.300 from RAN1 perspective</w:t>
            </w:r>
          </w:p>
          <w:p w14:paraId="4DE8CA36" w14:textId="77777777" w:rsidR="001A14F7" w:rsidRPr="00CD0DD2" w:rsidRDefault="001A14F7" w:rsidP="001A14F7">
            <w:pPr>
              <w:pStyle w:val="afa"/>
              <w:numPr>
                <w:ilvl w:val="1"/>
                <w:numId w:val="10"/>
              </w:numPr>
              <w:overflowPunct w:val="0"/>
              <w:autoSpaceDE w:val="0"/>
              <w:autoSpaceDN w:val="0"/>
              <w:adjustRightInd w:val="0"/>
              <w:spacing w:after="180"/>
              <w:contextualSpacing/>
              <w:textAlignment w:val="baseline"/>
              <w:rPr>
                <w:rFonts w:ascii="Times New Roman" w:hAnsi="Times New Roman" w:cs="Times New Roman"/>
              </w:rPr>
            </w:pPr>
            <w:r w:rsidRPr="00CD0DD2">
              <w:rPr>
                <w:rFonts w:ascii="Times New Roman" w:hAnsi="Times New Roman" w:cs="Times New Roman"/>
              </w:rPr>
              <w:t>Send LS to RAN2 with the TP and list of RAN1 agreements, to update Stage 2 spec are needed to reflect the RAN1 agreements</w:t>
            </w:r>
          </w:p>
        </w:tc>
      </w:tr>
    </w:tbl>
    <w:p w14:paraId="4D3497FE" w14:textId="77777777" w:rsidR="001A14F7" w:rsidRDefault="001A14F7" w:rsidP="001A14F7">
      <w:pPr>
        <w:rPr>
          <w:lang w:eastAsia="zh-CN"/>
        </w:rPr>
      </w:pPr>
    </w:p>
    <w:p w14:paraId="75B7D30C" w14:textId="77777777" w:rsidR="001A14F7" w:rsidRPr="00550F85" w:rsidRDefault="001A14F7" w:rsidP="001A14F7">
      <w:pPr>
        <w:overflowPunct w:val="0"/>
        <w:snapToGrid/>
        <w:textAlignment w:val="baseline"/>
        <w:rPr>
          <w:lang w:eastAsia="zh-CN"/>
        </w:rPr>
      </w:pPr>
      <w:r w:rsidRPr="00550F85">
        <w:t>RAN1 #10</w:t>
      </w:r>
      <w:r>
        <w:t>6b</w:t>
      </w:r>
      <w:r w:rsidRPr="00550F85">
        <w:t>-e:</w:t>
      </w:r>
    </w:p>
    <w:tbl>
      <w:tblPr>
        <w:tblStyle w:val="ac"/>
        <w:tblW w:w="0" w:type="auto"/>
        <w:tblLook w:val="04A0" w:firstRow="1" w:lastRow="0" w:firstColumn="1" w:lastColumn="0" w:noHBand="0" w:noVBand="1"/>
      </w:tblPr>
      <w:tblGrid>
        <w:gridCol w:w="9307"/>
      </w:tblGrid>
      <w:tr w:rsidR="001A14F7" w:rsidRPr="00227C48" w14:paraId="1EA53C14" w14:textId="77777777" w:rsidTr="000D5370">
        <w:trPr>
          <w:trHeight w:val="488"/>
        </w:trPr>
        <w:tc>
          <w:tcPr>
            <w:tcW w:w="9307" w:type="dxa"/>
          </w:tcPr>
          <w:p w14:paraId="28286327" w14:textId="77777777" w:rsidR="001A14F7" w:rsidRPr="00227C48" w:rsidRDefault="001A14F7" w:rsidP="00D775EF">
            <w:pPr>
              <w:rPr>
                <w:highlight w:val="green"/>
                <w:lang w:eastAsia="x-none"/>
              </w:rPr>
            </w:pPr>
            <w:r w:rsidRPr="00227C48">
              <w:rPr>
                <w:highlight w:val="green"/>
                <w:lang w:eastAsia="x-none"/>
              </w:rPr>
              <w:t>Agreement</w:t>
            </w:r>
          </w:p>
          <w:p w14:paraId="3070A94F" w14:textId="77777777" w:rsidR="001A14F7" w:rsidRPr="00227C48" w:rsidRDefault="001A14F7" w:rsidP="00D775EF">
            <w:pPr>
              <w:rPr>
                <w:rFonts w:eastAsia="等线"/>
                <w:lang w:eastAsia="zh-CN"/>
              </w:rPr>
            </w:pPr>
            <w:r w:rsidRPr="00227C48">
              <w:rPr>
                <w:rFonts w:eastAsia="等线"/>
                <w:lang w:eastAsia="zh-CN"/>
              </w:rPr>
              <w:t>Option A is supported in Rel-17</w:t>
            </w:r>
          </w:p>
          <w:p w14:paraId="6D1C02E1" w14:textId="77777777" w:rsidR="001A14F7" w:rsidRPr="00227C48" w:rsidRDefault="001A14F7" w:rsidP="00D775EF">
            <w:pPr>
              <w:numPr>
                <w:ilvl w:val="0"/>
                <w:numId w:val="10"/>
              </w:numPr>
              <w:autoSpaceDE/>
              <w:autoSpaceDN/>
              <w:adjustRightInd/>
              <w:snapToGrid/>
              <w:spacing w:after="160" w:line="259" w:lineRule="auto"/>
              <w:contextualSpacing/>
              <w:jc w:val="left"/>
            </w:pPr>
            <w:r w:rsidRPr="00227C48">
              <w:t xml:space="preserve">At least for Type B UE, when the UE is configured for CCS from sSCell to P(S)Cell and </w:t>
            </w:r>
            <w:r w:rsidRPr="00227C48">
              <w:rPr>
                <w:lang w:eastAsia="zh-CN"/>
              </w:rPr>
              <w:t>when P(S)Cell SCS (</w:t>
            </w:r>
            <m:oMath>
              <m:r>
                <m:rPr>
                  <m:sty m:val="p"/>
                </m:rPr>
                <w:rPr>
                  <w:rFonts w:ascii="Cambria Math" w:hAnsi="Cambria Math"/>
                </w:rPr>
                <m:t>μ</m:t>
              </m:r>
            </m:oMath>
            <w:r w:rsidRPr="00227C48">
              <w:rPr>
                <w:lang w:eastAsia="zh-CN"/>
              </w:rPr>
              <w:t>) is less than or equal to sSCell SCS (</w:t>
            </w:r>
            <m:oMath>
              <m:r>
                <m:rPr>
                  <m:sty m:val="p"/>
                </m:rPr>
                <w:rPr>
                  <w:rFonts w:ascii="Cambria Math" w:hAnsi="Cambria Math"/>
                </w:rPr>
                <m:t>μ1</m:t>
              </m:r>
            </m:oMath>
            <w:r w:rsidRPr="00227C48">
              <w:rPr>
                <w:lang w:eastAsia="zh-CN"/>
              </w:rPr>
              <w:t>),[and at least when UE is not provided</w:t>
            </w:r>
            <w:r w:rsidRPr="00227C48">
              <w:t xml:space="preserve"> </w:t>
            </w:r>
            <w:proofErr w:type="spellStart"/>
            <w:r w:rsidRPr="00227C48">
              <w:t>monitoringCapabilityConfig</w:t>
            </w:r>
            <w:proofErr w:type="spellEnd"/>
            <w:r w:rsidRPr="00227C48">
              <w:t xml:space="preserve"> for any cell]</w:t>
            </w:r>
          </w:p>
          <w:p w14:paraId="66A76101" w14:textId="77777777" w:rsidR="001A14F7" w:rsidRPr="00227C48" w:rsidRDefault="001A14F7" w:rsidP="00D775EF">
            <w:pPr>
              <w:numPr>
                <w:ilvl w:val="1"/>
                <w:numId w:val="10"/>
              </w:numPr>
              <w:autoSpaceDE/>
              <w:autoSpaceDN/>
              <w:adjustRightInd/>
              <w:snapToGrid/>
              <w:spacing w:after="160" w:line="259" w:lineRule="auto"/>
              <w:contextualSpacing/>
              <w:jc w:val="left"/>
            </w:pPr>
            <w:r w:rsidRPr="00227C48">
              <w:t>Option A</w:t>
            </w:r>
          </w:p>
          <w:p w14:paraId="3E415987"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On P(S)Cell (for self-scheduling)</w:t>
            </w:r>
          </w:p>
          <w:p w14:paraId="6C1454AD"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UE is not required to monitor more than </w:t>
            </w: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PDCCH BD candidates per P(S)Cell slot</w:t>
            </w:r>
          </w:p>
          <w:p w14:paraId="6301595F"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eastAsia="等线" w:hAnsi="Times New Roman" w:cs="Times New Roman"/>
              </w:rPr>
              <w:t>On sSCell (for cross-carrier scheduling to P(S)Cell)</w:t>
            </w:r>
          </w:p>
          <w:p w14:paraId="45CE7A56"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lastRenderedPageBreak/>
              <w:t>UE is not required to monitor more than [</w:t>
            </w:r>
            <m:oMath>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max,slot,</m:t>
                          </m:r>
                          <m:r>
                            <m:rPr>
                              <m:sty m:val="p"/>
                            </m:rPr>
                            <w:rPr>
                              <w:rFonts w:ascii="Cambria Math" w:hAnsi="Cambria Math" w:cs="Times New Roman"/>
                            </w:rPr>
                            <m:t>μ1</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m:rPr>
                              <m:sty m:val="p"/>
                            </m:rPr>
                            <w:rPr>
                              <w:rFonts w:ascii="Cambria Math" w:hAnsi="Cambria Math" w:cs="Times New Roman"/>
                            </w:rPr>
                            <m:t>μ1</m:t>
                          </m:r>
                        </m:sup>
                      </m:sSubSup>
                    </m:e>
                  </m:d>
                </m:e>
              </m:func>
            </m:oMath>
            <w:r w:rsidRPr="00227C48">
              <w:rPr>
                <w:rFonts w:ascii="Times New Roman" w:eastAsia="等线" w:hAnsi="Times New Roman" w:cs="Times New Roman"/>
              </w:rPr>
              <w:t xml:space="preserve"> or </w:t>
            </w:r>
            <m:oMath>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max,slot,μ1</m:t>
                  </m:r>
                </m:sup>
              </m:sSubSup>
            </m:oMath>
            <w:r w:rsidRPr="00227C48">
              <w:rPr>
                <w:rFonts w:ascii="Times New Roman" w:eastAsia="等线" w:hAnsi="Times New Roman" w:cs="Times New Roman"/>
              </w:rPr>
              <w:t>] PDCCH BD candidates per sSCell slot</w:t>
            </w:r>
          </w:p>
          <w:p w14:paraId="1D381381"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UE is additionally not required to monitor more than </w:t>
            </w:r>
            <m:oMath>
              <m:r>
                <m:rPr>
                  <m:sty m:val="p"/>
                </m:rPr>
                <w:rPr>
                  <w:rFonts w:ascii="Cambria Math" w:hAnsi="Cambria Math" w:cs="Times New Roman"/>
                </w:rPr>
                <m:t>(1-α)*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oMath>
            <w:r w:rsidRPr="00227C48">
              <w:rPr>
                <w:rFonts w:ascii="Times New Roman" w:eastAsia="等线" w:hAnsi="Times New Roman" w:cs="Times New Roman"/>
              </w:rPr>
              <w:t xml:space="preserve"> PDCCH BD candidates per P(S)Cell slot</w:t>
            </w:r>
          </w:p>
          <w:p w14:paraId="0B5102AD"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0≤α≤1</m:t>
              </m:r>
            </m:oMath>
            <w:r w:rsidRPr="00227C48">
              <w:rPr>
                <w:rFonts w:ascii="Times New Roman" w:hAnsi="Times New Roman" w:cs="Times New Roman"/>
              </w:rPr>
              <w:t xml:space="preserve">  is based on RRC configuration </w:t>
            </w:r>
          </w:p>
          <w:p w14:paraId="3DE04CE9"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m:oMath>
              <m:r>
                <m:rPr>
                  <m:sty m:val="p"/>
                </m:rPr>
                <w:rPr>
                  <w:rFonts w:ascii="Cambria Math" w:hAnsi="Cambria Math" w:cs="Times New Roman"/>
                </w:rPr>
                <m:t>α*</m:t>
              </m:r>
              <m:func>
                <m:funcPr>
                  <m:ctrlPr>
                    <w:rPr>
                      <w:rFonts w:ascii="Cambria Math" w:hAnsi="Cambria Math" w:cs="Times New Roman"/>
                    </w:rPr>
                  </m:ctrlPr>
                </m:funcPr>
                <m:fName>
                  <m:r>
                    <m:rPr>
                      <m:sty m:val="p"/>
                    </m:rPr>
                    <w:rPr>
                      <w:rFonts w:ascii="Cambria Math" w:hAnsi="Cambria Math" w:cs="Times New Roman"/>
                    </w:rPr>
                    <m:t>min</m:t>
                  </m:r>
                </m:fName>
                <m:e>
                  <m:d>
                    <m:dPr>
                      <m:ctrlPr>
                        <w:rPr>
                          <w:rFonts w:ascii="Cambria Math" w:hAnsi="Cambria Math" w:cs="Times New Roman"/>
                        </w:rPr>
                      </m:ctrlPr>
                    </m:dPr>
                    <m:e>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max,slot,μ</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M</m:t>
                          </m:r>
                        </m:e>
                        <m:sub>
                          <m:r>
                            <m:rPr>
                              <m:sty m:val="p"/>
                            </m:rPr>
                            <w:rPr>
                              <w:rFonts w:ascii="Cambria Math" w:hAnsi="Cambria Math" w:cs="Times New Roman"/>
                            </w:rPr>
                            <m:t>PDCCH</m:t>
                          </m:r>
                        </m:sub>
                        <m:sup>
                          <m:r>
                            <m:rPr>
                              <m:sty m:val="p"/>
                            </m:rPr>
                            <w:rPr>
                              <w:rFonts w:ascii="Cambria Math" w:hAnsi="Cambria Math" w:cs="Times New Roman"/>
                            </w:rPr>
                            <m:t>total,slot,μ</m:t>
                          </m:r>
                        </m:sup>
                      </m:sSubSup>
                    </m:e>
                  </m:d>
                </m:e>
              </m:func>
              <m:r>
                <m:rPr>
                  <m:sty m:val="p"/>
                </m:rPr>
                <w:rPr>
                  <w:rFonts w:ascii="Cambria Math" w:eastAsia="等线" w:hAnsi="Cambria Math" w:cs="Times New Roman"/>
                </w:rPr>
                <m:t xml:space="preserve"> </m:t>
              </m:r>
            </m:oMath>
            <w:r w:rsidRPr="00227C48">
              <w:rPr>
                <w:rFonts w:ascii="Times New Roman" w:eastAsia="等线" w:hAnsi="Times New Roman" w:cs="Times New Roman"/>
              </w:rPr>
              <w:t xml:space="preserve">  is used for P(S)Cell overbooking procedure</w:t>
            </w:r>
          </w:p>
          <w:p w14:paraId="60F36AF9" w14:textId="77777777" w:rsidR="001A14F7" w:rsidRPr="00227C48" w:rsidRDefault="001A14F7" w:rsidP="00D775EF">
            <w:pPr>
              <w:pStyle w:val="afa"/>
              <w:numPr>
                <w:ilvl w:val="2"/>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When determining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sup>
              </m:sSubSup>
            </m:oMath>
            <w:r w:rsidRPr="00227C48">
              <w:rPr>
                <w:rFonts w:ascii="Times New Roman" w:hAnsi="Times New Roman" w:cs="Times New Roman"/>
              </w:rPr>
              <w:t xml:space="preserve"> and </w:t>
            </w:r>
            <m:oMath>
              <m:sSubSup>
                <m:sSubSupPr>
                  <m:ctrlPr>
                    <w:rPr>
                      <w:rFonts w:ascii="Cambria Math" w:hAnsi="Cambria Math" w:cs="Times New Roman"/>
                    </w:rPr>
                  </m:ctrlPr>
                </m:sSubSupPr>
                <m:e>
                  <m:r>
                    <w:rPr>
                      <w:rFonts w:ascii="Cambria Math" w:hAnsi="Cambria Math" w:cs="Times New Roman"/>
                    </w:rPr>
                    <m:t>M</m:t>
                  </m:r>
                </m:e>
                <m:sub>
                  <m:r>
                    <m:rPr>
                      <m:nor/>
                    </m:rPr>
                    <w:rPr>
                      <w:rFonts w:ascii="Times New Roman" w:hAnsi="Times New Roman" w:cs="Times New Roman"/>
                    </w:rPr>
                    <m:t>PDCCH</m:t>
                  </m:r>
                </m:sub>
                <m:sup>
                  <m:r>
                    <m:rPr>
                      <m:nor/>
                    </m:rPr>
                    <w:rPr>
                      <w:rFonts w:ascii="Times New Roman" w:hAnsi="Times New Roman" w:cs="Times New Roman"/>
                    </w:rPr>
                    <m:t>total,slot,</m:t>
                  </m:r>
                  <m:r>
                    <w:rPr>
                      <w:rFonts w:ascii="Cambria Math" w:hAnsi="Cambria Math" w:cs="Times New Roman"/>
                    </w:rPr>
                    <m:t>μ</m:t>
                  </m:r>
                  <m:r>
                    <m:rPr>
                      <m:sty m:val="p"/>
                    </m:rPr>
                    <w:rPr>
                      <w:rFonts w:ascii="Cambria Math" w:hAnsi="Cambria Math" w:cs="Times New Roman"/>
                    </w:rPr>
                    <m:t>1</m:t>
                  </m:r>
                </m:sup>
              </m:sSubSup>
            </m:oMath>
            <w:r w:rsidRPr="00227C48">
              <w:rPr>
                <w:rFonts w:ascii="Times New Roman" w:hAnsi="Times New Roman" w:cs="Times New Roman"/>
              </w:rPr>
              <w:t xml:space="preserve"> </w:t>
            </w:r>
          </w:p>
          <w:p w14:paraId="755BB49C" w14:textId="77777777" w:rsidR="001A14F7" w:rsidRPr="00227C48" w:rsidRDefault="001A14F7" w:rsidP="00D775EF">
            <w:pPr>
              <w:pStyle w:val="afa"/>
              <w:numPr>
                <w:ilvl w:val="3"/>
                <w:numId w:val="10"/>
              </w:numPr>
              <w:spacing w:after="160" w:line="259" w:lineRule="auto"/>
              <w:contextualSpacing/>
              <w:jc w:val="both"/>
              <w:rPr>
                <w:rFonts w:ascii="Times New Roman" w:hAnsi="Times New Roman" w:cs="Times New Roman"/>
              </w:rPr>
            </w:pPr>
            <w:r w:rsidRPr="00227C48">
              <w:rPr>
                <w:rFonts w:ascii="Times New Roman" w:hAnsi="Times New Roman" w:cs="Times New Roman"/>
              </w:rPr>
              <w:t xml:space="preserve">P(S)Cell self-scheduling is counted by applying scaling factor s1 </w:t>
            </w:r>
          </w:p>
          <w:p w14:paraId="5A2CC2ED" w14:textId="77777777" w:rsidR="001A14F7" w:rsidRPr="00227C48"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227C48">
              <w:rPr>
                <w:rFonts w:ascii="Times New Roman" w:hAnsi="Times New Roman" w:cs="Times New Roman"/>
              </w:rPr>
              <w:t>sSCell to P(S)Cell scheduling is counted additionally (assuming SCS of sSCell) by applying scaling factor s2</w:t>
            </w:r>
          </w:p>
          <w:p w14:paraId="023EDA7D" w14:textId="77777777" w:rsidR="001A14F7" w:rsidRPr="00227C48" w:rsidRDefault="001A14F7" w:rsidP="001A14F7">
            <w:pPr>
              <w:pStyle w:val="afa"/>
              <w:numPr>
                <w:ilvl w:val="3"/>
                <w:numId w:val="10"/>
              </w:numPr>
              <w:tabs>
                <w:tab w:val="left" w:pos="720"/>
                <w:tab w:val="left" w:pos="1440"/>
                <w:tab w:val="left" w:pos="2160"/>
              </w:tabs>
              <w:contextualSpacing/>
              <w:jc w:val="both"/>
              <w:textAlignment w:val="baseline"/>
              <w:rPr>
                <w:rFonts w:ascii="Times New Roman" w:hAnsi="Times New Roman" w:cs="Times New Roman"/>
              </w:rPr>
            </w:pPr>
            <w:r w:rsidRPr="00227C48">
              <w:rPr>
                <w:rFonts w:ascii="Times New Roman" w:hAnsi="Times New Roman" w:cs="Times New Roman"/>
              </w:rPr>
              <w:t>s1=1 and s2=0</w:t>
            </w:r>
            <w:r w:rsidRPr="00227C48">
              <w:rPr>
                <w:rFonts w:ascii="Times New Roman" w:eastAsia="等线" w:hAnsi="Times New Roman" w:cs="Times New Roman"/>
              </w:rPr>
              <w:t>, FFS other s1 and s2</w:t>
            </w:r>
          </w:p>
          <w:p w14:paraId="40509F76" w14:textId="77777777" w:rsidR="001A14F7" w:rsidRPr="00227C48" w:rsidRDefault="001A14F7" w:rsidP="00D775EF">
            <w:pPr>
              <w:numPr>
                <w:ilvl w:val="2"/>
                <w:numId w:val="10"/>
              </w:numPr>
              <w:autoSpaceDE/>
              <w:autoSpaceDN/>
              <w:adjustRightInd/>
              <w:snapToGrid/>
              <w:spacing w:after="160" w:line="259" w:lineRule="auto"/>
              <w:contextualSpacing/>
            </w:pPr>
            <w:r w:rsidRPr="00227C48">
              <w:t>UE capability/incapability indication for below to be discussed as part of UE features discussion</w:t>
            </w:r>
          </w:p>
          <w:p w14:paraId="70025898" w14:textId="77777777" w:rsidR="001A14F7" w:rsidRPr="00227C48" w:rsidRDefault="001A14F7" w:rsidP="00D775EF">
            <w:pPr>
              <w:numPr>
                <w:ilvl w:val="3"/>
                <w:numId w:val="10"/>
              </w:numPr>
              <w:autoSpaceDE/>
              <w:autoSpaceDN/>
              <w:adjustRightInd/>
              <w:snapToGrid/>
              <w:spacing w:after="160" w:line="259" w:lineRule="auto"/>
              <w:contextualSpacing/>
            </w:pPr>
            <w:r w:rsidRPr="00227C48">
              <w:t>All search space configurations monitored on sSCell for cross-carrier scheduling to P(S)Cell are within a single span of [3] consecutive OFDM symbols within a duration spanning P(S)Cell slot</w:t>
            </w:r>
          </w:p>
          <w:p w14:paraId="250DB130" w14:textId="77777777" w:rsidR="001A14F7" w:rsidRPr="00227C48" w:rsidRDefault="001A14F7" w:rsidP="00D775EF">
            <w:pPr>
              <w:numPr>
                <w:ilvl w:val="2"/>
                <w:numId w:val="10"/>
              </w:numPr>
              <w:autoSpaceDE/>
              <w:autoSpaceDN/>
              <w:adjustRightInd/>
              <w:snapToGrid/>
              <w:spacing w:after="160" w:line="259" w:lineRule="auto"/>
              <w:contextualSpacing/>
            </w:pPr>
            <w:r w:rsidRPr="00227C48">
              <w:t>Same approach as above is used for CCE limits</w:t>
            </w:r>
          </w:p>
          <w:p w14:paraId="19533C8E" w14:textId="77777777" w:rsidR="001A14F7" w:rsidRPr="00227C48" w:rsidRDefault="001A14F7" w:rsidP="00D775EF">
            <w:pPr>
              <w:numPr>
                <w:ilvl w:val="3"/>
                <w:numId w:val="10"/>
              </w:numPr>
              <w:autoSpaceDE/>
              <w:autoSpaceDN/>
              <w:adjustRightInd/>
              <w:snapToGrid/>
              <w:spacing w:after="160" w:line="259" w:lineRule="auto"/>
              <w:contextualSpacing/>
            </w:pPr>
            <w:r w:rsidRPr="00227C48">
              <w:t xml:space="preserve">FFS: Separate vs. same RRC configured scaling factors (corresponding </w:t>
            </w:r>
            <w:proofErr w:type="gramStart"/>
            <w:r w:rsidRPr="00227C48">
              <w:t xml:space="preserve">to </w:t>
            </w:r>
            <w:proofErr w:type="gramEnd"/>
            <m:oMath>
              <m:r>
                <m:rPr>
                  <m:sty m:val="p"/>
                </m:rPr>
                <w:rPr>
                  <w:rFonts w:ascii="Cambria Math" w:hAnsi="Cambria Math"/>
                </w:rPr>
                <m:t>α</m:t>
              </m:r>
            </m:oMath>
            <w:r w:rsidRPr="00227C48">
              <w:t>) for BD and CCE limits.</w:t>
            </w:r>
          </w:p>
          <w:p w14:paraId="2946DD51" w14:textId="77777777" w:rsidR="001A14F7" w:rsidRPr="00227C48" w:rsidRDefault="001A14F7" w:rsidP="00D775EF">
            <w:pPr>
              <w:numPr>
                <w:ilvl w:val="0"/>
                <w:numId w:val="10"/>
              </w:numPr>
              <w:autoSpaceDE/>
              <w:autoSpaceDN/>
              <w:adjustRightInd/>
              <w:snapToGrid/>
              <w:spacing w:after="160" w:line="259" w:lineRule="auto"/>
              <w:contextualSpacing/>
              <w:jc w:val="left"/>
            </w:pPr>
            <w:r w:rsidRPr="00227C48">
              <w:t>When P(S</w:t>
            </w:r>
            <w:proofErr w:type="gramStart"/>
            <w:r w:rsidRPr="00227C48">
              <w:t>)Cell</w:t>
            </w:r>
            <w:proofErr w:type="gramEnd"/>
            <w:r w:rsidRPr="00227C48">
              <w:t xml:space="preserve"> SCS (</w:t>
            </w:r>
            <m:oMath>
              <m:r>
                <m:rPr>
                  <m:sty m:val="p"/>
                </m:rPr>
                <w:rPr>
                  <w:rFonts w:ascii="Cambria Math" w:hAnsi="Cambria Math"/>
                </w:rPr>
                <m:t>μ</m:t>
              </m:r>
            </m:oMath>
            <w:r w:rsidRPr="00227C48">
              <w:t>) is larger than sSCell SCS (</w:t>
            </w:r>
            <m:oMath>
              <m:r>
                <m:rPr>
                  <m:sty m:val="p"/>
                </m:rPr>
                <w:rPr>
                  <w:rFonts w:ascii="Cambria Math" w:hAnsi="Cambria Math"/>
                </w:rPr>
                <m:t>μ1</m:t>
              </m:r>
            </m:oMath>
            <w:r w:rsidRPr="00227C48">
              <w:t>), for CCS from sSCell to P(S)Cell and, it is not supported Rel-17 DSS.</w:t>
            </w:r>
          </w:p>
        </w:tc>
      </w:tr>
    </w:tbl>
    <w:p w14:paraId="2B2892CE" w14:textId="77777777" w:rsidR="004D1489" w:rsidRDefault="004D1489" w:rsidP="004D1489">
      <w:pPr>
        <w:overflowPunct w:val="0"/>
        <w:snapToGrid/>
        <w:textAlignment w:val="baseline"/>
      </w:pPr>
    </w:p>
    <w:p w14:paraId="4E94AB5F" w14:textId="52C55971" w:rsidR="004D1489" w:rsidRPr="00550F85" w:rsidRDefault="004D1489" w:rsidP="004D1489">
      <w:pPr>
        <w:overflowPunct w:val="0"/>
        <w:snapToGrid/>
        <w:textAlignment w:val="baseline"/>
        <w:rPr>
          <w:lang w:eastAsia="zh-CN"/>
        </w:rPr>
      </w:pPr>
      <w:r w:rsidRPr="00550F85">
        <w:t>RAN1 #10</w:t>
      </w:r>
      <w:r>
        <w:t>7</w:t>
      </w:r>
      <w:r w:rsidRPr="00550F85">
        <w:t>-e:</w:t>
      </w:r>
    </w:p>
    <w:tbl>
      <w:tblPr>
        <w:tblStyle w:val="ac"/>
        <w:tblW w:w="0" w:type="auto"/>
        <w:tblLook w:val="04A0" w:firstRow="1" w:lastRow="0" w:firstColumn="1" w:lastColumn="0" w:noHBand="0" w:noVBand="1"/>
      </w:tblPr>
      <w:tblGrid>
        <w:gridCol w:w="9307"/>
      </w:tblGrid>
      <w:tr w:rsidR="004D1489" w:rsidRPr="004D1489" w14:paraId="5AC7B697" w14:textId="77777777" w:rsidTr="007250AA">
        <w:trPr>
          <w:trHeight w:val="2449"/>
        </w:trPr>
        <w:tc>
          <w:tcPr>
            <w:tcW w:w="9307" w:type="dxa"/>
          </w:tcPr>
          <w:p w14:paraId="360105E1" w14:textId="7047FCFE" w:rsidR="004D1489" w:rsidRPr="004D1489" w:rsidRDefault="004D1489" w:rsidP="004D1489">
            <w:pPr>
              <w:rPr>
                <w:highlight w:val="green"/>
                <w:lang w:eastAsia="zh-CN"/>
              </w:rPr>
            </w:pPr>
            <w:r w:rsidRPr="004D1489">
              <w:rPr>
                <w:highlight w:val="green"/>
                <w:lang w:eastAsia="zh-CN"/>
              </w:rPr>
              <w:t>Agreement</w:t>
            </w:r>
          </w:p>
          <w:p w14:paraId="604B511E" w14:textId="77777777" w:rsidR="004D1489" w:rsidRPr="004D1489" w:rsidRDefault="004D1489" w:rsidP="004D1489">
            <w:pPr>
              <w:rPr>
                <w:lang w:eastAsia="zh-CN"/>
              </w:rPr>
            </w:pPr>
            <w:r w:rsidRPr="004D1489">
              <w:rPr>
                <w:lang w:eastAsia="zh-CN"/>
              </w:rPr>
              <w:t xml:space="preserve">If no additional set of (s1, s2) is introduced, </w:t>
            </w:r>
          </w:p>
          <w:p w14:paraId="4473E5F5" w14:textId="77777777" w:rsidR="004D1489" w:rsidRPr="004D1489" w:rsidRDefault="004D1489" w:rsidP="004D1489">
            <w:pPr>
              <w:pStyle w:val="afa"/>
              <w:numPr>
                <w:ilvl w:val="0"/>
                <w:numId w:val="40"/>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For Option A BD/CCE limit handling </w:t>
            </w:r>
            <w:r w:rsidRPr="004D1489">
              <w:rPr>
                <w:rFonts w:ascii="Times New Roman" w:hAnsi="Times New Roman" w:cs="Times New Roman"/>
                <w:color w:val="C00000"/>
              </w:rPr>
              <w:t xml:space="preserve">and (s1=1, s2=0) </w:t>
            </w:r>
            <w:r w:rsidRPr="004D1489">
              <w:rPr>
                <w:rFonts w:ascii="Times New Roman" w:hAnsi="Times New Roman" w:cs="Times New Roman"/>
              </w:rPr>
              <w:t>agreed in RAN1#106bis-e,</w:t>
            </w:r>
          </w:p>
          <w:p w14:paraId="2D49BDB9" w14:textId="77777777" w:rsidR="004D1489" w:rsidRPr="004D1489" w:rsidRDefault="004D1489" w:rsidP="004D1489">
            <w:pPr>
              <w:pStyle w:val="afa"/>
              <w:numPr>
                <w:ilvl w:val="1"/>
                <w:numId w:val="40"/>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On sSCell (for cross-carrier scheduling to P(S)Cell)</w:t>
            </w:r>
          </w:p>
          <w:p w14:paraId="01003442" w14:textId="77777777" w:rsidR="004D1489" w:rsidRPr="004D1489" w:rsidRDefault="004D1489" w:rsidP="004D1489">
            <w:pPr>
              <w:pStyle w:val="afa"/>
              <w:numPr>
                <w:ilvl w:val="2"/>
                <w:numId w:val="40"/>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UE is not required to monitor more than </w:t>
            </w:r>
            <m:oMath>
              <m:sSubSup>
                <m:sSubSupPr>
                  <m:ctrlPr>
                    <w:rPr>
                      <w:rFonts w:ascii="Cambria Math" w:hAnsi="Cambria Math" w:cs="Times New Roman"/>
                      <w:color w:val="C00000"/>
                    </w:rPr>
                  </m:ctrlPr>
                </m:sSubSupPr>
                <m:e>
                  <m:r>
                    <m:rPr>
                      <m:sty m:val="p"/>
                    </m:rPr>
                    <w:rPr>
                      <w:rFonts w:ascii="Cambria Math" w:hAnsi="Cambria Math" w:cs="Times New Roman"/>
                      <w:color w:val="C00000"/>
                    </w:rPr>
                    <m:t>M</m:t>
                  </m:r>
                </m:e>
                <m:sub>
                  <m:r>
                    <m:rPr>
                      <m:sty m:val="p"/>
                    </m:rPr>
                    <w:rPr>
                      <w:rFonts w:ascii="Cambria Math" w:hAnsi="Cambria Math" w:cs="Times New Roman"/>
                      <w:color w:val="C00000"/>
                    </w:rPr>
                    <m:t>PDCCH</m:t>
                  </m:r>
                </m:sub>
                <m:sup>
                  <m:r>
                    <m:rPr>
                      <m:sty m:val="p"/>
                    </m:rPr>
                    <w:rPr>
                      <w:rFonts w:ascii="Cambria Math" w:hAnsi="Cambria Math" w:cs="Times New Roman"/>
                      <w:color w:val="C00000"/>
                    </w:rPr>
                    <m:t>max,slot,μ1</m:t>
                  </m:r>
                </m:sup>
              </m:sSubSup>
            </m:oMath>
            <w:r w:rsidRPr="004D1489">
              <w:rPr>
                <w:rFonts w:ascii="Times New Roman" w:hAnsi="Times New Roman" w:cs="Times New Roman"/>
              </w:rPr>
              <w:t xml:space="preserve"> PDCCH BD candidates per sSCell slot</w:t>
            </w:r>
          </w:p>
          <w:p w14:paraId="7FE1777A" w14:textId="63465E83" w:rsidR="004D1489" w:rsidRPr="004D1489" w:rsidRDefault="004D1489" w:rsidP="004D1489">
            <w:pPr>
              <w:rPr>
                <w:highlight w:val="green"/>
                <w:lang w:eastAsia="zh-CN"/>
              </w:rPr>
            </w:pPr>
            <w:r>
              <w:rPr>
                <w:highlight w:val="green"/>
                <w:lang w:eastAsia="zh-CN"/>
              </w:rPr>
              <w:t>Agreement</w:t>
            </w:r>
          </w:p>
          <w:p w14:paraId="40FB3E5C" w14:textId="3A2A2508" w:rsidR="004D1489" w:rsidRDefault="004D1489" w:rsidP="004D1489">
            <w:pPr>
              <w:rPr>
                <w:lang w:eastAsia="zh-CN"/>
              </w:rPr>
            </w:pPr>
            <w:r w:rsidRPr="004D1489">
              <w:t>BD/CCE limits for Type B UEs are applicable for Type A UEs supporting cross-carrier scheduling from sSCell to P(S</w:t>
            </w:r>
            <w:proofErr w:type="gramStart"/>
            <w:r w:rsidRPr="004D1489">
              <w:t>)Cell</w:t>
            </w:r>
            <w:proofErr w:type="gramEnd"/>
            <w:r w:rsidRPr="004D1489">
              <w:t>.</w:t>
            </w:r>
          </w:p>
          <w:p w14:paraId="6F869BDC" w14:textId="77777777" w:rsidR="009E7C84" w:rsidRPr="0001390F" w:rsidRDefault="009E7C84" w:rsidP="009E7C84">
            <w:pPr>
              <w:autoSpaceDE/>
              <w:autoSpaceDN/>
              <w:adjustRightInd/>
              <w:spacing w:after="160" w:line="259" w:lineRule="auto"/>
              <w:ind w:left="1440"/>
              <w:contextualSpacing/>
              <w:rPr>
                <w:rFonts w:ascii="Times" w:eastAsia="Batang" w:hAnsi="Times"/>
                <w:szCs w:val="24"/>
                <w:lang w:eastAsia="x-none"/>
              </w:rPr>
            </w:pPr>
          </w:p>
          <w:p w14:paraId="1A164B66" w14:textId="77777777" w:rsidR="009E7C84" w:rsidRPr="0001390F" w:rsidRDefault="009E7C84" w:rsidP="009E7C84">
            <w:pPr>
              <w:rPr>
                <w:rFonts w:ascii="Times" w:eastAsia="等线" w:hAnsi="Times"/>
                <w:b/>
                <w:szCs w:val="24"/>
                <w:lang w:eastAsia="zh-CN"/>
              </w:rPr>
            </w:pPr>
            <w:r w:rsidRPr="009E7C84">
              <w:rPr>
                <w:highlight w:val="green"/>
                <w:lang w:eastAsia="zh-CN"/>
              </w:rPr>
              <w:t>Agreement</w:t>
            </w:r>
          </w:p>
          <w:p w14:paraId="3FBEED03" w14:textId="77777777" w:rsidR="009E7C84" w:rsidRDefault="009E7C84" w:rsidP="009E7C84">
            <w:pPr>
              <w:pStyle w:val="afa"/>
              <w:numPr>
                <w:ilvl w:val="0"/>
                <w:numId w:val="40"/>
              </w:numPr>
              <w:overflowPunct w:val="0"/>
              <w:autoSpaceDE w:val="0"/>
              <w:autoSpaceDN w:val="0"/>
              <w:adjustRightInd w:val="0"/>
              <w:spacing w:after="180"/>
              <w:contextualSpacing/>
              <w:textAlignment w:val="baseline"/>
              <w:rPr>
                <w:rFonts w:ascii="Times" w:eastAsia="Batang" w:hAnsi="Times"/>
                <w:szCs w:val="24"/>
                <w:lang w:eastAsia="x-none"/>
              </w:rPr>
            </w:pPr>
            <w:r w:rsidRPr="009E7C84">
              <w:rPr>
                <w:rFonts w:ascii="Times New Roman" w:hAnsi="Times New Roman" w:cs="Times New Roman"/>
              </w:rPr>
              <w:t>Following</w:t>
            </w:r>
            <w:r w:rsidRPr="0001390F">
              <w:rPr>
                <w:rFonts w:ascii="Times" w:eastAsia="Batang" w:hAnsi="Times"/>
                <w:szCs w:val="24"/>
                <w:lang w:eastAsia="x-none"/>
              </w:rPr>
              <w:t xml:space="preserve"> approaches for PDCCH monitoring and BD limit handling is supported for Type A UE</w:t>
            </w:r>
          </w:p>
          <w:p w14:paraId="026298C5" w14:textId="41A3A9BC" w:rsidR="009E7C84" w:rsidRPr="009E7C84" w:rsidRDefault="009E7C84" w:rsidP="009E7C84">
            <w:pPr>
              <w:pStyle w:val="afa"/>
              <w:numPr>
                <w:ilvl w:val="1"/>
                <w:numId w:val="40"/>
              </w:numPr>
              <w:overflowPunct w:val="0"/>
              <w:autoSpaceDE w:val="0"/>
              <w:autoSpaceDN w:val="0"/>
              <w:adjustRightInd w:val="0"/>
              <w:spacing w:after="180"/>
              <w:contextualSpacing/>
              <w:textAlignment w:val="baseline"/>
              <w:rPr>
                <w:rFonts w:ascii="Times" w:eastAsia="Batang" w:hAnsi="Times"/>
                <w:szCs w:val="24"/>
                <w:lang w:eastAsia="x-none"/>
              </w:rPr>
            </w:pPr>
            <w:r w:rsidRPr="009E7C84">
              <w:rPr>
                <w:rFonts w:ascii="Times New Roman" w:hAnsi="Times New Roman" w:cs="Times New Roman"/>
              </w:rPr>
              <w:t>Additional</w:t>
            </w:r>
            <w:r w:rsidRPr="009E7C84">
              <w:rPr>
                <w:rFonts w:ascii="Times" w:eastAsia="Batang" w:hAnsi="Times"/>
                <w:szCs w:val="24"/>
                <w:lang w:eastAsia="x-none"/>
              </w:rPr>
              <w:t xml:space="preserve"> simplifications to PDCCH monitoring</w:t>
            </w:r>
            <w:r w:rsidRPr="009E7C84">
              <w:rPr>
                <w:rFonts w:ascii="Times" w:eastAsia="Batang" w:hAnsi="Times"/>
                <w:strike/>
                <w:color w:val="FF0000"/>
                <w:szCs w:val="24"/>
                <w:lang w:eastAsia="x-none"/>
              </w:rPr>
              <w:t xml:space="preserve"> </w:t>
            </w:r>
          </w:p>
          <w:p w14:paraId="1B8B7AC9" w14:textId="77777777" w:rsidR="009E7C84" w:rsidRPr="0001390F" w:rsidRDefault="009E7C84" w:rsidP="009E7C84">
            <w:pPr>
              <w:pStyle w:val="afa"/>
              <w:numPr>
                <w:ilvl w:val="2"/>
                <w:numId w:val="40"/>
              </w:numPr>
              <w:overflowPunct w:val="0"/>
              <w:autoSpaceDE w:val="0"/>
              <w:autoSpaceDN w:val="0"/>
              <w:adjustRightInd w:val="0"/>
              <w:spacing w:after="180"/>
              <w:contextualSpacing/>
              <w:textAlignment w:val="baseline"/>
              <w:rPr>
                <w:rFonts w:ascii="Times" w:eastAsia="Batang" w:hAnsi="Times"/>
                <w:szCs w:val="24"/>
                <w:lang w:eastAsia="x-none"/>
              </w:rPr>
            </w:pPr>
            <w:r w:rsidRPr="0001390F">
              <w:rPr>
                <w:rFonts w:ascii="Times" w:eastAsia="Batang" w:hAnsi="Times"/>
                <w:szCs w:val="24"/>
                <w:lang w:eastAsia="x-none"/>
              </w:rPr>
              <w:t>Type A UE as per RAN1#105-e agreement and</w:t>
            </w:r>
          </w:p>
          <w:p w14:paraId="50F233DB" w14:textId="77777777" w:rsidR="009E7C84" w:rsidRPr="0001390F" w:rsidRDefault="009E7C84" w:rsidP="009E7C84">
            <w:pPr>
              <w:numPr>
                <w:ilvl w:val="3"/>
                <w:numId w:val="10"/>
              </w:numPr>
              <w:autoSpaceDE/>
              <w:autoSpaceDN/>
              <w:adjustRightInd/>
              <w:snapToGrid/>
              <w:spacing w:after="160" w:line="259" w:lineRule="auto"/>
              <w:contextualSpacing/>
              <w:rPr>
                <w:rFonts w:ascii="Times" w:eastAsia="Batang" w:hAnsi="Times"/>
                <w:szCs w:val="24"/>
                <w:lang w:eastAsia="x-none"/>
              </w:rPr>
            </w:pPr>
            <w:r w:rsidRPr="0001390F">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76BC4A4C" w14:textId="77777777" w:rsidR="009E7C84" w:rsidRPr="0001390F" w:rsidRDefault="009E7C84" w:rsidP="009E7C84">
            <w:pPr>
              <w:numPr>
                <w:ilvl w:val="3"/>
                <w:numId w:val="10"/>
              </w:numPr>
              <w:autoSpaceDE/>
              <w:autoSpaceDN/>
              <w:adjustRightInd/>
              <w:snapToGrid/>
              <w:spacing w:after="160" w:line="259" w:lineRule="auto"/>
              <w:contextualSpacing/>
              <w:rPr>
                <w:rFonts w:ascii="Times" w:eastAsia="Batang" w:hAnsi="Times"/>
                <w:szCs w:val="24"/>
                <w:lang w:eastAsia="x-none"/>
              </w:rPr>
            </w:pPr>
            <w:r w:rsidRPr="0001390F">
              <w:rPr>
                <w:rFonts w:ascii="Times" w:eastAsia="Batang" w:hAnsi="Times"/>
                <w:szCs w:val="24"/>
                <w:lang w:eastAsia="x-none"/>
              </w:rPr>
              <w:t xml:space="preserve">simultaneous monitoring of ‘USS sets (for P(S)Cell scheduling) on </w:t>
            </w:r>
            <w:r w:rsidRPr="0001390F">
              <w:rPr>
                <w:rFonts w:ascii="Times" w:eastAsia="Batang" w:hAnsi="Times"/>
                <w:szCs w:val="24"/>
                <w:lang w:eastAsia="x-none"/>
              </w:rPr>
              <w:lastRenderedPageBreak/>
              <w:t>sSCell’ and ‘Type 0/0A/1/2/CSS sets on P(S)Cell for DCI formats with CRC not scrambled by C-RNTI/MCS-C-RNTI/CS-RNTI’</w:t>
            </w:r>
          </w:p>
          <w:p w14:paraId="44FB570B" w14:textId="77777777" w:rsidR="009E7C84" w:rsidRPr="009E7C84" w:rsidRDefault="009E7C84" w:rsidP="004D1489">
            <w:pPr>
              <w:rPr>
                <w:lang w:eastAsia="zh-CN"/>
              </w:rPr>
            </w:pPr>
          </w:p>
          <w:p w14:paraId="01943614" w14:textId="77777777" w:rsidR="004D1489" w:rsidRPr="004D1489" w:rsidRDefault="004D1489" w:rsidP="004D1489">
            <w:pPr>
              <w:rPr>
                <w:highlight w:val="green"/>
                <w:lang w:eastAsia="zh-CN"/>
              </w:rPr>
            </w:pPr>
            <w:r w:rsidRPr="004D1489">
              <w:rPr>
                <w:highlight w:val="green"/>
                <w:lang w:eastAsia="zh-CN"/>
              </w:rPr>
              <w:t>Agreement</w:t>
            </w:r>
          </w:p>
          <w:p w14:paraId="2DEB4AE6" w14:textId="77777777" w:rsidR="004D1489" w:rsidRPr="004D1489" w:rsidRDefault="004D1489" w:rsidP="004D1489">
            <w:r w:rsidRPr="004D1489">
              <w:t>Confirm the WA from RAN1#106bis-e with addition of below Note (shown in</w:t>
            </w:r>
            <w:r w:rsidRPr="004D1489">
              <w:rPr>
                <w:color w:val="4472C4"/>
              </w:rPr>
              <w:t xml:space="preserve"> blue</w:t>
            </w:r>
            <w:r w:rsidRPr="004D1489">
              <w:t>)</w:t>
            </w:r>
          </w:p>
          <w:p w14:paraId="36A524C9" w14:textId="77777777" w:rsidR="004D1489" w:rsidRPr="004D1489" w:rsidRDefault="004D1489" w:rsidP="004D1489">
            <w:pPr>
              <w:rPr>
                <w:rFonts w:eastAsia="Microsoft YaHei UI"/>
                <w:color w:val="000000"/>
              </w:rPr>
            </w:pPr>
            <w:r w:rsidRPr="004D1489">
              <w:rPr>
                <w:rFonts w:eastAsia="Microsoft YaHei UI"/>
                <w:color w:val="000000"/>
                <w:shd w:val="clear" w:color="auto" w:fill="808000"/>
              </w:rPr>
              <w:t>Working Assumption</w:t>
            </w:r>
          </w:p>
          <w:p w14:paraId="78810015" w14:textId="77777777" w:rsidR="004D1489" w:rsidRPr="004D1489" w:rsidRDefault="004D1489" w:rsidP="004D1489">
            <w:pPr>
              <w:pStyle w:val="afa"/>
              <w:numPr>
                <w:ilvl w:val="0"/>
                <w:numId w:val="40"/>
              </w:numPr>
              <w:overflowPunct w:val="0"/>
              <w:autoSpaceDE w:val="0"/>
              <w:autoSpaceDN w:val="0"/>
              <w:adjustRightInd w:val="0"/>
              <w:spacing w:after="180"/>
              <w:contextualSpacing/>
              <w:textAlignment w:val="baseline"/>
              <w:rPr>
                <w:rFonts w:ascii="Times New Roman" w:eastAsia="Microsoft YaHei UI" w:hAnsi="Times New Roman" w:cs="Times New Roman"/>
                <w:i/>
                <w:iCs/>
                <w:color w:val="000000"/>
              </w:rPr>
            </w:pPr>
            <w:r w:rsidRPr="004D1489">
              <w:rPr>
                <w:rFonts w:ascii="Times New Roman" w:eastAsia="Microsoft YaHei UI" w:hAnsi="Times New Roman" w:cs="Times New Roman"/>
                <w:i/>
                <w:iCs/>
                <w:color w:val="000000"/>
              </w:rPr>
              <w:t xml:space="preserve">When CIF for </w:t>
            </w:r>
            <w:proofErr w:type="spellStart"/>
            <w:r w:rsidRPr="004D1489">
              <w:rPr>
                <w:rFonts w:ascii="Times New Roman" w:eastAsia="Microsoft YaHei UI" w:hAnsi="Times New Roman" w:cs="Times New Roman"/>
                <w:i/>
                <w:iCs/>
                <w:color w:val="000000"/>
              </w:rPr>
              <w:t>sSCell</w:t>
            </w:r>
            <w:proofErr w:type="spellEnd"/>
            <w:r w:rsidRPr="004D1489">
              <w:rPr>
                <w:rFonts w:ascii="Times New Roman" w:eastAsia="Microsoft YaHei UI" w:hAnsi="Times New Roman" w:cs="Times New Roman"/>
                <w:i/>
                <w:iCs/>
                <w:color w:val="000000"/>
              </w:rPr>
              <w:t xml:space="preserve"> to </w:t>
            </w:r>
            <w:proofErr w:type="spellStart"/>
            <w:r w:rsidRPr="004D1489">
              <w:rPr>
                <w:rFonts w:ascii="Times New Roman" w:eastAsia="Microsoft YaHei UI" w:hAnsi="Times New Roman" w:cs="Times New Roman"/>
                <w:i/>
                <w:iCs/>
                <w:color w:val="000000"/>
              </w:rPr>
              <w:t>Pcell</w:t>
            </w:r>
            <w:proofErr w:type="spellEnd"/>
            <w:r w:rsidRPr="004D1489">
              <w:rPr>
                <w:rFonts w:ascii="Times New Roman" w:eastAsia="Microsoft YaHei UI" w:hAnsi="Times New Roman" w:cs="Times New Roman"/>
                <w:i/>
                <w:iCs/>
                <w:color w:val="000000"/>
              </w:rPr>
              <w:t xml:space="preserve"> cross-carrier scheduling is configured, </w:t>
            </w:r>
            <w:bookmarkStart w:id="13" w:name="_Hlk87469634"/>
            <w:r w:rsidRPr="004D1489">
              <w:rPr>
                <w:rFonts w:ascii="Times New Roman" w:eastAsia="Microsoft YaHei UI" w:hAnsi="Times New Roman" w:cs="Times New Roman"/>
                <w:i/>
                <w:iCs/>
                <w:color w:val="000000"/>
              </w:rPr>
              <w:t xml:space="preserve">non-fallback DCI formats on </w:t>
            </w:r>
            <w:bookmarkEnd w:id="13"/>
            <w:r w:rsidRPr="004D1489">
              <w:rPr>
                <w:rFonts w:ascii="Times New Roman" w:eastAsia="Microsoft YaHei UI" w:hAnsi="Times New Roman" w:cs="Times New Roman"/>
                <w:i/>
                <w:iCs/>
                <w:color w:val="000000"/>
              </w:rPr>
              <w:t>P(S)Cell include same number of CIF bits as the corresponding non-fallback DCI formats on sSCell that are used for sSCell to P(S)Cell scheduling </w:t>
            </w:r>
          </w:p>
          <w:p w14:paraId="07ED0BAF" w14:textId="77777777" w:rsidR="004D1489" w:rsidRPr="004D1489" w:rsidRDefault="004D1489" w:rsidP="004D1489">
            <w:pPr>
              <w:pStyle w:val="afa"/>
              <w:numPr>
                <w:ilvl w:val="0"/>
                <w:numId w:val="40"/>
              </w:numPr>
              <w:overflowPunct w:val="0"/>
              <w:autoSpaceDE w:val="0"/>
              <w:autoSpaceDN w:val="0"/>
              <w:adjustRightInd w:val="0"/>
              <w:spacing w:after="180"/>
              <w:contextualSpacing/>
              <w:textAlignment w:val="baseline"/>
              <w:rPr>
                <w:rFonts w:ascii="Times New Roman" w:hAnsi="Times New Roman" w:cs="Times New Roman"/>
                <w:color w:val="4472C4"/>
              </w:rPr>
            </w:pPr>
            <w:r w:rsidRPr="004D1489">
              <w:rPr>
                <w:rFonts w:ascii="Times New Roman" w:hAnsi="Times New Roman" w:cs="Times New Roman"/>
                <w:color w:val="4472C4"/>
              </w:rPr>
              <w:t>Note: per RAN1#102-e agreement, when sSCell to P(S</w:t>
            </w:r>
            <w:proofErr w:type="gramStart"/>
            <w:r w:rsidRPr="004D1489">
              <w:rPr>
                <w:rFonts w:ascii="Times New Roman" w:hAnsi="Times New Roman" w:cs="Times New Roman"/>
                <w:color w:val="4472C4"/>
              </w:rPr>
              <w:t>)Cell</w:t>
            </w:r>
            <w:proofErr w:type="gramEnd"/>
            <w:r w:rsidRPr="004D1489">
              <w:rPr>
                <w:rFonts w:ascii="Times New Roman" w:hAnsi="Times New Roman" w:cs="Times New Roman"/>
                <w:color w:val="4472C4"/>
              </w:rPr>
              <w:t xml:space="preserve"> scheduling is configured for the UE, cross-carrier scheduling from P(S)Cell to another cell is not allowed. The CIF bits included in non-fallback DCI formats on P(S</w:t>
            </w:r>
            <w:proofErr w:type="gramStart"/>
            <w:r w:rsidRPr="004D1489">
              <w:rPr>
                <w:rFonts w:ascii="Times New Roman" w:hAnsi="Times New Roman" w:cs="Times New Roman"/>
                <w:color w:val="4472C4"/>
              </w:rPr>
              <w:t>)Cell</w:t>
            </w:r>
            <w:proofErr w:type="gramEnd"/>
            <w:r w:rsidRPr="004D1489">
              <w:rPr>
                <w:rFonts w:ascii="Times New Roman" w:hAnsi="Times New Roman" w:cs="Times New Roman"/>
                <w:color w:val="4472C4"/>
              </w:rPr>
              <w:t xml:space="preserve"> are considered reserved.</w:t>
            </w:r>
          </w:p>
          <w:p w14:paraId="2BE5FB56" w14:textId="77777777" w:rsidR="004D1489" w:rsidRPr="004D1489" w:rsidRDefault="004D1489" w:rsidP="004D1489">
            <w:pPr>
              <w:rPr>
                <w:lang w:eastAsia="zh-CN"/>
              </w:rPr>
            </w:pPr>
          </w:p>
          <w:p w14:paraId="30E7E603" w14:textId="77777777" w:rsidR="004D1489" w:rsidRPr="004D1489" w:rsidRDefault="004D1489" w:rsidP="004D1489">
            <w:pPr>
              <w:rPr>
                <w:highlight w:val="green"/>
                <w:lang w:eastAsia="zh-CN"/>
              </w:rPr>
            </w:pPr>
            <w:r w:rsidRPr="004D1489">
              <w:rPr>
                <w:highlight w:val="green"/>
                <w:lang w:eastAsia="zh-CN"/>
              </w:rPr>
              <w:t>Agreement</w:t>
            </w:r>
          </w:p>
          <w:p w14:paraId="4B6FDDC7" w14:textId="77777777" w:rsidR="004D1489" w:rsidRPr="004D1489" w:rsidRDefault="004D1489" w:rsidP="004D1489">
            <w:r w:rsidRPr="004D1489">
              <w:t>When CCS from sSCell to P(S)Cell is configured for the UE,</w:t>
            </w:r>
          </w:p>
          <w:p w14:paraId="1D9BE939" w14:textId="77777777" w:rsidR="004D1489" w:rsidRPr="004D1489" w:rsidRDefault="004D1489" w:rsidP="004D1489">
            <w:pPr>
              <w:pStyle w:val="afa"/>
              <w:numPr>
                <w:ilvl w:val="0"/>
                <w:numId w:val="41"/>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Multiple CORESET pools are not configured for PDCCH monitoring on P(S)Cell and not configured for PDCCH monitoring on sSCell; </w:t>
            </w:r>
          </w:p>
          <w:p w14:paraId="014EDF97" w14:textId="77777777" w:rsidR="004D1489" w:rsidRPr="004D1489" w:rsidRDefault="004D1489" w:rsidP="004D1489">
            <w:pPr>
              <w:pStyle w:val="afa"/>
              <w:numPr>
                <w:ilvl w:val="0"/>
                <w:numId w:val="41"/>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Other </w:t>
            </w:r>
            <w:proofErr w:type="spellStart"/>
            <w:r w:rsidRPr="004D1489">
              <w:rPr>
                <w:rFonts w:ascii="Times New Roman" w:hAnsi="Times New Roman" w:cs="Times New Roman"/>
              </w:rPr>
              <w:t>Scells</w:t>
            </w:r>
            <w:proofErr w:type="spellEnd"/>
            <w:r w:rsidRPr="004D1489">
              <w:rPr>
                <w:rFonts w:ascii="Times New Roman" w:hAnsi="Times New Roman" w:cs="Times New Roman"/>
              </w:rPr>
              <w:t xml:space="preserve"> can be configured with multiple CORESET pools</w:t>
            </w:r>
          </w:p>
          <w:p w14:paraId="49E459F4" w14:textId="77777777" w:rsidR="004D1489" w:rsidRPr="004D1489" w:rsidRDefault="004D1489" w:rsidP="004D1489">
            <w:pPr>
              <w:rPr>
                <w:highlight w:val="green"/>
                <w:lang w:eastAsia="zh-CN"/>
              </w:rPr>
            </w:pPr>
            <w:r w:rsidRPr="004D1489">
              <w:rPr>
                <w:highlight w:val="green"/>
                <w:lang w:eastAsia="zh-CN"/>
              </w:rPr>
              <w:t>Agreement</w:t>
            </w:r>
          </w:p>
          <w:p w14:paraId="585BC506" w14:textId="77777777" w:rsidR="004D1489" w:rsidRPr="004D1489" w:rsidRDefault="004D1489" w:rsidP="004D1489">
            <w:r w:rsidRPr="004D1489">
              <w:t>For Option A BD/CCE limit handling agreed in RAN1#106bis-e</w:t>
            </w:r>
          </w:p>
          <w:p w14:paraId="53A26540" w14:textId="77777777" w:rsidR="004D1489" w:rsidRPr="004D1489" w:rsidRDefault="004D1489" w:rsidP="004D1489">
            <w:pPr>
              <w:pStyle w:val="afa"/>
              <w:numPr>
                <w:ilvl w:val="0"/>
                <w:numId w:val="42"/>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Value of parameter </w:t>
            </w:r>
            <m:oMath>
              <m:r>
                <m:rPr>
                  <m:sty m:val="p"/>
                </m:rPr>
                <w:rPr>
                  <w:rFonts w:ascii="Cambria Math" w:hAnsi="Cambria Math" w:cs="Times New Roman"/>
                </w:rPr>
                <m:t>α</m:t>
              </m:r>
            </m:oMath>
            <w:r w:rsidRPr="004D1489">
              <w:rPr>
                <w:rFonts w:ascii="Times New Roman" w:hAnsi="Times New Roman" w:cs="Times New Roman"/>
              </w:rPr>
              <w:t xml:space="preserve"> for BD limit handling is configured via RRC from a set of</w:t>
            </w:r>
          </w:p>
          <w:p w14:paraId="18131B93" w14:textId="77777777" w:rsidR="004D1489" w:rsidRPr="004D1489" w:rsidRDefault="004D1489" w:rsidP="004D1489">
            <w:pPr>
              <w:pStyle w:val="afa"/>
              <w:numPr>
                <w:ilvl w:val="1"/>
                <w:numId w:val="42"/>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8 possible values  </w:t>
            </w:r>
          </w:p>
          <w:p w14:paraId="30158948" w14:textId="77777777" w:rsidR="004D1489" w:rsidRPr="004D1489" w:rsidRDefault="004D1489" w:rsidP="004D1489">
            <w:pPr>
              <w:rPr>
                <w:highlight w:val="green"/>
                <w:lang w:eastAsia="zh-CN"/>
              </w:rPr>
            </w:pPr>
            <w:r w:rsidRPr="004D1489">
              <w:rPr>
                <w:highlight w:val="green"/>
                <w:lang w:eastAsia="zh-CN"/>
              </w:rPr>
              <w:t>Agreement</w:t>
            </w:r>
          </w:p>
          <w:p w14:paraId="45404F72" w14:textId="77777777" w:rsidR="004D1489" w:rsidRPr="004D1489" w:rsidRDefault="004D1489" w:rsidP="004D1489">
            <w:r w:rsidRPr="004D1489">
              <w:t>For Option A BD/CCE limit handling agreed in RAN1#106bis-e</w:t>
            </w:r>
          </w:p>
          <w:p w14:paraId="4F349C68" w14:textId="77777777" w:rsidR="004D1489" w:rsidRPr="004D1489" w:rsidRDefault="004D1489" w:rsidP="004D1489">
            <w:pPr>
              <w:pStyle w:val="afa"/>
              <w:numPr>
                <w:ilvl w:val="0"/>
                <w:numId w:val="42"/>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For CCE limit handling (i.e., scaling of maximum number of non-overlapping CCEs)</w:t>
            </w:r>
          </w:p>
          <w:p w14:paraId="30613360" w14:textId="77777777" w:rsidR="004D1489" w:rsidRPr="004D1489" w:rsidRDefault="004D1489" w:rsidP="004D1489">
            <w:pPr>
              <w:pStyle w:val="afa"/>
              <w:numPr>
                <w:ilvl w:val="1"/>
                <w:numId w:val="42"/>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 xml:space="preserve">same parameter </w:t>
            </w:r>
            <m:oMath>
              <m:r>
                <m:rPr>
                  <m:sty m:val="p"/>
                </m:rPr>
                <w:rPr>
                  <w:rFonts w:ascii="Cambria Math" w:hAnsi="Cambria Math" w:cs="Times New Roman"/>
                </w:rPr>
                <m:t>α</m:t>
              </m:r>
            </m:oMath>
            <w:r w:rsidRPr="004D1489">
              <w:rPr>
                <w:rFonts w:ascii="Times New Roman" w:hAnsi="Times New Roman" w:cs="Times New Roman"/>
              </w:rPr>
              <w:t xml:space="preserve"> agreed for BD limit handling is used</w:t>
            </w:r>
          </w:p>
          <w:p w14:paraId="1243847B" w14:textId="77777777" w:rsidR="004D1489" w:rsidRPr="004D1489" w:rsidRDefault="004D1489" w:rsidP="004D1489">
            <w:pPr>
              <w:rPr>
                <w:rFonts w:eastAsia="等线"/>
                <w:lang w:eastAsia="zh-CN"/>
              </w:rPr>
            </w:pPr>
            <w:r w:rsidRPr="004D1489">
              <w:rPr>
                <w:rFonts w:eastAsia="等线"/>
                <w:highlight w:val="green"/>
                <w:lang w:eastAsia="zh-CN"/>
              </w:rPr>
              <w:t>Agreement</w:t>
            </w:r>
          </w:p>
          <w:p w14:paraId="433E248C" w14:textId="77777777" w:rsidR="004D1489" w:rsidRPr="004D1489" w:rsidRDefault="004D1489" w:rsidP="004D1489">
            <w:r w:rsidRPr="004D1489">
              <w:t>When CCS from sSCell to P(S)Cell is configured for the UE,</w:t>
            </w:r>
          </w:p>
          <w:p w14:paraId="420CDBBC" w14:textId="77777777" w:rsidR="004D1489" w:rsidRPr="004D1489" w:rsidRDefault="004D1489" w:rsidP="004D1489">
            <w:pPr>
              <w:pStyle w:val="afa"/>
              <w:numPr>
                <w:ilvl w:val="0"/>
                <w:numId w:val="42"/>
              </w:numPr>
              <w:overflowPunct w:val="0"/>
              <w:autoSpaceDE w:val="0"/>
              <w:autoSpaceDN w:val="0"/>
              <w:adjustRightInd w:val="0"/>
              <w:spacing w:after="180"/>
              <w:contextualSpacing/>
              <w:textAlignment w:val="baseline"/>
              <w:rPr>
                <w:rFonts w:ascii="Times New Roman" w:hAnsi="Times New Roman" w:cs="Times New Roman"/>
              </w:rPr>
            </w:pPr>
            <w:r w:rsidRPr="004D1489">
              <w:rPr>
                <w:rFonts w:ascii="Times New Roman" w:hAnsi="Times New Roman" w:cs="Times New Roman"/>
              </w:rPr>
              <w:t>r16monitoringcapability is not configured for PDCCH monitoring on P(S)Cell and not configured for PDCCH monitoring on sSCell;</w:t>
            </w:r>
          </w:p>
          <w:p w14:paraId="75691140" w14:textId="0256A314" w:rsidR="004D1489" w:rsidRPr="004D1489" w:rsidRDefault="004D1489" w:rsidP="004D1489">
            <w:pPr>
              <w:pStyle w:val="afa"/>
              <w:numPr>
                <w:ilvl w:val="0"/>
                <w:numId w:val="7"/>
              </w:numPr>
              <w:overflowPunct w:val="0"/>
              <w:autoSpaceDE w:val="0"/>
              <w:autoSpaceDN w:val="0"/>
              <w:adjustRightInd w:val="0"/>
              <w:spacing w:after="180"/>
              <w:contextualSpacing/>
              <w:textAlignment w:val="baseline"/>
              <w:rPr>
                <w:rFonts w:ascii="Times New Roman" w:hAnsi="Times New Roman" w:cs="Times New Roman"/>
              </w:rPr>
            </w:pPr>
            <w:proofErr w:type="gramStart"/>
            <w:r w:rsidRPr="004D1489">
              <w:rPr>
                <w:rFonts w:ascii="Times New Roman" w:hAnsi="Times New Roman" w:cs="Times New Roman"/>
              </w:rPr>
              <w:t>r16monitoringcapability</w:t>
            </w:r>
            <w:proofErr w:type="gramEnd"/>
            <w:r w:rsidRPr="004D1489">
              <w:rPr>
                <w:rFonts w:ascii="Times New Roman" w:hAnsi="Times New Roman" w:cs="Times New Roman"/>
              </w:rPr>
              <w:t xml:space="preserve"> can be configured for PDCCH monitoring on </w:t>
            </w:r>
            <w:proofErr w:type="spellStart"/>
            <w:r w:rsidRPr="004D1489">
              <w:rPr>
                <w:rFonts w:ascii="Times New Roman" w:hAnsi="Times New Roman" w:cs="Times New Roman"/>
              </w:rPr>
              <w:t>Scells</w:t>
            </w:r>
            <w:proofErr w:type="spellEnd"/>
            <w:r w:rsidRPr="004D1489">
              <w:rPr>
                <w:rFonts w:ascii="Times New Roman" w:hAnsi="Times New Roman" w:cs="Times New Roman"/>
              </w:rPr>
              <w:t xml:space="preserve"> other than </w:t>
            </w:r>
            <w:proofErr w:type="spellStart"/>
            <w:r w:rsidRPr="004D1489">
              <w:rPr>
                <w:rFonts w:ascii="Times New Roman" w:hAnsi="Times New Roman" w:cs="Times New Roman"/>
              </w:rPr>
              <w:t>sSCell</w:t>
            </w:r>
            <w:proofErr w:type="spellEnd"/>
            <w:r w:rsidRPr="004D1489">
              <w:rPr>
                <w:rFonts w:ascii="Times New Roman" w:hAnsi="Times New Roman" w:cs="Times New Roman"/>
              </w:rPr>
              <w:t>.</w:t>
            </w:r>
          </w:p>
        </w:tc>
      </w:tr>
    </w:tbl>
    <w:p w14:paraId="3AB49FE3" w14:textId="77777777" w:rsidR="004D1489" w:rsidRDefault="004D1489" w:rsidP="004D1489">
      <w:pPr>
        <w:overflowPunct w:val="0"/>
        <w:snapToGrid/>
        <w:textAlignment w:val="baseline"/>
        <w:rPr>
          <w:lang w:eastAsia="zh-CN"/>
        </w:rPr>
      </w:pPr>
    </w:p>
    <w:p w14:paraId="43FE81F7" w14:textId="77777777" w:rsidR="001A14F7" w:rsidRPr="004D1489" w:rsidRDefault="001A14F7" w:rsidP="001A14F7">
      <w:pPr>
        <w:rPr>
          <w:lang w:eastAsia="zh-CN"/>
        </w:rPr>
      </w:pPr>
    </w:p>
    <w:p w14:paraId="15CCAB23" w14:textId="77777777" w:rsidR="00F3274C" w:rsidRPr="001A14F7" w:rsidRDefault="00F3274C" w:rsidP="001A14F7"/>
    <w:sectPr w:rsidR="00F3274C" w:rsidRPr="001A14F7" w:rsidSect="00D775EF">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959C6" w14:textId="77777777" w:rsidR="00471DEB" w:rsidRDefault="00471DEB">
      <w:pPr>
        <w:spacing w:after="0"/>
      </w:pPr>
      <w:r>
        <w:separator/>
      </w:r>
    </w:p>
  </w:endnote>
  <w:endnote w:type="continuationSeparator" w:id="0">
    <w:p w14:paraId="2849691C" w14:textId="77777777" w:rsidR="00471DEB" w:rsidRDefault="00471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B7443" w14:textId="77777777" w:rsidR="00471DEB" w:rsidRDefault="00471DEB">
      <w:pPr>
        <w:spacing w:after="0"/>
      </w:pPr>
      <w:r>
        <w:separator/>
      </w:r>
    </w:p>
  </w:footnote>
  <w:footnote w:type="continuationSeparator" w:id="0">
    <w:p w14:paraId="59BF14C2" w14:textId="77777777" w:rsidR="00471DEB" w:rsidRDefault="00471D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D20DF" w14:textId="77777777" w:rsidR="00D746F5" w:rsidRDefault="00D746F5" w:rsidP="00D775EF">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0CF247F"/>
    <w:multiLevelType w:val="hybridMultilevel"/>
    <w:tmpl w:val="9E9C2C6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04E9D"/>
    <w:multiLevelType w:val="hybridMultilevel"/>
    <w:tmpl w:val="09A4155A"/>
    <w:lvl w:ilvl="0" w:tplc="C596B9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44155"/>
    <w:multiLevelType w:val="hybridMultilevel"/>
    <w:tmpl w:val="2F10F9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72BF1"/>
    <w:multiLevelType w:val="hybridMultilevel"/>
    <w:tmpl w:val="F39EA62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80567"/>
    <w:multiLevelType w:val="hybridMultilevel"/>
    <w:tmpl w:val="EF6E0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69766A"/>
    <w:multiLevelType w:val="hybridMultilevel"/>
    <w:tmpl w:val="293AE4AA"/>
    <w:lvl w:ilvl="0" w:tplc="D458F4AE">
      <w:start w:val="1"/>
      <w:numFmt w:val="bullet"/>
      <w:lvlText w:val="•"/>
      <w:lvlJc w:val="left"/>
      <w:pPr>
        <w:tabs>
          <w:tab w:val="num" w:pos="720"/>
        </w:tabs>
        <w:ind w:left="720" w:hanging="360"/>
      </w:pPr>
      <w:rPr>
        <w:rFonts w:ascii="Arial" w:hAnsi="Arial" w:hint="default"/>
      </w:rPr>
    </w:lvl>
    <w:lvl w:ilvl="1" w:tplc="8056F522">
      <w:numFmt w:val="bullet"/>
      <w:lvlText w:val="•"/>
      <w:lvlJc w:val="left"/>
      <w:pPr>
        <w:tabs>
          <w:tab w:val="num" w:pos="1440"/>
        </w:tabs>
        <w:ind w:left="1440" w:hanging="360"/>
      </w:pPr>
      <w:rPr>
        <w:rFonts w:ascii="Arial" w:hAnsi="Arial" w:hint="default"/>
      </w:rPr>
    </w:lvl>
    <w:lvl w:ilvl="2" w:tplc="A908116C" w:tentative="1">
      <w:start w:val="1"/>
      <w:numFmt w:val="bullet"/>
      <w:lvlText w:val="•"/>
      <w:lvlJc w:val="left"/>
      <w:pPr>
        <w:tabs>
          <w:tab w:val="num" w:pos="2160"/>
        </w:tabs>
        <w:ind w:left="2160" w:hanging="360"/>
      </w:pPr>
      <w:rPr>
        <w:rFonts w:ascii="Arial" w:hAnsi="Arial" w:hint="default"/>
      </w:rPr>
    </w:lvl>
    <w:lvl w:ilvl="3" w:tplc="B596F47C" w:tentative="1">
      <w:start w:val="1"/>
      <w:numFmt w:val="bullet"/>
      <w:lvlText w:val="•"/>
      <w:lvlJc w:val="left"/>
      <w:pPr>
        <w:tabs>
          <w:tab w:val="num" w:pos="2880"/>
        </w:tabs>
        <w:ind w:left="2880" w:hanging="360"/>
      </w:pPr>
      <w:rPr>
        <w:rFonts w:ascii="Arial" w:hAnsi="Arial" w:hint="default"/>
      </w:rPr>
    </w:lvl>
    <w:lvl w:ilvl="4" w:tplc="C3B81D5C" w:tentative="1">
      <w:start w:val="1"/>
      <w:numFmt w:val="bullet"/>
      <w:lvlText w:val="•"/>
      <w:lvlJc w:val="left"/>
      <w:pPr>
        <w:tabs>
          <w:tab w:val="num" w:pos="3600"/>
        </w:tabs>
        <w:ind w:left="3600" w:hanging="360"/>
      </w:pPr>
      <w:rPr>
        <w:rFonts w:ascii="Arial" w:hAnsi="Arial" w:hint="default"/>
      </w:rPr>
    </w:lvl>
    <w:lvl w:ilvl="5" w:tplc="C36200AC" w:tentative="1">
      <w:start w:val="1"/>
      <w:numFmt w:val="bullet"/>
      <w:lvlText w:val="•"/>
      <w:lvlJc w:val="left"/>
      <w:pPr>
        <w:tabs>
          <w:tab w:val="num" w:pos="4320"/>
        </w:tabs>
        <w:ind w:left="4320" w:hanging="360"/>
      </w:pPr>
      <w:rPr>
        <w:rFonts w:ascii="Arial" w:hAnsi="Arial" w:hint="default"/>
      </w:rPr>
    </w:lvl>
    <w:lvl w:ilvl="6" w:tplc="013465A4" w:tentative="1">
      <w:start w:val="1"/>
      <w:numFmt w:val="bullet"/>
      <w:lvlText w:val="•"/>
      <w:lvlJc w:val="left"/>
      <w:pPr>
        <w:tabs>
          <w:tab w:val="num" w:pos="5040"/>
        </w:tabs>
        <w:ind w:left="5040" w:hanging="360"/>
      </w:pPr>
      <w:rPr>
        <w:rFonts w:ascii="Arial" w:hAnsi="Arial" w:hint="default"/>
      </w:rPr>
    </w:lvl>
    <w:lvl w:ilvl="7" w:tplc="B46885E0" w:tentative="1">
      <w:start w:val="1"/>
      <w:numFmt w:val="bullet"/>
      <w:lvlText w:val="•"/>
      <w:lvlJc w:val="left"/>
      <w:pPr>
        <w:tabs>
          <w:tab w:val="num" w:pos="5760"/>
        </w:tabs>
        <w:ind w:left="5760" w:hanging="360"/>
      </w:pPr>
      <w:rPr>
        <w:rFonts w:ascii="Arial" w:hAnsi="Arial" w:hint="default"/>
      </w:rPr>
    </w:lvl>
    <w:lvl w:ilvl="8" w:tplc="5FCEF6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5F05DA"/>
    <w:multiLevelType w:val="hybridMultilevel"/>
    <w:tmpl w:val="7BBC442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D15008"/>
    <w:multiLevelType w:val="hybridMultilevel"/>
    <w:tmpl w:val="FA3428B0"/>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80591"/>
    <w:multiLevelType w:val="hybridMultilevel"/>
    <w:tmpl w:val="9788C30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8A46A7"/>
    <w:multiLevelType w:val="hybridMultilevel"/>
    <w:tmpl w:val="5B3EDF7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362C7"/>
    <w:multiLevelType w:val="hybridMultilevel"/>
    <w:tmpl w:val="5EB83DEA"/>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32F20"/>
    <w:multiLevelType w:val="hybridMultilevel"/>
    <w:tmpl w:val="51441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B740339"/>
    <w:multiLevelType w:val="hybridMultilevel"/>
    <w:tmpl w:val="AB0A0E9C"/>
    <w:lvl w:ilvl="0" w:tplc="DF044B64">
      <w:start w:val="1"/>
      <w:numFmt w:val="bullet"/>
      <w:lvlText w:val="•"/>
      <w:lvlJc w:val="left"/>
      <w:pPr>
        <w:ind w:left="1265" w:hanging="420"/>
      </w:pPr>
      <w:rPr>
        <w:rFonts w:ascii="Times New Roman" w:hAnsi="Times New Roman" w:hint="default"/>
      </w:rPr>
    </w:lvl>
    <w:lvl w:ilvl="1" w:tplc="73E807EC">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4"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39"/>
  </w:num>
  <w:num w:numId="4">
    <w:abstractNumId w:val="38"/>
  </w:num>
  <w:num w:numId="5">
    <w:abstractNumId w:val="10"/>
  </w:num>
  <w:num w:numId="6">
    <w:abstractNumId w:val="24"/>
  </w:num>
  <w:num w:numId="7">
    <w:abstractNumId w:val="7"/>
  </w:num>
  <w:num w:numId="8">
    <w:abstractNumId w:val="25"/>
  </w:num>
  <w:num w:numId="9">
    <w:abstractNumId w:val="35"/>
  </w:num>
  <w:num w:numId="10">
    <w:abstractNumId w:val="20"/>
  </w:num>
  <w:num w:numId="11">
    <w:abstractNumId w:val="36"/>
  </w:num>
  <w:num w:numId="12">
    <w:abstractNumId w:val="4"/>
  </w:num>
  <w:num w:numId="13">
    <w:abstractNumId w:val="6"/>
  </w:num>
  <w:num w:numId="14">
    <w:abstractNumId w:val="23"/>
  </w:num>
  <w:num w:numId="15">
    <w:abstractNumId w:val="26"/>
  </w:num>
  <w:num w:numId="16">
    <w:abstractNumId w:val="0"/>
  </w:num>
  <w:num w:numId="17">
    <w:abstractNumId w:val="32"/>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8"/>
  </w:num>
  <w:num w:numId="28">
    <w:abstractNumId w:val="29"/>
  </w:num>
  <w:num w:numId="29">
    <w:abstractNumId w:val="37"/>
  </w:num>
  <w:num w:numId="30">
    <w:abstractNumId w:val="13"/>
  </w:num>
  <w:num w:numId="31">
    <w:abstractNumId w:val="5"/>
  </w:num>
  <w:num w:numId="32">
    <w:abstractNumId w:val="22"/>
  </w:num>
  <w:num w:numId="33">
    <w:abstractNumId w:val="17"/>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5"/>
  </w:num>
  <w:num w:numId="37">
    <w:abstractNumId w:val="33"/>
  </w:num>
  <w:num w:numId="38">
    <w:abstractNumId w:val="14"/>
  </w:num>
  <w:num w:numId="39">
    <w:abstractNumId w:val="9"/>
  </w:num>
  <w:num w:numId="40">
    <w:abstractNumId w:val="3"/>
  </w:num>
  <w:num w:numId="41">
    <w:abstractNumId w:val="31"/>
  </w:num>
  <w:num w:numId="42">
    <w:abstractNumId w:val="11"/>
  </w:num>
  <w:num w:numId="43">
    <w:abstractNumId w:val="12"/>
  </w:num>
  <w:num w:numId="44">
    <w:abstractNumId w:val="34"/>
  </w:num>
  <w:num w:numId="45">
    <w:abstractNumId w:val="1"/>
  </w:num>
  <w:num w:numId="46">
    <w:abstractNumId w:val="8"/>
  </w:num>
  <w:num w:numId="47">
    <w:abstractNumId w:val="3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F7"/>
    <w:rsid w:val="00013454"/>
    <w:rsid w:val="0001789D"/>
    <w:rsid w:val="00023EBB"/>
    <w:rsid w:val="00033F6E"/>
    <w:rsid w:val="0003719B"/>
    <w:rsid w:val="000461DB"/>
    <w:rsid w:val="0005146C"/>
    <w:rsid w:val="000562C6"/>
    <w:rsid w:val="00067D8E"/>
    <w:rsid w:val="000700BB"/>
    <w:rsid w:val="00082C0E"/>
    <w:rsid w:val="00083611"/>
    <w:rsid w:val="000903A5"/>
    <w:rsid w:val="00093D24"/>
    <w:rsid w:val="000A52EE"/>
    <w:rsid w:val="000A6FC3"/>
    <w:rsid w:val="000B29CE"/>
    <w:rsid w:val="000C1AF2"/>
    <w:rsid w:val="000D2B8A"/>
    <w:rsid w:val="000D3763"/>
    <w:rsid w:val="000D5370"/>
    <w:rsid w:val="000E1206"/>
    <w:rsid w:val="00112DA7"/>
    <w:rsid w:val="001142E7"/>
    <w:rsid w:val="001227E4"/>
    <w:rsid w:val="0012585C"/>
    <w:rsid w:val="00126AA8"/>
    <w:rsid w:val="001311BE"/>
    <w:rsid w:val="00132271"/>
    <w:rsid w:val="0015708F"/>
    <w:rsid w:val="00166E1F"/>
    <w:rsid w:val="00170EFF"/>
    <w:rsid w:val="00180F9F"/>
    <w:rsid w:val="001A14F7"/>
    <w:rsid w:val="001A2191"/>
    <w:rsid w:val="001A7444"/>
    <w:rsid w:val="001C13FB"/>
    <w:rsid w:val="001C6B43"/>
    <w:rsid w:val="001C7AAD"/>
    <w:rsid w:val="001E0770"/>
    <w:rsid w:val="001E4A62"/>
    <w:rsid w:val="001F3D8E"/>
    <w:rsid w:val="0020317D"/>
    <w:rsid w:val="00204ABE"/>
    <w:rsid w:val="00210117"/>
    <w:rsid w:val="002120E2"/>
    <w:rsid w:val="002140CE"/>
    <w:rsid w:val="00216A9B"/>
    <w:rsid w:val="00220C0A"/>
    <w:rsid w:val="002225A3"/>
    <w:rsid w:val="00226371"/>
    <w:rsid w:val="00233B42"/>
    <w:rsid w:val="0023507D"/>
    <w:rsid w:val="0023591E"/>
    <w:rsid w:val="00252CED"/>
    <w:rsid w:val="00260BBD"/>
    <w:rsid w:val="00270EA1"/>
    <w:rsid w:val="00273EC9"/>
    <w:rsid w:val="002755DF"/>
    <w:rsid w:val="0029166C"/>
    <w:rsid w:val="002917A9"/>
    <w:rsid w:val="002944A0"/>
    <w:rsid w:val="002A2AB8"/>
    <w:rsid w:val="002A49B4"/>
    <w:rsid w:val="002A5F38"/>
    <w:rsid w:val="002B193D"/>
    <w:rsid w:val="002B61D0"/>
    <w:rsid w:val="002C1AC1"/>
    <w:rsid w:val="002D7C59"/>
    <w:rsid w:val="002E192A"/>
    <w:rsid w:val="002E5DDC"/>
    <w:rsid w:val="002F1735"/>
    <w:rsid w:val="002F2072"/>
    <w:rsid w:val="002F4EE4"/>
    <w:rsid w:val="003023A9"/>
    <w:rsid w:val="003054AF"/>
    <w:rsid w:val="003113F7"/>
    <w:rsid w:val="00311492"/>
    <w:rsid w:val="00311B55"/>
    <w:rsid w:val="00317F7C"/>
    <w:rsid w:val="00327F23"/>
    <w:rsid w:val="003376A2"/>
    <w:rsid w:val="00340031"/>
    <w:rsid w:val="0034026B"/>
    <w:rsid w:val="00343765"/>
    <w:rsid w:val="00343F4E"/>
    <w:rsid w:val="0034594A"/>
    <w:rsid w:val="00345E98"/>
    <w:rsid w:val="00346022"/>
    <w:rsid w:val="0035450F"/>
    <w:rsid w:val="00355649"/>
    <w:rsid w:val="0037780D"/>
    <w:rsid w:val="00377939"/>
    <w:rsid w:val="00377E19"/>
    <w:rsid w:val="00381D89"/>
    <w:rsid w:val="003B43BE"/>
    <w:rsid w:val="003D0009"/>
    <w:rsid w:val="003D4AFC"/>
    <w:rsid w:val="003E03F5"/>
    <w:rsid w:val="003E37A4"/>
    <w:rsid w:val="003E724C"/>
    <w:rsid w:val="003F2D46"/>
    <w:rsid w:val="00403577"/>
    <w:rsid w:val="00403AF5"/>
    <w:rsid w:val="00406313"/>
    <w:rsid w:val="00413A02"/>
    <w:rsid w:val="00417AC6"/>
    <w:rsid w:val="0042087D"/>
    <w:rsid w:val="0042489E"/>
    <w:rsid w:val="004402CD"/>
    <w:rsid w:val="004417C1"/>
    <w:rsid w:val="00446F6D"/>
    <w:rsid w:val="00447951"/>
    <w:rsid w:val="00447C96"/>
    <w:rsid w:val="0045051F"/>
    <w:rsid w:val="004505FF"/>
    <w:rsid w:val="00450B91"/>
    <w:rsid w:val="004546BD"/>
    <w:rsid w:val="004714A7"/>
    <w:rsid w:val="00471DEB"/>
    <w:rsid w:val="00480AFD"/>
    <w:rsid w:val="00487885"/>
    <w:rsid w:val="0049356A"/>
    <w:rsid w:val="0049512A"/>
    <w:rsid w:val="004B429B"/>
    <w:rsid w:val="004B6A19"/>
    <w:rsid w:val="004D1489"/>
    <w:rsid w:val="004D6D15"/>
    <w:rsid w:val="004E3D3F"/>
    <w:rsid w:val="004E5478"/>
    <w:rsid w:val="004E6099"/>
    <w:rsid w:val="004F7607"/>
    <w:rsid w:val="00503C28"/>
    <w:rsid w:val="00505FB6"/>
    <w:rsid w:val="005123BE"/>
    <w:rsid w:val="005161BA"/>
    <w:rsid w:val="00517EBD"/>
    <w:rsid w:val="00520189"/>
    <w:rsid w:val="00525752"/>
    <w:rsid w:val="0053010E"/>
    <w:rsid w:val="00540C4B"/>
    <w:rsid w:val="005428F9"/>
    <w:rsid w:val="005439BB"/>
    <w:rsid w:val="00546187"/>
    <w:rsid w:val="00551ABC"/>
    <w:rsid w:val="00567C06"/>
    <w:rsid w:val="00571403"/>
    <w:rsid w:val="0057175A"/>
    <w:rsid w:val="0058052B"/>
    <w:rsid w:val="00595472"/>
    <w:rsid w:val="0059704C"/>
    <w:rsid w:val="005A3A35"/>
    <w:rsid w:val="005A74E3"/>
    <w:rsid w:val="005B0879"/>
    <w:rsid w:val="005C56DF"/>
    <w:rsid w:val="005D1B36"/>
    <w:rsid w:val="005D6442"/>
    <w:rsid w:val="005E14A3"/>
    <w:rsid w:val="005E56E2"/>
    <w:rsid w:val="005E78E4"/>
    <w:rsid w:val="005F6559"/>
    <w:rsid w:val="005F6B8D"/>
    <w:rsid w:val="005F7C3E"/>
    <w:rsid w:val="006101E3"/>
    <w:rsid w:val="00613C6B"/>
    <w:rsid w:val="00621126"/>
    <w:rsid w:val="006262C0"/>
    <w:rsid w:val="00635297"/>
    <w:rsid w:val="006444C5"/>
    <w:rsid w:val="006460A5"/>
    <w:rsid w:val="00660745"/>
    <w:rsid w:val="00660893"/>
    <w:rsid w:val="00665A83"/>
    <w:rsid w:val="006825EF"/>
    <w:rsid w:val="00684255"/>
    <w:rsid w:val="00686AA8"/>
    <w:rsid w:val="00686F40"/>
    <w:rsid w:val="00692A54"/>
    <w:rsid w:val="00693A9B"/>
    <w:rsid w:val="006A0EAA"/>
    <w:rsid w:val="006A36E9"/>
    <w:rsid w:val="006B6B7B"/>
    <w:rsid w:val="006C508F"/>
    <w:rsid w:val="006E06D2"/>
    <w:rsid w:val="006E2888"/>
    <w:rsid w:val="006E337D"/>
    <w:rsid w:val="006E70D4"/>
    <w:rsid w:val="006F3044"/>
    <w:rsid w:val="007011EF"/>
    <w:rsid w:val="007033FF"/>
    <w:rsid w:val="0070531B"/>
    <w:rsid w:val="00713733"/>
    <w:rsid w:val="007142FC"/>
    <w:rsid w:val="0071696C"/>
    <w:rsid w:val="00722015"/>
    <w:rsid w:val="007250AA"/>
    <w:rsid w:val="00732CB5"/>
    <w:rsid w:val="00747B33"/>
    <w:rsid w:val="00752700"/>
    <w:rsid w:val="00764721"/>
    <w:rsid w:val="00766579"/>
    <w:rsid w:val="007706DF"/>
    <w:rsid w:val="00773B53"/>
    <w:rsid w:val="00796EB3"/>
    <w:rsid w:val="007A1054"/>
    <w:rsid w:val="007A1AE9"/>
    <w:rsid w:val="007B3C05"/>
    <w:rsid w:val="007B5879"/>
    <w:rsid w:val="007C4141"/>
    <w:rsid w:val="007D328A"/>
    <w:rsid w:val="007D5B5E"/>
    <w:rsid w:val="007D7252"/>
    <w:rsid w:val="007F1D98"/>
    <w:rsid w:val="007F2517"/>
    <w:rsid w:val="007F345D"/>
    <w:rsid w:val="007F3BA9"/>
    <w:rsid w:val="007F5E31"/>
    <w:rsid w:val="007F6A98"/>
    <w:rsid w:val="00807E1A"/>
    <w:rsid w:val="008132EF"/>
    <w:rsid w:val="008273D1"/>
    <w:rsid w:val="00830009"/>
    <w:rsid w:val="00831F70"/>
    <w:rsid w:val="00837F45"/>
    <w:rsid w:val="008416FC"/>
    <w:rsid w:val="008470D4"/>
    <w:rsid w:val="0088739F"/>
    <w:rsid w:val="00894078"/>
    <w:rsid w:val="00895018"/>
    <w:rsid w:val="008959E6"/>
    <w:rsid w:val="008966A1"/>
    <w:rsid w:val="008A1771"/>
    <w:rsid w:val="008A2773"/>
    <w:rsid w:val="008B1152"/>
    <w:rsid w:val="008B3ABA"/>
    <w:rsid w:val="008C5561"/>
    <w:rsid w:val="008D14FB"/>
    <w:rsid w:val="008D42B5"/>
    <w:rsid w:val="008D4651"/>
    <w:rsid w:val="008D5AF7"/>
    <w:rsid w:val="008E181E"/>
    <w:rsid w:val="008E2ED9"/>
    <w:rsid w:val="008F4063"/>
    <w:rsid w:val="008F4235"/>
    <w:rsid w:val="009007D7"/>
    <w:rsid w:val="009020C6"/>
    <w:rsid w:val="009032B8"/>
    <w:rsid w:val="0092166D"/>
    <w:rsid w:val="00922092"/>
    <w:rsid w:val="00924E81"/>
    <w:rsid w:val="009252E3"/>
    <w:rsid w:val="0093297B"/>
    <w:rsid w:val="00933F58"/>
    <w:rsid w:val="009409C4"/>
    <w:rsid w:val="00964AB2"/>
    <w:rsid w:val="00967B27"/>
    <w:rsid w:val="009849CB"/>
    <w:rsid w:val="009A0BC9"/>
    <w:rsid w:val="009A0D56"/>
    <w:rsid w:val="009B1C27"/>
    <w:rsid w:val="009C2762"/>
    <w:rsid w:val="009C4E09"/>
    <w:rsid w:val="009D2102"/>
    <w:rsid w:val="009E05EE"/>
    <w:rsid w:val="009E30CF"/>
    <w:rsid w:val="009E755D"/>
    <w:rsid w:val="009E7C84"/>
    <w:rsid w:val="009F108A"/>
    <w:rsid w:val="009F6167"/>
    <w:rsid w:val="009F77E3"/>
    <w:rsid w:val="00A01638"/>
    <w:rsid w:val="00A033FD"/>
    <w:rsid w:val="00A05649"/>
    <w:rsid w:val="00A172E7"/>
    <w:rsid w:val="00A209B1"/>
    <w:rsid w:val="00A2334C"/>
    <w:rsid w:val="00A2528E"/>
    <w:rsid w:val="00A35FE5"/>
    <w:rsid w:val="00A41974"/>
    <w:rsid w:val="00A41EE7"/>
    <w:rsid w:val="00A43E6F"/>
    <w:rsid w:val="00A5419B"/>
    <w:rsid w:val="00A55CAB"/>
    <w:rsid w:val="00A55D1C"/>
    <w:rsid w:val="00A5794A"/>
    <w:rsid w:val="00A717F1"/>
    <w:rsid w:val="00A821BE"/>
    <w:rsid w:val="00A82612"/>
    <w:rsid w:val="00A93DFF"/>
    <w:rsid w:val="00A94EA2"/>
    <w:rsid w:val="00A95297"/>
    <w:rsid w:val="00AA1892"/>
    <w:rsid w:val="00AA7C8B"/>
    <w:rsid w:val="00AB1A4F"/>
    <w:rsid w:val="00AB2237"/>
    <w:rsid w:val="00AB2D10"/>
    <w:rsid w:val="00AB3551"/>
    <w:rsid w:val="00AC0F32"/>
    <w:rsid w:val="00AC5A97"/>
    <w:rsid w:val="00AC5BFF"/>
    <w:rsid w:val="00AE73F6"/>
    <w:rsid w:val="00AF0504"/>
    <w:rsid w:val="00AF067A"/>
    <w:rsid w:val="00AF31FA"/>
    <w:rsid w:val="00AF3C3E"/>
    <w:rsid w:val="00AF766D"/>
    <w:rsid w:val="00B02970"/>
    <w:rsid w:val="00B0323D"/>
    <w:rsid w:val="00B04639"/>
    <w:rsid w:val="00B06397"/>
    <w:rsid w:val="00B13124"/>
    <w:rsid w:val="00B14372"/>
    <w:rsid w:val="00B25ECA"/>
    <w:rsid w:val="00B30CCD"/>
    <w:rsid w:val="00B33858"/>
    <w:rsid w:val="00B3724F"/>
    <w:rsid w:val="00B40BAF"/>
    <w:rsid w:val="00B45AA1"/>
    <w:rsid w:val="00B5079A"/>
    <w:rsid w:val="00B6483C"/>
    <w:rsid w:val="00B6495A"/>
    <w:rsid w:val="00B6559E"/>
    <w:rsid w:val="00B70BD4"/>
    <w:rsid w:val="00B769C8"/>
    <w:rsid w:val="00B82208"/>
    <w:rsid w:val="00B94895"/>
    <w:rsid w:val="00B96728"/>
    <w:rsid w:val="00BA3A4D"/>
    <w:rsid w:val="00BA5177"/>
    <w:rsid w:val="00BB6745"/>
    <w:rsid w:val="00BD1E37"/>
    <w:rsid w:val="00BD6704"/>
    <w:rsid w:val="00BD735E"/>
    <w:rsid w:val="00BE5444"/>
    <w:rsid w:val="00C04421"/>
    <w:rsid w:val="00C10D12"/>
    <w:rsid w:val="00C327B8"/>
    <w:rsid w:val="00C51A45"/>
    <w:rsid w:val="00C53D4A"/>
    <w:rsid w:val="00C5440D"/>
    <w:rsid w:val="00C6626F"/>
    <w:rsid w:val="00C76439"/>
    <w:rsid w:val="00C77F77"/>
    <w:rsid w:val="00C87F6E"/>
    <w:rsid w:val="00CA0C18"/>
    <w:rsid w:val="00CB53D6"/>
    <w:rsid w:val="00CC1B60"/>
    <w:rsid w:val="00CC79D5"/>
    <w:rsid w:val="00CC7D96"/>
    <w:rsid w:val="00CD0FF1"/>
    <w:rsid w:val="00CD79A4"/>
    <w:rsid w:val="00CE3E0D"/>
    <w:rsid w:val="00CE7816"/>
    <w:rsid w:val="00CF6685"/>
    <w:rsid w:val="00D01C79"/>
    <w:rsid w:val="00D143E8"/>
    <w:rsid w:val="00D15498"/>
    <w:rsid w:val="00D16102"/>
    <w:rsid w:val="00D304BD"/>
    <w:rsid w:val="00D45564"/>
    <w:rsid w:val="00D4774E"/>
    <w:rsid w:val="00D509D5"/>
    <w:rsid w:val="00D567D2"/>
    <w:rsid w:val="00D60379"/>
    <w:rsid w:val="00D6353A"/>
    <w:rsid w:val="00D64293"/>
    <w:rsid w:val="00D67317"/>
    <w:rsid w:val="00D701C6"/>
    <w:rsid w:val="00D746F5"/>
    <w:rsid w:val="00D775EF"/>
    <w:rsid w:val="00D77A87"/>
    <w:rsid w:val="00D840ED"/>
    <w:rsid w:val="00D84A89"/>
    <w:rsid w:val="00D9473E"/>
    <w:rsid w:val="00D953B9"/>
    <w:rsid w:val="00DA0D55"/>
    <w:rsid w:val="00DA7FF9"/>
    <w:rsid w:val="00DC4424"/>
    <w:rsid w:val="00DC79FE"/>
    <w:rsid w:val="00DD12A0"/>
    <w:rsid w:val="00DD13F6"/>
    <w:rsid w:val="00DD2CE0"/>
    <w:rsid w:val="00DD3972"/>
    <w:rsid w:val="00E05C1F"/>
    <w:rsid w:val="00E1740A"/>
    <w:rsid w:val="00E2404F"/>
    <w:rsid w:val="00E356FB"/>
    <w:rsid w:val="00E36F28"/>
    <w:rsid w:val="00E459B8"/>
    <w:rsid w:val="00E4632F"/>
    <w:rsid w:val="00E52CA2"/>
    <w:rsid w:val="00E57780"/>
    <w:rsid w:val="00E61888"/>
    <w:rsid w:val="00E67539"/>
    <w:rsid w:val="00E83384"/>
    <w:rsid w:val="00E848EA"/>
    <w:rsid w:val="00E859CD"/>
    <w:rsid w:val="00EA0F0A"/>
    <w:rsid w:val="00EA15C2"/>
    <w:rsid w:val="00EB21ED"/>
    <w:rsid w:val="00EB4583"/>
    <w:rsid w:val="00EB5A7C"/>
    <w:rsid w:val="00EC22D5"/>
    <w:rsid w:val="00EC527B"/>
    <w:rsid w:val="00ED0C6C"/>
    <w:rsid w:val="00ED21C4"/>
    <w:rsid w:val="00EE6D93"/>
    <w:rsid w:val="00EF1CE4"/>
    <w:rsid w:val="00EF7086"/>
    <w:rsid w:val="00F145D4"/>
    <w:rsid w:val="00F20BB2"/>
    <w:rsid w:val="00F21780"/>
    <w:rsid w:val="00F3274C"/>
    <w:rsid w:val="00F32C7D"/>
    <w:rsid w:val="00F372C8"/>
    <w:rsid w:val="00F52229"/>
    <w:rsid w:val="00F56011"/>
    <w:rsid w:val="00F577B3"/>
    <w:rsid w:val="00F64AD2"/>
    <w:rsid w:val="00F71180"/>
    <w:rsid w:val="00F71415"/>
    <w:rsid w:val="00F7509F"/>
    <w:rsid w:val="00F8265D"/>
    <w:rsid w:val="00F86761"/>
    <w:rsid w:val="00F87FE8"/>
    <w:rsid w:val="00F91998"/>
    <w:rsid w:val="00FA615C"/>
    <w:rsid w:val="00FB3508"/>
    <w:rsid w:val="00FB726B"/>
    <w:rsid w:val="00FC5A9E"/>
    <w:rsid w:val="00FD64E3"/>
    <w:rsid w:val="00FF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4F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1A14F7"/>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1A14F7"/>
    <w:pPr>
      <w:keepNext/>
      <w:numPr>
        <w:ilvl w:val="1"/>
        <w:numId w:val="2"/>
      </w:numPr>
      <w:spacing w:before="120"/>
      <w:outlineLvl w:val="1"/>
    </w:pPr>
    <w:rPr>
      <w:b/>
      <w:bCs/>
      <w:sz w:val="24"/>
    </w:rPr>
  </w:style>
  <w:style w:type="paragraph" w:styleId="3">
    <w:name w:val="heading 3"/>
    <w:basedOn w:val="a"/>
    <w:next w:val="a"/>
    <w:link w:val="3Char"/>
    <w:qFormat/>
    <w:rsid w:val="001A14F7"/>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link w:val="4Char"/>
    <w:qFormat/>
    <w:rsid w:val="001A14F7"/>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link w:val="5Char"/>
    <w:qFormat/>
    <w:rsid w:val="001A14F7"/>
    <w:pPr>
      <w:numPr>
        <w:ilvl w:val="4"/>
        <w:numId w:val="2"/>
      </w:numPr>
      <w:spacing w:before="240" w:after="60"/>
      <w:outlineLvl w:val="4"/>
    </w:pPr>
    <w:rPr>
      <w:b/>
      <w:bCs/>
      <w:i/>
      <w:iCs/>
      <w:sz w:val="26"/>
      <w:szCs w:val="26"/>
    </w:rPr>
  </w:style>
  <w:style w:type="paragraph" w:styleId="6">
    <w:name w:val="heading 6"/>
    <w:basedOn w:val="a"/>
    <w:next w:val="a"/>
    <w:link w:val="6Char"/>
    <w:qFormat/>
    <w:rsid w:val="001A14F7"/>
    <w:pPr>
      <w:numPr>
        <w:ilvl w:val="5"/>
        <w:numId w:val="2"/>
      </w:numPr>
      <w:spacing w:before="240" w:after="60"/>
      <w:outlineLvl w:val="5"/>
    </w:pPr>
    <w:rPr>
      <w:b/>
      <w:bCs/>
    </w:rPr>
  </w:style>
  <w:style w:type="paragraph" w:styleId="7">
    <w:name w:val="heading 7"/>
    <w:basedOn w:val="a"/>
    <w:next w:val="a"/>
    <w:link w:val="7Char"/>
    <w:qFormat/>
    <w:rsid w:val="001A14F7"/>
    <w:pPr>
      <w:numPr>
        <w:ilvl w:val="6"/>
        <w:numId w:val="2"/>
      </w:numPr>
      <w:spacing w:before="240" w:after="60"/>
      <w:outlineLvl w:val="6"/>
    </w:pPr>
    <w:rPr>
      <w:sz w:val="24"/>
      <w:szCs w:val="24"/>
    </w:rPr>
  </w:style>
  <w:style w:type="paragraph" w:styleId="8">
    <w:name w:val="heading 8"/>
    <w:basedOn w:val="a"/>
    <w:next w:val="a"/>
    <w:link w:val="8Char"/>
    <w:qFormat/>
    <w:rsid w:val="001A14F7"/>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1A14F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14F7"/>
    <w:rPr>
      <w:rFonts w:ascii="Times New Roman" w:hAnsi="Times New Roman" w:cs="Times New Roman"/>
      <w:b/>
      <w:bCs/>
      <w:sz w:val="28"/>
      <w:szCs w:val="28"/>
      <w:lang w:val="en-GB"/>
    </w:rPr>
  </w:style>
  <w:style w:type="character" w:customStyle="1" w:styleId="2Char">
    <w:name w:val="标题 2 Char"/>
    <w:basedOn w:val="a0"/>
    <w:link w:val="2"/>
    <w:rsid w:val="001A14F7"/>
    <w:rPr>
      <w:rFonts w:ascii="Times New Roman" w:hAnsi="Times New Roman" w:cs="Times New Roman"/>
      <w:b/>
      <w:bCs/>
      <w:kern w:val="0"/>
      <w:sz w:val="24"/>
      <w:lang w:eastAsia="en-US"/>
    </w:rPr>
  </w:style>
  <w:style w:type="character" w:customStyle="1" w:styleId="3Char">
    <w:name w:val="标题 3 Char"/>
    <w:basedOn w:val="a0"/>
    <w:link w:val="3"/>
    <w:rsid w:val="001A14F7"/>
    <w:rPr>
      <w:rFonts w:ascii="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1A14F7"/>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0"/>
    <w:rsid w:val="001A14F7"/>
    <w:rPr>
      <w:rFonts w:ascii="Times New Roman" w:hAnsi="Times New Roman" w:cs="Times New Roman"/>
      <w:b/>
      <w:bCs/>
      <w:i/>
      <w:iCs/>
      <w:kern w:val="0"/>
      <w:sz w:val="26"/>
      <w:szCs w:val="26"/>
      <w:lang w:eastAsia="en-US"/>
    </w:rPr>
  </w:style>
  <w:style w:type="character" w:customStyle="1" w:styleId="6Char">
    <w:name w:val="标题 6 Char"/>
    <w:basedOn w:val="a0"/>
    <w:link w:val="6"/>
    <w:rsid w:val="001A14F7"/>
    <w:rPr>
      <w:rFonts w:ascii="Times New Roman" w:hAnsi="Times New Roman" w:cs="Times New Roman"/>
      <w:b/>
      <w:bCs/>
      <w:kern w:val="0"/>
      <w:sz w:val="22"/>
      <w:lang w:eastAsia="en-US"/>
    </w:rPr>
  </w:style>
  <w:style w:type="character" w:customStyle="1" w:styleId="7Char">
    <w:name w:val="标题 7 Char"/>
    <w:basedOn w:val="a0"/>
    <w:link w:val="7"/>
    <w:rsid w:val="001A14F7"/>
    <w:rPr>
      <w:rFonts w:ascii="Times New Roman" w:hAnsi="Times New Roman" w:cs="Times New Roman"/>
      <w:kern w:val="0"/>
      <w:sz w:val="24"/>
      <w:szCs w:val="24"/>
      <w:lang w:eastAsia="en-US"/>
    </w:rPr>
  </w:style>
  <w:style w:type="character" w:customStyle="1" w:styleId="8Char">
    <w:name w:val="标题 8 Char"/>
    <w:basedOn w:val="a0"/>
    <w:link w:val="8"/>
    <w:rsid w:val="001A14F7"/>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1A14F7"/>
    <w:rPr>
      <w:rFonts w:ascii="Arial" w:hAnsi="Arial" w:cs="Arial"/>
      <w:kern w:val="0"/>
      <w:sz w:val="22"/>
      <w:lang w:eastAsia="en-US"/>
    </w:rPr>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1A14F7"/>
    <w:rPr>
      <w:sz w:val="20"/>
      <w:szCs w:val="20"/>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1A14F7"/>
    <w:rPr>
      <w:rFonts w:ascii="Times New Roman" w:hAnsi="Times New Roman" w:cs="Times New Roman"/>
      <w:kern w:val="0"/>
      <w:sz w:val="20"/>
      <w:szCs w:val="20"/>
      <w:lang w:eastAsia="en-US"/>
    </w:rPr>
  </w:style>
  <w:style w:type="character" w:styleId="a4">
    <w:name w:val="Hyperlink"/>
    <w:rsid w:val="001A14F7"/>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1A14F7"/>
    <w:pPr>
      <w:spacing w:before="120"/>
    </w:pPr>
    <w:rPr>
      <w:b/>
      <w:bCs/>
      <w:sz w:val="20"/>
      <w:szCs w:val="20"/>
    </w:rPr>
  </w:style>
  <w:style w:type="paragraph" w:customStyle="1" w:styleId="Normal">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a"/>
    <w:rsid w:val="001A14F7"/>
    <w:pPr>
      <w:keepLines/>
      <w:autoSpaceDE/>
      <w:autoSpaceDN/>
      <w:adjustRightInd/>
      <w:spacing w:after="180"/>
      <w:ind w:left="1702" w:hanging="1418"/>
      <w:jc w:val="left"/>
    </w:pPr>
    <w:rPr>
      <w:sz w:val="20"/>
      <w:szCs w:val="20"/>
      <w:lang w:val="en-GB"/>
    </w:rPr>
  </w:style>
  <w:style w:type="paragraph" w:styleId="a6">
    <w:name w:val="List Bullet"/>
    <w:basedOn w:val="a7"/>
    <w:rsid w:val="001A14F7"/>
    <w:pPr>
      <w:autoSpaceDE/>
      <w:autoSpaceDN/>
      <w:adjustRightInd/>
      <w:spacing w:after="180"/>
      <w:ind w:left="568" w:hanging="284"/>
      <w:jc w:val="left"/>
    </w:pPr>
    <w:rPr>
      <w:sz w:val="20"/>
      <w:szCs w:val="20"/>
      <w:lang w:val="en-GB"/>
    </w:rPr>
  </w:style>
  <w:style w:type="paragraph" w:styleId="a7">
    <w:name w:val="List"/>
    <w:basedOn w:val="a"/>
    <w:rsid w:val="001A14F7"/>
    <w:pPr>
      <w:ind w:left="360" w:hanging="360"/>
    </w:pPr>
  </w:style>
  <w:style w:type="paragraph" w:styleId="20">
    <w:name w:val="Body Text 2"/>
    <w:basedOn w:val="a"/>
    <w:link w:val="2Char0"/>
    <w:rsid w:val="001A14F7"/>
    <w:pPr>
      <w:spacing w:after="0"/>
      <w:jc w:val="left"/>
    </w:pPr>
    <w:rPr>
      <w:szCs w:val="20"/>
    </w:rPr>
  </w:style>
  <w:style w:type="character" w:customStyle="1" w:styleId="2Char0">
    <w:name w:val="正文文本 2 Char"/>
    <w:basedOn w:val="a0"/>
    <w:link w:val="20"/>
    <w:rsid w:val="001A14F7"/>
    <w:rPr>
      <w:rFonts w:ascii="Times New Roman" w:hAnsi="Times New Roman" w:cs="Times New Roman"/>
      <w:kern w:val="0"/>
      <w:sz w:val="22"/>
      <w:szCs w:val="20"/>
      <w:lang w:eastAsia="en-US"/>
    </w:rPr>
  </w:style>
  <w:style w:type="paragraph" w:styleId="a8">
    <w:name w:val="Balloon Text"/>
    <w:basedOn w:val="a"/>
    <w:link w:val="Char3"/>
    <w:semiHidden/>
    <w:rsid w:val="001A14F7"/>
    <w:rPr>
      <w:rFonts w:ascii="Tahoma" w:hAnsi="Tahoma" w:cs="Tahoma"/>
      <w:sz w:val="16"/>
      <w:szCs w:val="16"/>
    </w:rPr>
  </w:style>
  <w:style w:type="character" w:customStyle="1" w:styleId="Char3">
    <w:name w:val="批注框文本 Char"/>
    <w:basedOn w:val="a0"/>
    <w:link w:val="a8"/>
    <w:semiHidden/>
    <w:rsid w:val="001A14F7"/>
    <w:rPr>
      <w:rFonts w:ascii="Tahoma" w:hAnsi="Tahoma" w:cs="Tahoma"/>
      <w:kern w:val="0"/>
      <w:sz w:val="16"/>
      <w:szCs w:val="16"/>
      <w:lang w:eastAsia="en-US"/>
    </w:rPr>
  </w:style>
  <w:style w:type="paragraph" w:customStyle="1" w:styleId="References">
    <w:name w:val="References"/>
    <w:basedOn w:val="a"/>
    <w:next w:val="a"/>
    <w:rsid w:val="001A14F7"/>
    <w:pPr>
      <w:numPr>
        <w:numId w:val="1"/>
      </w:numPr>
      <w:adjustRightInd/>
      <w:spacing w:after="60"/>
      <w:jc w:val="left"/>
    </w:pPr>
    <w:rPr>
      <w:sz w:val="20"/>
      <w:szCs w:val="16"/>
    </w:rPr>
  </w:style>
  <w:style w:type="character" w:styleId="a9">
    <w:name w:val="FollowedHyperlink"/>
    <w:rsid w:val="001A14F7"/>
    <w:rPr>
      <w:color w:val="800080"/>
      <w:kern w:val="2"/>
      <w:u w:val="single"/>
      <w:lang w:val="en-GB" w:eastAsia="zh-CN" w:bidi="ar-SA"/>
    </w:rPr>
  </w:style>
  <w:style w:type="paragraph" w:styleId="aa">
    <w:name w:val="footnote text"/>
    <w:basedOn w:val="a"/>
    <w:link w:val="Char4"/>
    <w:semiHidden/>
    <w:rsid w:val="001A14F7"/>
    <w:rPr>
      <w:sz w:val="20"/>
      <w:szCs w:val="20"/>
    </w:rPr>
  </w:style>
  <w:style w:type="character" w:customStyle="1" w:styleId="Char4">
    <w:name w:val="脚注文本 Char"/>
    <w:basedOn w:val="a0"/>
    <w:link w:val="aa"/>
    <w:semiHidden/>
    <w:rsid w:val="001A14F7"/>
    <w:rPr>
      <w:rFonts w:ascii="Times New Roman" w:hAnsi="Times New Roman" w:cs="Times New Roman"/>
      <w:kern w:val="0"/>
      <w:sz w:val="20"/>
      <w:szCs w:val="20"/>
      <w:lang w:eastAsia="en-US"/>
    </w:rPr>
  </w:style>
  <w:style w:type="character" w:styleId="ab">
    <w:name w:val="footnote reference"/>
    <w:semiHidden/>
    <w:rsid w:val="001A14F7"/>
    <w:rPr>
      <w:kern w:val="2"/>
      <w:vertAlign w:val="superscript"/>
      <w:lang w:val="en-GB" w:eastAsia="zh-CN" w:bidi="ar-SA"/>
    </w:rPr>
  </w:style>
  <w:style w:type="table" w:styleId="ac">
    <w:name w:val="Table Grid"/>
    <w:basedOn w:val="a1"/>
    <w:uiPriority w:val="59"/>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a"/>
    <w:next w:val="a"/>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d">
    <w:name w:val="Document Map"/>
    <w:basedOn w:val="a"/>
    <w:link w:val="Char5"/>
    <w:semiHidden/>
    <w:rsid w:val="001A14F7"/>
    <w:pPr>
      <w:shd w:val="clear" w:color="auto" w:fill="000080"/>
    </w:pPr>
  </w:style>
  <w:style w:type="character" w:customStyle="1" w:styleId="Char5">
    <w:name w:val="文档结构图 Char"/>
    <w:basedOn w:val="a0"/>
    <w:link w:val="ad"/>
    <w:semiHidden/>
    <w:rsid w:val="001A14F7"/>
    <w:rPr>
      <w:rFonts w:ascii="Times New Roman" w:hAnsi="Times New Roman" w:cs="Times New Roman"/>
      <w:kern w:val="0"/>
      <w:sz w:val="22"/>
      <w:shd w:val="clear" w:color="auto" w:fill="000080"/>
      <w:lang w:eastAsia="en-US"/>
    </w:rPr>
  </w:style>
  <w:style w:type="character" w:styleId="ae">
    <w:name w:val="annotation reference"/>
    <w:qFormat/>
    <w:rsid w:val="001A14F7"/>
    <w:rPr>
      <w:kern w:val="2"/>
      <w:sz w:val="21"/>
      <w:szCs w:val="21"/>
      <w:lang w:val="en-GB" w:eastAsia="zh-CN" w:bidi="ar-SA"/>
    </w:rPr>
  </w:style>
  <w:style w:type="paragraph" w:styleId="af">
    <w:name w:val="annotation text"/>
    <w:basedOn w:val="a"/>
    <w:link w:val="Char6"/>
    <w:uiPriority w:val="99"/>
    <w:qFormat/>
    <w:rsid w:val="001A14F7"/>
    <w:pPr>
      <w:jc w:val="left"/>
    </w:pPr>
  </w:style>
  <w:style w:type="character" w:customStyle="1" w:styleId="Char6">
    <w:name w:val="批注文字 Char"/>
    <w:basedOn w:val="a0"/>
    <w:link w:val="af"/>
    <w:uiPriority w:val="99"/>
    <w:qFormat/>
    <w:rsid w:val="001A14F7"/>
    <w:rPr>
      <w:rFonts w:ascii="Times New Roman" w:hAnsi="Times New Roman" w:cs="Times New Roman"/>
      <w:kern w:val="0"/>
      <w:sz w:val="22"/>
      <w:lang w:eastAsia="en-US"/>
    </w:rPr>
  </w:style>
  <w:style w:type="paragraph" w:styleId="af0">
    <w:name w:val="annotation subject"/>
    <w:basedOn w:val="af"/>
    <w:next w:val="af"/>
    <w:link w:val="Char7"/>
    <w:semiHidden/>
    <w:rsid w:val="001A14F7"/>
    <w:pPr>
      <w:jc w:val="both"/>
    </w:pPr>
    <w:rPr>
      <w:b/>
      <w:bCs/>
      <w:sz w:val="20"/>
      <w:szCs w:val="20"/>
    </w:rPr>
  </w:style>
  <w:style w:type="character" w:customStyle="1" w:styleId="Char7">
    <w:name w:val="批注主题 Char"/>
    <w:basedOn w:val="Char6"/>
    <w:link w:val="af0"/>
    <w:semiHidden/>
    <w:rsid w:val="001A14F7"/>
    <w:rPr>
      <w:rFonts w:ascii="Times New Roman" w:hAnsi="Times New Roman" w:cs="Times New Roman"/>
      <w:b/>
      <w:bCs/>
      <w:kern w:val="0"/>
      <w:sz w:val="20"/>
      <w:szCs w:val="20"/>
      <w:lang w:eastAsia="en-US"/>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1A14F7"/>
    <w:pPr>
      <w:pBdr>
        <w:bottom w:val="single" w:sz="6" w:space="1" w:color="auto"/>
      </w:pBdr>
      <w:tabs>
        <w:tab w:val="center" w:pos="4153"/>
        <w:tab w:val="right" w:pos="8306"/>
      </w:tabs>
      <w:jc w:val="center"/>
    </w:pPr>
    <w:rPr>
      <w:sz w:val="18"/>
      <w:szCs w:val="18"/>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f1"/>
    <w:rsid w:val="001A14F7"/>
    <w:rPr>
      <w:rFonts w:ascii="Times New Roman" w:hAnsi="Times New Roman" w:cs="Times New Roman"/>
      <w:kern w:val="0"/>
      <w:sz w:val="18"/>
      <w:szCs w:val="18"/>
      <w:lang w:eastAsia="en-US"/>
    </w:rPr>
  </w:style>
  <w:style w:type="paragraph" w:styleId="af2">
    <w:name w:val="footer"/>
    <w:basedOn w:val="a"/>
    <w:link w:val="Char9"/>
    <w:rsid w:val="001A14F7"/>
    <w:pPr>
      <w:tabs>
        <w:tab w:val="center" w:pos="4153"/>
        <w:tab w:val="right" w:pos="8306"/>
      </w:tabs>
      <w:jc w:val="left"/>
    </w:pPr>
    <w:rPr>
      <w:sz w:val="18"/>
      <w:szCs w:val="18"/>
    </w:rPr>
  </w:style>
  <w:style w:type="character" w:customStyle="1" w:styleId="Char9">
    <w:name w:val="页脚 Char"/>
    <w:basedOn w:val="a0"/>
    <w:link w:val="af2"/>
    <w:rsid w:val="001A14F7"/>
    <w:rPr>
      <w:rFonts w:ascii="Times New Roman" w:hAnsi="Times New Roman" w:cs="Times New Roman"/>
      <w:kern w:val="0"/>
      <w:sz w:val="18"/>
      <w:szCs w:val="18"/>
      <w:lang w:eastAsia="en-US"/>
    </w:rPr>
  </w:style>
  <w:style w:type="table" w:styleId="af3">
    <w:name w:val="Table Contemporary"/>
    <w:basedOn w:val="a1"/>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4">
    <w:name w:val="编写建议"/>
    <w:basedOn w:val="a"/>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a"/>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21">
    <w:name w:val="index 2"/>
    <w:basedOn w:val="10"/>
    <w:semiHidden/>
    <w:rsid w:val="001A14F7"/>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af5">
    <w:name w:val="Normal (Web)"/>
    <w:basedOn w:val="a"/>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f6">
    <w:name w:val="图样式"/>
    <w:basedOn w:val="a"/>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7">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a"/>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a"/>
    <w:qFormat/>
    <w:rsid w:val="001A14F7"/>
    <w:pPr>
      <w:spacing w:before="20" w:after="20"/>
      <w:jc w:val="left"/>
    </w:pPr>
    <w:rPr>
      <w:lang w:val="en-GB"/>
    </w:rPr>
  </w:style>
  <w:style w:type="paragraph" w:customStyle="1" w:styleId="StyleCaptionCenterAfter0pt">
    <w:name w:val="Style CaptionCenter + After:  0 pt"/>
    <w:basedOn w:val="a"/>
    <w:rsid w:val="001A14F7"/>
    <w:pPr>
      <w:keepLines/>
      <w:spacing w:after="60"/>
      <w:jc w:val="center"/>
    </w:pPr>
    <w:rPr>
      <w:rFonts w:eastAsia="Times New Roman"/>
      <w:b/>
      <w:bCs/>
      <w:szCs w:val="20"/>
      <w:lang w:val="en-GB"/>
    </w:rPr>
  </w:style>
  <w:style w:type="paragraph" w:customStyle="1" w:styleId="CaptionCenter">
    <w:name w:val="CaptionCenter"/>
    <w:basedOn w:val="a"/>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a"/>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4">
    <w:name w:val="List Number 4"/>
    <w:basedOn w:val="a"/>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af8">
    <w:name w:val="endnote text"/>
    <w:basedOn w:val="a"/>
    <w:link w:val="Chara"/>
    <w:rsid w:val="001A14F7"/>
    <w:pPr>
      <w:jc w:val="left"/>
    </w:pPr>
  </w:style>
  <w:style w:type="character" w:customStyle="1" w:styleId="Chara">
    <w:name w:val="尾注文本 Char"/>
    <w:basedOn w:val="a0"/>
    <w:link w:val="af8"/>
    <w:rsid w:val="001A14F7"/>
    <w:rPr>
      <w:rFonts w:ascii="Times New Roman" w:hAnsi="Times New Roman" w:cs="Times New Roman"/>
      <w:kern w:val="0"/>
      <w:sz w:val="22"/>
      <w:lang w:eastAsia="en-US"/>
    </w:rPr>
  </w:style>
  <w:style w:type="character" w:styleId="af9">
    <w:name w:val="endnote reference"/>
    <w:rsid w:val="001A14F7"/>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ñ弌’i"/>
    <w:basedOn w:val="a"/>
    <w:link w:val="Charb"/>
    <w:uiPriority w:val="34"/>
    <w:qFormat/>
    <w:rsid w:val="001A14F7"/>
    <w:pPr>
      <w:autoSpaceDE/>
      <w:autoSpaceDN/>
      <w:adjustRightInd/>
      <w:snapToGrid/>
      <w:spacing w:after="0"/>
      <w:ind w:left="720"/>
      <w:jc w:val="left"/>
    </w:pPr>
    <w:rPr>
      <w:rFonts w:ascii="Calibri" w:hAnsi="Calibri" w:cs="Calibri"/>
      <w:lang w:eastAsia="zh-CN"/>
    </w:rPr>
  </w:style>
  <w:style w:type="paragraph" w:styleId="afb">
    <w:name w:val="Body Text First Indent"/>
    <w:basedOn w:val="a3"/>
    <w:link w:val="Charc"/>
    <w:rsid w:val="001A14F7"/>
    <w:pPr>
      <w:ind w:firstLineChars="100" w:firstLine="420"/>
    </w:pPr>
    <w:rPr>
      <w:sz w:val="22"/>
      <w:szCs w:val="22"/>
    </w:rPr>
  </w:style>
  <w:style w:type="character" w:customStyle="1" w:styleId="Charc">
    <w:name w:val="正文首行缩进 Char"/>
    <w:basedOn w:val="Char0"/>
    <w:link w:val="afb"/>
    <w:rsid w:val="001A14F7"/>
    <w:rPr>
      <w:rFonts w:ascii="Times New Roman" w:hAnsi="Times New Roman" w:cs="Times New Roman"/>
      <w:kern w:val="0"/>
      <w:sz w:val="22"/>
      <w:szCs w:val="20"/>
      <w:lang w:eastAsia="en-US"/>
    </w:rPr>
  </w:style>
  <w:style w:type="paragraph" w:customStyle="1" w:styleId="22">
    <w:name w:val="我的正文首行2缩进"/>
    <w:basedOn w:val="a"/>
    <w:rsid w:val="001A14F7"/>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1A14F7"/>
    <w:rPr>
      <w:rFonts w:ascii="Calibri" w:hAnsi="Calibri" w:cs="Calibri"/>
      <w:kern w:val="0"/>
      <w:sz w:val="22"/>
    </w:rPr>
  </w:style>
  <w:style w:type="character" w:styleId="afc">
    <w:name w:val="Placeholder Text"/>
    <w:basedOn w:val="a0"/>
    <w:uiPriority w:val="99"/>
    <w:semiHidden/>
    <w:rsid w:val="001A14F7"/>
    <w:rPr>
      <w:color w:val="808080"/>
    </w:rPr>
  </w:style>
  <w:style w:type="paragraph" w:customStyle="1" w:styleId="B1">
    <w:name w:val="B1"/>
    <w:basedOn w:val="a7"/>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a"/>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30"/>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23">
    <w:name w:val="List 2"/>
    <w:basedOn w:val="a"/>
    <w:semiHidden/>
    <w:unhideWhenUsed/>
    <w:rsid w:val="001A14F7"/>
    <w:pPr>
      <w:ind w:leftChars="200" w:left="100" w:hangingChars="200" w:hanging="200"/>
      <w:contextualSpacing/>
    </w:pPr>
  </w:style>
  <w:style w:type="paragraph" w:styleId="30">
    <w:name w:val="List 3"/>
    <w:basedOn w:val="a"/>
    <w:semiHidden/>
    <w:unhideWhenUsed/>
    <w:rsid w:val="001A14F7"/>
    <w:pPr>
      <w:ind w:leftChars="400" w:left="100" w:hangingChars="200" w:hanging="200"/>
      <w:contextualSpacing/>
    </w:pPr>
  </w:style>
  <w:style w:type="paragraph" w:customStyle="1" w:styleId="TAL">
    <w:name w:val="TAL"/>
    <w:basedOn w:val="a"/>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a"/>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fd">
    <w:name w:val="a"/>
    <w:basedOn w:val="a"/>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a0"/>
    <w:rsid w:val="001A14F7"/>
  </w:style>
  <w:style w:type="character" w:customStyle="1" w:styleId="item-title-name2">
    <w:name w:val="item-title-name2"/>
    <w:basedOn w:val="a0"/>
    <w:rsid w:val="001A14F7"/>
  </w:style>
  <w:style w:type="character" w:customStyle="1" w:styleId="item-title-name3">
    <w:name w:val="item-title-name3"/>
    <w:basedOn w:val="a0"/>
    <w:rsid w:val="001A14F7"/>
  </w:style>
  <w:style w:type="character" w:customStyle="1" w:styleId="item-title-name4">
    <w:name w:val="item-title-name4"/>
    <w:basedOn w:val="a0"/>
    <w:rsid w:val="001A14F7"/>
  </w:style>
  <w:style w:type="character" w:customStyle="1" w:styleId="item-title-name5">
    <w:name w:val="item-title-name5"/>
    <w:basedOn w:val="a0"/>
    <w:rsid w:val="001A14F7"/>
  </w:style>
  <w:style w:type="character" w:customStyle="1" w:styleId="item-title-name6">
    <w:name w:val="item-title-name6"/>
    <w:basedOn w:val="a0"/>
    <w:rsid w:val="001A14F7"/>
  </w:style>
  <w:style w:type="character" w:customStyle="1" w:styleId="item-title-name7">
    <w:name w:val="item-title-name7"/>
    <w:basedOn w:val="a0"/>
    <w:rsid w:val="001A14F7"/>
  </w:style>
  <w:style w:type="character" w:styleId="afe">
    <w:name w:val="Emphasis"/>
    <w:basedOn w:val="a0"/>
    <w:uiPriority w:val="20"/>
    <w:qFormat/>
    <w:rsid w:val="001A14F7"/>
    <w:rPr>
      <w:b w:val="0"/>
      <w:bCs w:val="0"/>
      <w:i w:val="0"/>
      <w:iCs w:val="0"/>
      <w:color w:val="DD4B39"/>
    </w:rPr>
  </w:style>
  <w:style w:type="character" w:customStyle="1" w:styleId="st1">
    <w:name w:val="st1"/>
    <w:basedOn w:val="a0"/>
    <w:rsid w:val="001A14F7"/>
  </w:style>
  <w:style w:type="character" w:customStyle="1" w:styleId="B1Zchn">
    <w:name w:val="B1 Zchn"/>
    <w:qFormat/>
    <w:locked/>
    <w:rsid w:val="001A14F7"/>
    <w:rPr>
      <w:lang w:val="x-none" w:eastAsia="en-US"/>
    </w:rPr>
  </w:style>
  <w:style w:type="character" w:customStyle="1" w:styleId="acopre1">
    <w:name w:val="acopre1"/>
    <w:basedOn w:val="a0"/>
    <w:rsid w:val="001A14F7"/>
  </w:style>
  <w:style w:type="character" w:customStyle="1" w:styleId="normaltextrun">
    <w:name w:val="normaltextrun"/>
    <w:basedOn w:val="a0"/>
    <w:rsid w:val="001A14F7"/>
  </w:style>
  <w:style w:type="paragraph" w:customStyle="1" w:styleId="Agreement">
    <w:name w:val="Agreement"/>
    <w:basedOn w:val="a"/>
    <w:next w:val="a"/>
    <w:qFormat/>
    <w:rsid w:val="001A14F7"/>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1A14F7"/>
  </w:style>
  <w:style w:type="paragraph" w:styleId="5">
    <w:name w:val="List Bullet 5"/>
    <w:basedOn w:val="a"/>
    <w:semiHidden/>
    <w:unhideWhenUsed/>
    <w:rsid w:val="001A14F7"/>
    <w:pPr>
      <w:numPr>
        <w:numId w:val="16"/>
      </w:numPr>
      <w:contextualSpacing/>
    </w:pPr>
  </w:style>
  <w:style w:type="paragraph" w:customStyle="1" w:styleId="ParagraphNumbering">
    <w:name w:val="Paragraph Numbering"/>
    <w:basedOn w:val="a"/>
    <w:rsid w:val="001A14F7"/>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 w:type="paragraph" w:styleId="aff0">
    <w:name w:val="Date"/>
    <w:basedOn w:val="a"/>
    <w:next w:val="a"/>
    <w:link w:val="Chard"/>
    <w:rsid w:val="004D1489"/>
    <w:pPr>
      <w:autoSpaceDE/>
      <w:autoSpaceDN/>
      <w:adjustRightInd/>
      <w:snapToGrid/>
      <w:spacing w:after="0"/>
      <w:ind w:left="1440" w:hanging="1440"/>
      <w:jc w:val="left"/>
    </w:pPr>
    <w:rPr>
      <w:rFonts w:ascii="Times" w:eastAsia="Batang" w:hAnsi="Times"/>
      <w:sz w:val="20"/>
      <w:szCs w:val="24"/>
      <w:lang w:val="en-GB"/>
    </w:rPr>
  </w:style>
  <w:style w:type="character" w:customStyle="1" w:styleId="Chard">
    <w:name w:val="日期 Char"/>
    <w:basedOn w:val="a0"/>
    <w:link w:val="aff0"/>
    <w:rsid w:val="004D1489"/>
    <w:rPr>
      <w:rFonts w:ascii="Times" w:eastAsia="Batang" w:hAnsi="Times" w:cs="Times New Roman"/>
      <w:kern w:val="0"/>
      <w:sz w:val="20"/>
      <w:szCs w:val="24"/>
      <w:lang w:val="en-GB" w:eastAsia="en-US"/>
    </w:rPr>
  </w:style>
  <w:style w:type="paragraph" w:customStyle="1" w:styleId="berschrift3h3H3Underrubrik2">
    <w:name w:val="Überschrift 3.h3.H3.Underrubrik2"/>
    <w:basedOn w:val="2"/>
    <w:next w:val="a"/>
    <w:rsid w:val="004D1489"/>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a2"/>
    <w:rsid w:val="004D1489"/>
  </w:style>
  <w:style w:type="paragraph" w:customStyle="1" w:styleId="3GPPH3">
    <w:name w:val="3GPP H3"/>
    <w:basedOn w:val="3"/>
    <w:next w:val="a"/>
    <w:qFormat/>
    <w:rsid w:val="004D1489"/>
    <w:pPr>
      <w:keepLines/>
      <w:numPr>
        <w:ilvl w:val="0"/>
        <w:numId w:val="0"/>
      </w:numPr>
      <w:tabs>
        <w:tab w:val="num" w:pos="0"/>
        <w:tab w:val="num" w:pos="2160"/>
      </w:tabs>
      <w:overflowPunct w:val="0"/>
      <w:snapToGrid/>
      <w:ind w:left="709" w:hanging="709"/>
      <w:jc w:val="left"/>
      <w:textAlignment w:val="baseline"/>
    </w:pPr>
    <w:rPr>
      <w:rFonts w:ascii="Arial" w:eastAsia="宋体" w:hAnsi="Arial"/>
      <w:b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5470">
      <w:bodyDiv w:val="1"/>
      <w:marLeft w:val="0"/>
      <w:marRight w:val="0"/>
      <w:marTop w:val="0"/>
      <w:marBottom w:val="0"/>
      <w:divBdr>
        <w:top w:val="none" w:sz="0" w:space="0" w:color="auto"/>
        <w:left w:val="none" w:sz="0" w:space="0" w:color="auto"/>
        <w:bottom w:val="none" w:sz="0" w:space="0" w:color="auto"/>
        <w:right w:val="none" w:sz="0" w:space="0" w:color="auto"/>
      </w:divBdr>
    </w:div>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49230024">
      <w:bodyDiv w:val="1"/>
      <w:marLeft w:val="0"/>
      <w:marRight w:val="0"/>
      <w:marTop w:val="0"/>
      <w:marBottom w:val="0"/>
      <w:divBdr>
        <w:top w:val="none" w:sz="0" w:space="0" w:color="auto"/>
        <w:left w:val="none" w:sz="0" w:space="0" w:color="auto"/>
        <w:bottom w:val="none" w:sz="0" w:space="0" w:color="auto"/>
        <w:right w:val="none" w:sz="0" w:space="0" w:color="auto"/>
      </w:divBdr>
    </w:div>
    <w:div w:id="97911547">
      <w:bodyDiv w:val="1"/>
      <w:marLeft w:val="0"/>
      <w:marRight w:val="0"/>
      <w:marTop w:val="0"/>
      <w:marBottom w:val="0"/>
      <w:divBdr>
        <w:top w:val="none" w:sz="0" w:space="0" w:color="auto"/>
        <w:left w:val="none" w:sz="0" w:space="0" w:color="auto"/>
        <w:bottom w:val="none" w:sz="0" w:space="0" w:color="auto"/>
        <w:right w:val="none" w:sz="0" w:space="0" w:color="auto"/>
      </w:divBdr>
    </w:div>
    <w:div w:id="99491511">
      <w:bodyDiv w:val="1"/>
      <w:marLeft w:val="0"/>
      <w:marRight w:val="0"/>
      <w:marTop w:val="0"/>
      <w:marBottom w:val="0"/>
      <w:divBdr>
        <w:top w:val="none" w:sz="0" w:space="0" w:color="auto"/>
        <w:left w:val="none" w:sz="0" w:space="0" w:color="auto"/>
        <w:bottom w:val="none" w:sz="0" w:space="0" w:color="auto"/>
        <w:right w:val="none" w:sz="0" w:space="0" w:color="auto"/>
      </w:divBdr>
    </w:div>
    <w:div w:id="105514420">
      <w:bodyDiv w:val="1"/>
      <w:marLeft w:val="0"/>
      <w:marRight w:val="0"/>
      <w:marTop w:val="0"/>
      <w:marBottom w:val="0"/>
      <w:divBdr>
        <w:top w:val="none" w:sz="0" w:space="0" w:color="auto"/>
        <w:left w:val="none" w:sz="0" w:space="0" w:color="auto"/>
        <w:bottom w:val="none" w:sz="0" w:space="0" w:color="auto"/>
        <w:right w:val="none" w:sz="0" w:space="0" w:color="auto"/>
      </w:divBdr>
    </w:div>
    <w:div w:id="108401084">
      <w:bodyDiv w:val="1"/>
      <w:marLeft w:val="0"/>
      <w:marRight w:val="0"/>
      <w:marTop w:val="0"/>
      <w:marBottom w:val="0"/>
      <w:divBdr>
        <w:top w:val="none" w:sz="0" w:space="0" w:color="auto"/>
        <w:left w:val="none" w:sz="0" w:space="0" w:color="auto"/>
        <w:bottom w:val="none" w:sz="0" w:space="0" w:color="auto"/>
        <w:right w:val="none" w:sz="0" w:space="0" w:color="auto"/>
      </w:divBdr>
    </w:div>
    <w:div w:id="131102148">
      <w:bodyDiv w:val="1"/>
      <w:marLeft w:val="0"/>
      <w:marRight w:val="0"/>
      <w:marTop w:val="0"/>
      <w:marBottom w:val="0"/>
      <w:divBdr>
        <w:top w:val="none" w:sz="0" w:space="0" w:color="auto"/>
        <w:left w:val="none" w:sz="0" w:space="0" w:color="auto"/>
        <w:bottom w:val="none" w:sz="0" w:space="0" w:color="auto"/>
        <w:right w:val="none" w:sz="0" w:space="0" w:color="auto"/>
      </w:divBdr>
    </w:div>
    <w:div w:id="217590384">
      <w:bodyDiv w:val="1"/>
      <w:marLeft w:val="0"/>
      <w:marRight w:val="0"/>
      <w:marTop w:val="0"/>
      <w:marBottom w:val="0"/>
      <w:divBdr>
        <w:top w:val="none" w:sz="0" w:space="0" w:color="auto"/>
        <w:left w:val="none" w:sz="0" w:space="0" w:color="auto"/>
        <w:bottom w:val="none" w:sz="0" w:space="0" w:color="auto"/>
        <w:right w:val="none" w:sz="0" w:space="0" w:color="auto"/>
      </w:divBdr>
    </w:div>
    <w:div w:id="240799181">
      <w:bodyDiv w:val="1"/>
      <w:marLeft w:val="0"/>
      <w:marRight w:val="0"/>
      <w:marTop w:val="0"/>
      <w:marBottom w:val="0"/>
      <w:divBdr>
        <w:top w:val="none" w:sz="0" w:space="0" w:color="auto"/>
        <w:left w:val="none" w:sz="0" w:space="0" w:color="auto"/>
        <w:bottom w:val="none" w:sz="0" w:space="0" w:color="auto"/>
        <w:right w:val="none" w:sz="0" w:space="0" w:color="auto"/>
      </w:divBdr>
    </w:div>
    <w:div w:id="256139356">
      <w:bodyDiv w:val="1"/>
      <w:marLeft w:val="0"/>
      <w:marRight w:val="0"/>
      <w:marTop w:val="0"/>
      <w:marBottom w:val="0"/>
      <w:divBdr>
        <w:top w:val="none" w:sz="0" w:space="0" w:color="auto"/>
        <w:left w:val="none" w:sz="0" w:space="0" w:color="auto"/>
        <w:bottom w:val="none" w:sz="0" w:space="0" w:color="auto"/>
        <w:right w:val="none" w:sz="0" w:space="0" w:color="auto"/>
      </w:divBdr>
    </w:div>
    <w:div w:id="287899903">
      <w:bodyDiv w:val="1"/>
      <w:marLeft w:val="0"/>
      <w:marRight w:val="0"/>
      <w:marTop w:val="0"/>
      <w:marBottom w:val="0"/>
      <w:divBdr>
        <w:top w:val="none" w:sz="0" w:space="0" w:color="auto"/>
        <w:left w:val="none" w:sz="0" w:space="0" w:color="auto"/>
        <w:bottom w:val="none" w:sz="0" w:space="0" w:color="auto"/>
        <w:right w:val="none" w:sz="0" w:space="0" w:color="auto"/>
      </w:divBdr>
    </w:div>
    <w:div w:id="294528097">
      <w:bodyDiv w:val="1"/>
      <w:marLeft w:val="0"/>
      <w:marRight w:val="0"/>
      <w:marTop w:val="0"/>
      <w:marBottom w:val="0"/>
      <w:divBdr>
        <w:top w:val="none" w:sz="0" w:space="0" w:color="auto"/>
        <w:left w:val="none" w:sz="0" w:space="0" w:color="auto"/>
        <w:bottom w:val="none" w:sz="0" w:space="0" w:color="auto"/>
        <w:right w:val="none" w:sz="0" w:space="0" w:color="auto"/>
      </w:divBdr>
    </w:div>
    <w:div w:id="300040833">
      <w:bodyDiv w:val="1"/>
      <w:marLeft w:val="0"/>
      <w:marRight w:val="0"/>
      <w:marTop w:val="0"/>
      <w:marBottom w:val="0"/>
      <w:divBdr>
        <w:top w:val="none" w:sz="0" w:space="0" w:color="auto"/>
        <w:left w:val="none" w:sz="0" w:space="0" w:color="auto"/>
        <w:bottom w:val="none" w:sz="0" w:space="0" w:color="auto"/>
        <w:right w:val="none" w:sz="0" w:space="0" w:color="auto"/>
      </w:divBdr>
    </w:div>
    <w:div w:id="314988893">
      <w:bodyDiv w:val="1"/>
      <w:marLeft w:val="0"/>
      <w:marRight w:val="0"/>
      <w:marTop w:val="0"/>
      <w:marBottom w:val="0"/>
      <w:divBdr>
        <w:top w:val="none" w:sz="0" w:space="0" w:color="auto"/>
        <w:left w:val="none" w:sz="0" w:space="0" w:color="auto"/>
        <w:bottom w:val="none" w:sz="0" w:space="0" w:color="auto"/>
        <w:right w:val="none" w:sz="0" w:space="0" w:color="auto"/>
      </w:divBdr>
    </w:div>
    <w:div w:id="340083380">
      <w:bodyDiv w:val="1"/>
      <w:marLeft w:val="0"/>
      <w:marRight w:val="0"/>
      <w:marTop w:val="0"/>
      <w:marBottom w:val="0"/>
      <w:divBdr>
        <w:top w:val="none" w:sz="0" w:space="0" w:color="auto"/>
        <w:left w:val="none" w:sz="0" w:space="0" w:color="auto"/>
        <w:bottom w:val="none" w:sz="0" w:space="0" w:color="auto"/>
        <w:right w:val="none" w:sz="0" w:space="0" w:color="auto"/>
      </w:divBdr>
    </w:div>
    <w:div w:id="353773480">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1343453">
      <w:bodyDiv w:val="1"/>
      <w:marLeft w:val="0"/>
      <w:marRight w:val="0"/>
      <w:marTop w:val="0"/>
      <w:marBottom w:val="0"/>
      <w:divBdr>
        <w:top w:val="none" w:sz="0" w:space="0" w:color="auto"/>
        <w:left w:val="none" w:sz="0" w:space="0" w:color="auto"/>
        <w:bottom w:val="none" w:sz="0" w:space="0" w:color="auto"/>
        <w:right w:val="none" w:sz="0" w:space="0" w:color="auto"/>
      </w:divBdr>
    </w:div>
    <w:div w:id="432629730">
      <w:bodyDiv w:val="1"/>
      <w:marLeft w:val="0"/>
      <w:marRight w:val="0"/>
      <w:marTop w:val="0"/>
      <w:marBottom w:val="0"/>
      <w:divBdr>
        <w:top w:val="none" w:sz="0" w:space="0" w:color="auto"/>
        <w:left w:val="none" w:sz="0" w:space="0" w:color="auto"/>
        <w:bottom w:val="none" w:sz="0" w:space="0" w:color="auto"/>
        <w:right w:val="none" w:sz="0" w:space="0" w:color="auto"/>
      </w:divBdr>
    </w:div>
    <w:div w:id="443498764">
      <w:bodyDiv w:val="1"/>
      <w:marLeft w:val="0"/>
      <w:marRight w:val="0"/>
      <w:marTop w:val="0"/>
      <w:marBottom w:val="0"/>
      <w:divBdr>
        <w:top w:val="none" w:sz="0" w:space="0" w:color="auto"/>
        <w:left w:val="none" w:sz="0" w:space="0" w:color="auto"/>
        <w:bottom w:val="none" w:sz="0" w:space="0" w:color="auto"/>
        <w:right w:val="none" w:sz="0" w:space="0" w:color="auto"/>
      </w:divBdr>
    </w:div>
    <w:div w:id="456333237">
      <w:bodyDiv w:val="1"/>
      <w:marLeft w:val="0"/>
      <w:marRight w:val="0"/>
      <w:marTop w:val="0"/>
      <w:marBottom w:val="0"/>
      <w:divBdr>
        <w:top w:val="none" w:sz="0" w:space="0" w:color="auto"/>
        <w:left w:val="none" w:sz="0" w:space="0" w:color="auto"/>
        <w:bottom w:val="none" w:sz="0" w:space="0" w:color="auto"/>
        <w:right w:val="none" w:sz="0" w:space="0" w:color="auto"/>
      </w:divBdr>
    </w:div>
    <w:div w:id="488443488">
      <w:bodyDiv w:val="1"/>
      <w:marLeft w:val="0"/>
      <w:marRight w:val="0"/>
      <w:marTop w:val="0"/>
      <w:marBottom w:val="0"/>
      <w:divBdr>
        <w:top w:val="none" w:sz="0" w:space="0" w:color="auto"/>
        <w:left w:val="none" w:sz="0" w:space="0" w:color="auto"/>
        <w:bottom w:val="none" w:sz="0" w:space="0" w:color="auto"/>
        <w:right w:val="none" w:sz="0" w:space="0" w:color="auto"/>
      </w:divBdr>
    </w:div>
    <w:div w:id="495608652">
      <w:bodyDiv w:val="1"/>
      <w:marLeft w:val="0"/>
      <w:marRight w:val="0"/>
      <w:marTop w:val="0"/>
      <w:marBottom w:val="0"/>
      <w:divBdr>
        <w:top w:val="none" w:sz="0" w:space="0" w:color="auto"/>
        <w:left w:val="none" w:sz="0" w:space="0" w:color="auto"/>
        <w:bottom w:val="none" w:sz="0" w:space="0" w:color="auto"/>
        <w:right w:val="none" w:sz="0" w:space="0" w:color="auto"/>
      </w:divBdr>
    </w:div>
    <w:div w:id="538587648">
      <w:bodyDiv w:val="1"/>
      <w:marLeft w:val="0"/>
      <w:marRight w:val="0"/>
      <w:marTop w:val="0"/>
      <w:marBottom w:val="0"/>
      <w:divBdr>
        <w:top w:val="none" w:sz="0" w:space="0" w:color="auto"/>
        <w:left w:val="none" w:sz="0" w:space="0" w:color="auto"/>
        <w:bottom w:val="none" w:sz="0" w:space="0" w:color="auto"/>
        <w:right w:val="none" w:sz="0" w:space="0" w:color="auto"/>
      </w:divBdr>
    </w:div>
    <w:div w:id="602997411">
      <w:bodyDiv w:val="1"/>
      <w:marLeft w:val="0"/>
      <w:marRight w:val="0"/>
      <w:marTop w:val="0"/>
      <w:marBottom w:val="0"/>
      <w:divBdr>
        <w:top w:val="none" w:sz="0" w:space="0" w:color="auto"/>
        <w:left w:val="none" w:sz="0" w:space="0" w:color="auto"/>
        <w:bottom w:val="none" w:sz="0" w:space="0" w:color="auto"/>
        <w:right w:val="none" w:sz="0" w:space="0" w:color="auto"/>
      </w:divBdr>
    </w:div>
    <w:div w:id="726732942">
      <w:bodyDiv w:val="1"/>
      <w:marLeft w:val="0"/>
      <w:marRight w:val="0"/>
      <w:marTop w:val="0"/>
      <w:marBottom w:val="0"/>
      <w:divBdr>
        <w:top w:val="none" w:sz="0" w:space="0" w:color="auto"/>
        <w:left w:val="none" w:sz="0" w:space="0" w:color="auto"/>
        <w:bottom w:val="none" w:sz="0" w:space="0" w:color="auto"/>
        <w:right w:val="none" w:sz="0" w:space="0" w:color="auto"/>
      </w:divBdr>
    </w:div>
    <w:div w:id="736324601">
      <w:bodyDiv w:val="1"/>
      <w:marLeft w:val="0"/>
      <w:marRight w:val="0"/>
      <w:marTop w:val="0"/>
      <w:marBottom w:val="0"/>
      <w:divBdr>
        <w:top w:val="none" w:sz="0" w:space="0" w:color="auto"/>
        <w:left w:val="none" w:sz="0" w:space="0" w:color="auto"/>
        <w:bottom w:val="none" w:sz="0" w:space="0" w:color="auto"/>
        <w:right w:val="none" w:sz="0" w:space="0" w:color="auto"/>
      </w:divBdr>
    </w:div>
    <w:div w:id="839779745">
      <w:bodyDiv w:val="1"/>
      <w:marLeft w:val="0"/>
      <w:marRight w:val="0"/>
      <w:marTop w:val="0"/>
      <w:marBottom w:val="0"/>
      <w:divBdr>
        <w:top w:val="none" w:sz="0" w:space="0" w:color="auto"/>
        <w:left w:val="none" w:sz="0" w:space="0" w:color="auto"/>
        <w:bottom w:val="none" w:sz="0" w:space="0" w:color="auto"/>
        <w:right w:val="none" w:sz="0" w:space="0" w:color="auto"/>
      </w:divBdr>
    </w:div>
    <w:div w:id="855117574">
      <w:bodyDiv w:val="1"/>
      <w:marLeft w:val="0"/>
      <w:marRight w:val="0"/>
      <w:marTop w:val="0"/>
      <w:marBottom w:val="0"/>
      <w:divBdr>
        <w:top w:val="none" w:sz="0" w:space="0" w:color="auto"/>
        <w:left w:val="none" w:sz="0" w:space="0" w:color="auto"/>
        <w:bottom w:val="none" w:sz="0" w:space="0" w:color="auto"/>
        <w:right w:val="none" w:sz="0" w:space="0" w:color="auto"/>
      </w:divBdr>
    </w:div>
    <w:div w:id="942566765">
      <w:bodyDiv w:val="1"/>
      <w:marLeft w:val="0"/>
      <w:marRight w:val="0"/>
      <w:marTop w:val="0"/>
      <w:marBottom w:val="0"/>
      <w:divBdr>
        <w:top w:val="none" w:sz="0" w:space="0" w:color="auto"/>
        <w:left w:val="none" w:sz="0" w:space="0" w:color="auto"/>
        <w:bottom w:val="none" w:sz="0" w:space="0" w:color="auto"/>
        <w:right w:val="none" w:sz="0" w:space="0" w:color="auto"/>
      </w:divBdr>
    </w:div>
    <w:div w:id="966814907">
      <w:bodyDiv w:val="1"/>
      <w:marLeft w:val="0"/>
      <w:marRight w:val="0"/>
      <w:marTop w:val="0"/>
      <w:marBottom w:val="0"/>
      <w:divBdr>
        <w:top w:val="none" w:sz="0" w:space="0" w:color="auto"/>
        <w:left w:val="none" w:sz="0" w:space="0" w:color="auto"/>
        <w:bottom w:val="none" w:sz="0" w:space="0" w:color="auto"/>
        <w:right w:val="none" w:sz="0" w:space="0" w:color="auto"/>
      </w:divBdr>
    </w:div>
    <w:div w:id="978071676">
      <w:bodyDiv w:val="1"/>
      <w:marLeft w:val="0"/>
      <w:marRight w:val="0"/>
      <w:marTop w:val="0"/>
      <w:marBottom w:val="0"/>
      <w:divBdr>
        <w:top w:val="none" w:sz="0" w:space="0" w:color="auto"/>
        <w:left w:val="none" w:sz="0" w:space="0" w:color="auto"/>
        <w:bottom w:val="none" w:sz="0" w:space="0" w:color="auto"/>
        <w:right w:val="none" w:sz="0" w:space="0" w:color="auto"/>
      </w:divBdr>
    </w:div>
    <w:div w:id="981428877">
      <w:bodyDiv w:val="1"/>
      <w:marLeft w:val="0"/>
      <w:marRight w:val="0"/>
      <w:marTop w:val="0"/>
      <w:marBottom w:val="0"/>
      <w:divBdr>
        <w:top w:val="none" w:sz="0" w:space="0" w:color="auto"/>
        <w:left w:val="none" w:sz="0" w:space="0" w:color="auto"/>
        <w:bottom w:val="none" w:sz="0" w:space="0" w:color="auto"/>
        <w:right w:val="none" w:sz="0" w:space="0" w:color="auto"/>
      </w:divBdr>
    </w:div>
    <w:div w:id="996567099">
      <w:bodyDiv w:val="1"/>
      <w:marLeft w:val="0"/>
      <w:marRight w:val="0"/>
      <w:marTop w:val="0"/>
      <w:marBottom w:val="0"/>
      <w:divBdr>
        <w:top w:val="none" w:sz="0" w:space="0" w:color="auto"/>
        <w:left w:val="none" w:sz="0" w:space="0" w:color="auto"/>
        <w:bottom w:val="none" w:sz="0" w:space="0" w:color="auto"/>
        <w:right w:val="none" w:sz="0" w:space="0" w:color="auto"/>
      </w:divBdr>
    </w:div>
    <w:div w:id="1005666753">
      <w:bodyDiv w:val="1"/>
      <w:marLeft w:val="0"/>
      <w:marRight w:val="0"/>
      <w:marTop w:val="0"/>
      <w:marBottom w:val="0"/>
      <w:divBdr>
        <w:top w:val="none" w:sz="0" w:space="0" w:color="auto"/>
        <w:left w:val="none" w:sz="0" w:space="0" w:color="auto"/>
        <w:bottom w:val="none" w:sz="0" w:space="0" w:color="auto"/>
        <w:right w:val="none" w:sz="0" w:space="0" w:color="auto"/>
      </w:divBdr>
    </w:div>
    <w:div w:id="1013652435">
      <w:bodyDiv w:val="1"/>
      <w:marLeft w:val="0"/>
      <w:marRight w:val="0"/>
      <w:marTop w:val="0"/>
      <w:marBottom w:val="0"/>
      <w:divBdr>
        <w:top w:val="none" w:sz="0" w:space="0" w:color="auto"/>
        <w:left w:val="none" w:sz="0" w:space="0" w:color="auto"/>
        <w:bottom w:val="none" w:sz="0" w:space="0" w:color="auto"/>
        <w:right w:val="none" w:sz="0" w:space="0" w:color="auto"/>
      </w:divBdr>
    </w:div>
    <w:div w:id="1043599298">
      <w:bodyDiv w:val="1"/>
      <w:marLeft w:val="0"/>
      <w:marRight w:val="0"/>
      <w:marTop w:val="0"/>
      <w:marBottom w:val="0"/>
      <w:divBdr>
        <w:top w:val="none" w:sz="0" w:space="0" w:color="auto"/>
        <w:left w:val="none" w:sz="0" w:space="0" w:color="auto"/>
        <w:bottom w:val="none" w:sz="0" w:space="0" w:color="auto"/>
        <w:right w:val="none" w:sz="0" w:space="0" w:color="auto"/>
      </w:divBdr>
    </w:div>
    <w:div w:id="1086997570">
      <w:bodyDiv w:val="1"/>
      <w:marLeft w:val="0"/>
      <w:marRight w:val="0"/>
      <w:marTop w:val="0"/>
      <w:marBottom w:val="0"/>
      <w:divBdr>
        <w:top w:val="none" w:sz="0" w:space="0" w:color="auto"/>
        <w:left w:val="none" w:sz="0" w:space="0" w:color="auto"/>
        <w:bottom w:val="none" w:sz="0" w:space="0" w:color="auto"/>
        <w:right w:val="none" w:sz="0" w:space="0" w:color="auto"/>
      </w:divBdr>
    </w:div>
    <w:div w:id="1096100271">
      <w:bodyDiv w:val="1"/>
      <w:marLeft w:val="0"/>
      <w:marRight w:val="0"/>
      <w:marTop w:val="0"/>
      <w:marBottom w:val="0"/>
      <w:divBdr>
        <w:top w:val="none" w:sz="0" w:space="0" w:color="auto"/>
        <w:left w:val="none" w:sz="0" w:space="0" w:color="auto"/>
        <w:bottom w:val="none" w:sz="0" w:space="0" w:color="auto"/>
        <w:right w:val="none" w:sz="0" w:space="0" w:color="auto"/>
      </w:divBdr>
    </w:div>
    <w:div w:id="1116564867">
      <w:bodyDiv w:val="1"/>
      <w:marLeft w:val="0"/>
      <w:marRight w:val="0"/>
      <w:marTop w:val="0"/>
      <w:marBottom w:val="0"/>
      <w:divBdr>
        <w:top w:val="none" w:sz="0" w:space="0" w:color="auto"/>
        <w:left w:val="none" w:sz="0" w:space="0" w:color="auto"/>
        <w:bottom w:val="none" w:sz="0" w:space="0" w:color="auto"/>
        <w:right w:val="none" w:sz="0" w:space="0" w:color="auto"/>
      </w:divBdr>
    </w:div>
    <w:div w:id="1137146406">
      <w:bodyDiv w:val="1"/>
      <w:marLeft w:val="0"/>
      <w:marRight w:val="0"/>
      <w:marTop w:val="0"/>
      <w:marBottom w:val="0"/>
      <w:divBdr>
        <w:top w:val="none" w:sz="0" w:space="0" w:color="auto"/>
        <w:left w:val="none" w:sz="0" w:space="0" w:color="auto"/>
        <w:bottom w:val="none" w:sz="0" w:space="0" w:color="auto"/>
        <w:right w:val="none" w:sz="0" w:space="0" w:color="auto"/>
      </w:divBdr>
    </w:div>
    <w:div w:id="1171021056">
      <w:bodyDiv w:val="1"/>
      <w:marLeft w:val="0"/>
      <w:marRight w:val="0"/>
      <w:marTop w:val="0"/>
      <w:marBottom w:val="0"/>
      <w:divBdr>
        <w:top w:val="none" w:sz="0" w:space="0" w:color="auto"/>
        <w:left w:val="none" w:sz="0" w:space="0" w:color="auto"/>
        <w:bottom w:val="none" w:sz="0" w:space="0" w:color="auto"/>
        <w:right w:val="none" w:sz="0" w:space="0" w:color="auto"/>
      </w:divBdr>
    </w:div>
    <w:div w:id="1191607544">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232614723">
      <w:bodyDiv w:val="1"/>
      <w:marLeft w:val="0"/>
      <w:marRight w:val="0"/>
      <w:marTop w:val="0"/>
      <w:marBottom w:val="0"/>
      <w:divBdr>
        <w:top w:val="none" w:sz="0" w:space="0" w:color="auto"/>
        <w:left w:val="none" w:sz="0" w:space="0" w:color="auto"/>
        <w:bottom w:val="none" w:sz="0" w:space="0" w:color="auto"/>
        <w:right w:val="none" w:sz="0" w:space="0" w:color="auto"/>
      </w:divBdr>
    </w:div>
    <w:div w:id="1258901369">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364984020">
      <w:bodyDiv w:val="1"/>
      <w:marLeft w:val="0"/>
      <w:marRight w:val="0"/>
      <w:marTop w:val="0"/>
      <w:marBottom w:val="0"/>
      <w:divBdr>
        <w:top w:val="none" w:sz="0" w:space="0" w:color="auto"/>
        <w:left w:val="none" w:sz="0" w:space="0" w:color="auto"/>
        <w:bottom w:val="none" w:sz="0" w:space="0" w:color="auto"/>
        <w:right w:val="none" w:sz="0" w:space="0" w:color="auto"/>
      </w:divBdr>
    </w:div>
    <w:div w:id="1385525013">
      <w:bodyDiv w:val="1"/>
      <w:marLeft w:val="0"/>
      <w:marRight w:val="0"/>
      <w:marTop w:val="0"/>
      <w:marBottom w:val="0"/>
      <w:divBdr>
        <w:top w:val="none" w:sz="0" w:space="0" w:color="auto"/>
        <w:left w:val="none" w:sz="0" w:space="0" w:color="auto"/>
        <w:bottom w:val="none" w:sz="0" w:space="0" w:color="auto"/>
        <w:right w:val="none" w:sz="0" w:space="0" w:color="auto"/>
      </w:divBdr>
    </w:div>
    <w:div w:id="1433745781">
      <w:bodyDiv w:val="1"/>
      <w:marLeft w:val="0"/>
      <w:marRight w:val="0"/>
      <w:marTop w:val="0"/>
      <w:marBottom w:val="0"/>
      <w:divBdr>
        <w:top w:val="none" w:sz="0" w:space="0" w:color="auto"/>
        <w:left w:val="none" w:sz="0" w:space="0" w:color="auto"/>
        <w:bottom w:val="none" w:sz="0" w:space="0" w:color="auto"/>
        <w:right w:val="none" w:sz="0" w:space="0" w:color="auto"/>
      </w:divBdr>
    </w:div>
    <w:div w:id="1481073486">
      <w:bodyDiv w:val="1"/>
      <w:marLeft w:val="0"/>
      <w:marRight w:val="0"/>
      <w:marTop w:val="0"/>
      <w:marBottom w:val="0"/>
      <w:divBdr>
        <w:top w:val="none" w:sz="0" w:space="0" w:color="auto"/>
        <w:left w:val="none" w:sz="0" w:space="0" w:color="auto"/>
        <w:bottom w:val="none" w:sz="0" w:space="0" w:color="auto"/>
        <w:right w:val="none" w:sz="0" w:space="0" w:color="auto"/>
      </w:divBdr>
    </w:div>
    <w:div w:id="1494030375">
      <w:bodyDiv w:val="1"/>
      <w:marLeft w:val="0"/>
      <w:marRight w:val="0"/>
      <w:marTop w:val="0"/>
      <w:marBottom w:val="0"/>
      <w:divBdr>
        <w:top w:val="none" w:sz="0" w:space="0" w:color="auto"/>
        <w:left w:val="none" w:sz="0" w:space="0" w:color="auto"/>
        <w:bottom w:val="none" w:sz="0" w:space="0" w:color="auto"/>
        <w:right w:val="none" w:sz="0" w:space="0" w:color="auto"/>
      </w:divBdr>
    </w:div>
    <w:div w:id="15078623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56695140">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583677747">
      <w:bodyDiv w:val="1"/>
      <w:marLeft w:val="0"/>
      <w:marRight w:val="0"/>
      <w:marTop w:val="0"/>
      <w:marBottom w:val="0"/>
      <w:divBdr>
        <w:top w:val="none" w:sz="0" w:space="0" w:color="auto"/>
        <w:left w:val="none" w:sz="0" w:space="0" w:color="auto"/>
        <w:bottom w:val="none" w:sz="0" w:space="0" w:color="auto"/>
        <w:right w:val="none" w:sz="0" w:space="0" w:color="auto"/>
      </w:divBdr>
    </w:div>
    <w:div w:id="1628463367">
      <w:bodyDiv w:val="1"/>
      <w:marLeft w:val="0"/>
      <w:marRight w:val="0"/>
      <w:marTop w:val="0"/>
      <w:marBottom w:val="0"/>
      <w:divBdr>
        <w:top w:val="none" w:sz="0" w:space="0" w:color="auto"/>
        <w:left w:val="none" w:sz="0" w:space="0" w:color="auto"/>
        <w:bottom w:val="none" w:sz="0" w:space="0" w:color="auto"/>
        <w:right w:val="none" w:sz="0" w:space="0" w:color="auto"/>
      </w:divBdr>
    </w:div>
    <w:div w:id="1644191445">
      <w:bodyDiv w:val="1"/>
      <w:marLeft w:val="0"/>
      <w:marRight w:val="0"/>
      <w:marTop w:val="0"/>
      <w:marBottom w:val="0"/>
      <w:divBdr>
        <w:top w:val="none" w:sz="0" w:space="0" w:color="auto"/>
        <w:left w:val="none" w:sz="0" w:space="0" w:color="auto"/>
        <w:bottom w:val="none" w:sz="0" w:space="0" w:color="auto"/>
        <w:right w:val="none" w:sz="0" w:space="0" w:color="auto"/>
      </w:divBdr>
    </w:div>
    <w:div w:id="1681851302">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722706136">
      <w:bodyDiv w:val="1"/>
      <w:marLeft w:val="0"/>
      <w:marRight w:val="0"/>
      <w:marTop w:val="0"/>
      <w:marBottom w:val="0"/>
      <w:divBdr>
        <w:top w:val="none" w:sz="0" w:space="0" w:color="auto"/>
        <w:left w:val="none" w:sz="0" w:space="0" w:color="auto"/>
        <w:bottom w:val="none" w:sz="0" w:space="0" w:color="auto"/>
        <w:right w:val="none" w:sz="0" w:space="0" w:color="auto"/>
      </w:divBdr>
    </w:div>
    <w:div w:id="1725250593">
      <w:bodyDiv w:val="1"/>
      <w:marLeft w:val="0"/>
      <w:marRight w:val="0"/>
      <w:marTop w:val="0"/>
      <w:marBottom w:val="0"/>
      <w:divBdr>
        <w:top w:val="none" w:sz="0" w:space="0" w:color="auto"/>
        <w:left w:val="none" w:sz="0" w:space="0" w:color="auto"/>
        <w:bottom w:val="none" w:sz="0" w:space="0" w:color="auto"/>
        <w:right w:val="none" w:sz="0" w:space="0" w:color="auto"/>
      </w:divBdr>
    </w:div>
    <w:div w:id="1765571278">
      <w:bodyDiv w:val="1"/>
      <w:marLeft w:val="0"/>
      <w:marRight w:val="0"/>
      <w:marTop w:val="0"/>
      <w:marBottom w:val="0"/>
      <w:divBdr>
        <w:top w:val="none" w:sz="0" w:space="0" w:color="auto"/>
        <w:left w:val="none" w:sz="0" w:space="0" w:color="auto"/>
        <w:bottom w:val="none" w:sz="0" w:space="0" w:color="auto"/>
        <w:right w:val="none" w:sz="0" w:space="0" w:color="auto"/>
      </w:divBdr>
    </w:div>
    <w:div w:id="1773433486">
      <w:bodyDiv w:val="1"/>
      <w:marLeft w:val="0"/>
      <w:marRight w:val="0"/>
      <w:marTop w:val="0"/>
      <w:marBottom w:val="0"/>
      <w:divBdr>
        <w:top w:val="none" w:sz="0" w:space="0" w:color="auto"/>
        <w:left w:val="none" w:sz="0" w:space="0" w:color="auto"/>
        <w:bottom w:val="none" w:sz="0" w:space="0" w:color="auto"/>
        <w:right w:val="none" w:sz="0" w:space="0" w:color="auto"/>
      </w:divBdr>
    </w:div>
    <w:div w:id="1799761831">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836190564">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1957634847">
      <w:bodyDiv w:val="1"/>
      <w:marLeft w:val="0"/>
      <w:marRight w:val="0"/>
      <w:marTop w:val="0"/>
      <w:marBottom w:val="0"/>
      <w:divBdr>
        <w:top w:val="none" w:sz="0" w:space="0" w:color="auto"/>
        <w:left w:val="none" w:sz="0" w:space="0" w:color="auto"/>
        <w:bottom w:val="none" w:sz="0" w:space="0" w:color="auto"/>
        <w:right w:val="none" w:sz="0" w:space="0" w:color="auto"/>
      </w:divBdr>
    </w:div>
    <w:div w:id="1964343208">
      <w:bodyDiv w:val="1"/>
      <w:marLeft w:val="0"/>
      <w:marRight w:val="0"/>
      <w:marTop w:val="0"/>
      <w:marBottom w:val="0"/>
      <w:divBdr>
        <w:top w:val="none" w:sz="0" w:space="0" w:color="auto"/>
        <w:left w:val="none" w:sz="0" w:space="0" w:color="auto"/>
        <w:bottom w:val="none" w:sz="0" w:space="0" w:color="auto"/>
        <w:right w:val="none" w:sz="0" w:space="0" w:color="auto"/>
      </w:divBdr>
    </w:div>
    <w:div w:id="1992636925">
      <w:bodyDiv w:val="1"/>
      <w:marLeft w:val="0"/>
      <w:marRight w:val="0"/>
      <w:marTop w:val="0"/>
      <w:marBottom w:val="0"/>
      <w:divBdr>
        <w:top w:val="none" w:sz="0" w:space="0" w:color="auto"/>
        <w:left w:val="none" w:sz="0" w:space="0" w:color="auto"/>
        <w:bottom w:val="none" w:sz="0" w:space="0" w:color="auto"/>
        <w:right w:val="none" w:sz="0" w:space="0" w:color="auto"/>
      </w:divBdr>
    </w:div>
    <w:div w:id="2081440804">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 w:id="213949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D9783-C724-44FF-A206-8BA1FED4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6161</Words>
  <Characters>35120</Characters>
  <Application>Microsoft Office Word</Application>
  <DocSecurity>0</DocSecurity>
  <Lines>292</Lines>
  <Paragraphs>82</Paragraphs>
  <ScaleCrop>false</ScaleCrop>
  <Company>Huawei Technologies Co.,Ltd.</Company>
  <LinksUpToDate>false</LinksUpToDate>
  <CharactersWithSpaces>41199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pengjinlin</cp:lastModifiedBy>
  <cp:revision>2</cp:revision>
  <dcterms:created xsi:type="dcterms:W3CDTF">2022-02-14T06:17:00Z</dcterms:created>
  <dcterms:modified xsi:type="dcterms:W3CDTF">2022-02-14T06:17:00Z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(3)OV6yThvLLCTYjh0k/l4qEWm40cNsnWJDua7IR7XIYCMU3H7+4EqDBLX6aG3blZ8Bh9aIleHJ
CFzaRUgEqOIDESQop4Yg0tDYI+qquU1wEAm9+/2nmD6vHSy0q7vsFTtRVcFThkPTkHLos6ij
T5I4eOsK7gGhwN/1c3ChFU68mn7K+i0mTMqdm75rLOpf5f7YWsyJVS50a76HK9R0jJtuy1vq
SB1W95y4zcuXzWqeGT</vt:lpwstr>
  </property>
  <property fmtid="{D5CDD505-2E9C-101B-9397-08002B2CF9AE}" pid="3" name="_2015_ms_pID_7253431">
    <vt:lpwstr>JMV18HDNSfyr5UgqKc+ezz3PRx7RAReF/3sEi+dhBLUXj95Wy26M+g
rXR7b0ppoWFHf2RTscXHfpwltXCnsaedKl9WwOnuzfyLfJUeaR0Dp4wFvTpcJWjYpPqRlPyJ
A3b3YG7k1M93KnFa+GkkOJrvPqtbf5xzADkF5In+KtMIJMD/tD4jmA+rB/NG0Z3o9mqEU+pN
hIGmYXC3mxWWQiphFnaEl0O2OB5WkV4w5CG+</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1644195390</vt:lpwstr>
  </property>
</Properties>
</file>