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33376" w14:textId="13846A17" w:rsidR="007C2E50" w:rsidRPr="003A3BFE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3GPP TSG RAN WG1 Meeting #108-e  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  <w:t xml:space="preserve">              </w:t>
      </w:r>
      <w:r w:rsidR="00CB2C24">
        <w:rPr>
          <w:rFonts w:ascii="Times New Roman" w:hAnsi="Times New Roman" w:cs="Times New Roman"/>
          <w:b/>
          <w:lang w:val="en-US"/>
        </w:rPr>
        <w:t>R1-2202838</w:t>
      </w:r>
    </w:p>
    <w:p w14:paraId="7C75174E" w14:textId="77777777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p w14:paraId="4B7B6213" w14:textId="0967AA74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bookmarkStart w:id="0" w:name="_GoBack"/>
      <w:bookmarkEnd w:id="0"/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>on NR-NTN TP for TS 38.300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</w:p>
    <w:p w14:paraId="3F93CEE6" w14:textId="1B282A12" w:rsidR="00583CFA" w:rsidRPr="00583CFA" w:rsidRDefault="00583CFA" w:rsidP="00583CFA">
      <w:pPr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4793B23E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NR_NTN_solutions-Core</w:t>
      </w:r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4C5F3D3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CB2C24" w:rsidRPr="00CB2C24">
        <w:rPr>
          <w:rFonts w:ascii="Times New Roman" w:hAnsi="Times New Roman" w:cs="Times New Roman"/>
          <w:bCs/>
          <w:lang w:val="en-US"/>
        </w:rPr>
        <w:t>RAN1, Thales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77777777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  <w:r w:rsidRPr="00583CFA">
        <w:rPr>
          <w:rFonts w:ascii="Times New Roman" w:hAnsi="Times New Roman" w:cs="Times New Roman"/>
          <w:bCs/>
          <w:lang w:val="en-US"/>
        </w:rPr>
        <w:t xml:space="preserve">     </w:t>
      </w:r>
    </w:p>
    <w:p w14:paraId="51C83554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Mohamed EL JAAFARI </w:t>
      </w:r>
    </w:p>
    <w:p w14:paraId="08B2C6A3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hAnsi="Times New Roman" w:cs="Times New Roman"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E-mail Address:</w:t>
      </w:r>
      <w:r w:rsidRPr="00583CFA">
        <w:rPr>
          <w:rFonts w:ascii="Times New Roman" w:eastAsia="Times New Roman" w:hAnsi="Times New Roman" w:cs="Times New Roman"/>
          <w:b/>
          <w:bCs/>
          <w:color w:val="0000FF"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mohamed.el-jaafari@thalesaleniaspace.com</w:t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4D7B1D00" w14:textId="77777777" w:rsidR="00583CFA" w:rsidRPr="00583CFA" w:rsidRDefault="00583CFA" w:rsidP="00583CFA">
      <w:pPr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Send any reply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Lienhypertexte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4944392C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proofErr w:type="spellStart"/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R1-2202836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52D0FDC8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>As part of the WI NR-NTN-solution,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  <w:lang w:val="en-GB"/>
        </w:rPr>
        <w:t>for</w:t>
      </w:r>
      <w:r>
        <w:rPr>
          <w:rFonts w:ascii="Times New Roman" w:eastAsia="Gulim" w:hAnsi="Times New Roman" w:cs="Times New Roman"/>
          <w:lang w:val="en-GB"/>
        </w:rPr>
        <w:t xml:space="preserve"> </w:t>
      </w:r>
      <w:r w:rsidRPr="00963CB2">
        <w:rPr>
          <w:rFonts w:ascii="Times New Roman" w:eastAsia="Gulim" w:hAnsi="Times New Roman" w:cs="Times New Roman"/>
          <w:lang w:val="en-GB"/>
        </w:rPr>
        <w:t>inclusion in 3GPP TS</w:t>
      </w:r>
      <w:r>
        <w:rPr>
          <w:rFonts w:ascii="Times New Roman" w:eastAsia="Gulim" w:hAnsi="Times New Roman" w:cs="Times New Roman"/>
          <w:lang w:val="en-GB"/>
        </w:rPr>
        <w:t xml:space="preserve"> 38.300.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  <w:lang w:val="en-GB"/>
        </w:rPr>
      </w:pPr>
      <w:r>
        <w:rPr>
          <w:rFonts w:ascii="Times New Roman" w:eastAsia="Gulim" w:hAnsi="Times New Roman" w:cs="Times New Roman"/>
          <w:lang w:val="en-GB"/>
        </w:rPr>
        <w:t xml:space="preserve">These </w:t>
      </w:r>
      <w:r w:rsidRPr="00963CB2">
        <w:rPr>
          <w:rFonts w:ascii="Times New Roman" w:eastAsia="Gulim" w:hAnsi="Times New Roman" w:cs="Times New Roman"/>
          <w:lang w:val="en-GB"/>
        </w:rPr>
        <w:t xml:space="preserve">RAN1 additions </w:t>
      </w:r>
      <w:r>
        <w:rPr>
          <w:rFonts w:ascii="Times New Roman" w:eastAsia="Gulim" w:hAnsi="Times New Roman" w:cs="Times New Roman"/>
          <w:lang w:val="en-GB"/>
        </w:rPr>
        <w:t>include the following:</w:t>
      </w:r>
    </w:p>
    <w:p w14:paraId="64B0921B" w14:textId="48A3D037" w:rsidR="00963CB2" w:rsidRPr="00963CB2" w:rsidRDefault="00963CB2" w:rsidP="00963CB2">
      <w:pPr>
        <w:rPr>
          <w:rFonts w:ascii="Times New Roman" w:eastAsia="Gulim" w:hAnsi="Times New Roman" w:cs="Times New Roman"/>
          <w:lang w:val="en-GB"/>
        </w:rPr>
      </w:pPr>
      <w:r w:rsidRPr="00963CB2">
        <w:rPr>
          <w:rFonts w:ascii="Times New Roman" w:eastAsia="Gulim" w:hAnsi="Times New Roman" w:cs="Times New Roman"/>
          <w:lang w:val="en-GB"/>
        </w:rPr>
        <w:t>-</w:t>
      </w:r>
      <w:r w:rsidRPr="00963CB2">
        <w:rPr>
          <w:rFonts w:ascii="Times New Roman" w:eastAsia="Gulim" w:hAnsi="Times New Roman" w:cs="Times New Roman"/>
          <w:lang w:val="en-GB"/>
        </w:rPr>
        <w:tab/>
      </w:r>
      <w:r w:rsidR="00414B53" w:rsidRPr="00414B53">
        <w:rPr>
          <w:rFonts w:ascii="Times New Roman" w:eastAsia="Gulim" w:hAnsi="Times New Roman" w:cs="Times New Roman"/>
          <w:lang w:val="en-GB"/>
        </w:rPr>
        <w:t>NTN timing relationships</w:t>
      </w:r>
      <w:r w:rsidR="00414B53">
        <w:rPr>
          <w:rFonts w:ascii="Times New Roman" w:eastAsia="Gulim" w:hAnsi="Times New Roman" w:cs="Times New Roman"/>
          <w:lang w:val="en-GB"/>
        </w:rPr>
        <w:t>,</w:t>
      </w:r>
    </w:p>
    <w:p w14:paraId="09DBCBAE" w14:textId="6475063D" w:rsidR="00683F62" w:rsidRDefault="00963CB2" w:rsidP="00963CB2">
      <w:pPr>
        <w:rPr>
          <w:rFonts w:ascii="Times New Roman" w:eastAsia="Gulim" w:hAnsi="Times New Roman" w:cs="Times New Roman"/>
          <w:lang w:val="en-US"/>
        </w:rPr>
      </w:pPr>
      <w:r w:rsidRPr="00963CB2">
        <w:rPr>
          <w:rFonts w:ascii="Times New Roman" w:eastAsia="Gulim" w:hAnsi="Times New Roman" w:cs="Times New Roman"/>
          <w:lang w:val="en-GB"/>
        </w:rPr>
        <w:t>-</w:t>
      </w:r>
      <w:r w:rsidRPr="00963CB2">
        <w:rPr>
          <w:rFonts w:ascii="Times New Roman" w:eastAsia="Gulim" w:hAnsi="Times New Roman" w:cs="Times New Roman"/>
          <w:lang w:val="en-GB"/>
        </w:rPr>
        <w:tab/>
        <w:t>A description of the UE autonomous TA pre-compensation and frequency pre-compensation</w:t>
      </w:r>
      <w:r w:rsidR="00414B53">
        <w:rPr>
          <w:rFonts w:ascii="Times New Roman" w:eastAsia="Gulim" w:hAnsi="Times New Roman" w:cs="Times New Roman"/>
          <w:lang w:val="en-GB"/>
        </w:rPr>
        <w:t xml:space="preserve"> in NTN</w:t>
      </w:r>
      <w:r w:rsidRPr="00963CB2">
        <w:rPr>
          <w:rFonts w:ascii="Times New Roman" w:eastAsia="Gulim" w:hAnsi="Times New Roman" w:cs="Times New Roman"/>
          <w:lang w:val="en-US"/>
        </w:rPr>
        <w:t>.</w:t>
      </w:r>
    </w:p>
    <w:p w14:paraId="3653ACF5" w14:textId="2D338891" w:rsidR="00963CB2" w:rsidRDefault="00414B53" w:rsidP="00963CB2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proofErr w:type="spellStart"/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proofErr w:type="spellEnd"/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7F1284DA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proofErr w:type="spellStart"/>
      <w:r w:rsidR="0062529B" w:rsidRPr="0062529B">
        <w:rPr>
          <w:rFonts w:ascii="Times New Roman" w:hAnsi="Times New Roman" w:cs="Times New Roman"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NR-NTN Stg2 Running CR for TS 38.300 on s</w:t>
      </w:r>
      <w:r w:rsidR="00414B53" w:rsidRPr="00414B53">
        <w:rPr>
          <w:rFonts w:ascii="Times New Roman" w:hAnsi="Times New Roman" w:cs="Times New Roman"/>
          <w:bCs/>
          <w:lang w:val="en-US"/>
        </w:rPr>
        <w:t>upport of 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34FD66D1" w:rsidR="00583CFA" w:rsidRPr="00583CFA" w:rsidRDefault="00583CFA" w:rsidP="00583CF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 xml:space="preserve">TSG-RAN WG1 Meeting #109-e </w:t>
      </w:r>
      <w:r w:rsidRPr="00583CFA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  <w:t xml:space="preserve">               </w:t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2DC23866" w:rsidR="00583CFA" w:rsidRPr="00583CFA" w:rsidRDefault="00970129" w:rsidP="00583CFA">
      <w:pPr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TSG-RAN WG1 Meeting #110 </w:t>
      </w:r>
      <w:r>
        <w:rPr>
          <w:rFonts w:ascii="Times New Roman" w:hAnsi="Times New Roman" w:cs="Times New Roman"/>
          <w:bCs/>
          <w:lang w:val="en-US"/>
        </w:rPr>
        <w:tab/>
        <w:t xml:space="preserve">     </w:t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 w:rsidR="00614F33">
        <w:rPr>
          <w:rFonts w:ascii="Times New Roman" w:hAnsi="Times New Roman" w:cs="Times New Roman"/>
          <w:bCs/>
          <w:lang w:val="en-US"/>
        </w:rPr>
        <w:t xml:space="preserve"> August 2022 </w:t>
      </w:r>
      <w:r w:rsidR="00614F33">
        <w:rPr>
          <w:rFonts w:ascii="Times New Roman" w:hAnsi="Times New Roman" w:cs="Times New Roman"/>
          <w:bCs/>
          <w:lang w:val="en-US"/>
        </w:rPr>
        <w:tab/>
        <w:t xml:space="preserve">            </w:t>
      </w:r>
      <w:r w:rsidR="00614F33"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  <w:r w:rsidR="00614F33">
        <w:rPr>
          <w:rFonts w:ascii="Times New Roman" w:hAnsi="Times New Roman" w:cs="Times New Roman"/>
          <w:bCs/>
          <w:lang w:val="en-US"/>
        </w:rPr>
        <w:t>, France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78AE9" w14:textId="77777777" w:rsidR="0008380C" w:rsidRDefault="0008380C">
      <w:r>
        <w:separator/>
      </w:r>
    </w:p>
  </w:endnote>
  <w:endnote w:type="continuationSeparator" w:id="0">
    <w:p w14:paraId="5C096CCA" w14:textId="77777777" w:rsidR="0008380C" w:rsidRDefault="0008380C">
      <w:r>
        <w:continuationSeparator/>
      </w:r>
    </w:p>
  </w:endnote>
  <w:endnote w:type="continuationNotice" w:id="1">
    <w:p w14:paraId="2D4D41F1" w14:textId="77777777" w:rsidR="0008380C" w:rsidRDefault="000838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146A5669" w:rsidR="00E72856" w:rsidRDefault="00E72856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B75B8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B75B8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F1A3C" w14:textId="77777777" w:rsidR="0008380C" w:rsidRDefault="0008380C">
      <w:r>
        <w:separator/>
      </w:r>
    </w:p>
  </w:footnote>
  <w:footnote w:type="continuationSeparator" w:id="0">
    <w:p w14:paraId="69D265AE" w14:textId="77777777" w:rsidR="0008380C" w:rsidRDefault="0008380C">
      <w:r>
        <w:continuationSeparator/>
      </w:r>
    </w:p>
  </w:footnote>
  <w:footnote w:type="continuationNotice" w:id="1">
    <w:p w14:paraId="06F7B551" w14:textId="77777777" w:rsidR="0008380C" w:rsidRDefault="000838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94F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380C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14F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5B8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3940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2C24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5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AB75B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B75B8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LgendeCar"/>
    <w:qFormat/>
    <w:rsid w:val="008D00A5"/>
    <w:pPr>
      <w:spacing w:before="120" w:after="120"/>
    </w:pPr>
    <w:rPr>
      <w:b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</w:pPr>
    <w:rPr>
      <w:rFonts w:ascii="Arial" w:hAnsi="Arial"/>
    </w:rPr>
  </w:style>
  <w:style w:type="character" w:styleId="Lienhypertexte">
    <w:name w:val="Hyperlink"/>
    <w:uiPriority w:val="99"/>
    <w:qFormat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ParagraphedelisteC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ParagraphedelisteCar">
    <w:name w:val="Paragraphe de liste Car"/>
    <w:aliases w:val="- Bullets Car,Lista1 Car,?? ?? Car,????? Car,???? Car,목록 단락 Car,1st level - Bullet List Paragraph Car,List Paragraph1 Car,Lettre d'introduction Car,Paragrafo elenco Car,Normal bullet 2 Car,Bullet list Car,Numbered List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C82CCF"/>
    <w:rPr>
      <w:color w:val="808080"/>
    </w:rPr>
  </w:style>
  <w:style w:type="character" w:customStyle="1" w:styleId="LgendeCar">
    <w:name w:val="Légende Car"/>
    <w:aliases w:val="cap Car,cap1 Car,cap2 Car,cap3 Car,cap4 Car,cap5 Car,cap6 Car,cap7 Car,cap8 Car,cap9 Car,cap10 Car,cap11 Car,cap21 Car,cap31 Car,cap41 Car,cap51 Car,cap61 Car,cap71 Car,cap81 Car,cap91 Car,cap101 Car,cap12 Car,cap22 Car,cap32 Car,cap42 Car"/>
    <w:link w:val="Lgende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CF822-E2CD-4061-84A1-7CF82BE3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1258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El jaafari Mohamed</cp:lastModifiedBy>
  <cp:revision>39</cp:revision>
  <dcterms:created xsi:type="dcterms:W3CDTF">2022-02-14T16:46:00Z</dcterms:created>
  <dcterms:modified xsi:type="dcterms:W3CDTF">2022-03-02T08:41:00Z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