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290DD" w14:textId="08FFF6FC" w:rsidR="00702EBB" w:rsidRPr="0052548E" w:rsidRDefault="00702EBB" w:rsidP="00702EB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</w:t>
      </w:r>
      <w:r>
        <w:rPr>
          <w:rFonts w:ascii="Arial" w:hAnsi="Arial" w:cs="Arial"/>
          <w:b/>
          <w:bCs/>
          <w:sz w:val="28"/>
        </w:rPr>
        <w:t>906</w:t>
      </w:r>
    </w:p>
    <w:p w14:paraId="076C49B4" w14:textId="77777777" w:rsidR="00702EBB" w:rsidRPr="009513AC" w:rsidRDefault="00702EBB" w:rsidP="00702EB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FF1BB92" w14:textId="77777777" w:rsidR="00702EBB" w:rsidRDefault="00702EBB" w:rsidP="00E20B52">
      <w:pPr>
        <w:pStyle w:val="a"/>
        <w:rPr>
          <w:rFonts w:cs="Arial"/>
          <w:lang w:val="en-US"/>
        </w:rPr>
      </w:pPr>
    </w:p>
    <w:p w14:paraId="2277CDF9" w14:textId="607BD2B4" w:rsidR="00E20B52" w:rsidRPr="00C94DBE" w:rsidRDefault="00E20B52" w:rsidP="00E20B52">
      <w:pPr>
        <w:pStyle w:val="a"/>
        <w:rPr>
          <w:rFonts w:eastAsia="SimSun" w:cs="Arial"/>
          <w:lang w:eastAsia="zh-CN"/>
        </w:rPr>
      </w:pPr>
      <w:r w:rsidRPr="00C94DBE">
        <w:rPr>
          <w:rFonts w:cs="Arial"/>
        </w:rPr>
        <w:t>3GPP TSG-RAN WG4 Meeting #</w:t>
      </w:r>
      <w:r>
        <w:rPr>
          <w:rFonts w:eastAsia="SimSun" w:cs="Arial"/>
          <w:lang w:eastAsia="zh-CN"/>
        </w:rPr>
        <w:t>101-bis-e</w:t>
      </w:r>
      <w:r w:rsidR="00702EBB">
        <w:rPr>
          <w:rFonts w:eastAsia="SimSun" w:cs="Arial"/>
          <w:lang w:eastAsia="zh-CN"/>
        </w:rPr>
        <w:tab/>
      </w:r>
      <w:r w:rsidR="00702EBB">
        <w:rPr>
          <w:rFonts w:eastAsia="SimSun" w:cs="Arial"/>
          <w:lang w:eastAsia="zh-CN"/>
        </w:rPr>
        <w:tab/>
      </w:r>
      <w:r w:rsidR="00702EBB">
        <w:rPr>
          <w:rFonts w:eastAsia="SimSun" w:cs="Arial"/>
          <w:lang w:eastAsia="zh-CN"/>
        </w:rPr>
        <w:tab/>
      </w:r>
      <w:r w:rsidR="00702EBB">
        <w:rPr>
          <w:rFonts w:eastAsia="SimSun" w:cs="Arial"/>
          <w:lang w:eastAsia="zh-CN"/>
        </w:rPr>
        <w:tab/>
      </w:r>
      <w:r w:rsidR="00702EBB">
        <w:rPr>
          <w:rFonts w:eastAsia="SimSun" w:cs="Arial"/>
          <w:lang w:eastAsia="zh-CN"/>
        </w:rPr>
        <w:tab/>
      </w:r>
      <w:r w:rsidR="00702EBB">
        <w:rPr>
          <w:rFonts w:eastAsia="SimSun" w:cs="Arial"/>
          <w:lang w:eastAsia="zh-CN"/>
        </w:rPr>
        <w:tab/>
      </w:r>
      <w:r w:rsidR="00702EBB">
        <w:rPr>
          <w:rFonts w:eastAsia="SimSun" w:cs="Arial"/>
          <w:lang w:eastAsia="zh-CN"/>
        </w:rPr>
        <w:tab/>
      </w:r>
      <w:r w:rsidR="00702EBB">
        <w:rPr>
          <w:rFonts w:eastAsia="SimSun" w:cs="Arial"/>
          <w:lang w:eastAsia="zh-CN"/>
        </w:rPr>
        <w:tab/>
      </w:r>
      <w:r w:rsidR="00702EBB">
        <w:rPr>
          <w:rFonts w:eastAsia="SimSun" w:cs="Arial"/>
          <w:lang w:eastAsia="zh-CN"/>
        </w:rPr>
        <w:tab/>
      </w:r>
      <w:r>
        <w:rPr>
          <w:rFonts w:eastAsia="SimSun" w:cs="Arial" w:hint="eastAsia"/>
          <w:lang w:eastAsia="zh-CN"/>
        </w:rPr>
        <w:t>R4-2</w:t>
      </w:r>
      <w:r>
        <w:rPr>
          <w:rFonts w:eastAsia="SimSun" w:cs="Arial"/>
          <w:lang w:eastAsia="zh-CN"/>
        </w:rPr>
        <w:t>2</w:t>
      </w:r>
      <w:r w:rsidR="00C93A83">
        <w:rPr>
          <w:rFonts w:eastAsia="SimSun" w:cs="Arial"/>
          <w:lang w:eastAsia="zh-CN"/>
        </w:rPr>
        <w:t>03020</w:t>
      </w:r>
    </w:p>
    <w:p w14:paraId="69259A74" w14:textId="77777777" w:rsidR="00E20B52" w:rsidRDefault="00E20B52" w:rsidP="00E20B52">
      <w:pPr>
        <w:pStyle w:val="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>
        <w:rPr>
          <w:rFonts w:cs="Arial"/>
        </w:rPr>
        <w:t>17</w:t>
      </w:r>
      <w:r w:rsidRPr="00C822A9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>
        <w:rPr>
          <w:rFonts w:cs="Arial"/>
        </w:rPr>
        <w:t>25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>
        <w:rPr>
          <w:rFonts w:eastAsiaTheme="minorEastAsia" w:cs="Arial"/>
          <w:lang w:eastAsia="zh-CN"/>
        </w:rPr>
        <w:t>Jan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>
        <w:rPr>
          <w:rFonts w:eastAsiaTheme="minorEastAsia" w:cs="Arial"/>
          <w:lang w:eastAsia="zh-CN"/>
        </w:rPr>
        <w:t>2</w:t>
      </w:r>
    </w:p>
    <w:p w14:paraId="62A33B8A" w14:textId="77777777" w:rsidR="00E20B52" w:rsidRPr="00103FC0" w:rsidRDefault="00E20B52" w:rsidP="00E20B52">
      <w:pPr>
        <w:rPr>
          <w:rFonts w:ascii="Arial" w:hAnsi="Arial" w:cs="Arial"/>
          <w:lang w:val="en-GB"/>
        </w:rPr>
      </w:pPr>
    </w:p>
    <w:p w14:paraId="2B301073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E3939">
        <w:rPr>
          <w:rFonts w:ascii="Arial" w:hAnsi="Arial" w:cs="Arial"/>
          <w:b/>
          <w:sz w:val="22"/>
        </w:rPr>
        <w:t>Title:</w:t>
      </w:r>
      <w:r w:rsidRPr="004E3939">
        <w:rPr>
          <w:rFonts w:ascii="Arial" w:hAnsi="Arial" w:cs="Arial"/>
          <w:b/>
          <w:sz w:val="22"/>
        </w:rPr>
        <w:tab/>
        <w:t xml:space="preserve">LS on </w:t>
      </w:r>
      <w:r>
        <w:rPr>
          <w:rFonts w:ascii="Arial" w:hAnsi="Arial" w:cs="Arial"/>
          <w:b/>
          <w:sz w:val="22"/>
        </w:rPr>
        <w:t xml:space="preserve">range of power control parameters for </w:t>
      </w:r>
      <w:proofErr w:type="spellStart"/>
      <w:r>
        <w:rPr>
          <w:rFonts w:ascii="Arial" w:hAnsi="Arial" w:cs="Arial"/>
          <w:b/>
          <w:sz w:val="22"/>
        </w:rPr>
        <w:t>eIAB</w:t>
      </w:r>
      <w:proofErr w:type="spellEnd"/>
    </w:p>
    <w:p w14:paraId="6DF3D428" w14:textId="77777777" w:rsidR="00E20B52" w:rsidRPr="00B97703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</w:rPr>
        <w:t>Response to:</w:t>
      </w:r>
      <w:r w:rsidRPr="004E3939">
        <w:rPr>
          <w:rFonts w:ascii="Arial" w:hAnsi="Arial" w:cs="Arial"/>
          <w:b/>
          <w:bCs/>
          <w:sz w:val="22"/>
        </w:rPr>
        <w:tab/>
      </w:r>
      <w:r w:rsidRPr="00B97703">
        <w:rPr>
          <w:rFonts w:ascii="Arial" w:hAnsi="Arial" w:cs="Arial"/>
          <w:b/>
          <w:bCs/>
          <w:sz w:val="22"/>
        </w:rPr>
        <w:t xml:space="preserve">LS </w:t>
      </w:r>
      <w:r>
        <w:rPr>
          <w:rFonts w:ascii="Arial" w:hAnsi="Arial" w:cs="Arial"/>
          <w:b/>
          <w:bCs/>
          <w:sz w:val="22"/>
        </w:rPr>
        <w:t>R1-2112973</w:t>
      </w:r>
      <w:r w:rsidRPr="00B97703">
        <w:rPr>
          <w:rFonts w:ascii="Arial" w:hAnsi="Arial" w:cs="Arial"/>
          <w:b/>
          <w:bCs/>
          <w:sz w:val="22"/>
        </w:rPr>
        <w:t xml:space="preserve"> on </w:t>
      </w:r>
      <w:r>
        <w:rPr>
          <w:rFonts w:ascii="Arial" w:hAnsi="Arial" w:cs="Arial"/>
          <w:b/>
          <w:sz w:val="22"/>
        </w:rPr>
        <w:t xml:space="preserve">range of power control parameters for </w:t>
      </w:r>
      <w:proofErr w:type="spellStart"/>
      <w:r>
        <w:rPr>
          <w:rFonts w:ascii="Arial" w:hAnsi="Arial" w:cs="Arial"/>
          <w:b/>
          <w:sz w:val="22"/>
        </w:rPr>
        <w:t>eIAB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Pr="00B97703">
        <w:rPr>
          <w:rFonts w:ascii="Arial" w:hAnsi="Arial" w:cs="Arial"/>
          <w:b/>
          <w:bCs/>
          <w:sz w:val="22"/>
        </w:rPr>
        <w:t xml:space="preserve">from </w:t>
      </w:r>
      <w:r>
        <w:rPr>
          <w:rFonts w:ascii="Arial" w:hAnsi="Arial" w:cs="Arial"/>
          <w:b/>
          <w:bCs/>
          <w:sz w:val="22"/>
        </w:rPr>
        <w:t>RAN1</w:t>
      </w:r>
    </w:p>
    <w:p w14:paraId="3E1EEE34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</w:rPr>
        <w:t>Release:</w:t>
      </w:r>
      <w:r w:rsidRPr="004E393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Rel-17</w:t>
      </w:r>
    </w:p>
    <w:bookmarkEnd w:id="2"/>
    <w:bookmarkEnd w:id="3"/>
    <w:bookmarkEnd w:id="4"/>
    <w:p w14:paraId="43A51B7B" w14:textId="0C9890F0" w:rsidR="00E20B52" w:rsidRPr="00B97703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Work Item:</w:t>
      </w:r>
      <w:r w:rsidRPr="004E3939">
        <w:rPr>
          <w:rFonts w:ascii="Arial" w:hAnsi="Arial" w:cs="Arial"/>
          <w:b/>
          <w:bCs/>
          <w:sz w:val="22"/>
        </w:rPr>
        <w:tab/>
      </w:r>
      <w:proofErr w:type="spellStart"/>
      <w:r w:rsidRPr="00103FC0">
        <w:rPr>
          <w:rFonts w:ascii="Arial" w:hAnsi="Arial" w:cs="Arial"/>
          <w:b/>
          <w:bCs/>
          <w:sz w:val="22"/>
        </w:rPr>
        <w:t>NR_IAB_enh</w:t>
      </w:r>
      <w:proofErr w:type="spellEnd"/>
      <w:r w:rsidR="00702EBB">
        <w:rPr>
          <w:rFonts w:ascii="Arial" w:hAnsi="Arial" w:cs="Arial"/>
          <w:b/>
          <w:bCs/>
          <w:sz w:val="22"/>
        </w:rPr>
        <w:t>-Core</w:t>
      </w:r>
    </w:p>
    <w:p w14:paraId="301C0850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3E77BB9B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DA53A0">
        <w:rPr>
          <w:rFonts w:ascii="Arial" w:hAnsi="Arial" w:cs="Arial"/>
          <w:b/>
          <w:sz w:val="22"/>
        </w:rPr>
        <w:t>Source:</w:t>
      </w:r>
      <w:r w:rsidRPr="00DA53A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RAN WG4</w:t>
      </w:r>
    </w:p>
    <w:p w14:paraId="1264FB49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To:</w:t>
      </w:r>
      <w:r w:rsidRPr="004E393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sz w:val="22"/>
        </w:rPr>
        <w:t>RAN WG1</w:t>
      </w:r>
    </w:p>
    <w:p w14:paraId="4708C80E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</w:rPr>
        <w:t>Cc:</w:t>
      </w:r>
      <w:r w:rsidRPr="004E3939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sz w:val="22"/>
        </w:rPr>
        <w:t>RAN WG2</w:t>
      </w:r>
    </w:p>
    <w:bookmarkEnd w:id="5"/>
    <w:bookmarkEnd w:id="6"/>
    <w:p w14:paraId="36EFA531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Cs/>
        </w:rPr>
      </w:pPr>
    </w:p>
    <w:p w14:paraId="22A1160E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</w:t>
      </w:r>
      <w:r w:rsidRPr="004E3939">
        <w:rPr>
          <w:rFonts w:ascii="Arial" w:hAnsi="Arial" w:cs="Arial"/>
          <w:b/>
          <w:sz w:val="22"/>
        </w:rPr>
        <w:t>:</w:t>
      </w:r>
      <w:r w:rsidRPr="004E3939"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Yankun</w:t>
      </w:r>
      <w:proofErr w:type="spellEnd"/>
      <w:r>
        <w:rPr>
          <w:rFonts w:ascii="Arial" w:hAnsi="Arial" w:cs="Arial"/>
          <w:b/>
          <w:bCs/>
          <w:sz w:val="22"/>
        </w:rPr>
        <w:t xml:space="preserve"> Li, </w:t>
      </w:r>
      <w:hyperlink r:id="rId8" w:history="1">
        <w:r w:rsidRPr="00F77D42">
          <w:rPr>
            <w:rStyle w:val="Hyperlink"/>
            <w:rFonts w:ascii="Arial" w:hAnsi="Arial" w:cs="Arial"/>
            <w:b/>
            <w:bCs/>
            <w:sz w:val="22"/>
          </w:rPr>
          <w:t>Yankun.li@samsung</w:t>
        </w:r>
      </w:hyperlink>
      <w:r w:rsidR="00424962">
        <w:rPr>
          <w:rStyle w:val="Hyperlink"/>
          <w:rFonts w:ascii="Arial" w:hAnsi="Arial" w:cs="Arial"/>
          <w:b/>
          <w:bCs/>
          <w:sz w:val="22"/>
        </w:rPr>
        <w:t>.com</w:t>
      </w:r>
    </w:p>
    <w:p w14:paraId="18D7D4FB" w14:textId="77777777" w:rsidR="00E20B52" w:rsidRPr="004E3939" w:rsidRDefault="00E20B52" w:rsidP="00E20B5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 w14:paraId="2B125602" w14:textId="77777777" w:rsidR="00E20B52" w:rsidRPr="00383545" w:rsidRDefault="00E20B52" w:rsidP="00E20B52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383545">
        <w:rPr>
          <w:rFonts w:ascii="Arial" w:hAnsi="Arial" w:cs="Arial"/>
          <w:b/>
          <w:sz w:val="22"/>
        </w:rPr>
        <w:t>Send any reply LS to:</w:t>
      </w:r>
      <w:r w:rsidRPr="00383545">
        <w:rPr>
          <w:rFonts w:ascii="Arial" w:hAnsi="Arial" w:cs="Arial"/>
          <w:b/>
          <w:sz w:val="22"/>
        </w:rPr>
        <w:tab/>
        <w:t xml:space="preserve">3GPP Liaisons Coordinator, </w:t>
      </w:r>
      <w:hyperlink r:id="rId9" w:history="1">
        <w:r w:rsidR="00424962" w:rsidRPr="00DC7577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797A66BC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/>
        </w:rPr>
      </w:pPr>
    </w:p>
    <w:p w14:paraId="67C43C98" w14:textId="77777777" w:rsidR="00E20B52" w:rsidRDefault="00E20B52" w:rsidP="00E20B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-</w:t>
      </w:r>
    </w:p>
    <w:p w14:paraId="6E558EA0" w14:textId="77777777" w:rsidR="00E20B52" w:rsidRDefault="00E20B52" w:rsidP="00E20B52">
      <w:pPr>
        <w:rPr>
          <w:rFonts w:ascii="Arial" w:hAnsi="Arial" w:cs="Arial"/>
        </w:rPr>
      </w:pPr>
    </w:p>
    <w:p w14:paraId="634D702E" w14:textId="77777777" w:rsidR="00E20B52" w:rsidRDefault="00E20B52" w:rsidP="00E20B52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2CD58FD2" w14:textId="77777777" w:rsidR="00E20B52" w:rsidRDefault="00E20B52" w:rsidP="00E20B5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RAN4 </w:t>
      </w:r>
      <w:r>
        <w:rPr>
          <w:rFonts w:ascii="Arial" w:hAnsi="Arial" w:cs="Arial" w:hint="eastAsia"/>
        </w:rPr>
        <w:t xml:space="preserve">thanks RAN1 for the LS </w:t>
      </w:r>
      <w:r>
        <w:rPr>
          <w:rFonts w:ascii="Arial" w:hAnsi="Arial" w:cs="Arial"/>
        </w:rPr>
        <w:t>on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range of power control parameters for </w:t>
      </w:r>
      <w:proofErr w:type="spellStart"/>
      <w:r>
        <w:rPr>
          <w:rFonts w:ascii="Arial" w:hAnsi="Arial" w:cs="Arial"/>
        </w:rPr>
        <w:t>eIAB</w:t>
      </w:r>
      <w:proofErr w:type="spellEnd"/>
      <w:r>
        <w:rPr>
          <w:rFonts w:ascii="Arial" w:hAnsi="Arial" w:cs="Arial"/>
        </w:rPr>
        <w:t xml:space="preserve"> in Rel-17</w:t>
      </w:r>
      <w:r>
        <w:rPr>
          <w:rFonts w:ascii="Arial" w:hAnsi="Arial" w:cs="Arial"/>
          <w:lang w:eastAsia="ja-JP"/>
        </w:rPr>
        <w:t xml:space="preserve">. RAN4 has </w:t>
      </w:r>
      <w:r>
        <w:rPr>
          <w:rFonts w:ascii="Arial" w:hAnsi="Arial" w:cs="Arial" w:hint="eastAsia"/>
        </w:rPr>
        <w:t xml:space="preserve">discussed </w:t>
      </w:r>
      <w:r>
        <w:rPr>
          <w:rFonts w:ascii="Arial" w:hAnsi="Arial" w:cs="Arial"/>
        </w:rPr>
        <w:t xml:space="preserve">and would like to inform RAN1 that there are related RF requirements </w:t>
      </w:r>
      <w:r w:rsidR="007D789A">
        <w:rPr>
          <w:rFonts w:ascii="Arial" w:hAnsi="Arial" w:cs="Arial"/>
        </w:rPr>
        <w:t xml:space="preserve">for transmitter </w:t>
      </w:r>
      <w:r>
        <w:rPr>
          <w:rFonts w:ascii="Arial" w:hAnsi="Arial" w:cs="Arial"/>
        </w:rPr>
        <w:t>defined in TS38.174</w:t>
      </w:r>
      <w:r w:rsidRPr="005251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as follows: </w:t>
      </w:r>
      <w:r>
        <w:rPr>
          <w:rFonts w:ascii="Arial" w:hAnsi="Arial" w:cs="Arial"/>
          <w:lang w:eastAsia="ja-JP"/>
        </w:rPr>
        <w:t xml:space="preserve"> </w:t>
      </w:r>
    </w:p>
    <w:p w14:paraId="5E8FDDEB" w14:textId="197BC510" w:rsidR="009C1AD8" w:rsidRPr="0077154C" w:rsidRDefault="00E20B52" w:rsidP="00E20B52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According to requirement defined in 6.3.1.2 and 9.4.1.2 </w:t>
      </w:r>
      <w:r w:rsidRPr="0077154C">
        <w:rPr>
          <w:rFonts w:ascii="Arial" w:hAnsi="Arial" w:cs="Arial"/>
          <w:lang w:eastAsia="ja-JP"/>
        </w:rPr>
        <w:t>for IAB-DU</w:t>
      </w:r>
      <w:r>
        <w:rPr>
          <w:rFonts w:ascii="Arial" w:hAnsi="Arial" w:cs="Arial"/>
          <w:lang w:eastAsia="ja-JP"/>
        </w:rPr>
        <w:t>,</w:t>
      </w:r>
      <w:r w:rsidRPr="0077154C">
        <w:rPr>
          <w:rFonts w:ascii="Arial" w:hAnsi="Arial" w:cs="Arial"/>
          <w:lang w:eastAsia="ja-JP"/>
        </w:rPr>
        <w:t xml:space="preserve"> the</w:t>
      </w:r>
      <w:r>
        <w:rPr>
          <w:rFonts w:ascii="Arial" w:hAnsi="Arial" w:cs="Arial"/>
          <w:lang w:eastAsia="ja-JP"/>
        </w:rPr>
        <w:t>re is</w:t>
      </w:r>
      <w:r w:rsidRPr="0077154C">
        <w:rPr>
          <w:rFonts w:ascii="Arial" w:hAnsi="Arial" w:cs="Arial"/>
          <w:lang w:eastAsia="ja-JP"/>
        </w:rPr>
        <w:t xml:space="preserve"> RE power control dynamic range specified with maximum range </w:t>
      </w:r>
      <w:r w:rsidR="007D789A">
        <w:rPr>
          <w:rFonts w:ascii="Arial" w:hAnsi="Arial" w:cs="Arial"/>
          <w:lang w:eastAsia="ja-JP"/>
        </w:rPr>
        <w:t>as</w:t>
      </w:r>
      <w:r w:rsidRPr="0077154C">
        <w:rPr>
          <w:rFonts w:ascii="Arial" w:hAnsi="Arial" w:cs="Arial"/>
          <w:lang w:eastAsia="ja-JP"/>
        </w:rPr>
        <w:t xml:space="preserve"> [-</w:t>
      </w:r>
      <w:r>
        <w:rPr>
          <w:rFonts w:ascii="Arial" w:hAnsi="Arial" w:cs="Arial"/>
          <w:lang w:eastAsia="ja-JP"/>
        </w:rPr>
        <w:t>6</w:t>
      </w:r>
      <w:r w:rsidRPr="0077154C">
        <w:rPr>
          <w:rFonts w:ascii="Arial" w:hAnsi="Arial" w:cs="Arial"/>
          <w:lang w:eastAsia="ja-JP"/>
        </w:rPr>
        <w:t>, +</w:t>
      </w:r>
      <w:r>
        <w:rPr>
          <w:rFonts w:ascii="Arial" w:hAnsi="Arial" w:cs="Arial"/>
          <w:lang w:eastAsia="ja-JP"/>
        </w:rPr>
        <w:t>4</w:t>
      </w:r>
      <w:r w:rsidRPr="0077154C">
        <w:rPr>
          <w:rFonts w:ascii="Arial" w:hAnsi="Arial" w:cs="Arial"/>
          <w:lang w:eastAsia="ja-JP"/>
        </w:rPr>
        <w:t>] dB compared to average RE power for FR1</w:t>
      </w:r>
      <w:r w:rsidR="00F23A66">
        <w:rPr>
          <w:rFonts w:ascii="Arial" w:hAnsi="Arial" w:cs="Arial"/>
          <w:lang w:eastAsia="ja-JP"/>
        </w:rPr>
        <w:t>, while total power per carrier stays constant</w:t>
      </w:r>
      <w:r w:rsidRPr="0077154C">
        <w:rPr>
          <w:rFonts w:ascii="Arial" w:hAnsi="Arial" w:cs="Arial"/>
          <w:lang w:eastAsia="ja-JP"/>
        </w:rPr>
        <w:t xml:space="preserve">. </w:t>
      </w:r>
      <w:r>
        <w:rPr>
          <w:rFonts w:ascii="Arial" w:eastAsia="MS Mincho" w:hAnsi="Arial" w:cs="Arial"/>
          <w:lang w:eastAsia="ja-JP"/>
        </w:rPr>
        <w:t xml:space="preserve">And </w:t>
      </w:r>
      <w:r>
        <w:rPr>
          <w:rFonts w:ascii="Arial" w:hAnsi="Arial" w:cs="Arial"/>
          <w:lang w:eastAsia="ja-JP"/>
        </w:rPr>
        <w:t>t</w:t>
      </w:r>
      <w:r w:rsidRPr="0077154C">
        <w:rPr>
          <w:rFonts w:ascii="Arial" w:hAnsi="Arial" w:cs="Arial"/>
          <w:lang w:eastAsia="ja-JP"/>
        </w:rPr>
        <w:t>here is no corresponding RF requirement defined for IAB-DU in FR2</w:t>
      </w:r>
      <w:r>
        <w:rPr>
          <w:rFonts w:ascii="Arial" w:hAnsi="Arial" w:cs="Arial"/>
          <w:lang w:eastAsia="ja-JP"/>
        </w:rPr>
        <w:t xml:space="preserve"> can be reference</w:t>
      </w:r>
      <w:r w:rsidRPr="0077154C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Pr="0077154C">
        <w:rPr>
          <w:rFonts w:ascii="Arial" w:hAnsi="Arial" w:cs="Arial"/>
          <w:lang w:eastAsia="ja-JP"/>
        </w:rPr>
        <w:t xml:space="preserve"> </w:t>
      </w:r>
    </w:p>
    <w:p w14:paraId="0E1BE5B3" w14:textId="77777777" w:rsidR="00F23A66" w:rsidRDefault="00F23A66" w:rsidP="009C1AD8">
      <w:pPr>
        <w:rPr>
          <w:rFonts w:ascii="Arial" w:hAnsi="Arial" w:cs="Arial"/>
          <w:lang w:eastAsia="ja-JP"/>
        </w:rPr>
      </w:pPr>
    </w:p>
    <w:p w14:paraId="1A591A0A" w14:textId="3C43BFA5" w:rsidR="00E20B52" w:rsidRPr="009C1AD8" w:rsidRDefault="00E20B52" w:rsidP="009C1AD8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According to requirement defined in 6.3.2 and 9.4.2 </w:t>
      </w:r>
      <w:r w:rsidRPr="0077154C">
        <w:rPr>
          <w:rFonts w:ascii="Arial" w:hAnsi="Arial" w:cs="Arial"/>
          <w:lang w:eastAsia="ja-JP"/>
        </w:rPr>
        <w:t>for IAB-</w:t>
      </w:r>
      <w:r>
        <w:rPr>
          <w:rFonts w:ascii="Arial" w:hAnsi="Arial" w:cs="Arial"/>
          <w:lang w:eastAsia="ja-JP"/>
        </w:rPr>
        <w:t>MT,</w:t>
      </w:r>
      <w:r w:rsidRPr="0077154C">
        <w:rPr>
          <w:rFonts w:ascii="Arial" w:hAnsi="Arial" w:cs="Arial"/>
          <w:lang w:eastAsia="ja-JP"/>
        </w:rPr>
        <w:t xml:space="preserve"> the</w:t>
      </w:r>
      <w:r>
        <w:rPr>
          <w:rFonts w:ascii="Arial" w:hAnsi="Arial" w:cs="Arial"/>
          <w:lang w:eastAsia="ja-JP"/>
        </w:rPr>
        <w:t>re is</w:t>
      </w:r>
      <w:r w:rsidRPr="0077154C">
        <w:rPr>
          <w:rFonts w:ascii="Arial" w:hAnsi="Arial" w:cs="Arial"/>
          <w:lang w:eastAsia="ja-JP"/>
        </w:rPr>
        <w:t xml:space="preserve"> power dynamic range defined as </w:t>
      </w:r>
      <w:r w:rsidRPr="0051335F">
        <w:rPr>
          <w:rFonts w:ascii="Arial" w:hAnsi="Arial" w:cs="Arial"/>
          <w:lang w:eastAsia="ja-JP"/>
        </w:rPr>
        <w:t xml:space="preserve">5dB and 10dB based </w:t>
      </w:r>
      <w:r w:rsidRPr="009C1AD8">
        <w:rPr>
          <w:rFonts w:ascii="Arial" w:hAnsi="Arial" w:cs="Arial"/>
          <w:lang w:eastAsia="ja-JP"/>
        </w:rPr>
        <w:t xml:space="preserve">on certain reference condition for Wide Area and Local Area class respectively applied for both FR1 and FR2. </w:t>
      </w:r>
    </w:p>
    <w:p w14:paraId="6748A661" w14:textId="77777777" w:rsidR="00E20B52" w:rsidRPr="009C1AD8" w:rsidRDefault="00E20B52" w:rsidP="009C1AD8">
      <w:pPr>
        <w:rPr>
          <w:lang w:eastAsia="ja-JP"/>
        </w:rPr>
      </w:pPr>
    </w:p>
    <w:p w14:paraId="6923D2A5" w14:textId="77777777" w:rsidR="00E20B52" w:rsidRPr="005815AF" w:rsidRDefault="00E20B52" w:rsidP="00E20B52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lang w:eastAsia="ja-JP"/>
        </w:rPr>
        <w:t>Based on above requirement</w:t>
      </w:r>
      <w:r w:rsidR="0045148E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in TS38.174, RAN4 give answers as below: </w:t>
      </w:r>
    </w:p>
    <w:p w14:paraId="1E54E400" w14:textId="18B72DE7" w:rsidR="00E20B52" w:rsidRDefault="00E20B52" w:rsidP="00E20B5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actual applied</w:t>
      </w:r>
      <w:r w:rsidRPr="0077154C">
        <w:rPr>
          <w:rFonts w:ascii="Arial" w:hAnsi="Arial" w:cs="Arial"/>
          <w:lang w:eastAsia="ja-JP"/>
        </w:rPr>
        <w:t xml:space="preserve"> DL </w:t>
      </w:r>
      <w:r>
        <w:rPr>
          <w:rFonts w:ascii="Arial" w:hAnsi="Arial" w:cs="Arial"/>
          <w:lang w:eastAsia="ja-JP"/>
        </w:rPr>
        <w:t>T</w:t>
      </w:r>
      <w:r w:rsidR="00D47563">
        <w:rPr>
          <w:rFonts w:ascii="Arial" w:hAnsi="Arial" w:cs="Arial"/>
          <w:lang w:eastAsia="ja-JP"/>
        </w:rPr>
        <w:t>x</w:t>
      </w:r>
      <w:r>
        <w:rPr>
          <w:rFonts w:ascii="Arial" w:hAnsi="Arial" w:cs="Arial"/>
          <w:lang w:eastAsia="ja-JP"/>
        </w:rPr>
        <w:t xml:space="preserve"> </w:t>
      </w:r>
      <w:r w:rsidRPr="0077154C">
        <w:rPr>
          <w:rFonts w:ascii="Arial" w:hAnsi="Arial" w:cs="Arial"/>
          <w:lang w:eastAsia="ja-JP"/>
        </w:rPr>
        <w:t>power adjustment indication</w:t>
      </w:r>
      <w:r>
        <w:rPr>
          <w:rFonts w:ascii="Arial" w:hAnsi="Arial" w:cs="Arial"/>
          <w:lang w:eastAsia="ja-JP"/>
        </w:rPr>
        <w:t xml:space="preserve"> from a parent node to an IAB-Node</w:t>
      </w:r>
      <w:r w:rsidRPr="0077154C">
        <w:rPr>
          <w:rFonts w:ascii="Arial" w:hAnsi="Arial" w:cs="Arial"/>
          <w:lang w:eastAsia="ja-JP"/>
        </w:rPr>
        <w:t xml:space="preserve"> should be able to accommodate </w:t>
      </w:r>
      <w:r w:rsidR="00F23A66">
        <w:rPr>
          <w:rFonts w:ascii="Arial" w:hAnsi="Arial" w:cs="Arial"/>
          <w:lang w:eastAsia="ja-JP"/>
        </w:rPr>
        <w:t xml:space="preserve">for individual resource elements </w:t>
      </w:r>
      <w:r w:rsidRPr="0077154C">
        <w:rPr>
          <w:rFonts w:ascii="Arial" w:hAnsi="Arial" w:cs="Arial"/>
          <w:lang w:eastAsia="ja-JP"/>
        </w:rPr>
        <w:t xml:space="preserve">up to 10dB range </w:t>
      </w:r>
      <w:r w:rsidR="00835886">
        <w:rPr>
          <w:rFonts w:ascii="Arial" w:hAnsi="Arial" w:cs="Arial"/>
          <w:lang w:eastAsia="ja-JP"/>
        </w:rPr>
        <w:t>for QPSK, 6 dB for 16QAM and 0 dB for 64QAM</w:t>
      </w:r>
      <w:r w:rsidR="00F23A66">
        <w:rPr>
          <w:rFonts w:ascii="Arial" w:hAnsi="Arial" w:cs="Arial"/>
          <w:lang w:eastAsia="ja-JP"/>
        </w:rPr>
        <w:t xml:space="preserve"> </w:t>
      </w:r>
      <w:r w:rsidR="001B1DDA">
        <w:rPr>
          <w:rFonts w:ascii="Arial" w:hAnsi="Arial" w:cs="Arial"/>
          <w:lang w:eastAsia="ja-JP"/>
        </w:rPr>
        <w:t>and higher modulation order</w:t>
      </w:r>
      <w:r w:rsidR="00F23A66">
        <w:rPr>
          <w:rFonts w:ascii="Arial" w:hAnsi="Arial" w:cs="Arial"/>
          <w:lang w:eastAsia="ja-JP"/>
        </w:rPr>
        <w:t>s</w:t>
      </w:r>
      <w:r w:rsidR="001B1DDA">
        <w:rPr>
          <w:rFonts w:ascii="Arial" w:hAnsi="Arial" w:cs="Arial"/>
          <w:lang w:eastAsia="ja-JP"/>
        </w:rPr>
        <w:t xml:space="preserve"> </w:t>
      </w:r>
      <w:r w:rsidRPr="0077154C">
        <w:rPr>
          <w:rFonts w:ascii="Arial" w:hAnsi="Arial" w:cs="Arial"/>
          <w:lang w:eastAsia="ja-JP"/>
        </w:rPr>
        <w:t>with respect to specific beam(s)</w:t>
      </w:r>
      <w:r w:rsidR="00F23A66" w:rsidRPr="00F23A66">
        <w:rPr>
          <w:rFonts w:ascii="Arial" w:hAnsi="Arial" w:cs="Arial"/>
          <w:lang w:eastAsia="ja-JP"/>
        </w:rPr>
        <w:t xml:space="preserve"> </w:t>
      </w:r>
      <w:r w:rsidR="00F23A66">
        <w:rPr>
          <w:rFonts w:ascii="Arial" w:hAnsi="Arial" w:cs="Arial"/>
          <w:lang w:eastAsia="ja-JP"/>
        </w:rPr>
        <w:t xml:space="preserve">for Type 1-H and Type 1-O </w:t>
      </w:r>
      <w:r w:rsidR="00F23A66" w:rsidRPr="0077154C">
        <w:rPr>
          <w:rFonts w:ascii="Arial" w:hAnsi="Arial" w:cs="Arial"/>
          <w:lang w:eastAsia="ja-JP"/>
        </w:rPr>
        <w:t>IAB-DU</w:t>
      </w:r>
      <w:r w:rsidR="00F23A66">
        <w:rPr>
          <w:rFonts w:ascii="Arial" w:hAnsi="Arial" w:cs="Arial"/>
          <w:lang w:eastAsia="ja-JP"/>
        </w:rPr>
        <w:t xml:space="preserve"> </w:t>
      </w:r>
      <w:r w:rsidR="00F23A66">
        <w:rPr>
          <w:rFonts w:ascii="Arial" w:hAnsi="Arial" w:cs="Arial" w:hint="eastAsia"/>
        </w:rPr>
        <w:t>in</w:t>
      </w:r>
      <w:r w:rsidR="00F23A66">
        <w:rPr>
          <w:rFonts w:ascii="Arial" w:hAnsi="Arial" w:cs="Arial"/>
          <w:lang w:eastAsia="ja-JP"/>
        </w:rPr>
        <w:t xml:space="preserve"> </w:t>
      </w:r>
      <w:r w:rsidR="00F23A66">
        <w:rPr>
          <w:rFonts w:ascii="Arial" w:hAnsi="Arial" w:cs="Arial" w:hint="eastAsia"/>
        </w:rPr>
        <w:t>FR1</w:t>
      </w:r>
      <w:r w:rsidR="00F23A66">
        <w:rPr>
          <w:rFonts w:ascii="Arial" w:hAnsi="Arial" w:cs="Arial"/>
          <w:lang w:eastAsia="ja-JP"/>
        </w:rPr>
        <w:t>. While resource element power may change, the total power per carrier stays constant.</w:t>
      </w:r>
      <w:r>
        <w:rPr>
          <w:rFonts w:ascii="Arial" w:hAnsi="Arial" w:cs="Arial"/>
          <w:lang w:eastAsia="ja-JP"/>
        </w:rPr>
        <w:t xml:space="preserve"> </w:t>
      </w:r>
      <w:r w:rsidR="00886903">
        <w:rPr>
          <w:rFonts w:ascii="Arial" w:hAnsi="Arial" w:cs="Arial"/>
          <w:lang w:eastAsia="ja-JP"/>
        </w:rPr>
        <w:t xml:space="preserve">There is no </w:t>
      </w:r>
      <w:r w:rsidR="00C93A83">
        <w:rPr>
          <w:rFonts w:ascii="Arial" w:hAnsi="Arial" w:cs="Arial"/>
          <w:lang w:eastAsia="ja-JP"/>
        </w:rPr>
        <w:t>PSD</w:t>
      </w:r>
      <w:r w:rsidR="00886903">
        <w:rPr>
          <w:rFonts w:ascii="Arial" w:hAnsi="Arial" w:cs="Arial"/>
          <w:lang w:eastAsia="ja-JP"/>
        </w:rPr>
        <w:t xml:space="preserve"> range for type 2-O IAB</w:t>
      </w:r>
      <w:r w:rsidR="00C93A83">
        <w:rPr>
          <w:rFonts w:ascii="Arial" w:hAnsi="Arial" w:cs="Arial"/>
          <w:lang w:eastAsia="ja-JP"/>
        </w:rPr>
        <w:t>-DU</w:t>
      </w:r>
      <w:r w:rsidR="00E00054">
        <w:rPr>
          <w:rFonts w:ascii="Arial" w:hAnsi="Arial" w:cs="Arial"/>
          <w:lang w:eastAsia="ja-JP"/>
        </w:rPr>
        <w:t xml:space="preserve"> </w:t>
      </w:r>
      <w:r w:rsidR="00E00054">
        <w:rPr>
          <w:rFonts w:ascii="Arial" w:hAnsi="Arial" w:cs="Arial" w:hint="eastAsia"/>
        </w:rPr>
        <w:t>in</w:t>
      </w:r>
      <w:r w:rsidR="00E00054">
        <w:rPr>
          <w:rFonts w:ascii="Arial" w:hAnsi="Arial" w:cs="Arial"/>
          <w:lang w:eastAsia="ja-JP"/>
        </w:rPr>
        <w:t xml:space="preserve"> </w:t>
      </w:r>
      <w:r w:rsidR="00E00054">
        <w:rPr>
          <w:rFonts w:ascii="Arial" w:hAnsi="Arial" w:cs="Arial" w:hint="eastAsia"/>
        </w:rPr>
        <w:t>FR2</w:t>
      </w:r>
      <w:r w:rsidR="00886903">
        <w:rPr>
          <w:rFonts w:ascii="Arial" w:hAnsi="Arial" w:cs="Arial"/>
          <w:lang w:eastAsia="ja-JP"/>
        </w:rPr>
        <w:t>.</w:t>
      </w:r>
      <w:r w:rsidR="00C93A83">
        <w:rPr>
          <w:rFonts w:ascii="Arial" w:hAnsi="Arial" w:cs="Arial"/>
          <w:lang w:eastAsia="ja-JP"/>
        </w:rPr>
        <w:t xml:space="preserve"> </w:t>
      </w:r>
    </w:p>
    <w:p w14:paraId="7B336FD8" w14:textId="77777777" w:rsidR="00F23A66" w:rsidRDefault="00F23A66" w:rsidP="00E20B52">
      <w:pPr>
        <w:rPr>
          <w:rFonts w:ascii="Arial" w:hAnsi="Arial" w:cs="Arial"/>
          <w:lang w:eastAsia="ja-JP"/>
        </w:rPr>
      </w:pPr>
    </w:p>
    <w:p w14:paraId="39BBA898" w14:textId="5753DFCC" w:rsidR="00E20B52" w:rsidRDefault="00E20B52" w:rsidP="00E20B52">
      <w:pPr>
        <w:rPr>
          <w:rFonts w:ascii="Arial" w:hAnsi="Arial" w:cs="Arial"/>
          <w:lang w:eastAsia="ja-JP"/>
        </w:rPr>
      </w:pPr>
      <w:r w:rsidRPr="00945D07">
        <w:rPr>
          <w:rFonts w:ascii="Arial" w:hAnsi="Arial" w:cs="Arial"/>
          <w:lang w:eastAsia="ja-JP"/>
        </w:rPr>
        <w:t xml:space="preserve">The desired IAB-MT UL </w:t>
      </w:r>
      <w:r w:rsidR="00907C19">
        <w:rPr>
          <w:rFonts w:ascii="Arial" w:hAnsi="Arial" w:cs="Arial"/>
          <w:lang w:eastAsia="ja-JP"/>
        </w:rPr>
        <w:t xml:space="preserve">Tx </w:t>
      </w:r>
      <w:r w:rsidRPr="00945D07">
        <w:rPr>
          <w:rFonts w:ascii="Arial" w:hAnsi="Arial" w:cs="Arial"/>
          <w:lang w:eastAsia="ja-JP"/>
        </w:rPr>
        <w:t>PSD range</w:t>
      </w:r>
      <w:r w:rsidR="00907C19">
        <w:rPr>
          <w:rFonts w:ascii="Arial" w:hAnsi="Arial" w:cs="Arial"/>
          <w:lang w:eastAsia="ja-JP"/>
        </w:rPr>
        <w:t xml:space="preserve"> indicated from an IAB-node to a parent node</w:t>
      </w:r>
      <w:r w:rsidRPr="00945D07">
        <w:rPr>
          <w:rFonts w:ascii="Arial" w:hAnsi="Arial" w:cs="Arial"/>
          <w:lang w:eastAsia="ja-JP"/>
        </w:rPr>
        <w:t xml:space="preserve"> should be able to accommodate up to 10dB range</w:t>
      </w:r>
      <w:r w:rsidR="001B1DDA">
        <w:rPr>
          <w:rFonts w:ascii="Arial" w:hAnsi="Arial" w:cs="Arial"/>
          <w:lang w:eastAsia="ja-JP"/>
        </w:rPr>
        <w:t xml:space="preserve"> for Local Area IAB-MT and up to 5dB range for Wide Area IAB-MT</w:t>
      </w:r>
      <w:r w:rsidR="00F23A66">
        <w:rPr>
          <w:rFonts w:ascii="Arial" w:hAnsi="Arial" w:cs="Arial"/>
          <w:lang w:eastAsia="ja-JP"/>
        </w:rPr>
        <w:t xml:space="preserve"> both for FR1 and FR2</w:t>
      </w:r>
      <w:r>
        <w:rPr>
          <w:rFonts w:ascii="Arial" w:hAnsi="Arial" w:cs="Arial"/>
          <w:lang w:eastAsia="ja-JP"/>
        </w:rPr>
        <w:t>.</w:t>
      </w:r>
      <w:r w:rsidRPr="00945D07">
        <w:rPr>
          <w:rFonts w:ascii="Arial" w:hAnsi="Arial" w:cs="Arial"/>
          <w:lang w:eastAsia="ja-JP"/>
        </w:rPr>
        <w:t xml:space="preserve"> </w:t>
      </w:r>
    </w:p>
    <w:p w14:paraId="6F3FABD4" w14:textId="77777777" w:rsidR="00E20B52" w:rsidRDefault="00E20B52" w:rsidP="00E20B52">
      <w:pPr>
        <w:rPr>
          <w:rFonts w:ascii="Arial" w:eastAsia="MS Mincho" w:hAnsi="Arial" w:cs="Arial"/>
          <w:lang w:eastAsia="ja-JP"/>
        </w:rPr>
      </w:pPr>
    </w:p>
    <w:p w14:paraId="736A72CB" w14:textId="2092B646" w:rsidR="0051335F" w:rsidRDefault="0071029C" w:rsidP="007102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E20B52">
        <w:rPr>
          <w:rFonts w:ascii="Arial" w:hAnsi="Arial" w:cs="Arial"/>
        </w:rPr>
        <w:t xml:space="preserve">desired </w:t>
      </w:r>
      <w:r w:rsidR="00907C19">
        <w:rPr>
          <w:rFonts w:ascii="Arial" w:hAnsi="Arial" w:cs="Arial"/>
        </w:rPr>
        <w:t xml:space="preserve">DL Tx power adjustment from an IAB-node to a parent node, </w:t>
      </w:r>
      <w:r w:rsidR="00F23A66">
        <w:rPr>
          <w:rFonts w:ascii="Arial" w:hAnsi="Arial" w:cs="Arial"/>
        </w:rPr>
        <w:t xml:space="preserve">the recommended range is the same as described above for actual applied DL Tx power adjustment. </w:t>
      </w:r>
    </w:p>
    <w:p w14:paraId="5E853996" w14:textId="77777777" w:rsidR="00F23A66" w:rsidRPr="0051335F" w:rsidRDefault="00F23A66" w:rsidP="0071029C">
      <w:pPr>
        <w:rPr>
          <w:rFonts w:ascii="Arial" w:eastAsia="MS Mincho" w:hAnsi="Arial" w:cs="Arial"/>
          <w:lang w:eastAsia="ja-JP"/>
        </w:rPr>
      </w:pPr>
    </w:p>
    <w:p w14:paraId="4F78C0CD" w14:textId="4668C5BE" w:rsidR="008B3EAD" w:rsidRPr="00C93A83" w:rsidRDefault="0071029C" w:rsidP="00C93A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>B</w:t>
      </w:r>
      <w:r>
        <w:rPr>
          <w:rFonts w:ascii="Arial" w:hAnsi="Arial" w:cs="Arial"/>
        </w:rPr>
        <w:t>esides above reply, there is question raised by company for clarification to desired DL Tx power adjustment from an IAB-node to a parent node as: the</w:t>
      </w:r>
      <w:r w:rsidR="003A7D1C">
        <w:rPr>
          <w:rFonts w:ascii="Arial" w:hAnsi="Arial" w:cs="Arial"/>
        </w:rPr>
        <w:t xml:space="preserve">re are RAN4 requirements for </w:t>
      </w:r>
      <w:r w:rsidR="0051335F">
        <w:rPr>
          <w:rFonts w:ascii="Arial" w:hAnsi="Arial" w:cs="Arial"/>
        </w:rPr>
        <w:t>IAB</w:t>
      </w:r>
      <w:r w:rsidR="00F23A66" w:rsidRPr="005564BE">
        <w:rPr>
          <w:rFonts w:ascii="Arial" w:hAnsi="Arial" w:cs="Arial"/>
        </w:rPr>
        <w:t>-DU</w:t>
      </w:r>
      <w:r w:rsidR="0051335F">
        <w:rPr>
          <w:rFonts w:ascii="Arial" w:hAnsi="Arial" w:cs="Arial"/>
        </w:rPr>
        <w:t xml:space="preserve"> </w:t>
      </w:r>
      <w:r w:rsidR="003A7D1C">
        <w:rPr>
          <w:rFonts w:ascii="Arial" w:hAnsi="Arial" w:cs="Arial"/>
        </w:rPr>
        <w:t>receiver by which the</w:t>
      </w:r>
      <w:r>
        <w:rPr>
          <w:rFonts w:ascii="Arial" w:hAnsi="Arial" w:cs="Arial"/>
        </w:rPr>
        <w:t xml:space="preserve"> </w:t>
      </w:r>
      <w:r w:rsidR="003A7D1C">
        <w:rPr>
          <w:rFonts w:ascii="Arial" w:hAnsi="Arial" w:cs="Arial"/>
        </w:rPr>
        <w:t xml:space="preserve">RX PSD difference between two FDM </w:t>
      </w:r>
      <w:r w:rsidR="00A063EC">
        <w:rPr>
          <w:rFonts w:ascii="Arial" w:hAnsi="Arial" w:cs="Arial"/>
        </w:rPr>
        <w:t>signals</w:t>
      </w:r>
      <w:r w:rsidR="0051335F">
        <w:rPr>
          <w:rFonts w:ascii="Arial" w:hAnsi="Arial" w:cs="Arial"/>
        </w:rPr>
        <w:t xml:space="preserve"> can be derived. </w:t>
      </w:r>
      <w:r w:rsidR="001E5B9C" w:rsidRPr="00E6461D">
        <w:rPr>
          <w:rFonts w:ascii="Arial" w:hAnsi="Arial" w:cs="Arial"/>
        </w:rPr>
        <w:t>S</w:t>
      </w:r>
      <w:r w:rsidR="001E5B9C">
        <w:rPr>
          <w:rFonts w:ascii="Arial" w:hAnsi="Arial" w:cs="Arial"/>
        </w:rPr>
        <w:t xml:space="preserve">uch RX PSD difference range could be regarded as basic PSD difference </w:t>
      </w:r>
      <w:r w:rsidR="00C14D15">
        <w:rPr>
          <w:rFonts w:ascii="Arial" w:hAnsi="Arial" w:cs="Arial"/>
        </w:rPr>
        <w:t>can be tolerated</w:t>
      </w:r>
      <w:r w:rsidR="001E5B9C">
        <w:rPr>
          <w:rFonts w:ascii="Arial" w:hAnsi="Arial" w:cs="Arial"/>
        </w:rPr>
        <w:t xml:space="preserve"> </w:t>
      </w:r>
      <w:r w:rsidR="00C14D15">
        <w:rPr>
          <w:rFonts w:ascii="Arial" w:hAnsi="Arial" w:cs="Arial"/>
        </w:rPr>
        <w:t xml:space="preserve">by child </w:t>
      </w:r>
      <w:r w:rsidR="00F23A66">
        <w:rPr>
          <w:rFonts w:ascii="Arial" w:hAnsi="Arial" w:cs="Arial"/>
        </w:rPr>
        <w:t xml:space="preserve">IAB </w:t>
      </w:r>
      <w:r w:rsidR="001E5B9C">
        <w:rPr>
          <w:rFonts w:ascii="Arial" w:hAnsi="Arial" w:cs="Arial"/>
        </w:rPr>
        <w:t xml:space="preserve">receiver and thus the desired DL TX power adjustment could be derived </w:t>
      </w:r>
      <w:r w:rsidR="00C14D15">
        <w:rPr>
          <w:rFonts w:ascii="Arial" w:hAnsi="Arial" w:cs="Arial"/>
        </w:rPr>
        <w:t>to avoid</w:t>
      </w:r>
      <w:r w:rsidR="001E5B9C">
        <w:rPr>
          <w:rFonts w:ascii="Arial" w:hAnsi="Arial" w:cs="Arial"/>
        </w:rPr>
        <w:t xml:space="preserve"> higher PSD</w:t>
      </w:r>
      <w:r w:rsidR="00C14D15">
        <w:rPr>
          <w:rFonts w:ascii="Arial" w:hAnsi="Arial" w:cs="Arial"/>
        </w:rPr>
        <w:t xml:space="preserve"> difference to be tolerated by child IAB receiver compared to the basic PSD difference</w:t>
      </w:r>
      <w:r w:rsidR="001E5B9C">
        <w:rPr>
          <w:rFonts w:ascii="Arial" w:hAnsi="Arial" w:cs="Arial"/>
        </w:rPr>
        <w:t xml:space="preserve">. </w:t>
      </w:r>
      <w:r w:rsidR="0051335F">
        <w:rPr>
          <w:rFonts w:ascii="Arial" w:hAnsi="Arial" w:cs="Arial"/>
        </w:rPr>
        <w:t>Whether this</w:t>
      </w:r>
      <w:r w:rsidR="003A7D1C">
        <w:rPr>
          <w:rFonts w:ascii="Arial" w:hAnsi="Arial" w:cs="Arial"/>
        </w:rPr>
        <w:t xml:space="preserve"> </w:t>
      </w:r>
      <w:r w:rsidR="00C14D15">
        <w:rPr>
          <w:rFonts w:ascii="Arial" w:hAnsi="Arial" w:cs="Arial"/>
        </w:rPr>
        <w:t xml:space="preserve">information of basic PSD difference </w:t>
      </w:r>
      <w:r w:rsidR="003A7D1C">
        <w:rPr>
          <w:rFonts w:ascii="Arial" w:hAnsi="Arial" w:cs="Arial"/>
        </w:rPr>
        <w:t>is</w:t>
      </w:r>
      <w:r w:rsidR="00C14D15">
        <w:rPr>
          <w:rFonts w:ascii="Arial" w:hAnsi="Arial" w:cs="Arial"/>
        </w:rPr>
        <w:t xml:space="preserve"> needed in addition to</w:t>
      </w:r>
      <w:r w:rsidR="0051335F">
        <w:rPr>
          <w:rFonts w:ascii="Arial" w:hAnsi="Arial" w:cs="Arial"/>
        </w:rPr>
        <w:t xml:space="preserve"> desired DL TX power adjustment range from RAN1</w:t>
      </w:r>
      <w:r w:rsidR="00C14D15">
        <w:rPr>
          <w:rFonts w:ascii="Arial" w:hAnsi="Arial" w:cs="Arial"/>
        </w:rPr>
        <w:t xml:space="preserve"> perspective</w:t>
      </w:r>
      <w:r w:rsidR="0051335F">
        <w:rPr>
          <w:rFonts w:ascii="Arial" w:hAnsi="Arial" w:cs="Arial"/>
        </w:rPr>
        <w:t>?</w:t>
      </w:r>
      <w:r w:rsidR="003A7D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5F1EA7FF" w14:textId="77777777" w:rsidR="00E20B52" w:rsidRDefault="00E20B52" w:rsidP="00E20B52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361FC511" w14:textId="77777777" w:rsidR="00E20B52" w:rsidRDefault="00E20B52" w:rsidP="00E20B5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 </w:t>
      </w:r>
    </w:p>
    <w:p w14:paraId="7BD7F86F" w14:textId="4EF1EC0B" w:rsidR="00E20B52" w:rsidRPr="0029421F" w:rsidRDefault="00E20B52" w:rsidP="00E20B5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eastAsia="Malgun Gothic" w:hAnsi="Arial" w:cs="Arial"/>
          <w:lang w:eastAsia="ko-KR"/>
        </w:rPr>
        <w:t>RAN</w:t>
      </w:r>
      <w:r>
        <w:rPr>
          <w:rFonts w:ascii="Arial" w:hAnsi="Arial" w:cs="Arial" w:hint="eastAsia"/>
        </w:rPr>
        <w:t>4</w:t>
      </w:r>
      <w:r w:rsidRPr="00E36458">
        <w:rPr>
          <w:rFonts w:ascii="Arial" w:eastAsia="Malgun Gothic" w:hAnsi="Arial" w:cs="Arial"/>
          <w:lang w:eastAsia="ko-KR"/>
        </w:rPr>
        <w:t xml:space="preserve"> kindly asks </w:t>
      </w:r>
      <w:r w:rsidRPr="008F5E95">
        <w:rPr>
          <w:rFonts w:ascii="Arial" w:eastAsia="Malgun Gothic" w:hAnsi="Arial" w:cs="Arial" w:hint="eastAsia"/>
          <w:lang w:eastAsia="ko-KR"/>
        </w:rPr>
        <w:t>RAN</w:t>
      </w:r>
      <w:r w:rsidR="00907C19">
        <w:rPr>
          <w:rFonts w:ascii="Arial" w:hAnsi="Arial" w:cs="Arial" w:hint="eastAsia"/>
        </w:rPr>
        <w:t>1</w:t>
      </w:r>
      <w:r>
        <w:rPr>
          <w:rFonts w:ascii="Arial" w:eastAsia="Malgun Gothic" w:hAnsi="Arial" w:cs="Arial"/>
          <w:lang w:eastAsia="ko-KR"/>
        </w:rPr>
        <w:t xml:space="preserve"> </w:t>
      </w:r>
      <w:r w:rsidRPr="00E36458">
        <w:rPr>
          <w:rFonts w:ascii="Arial" w:eastAsia="Malgun Gothic" w:hAnsi="Arial" w:cs="Arial"/>
          <w:lang w:eastAsia="ko-KR"/>
        </w:rPr>
        <w:t xml:space="preserve">to </w:t>
      </w:r>
      <w:r>
        <w:rPr>
          <w:rFonts w:ascii="Arial" w:eastAsia="Malgun Gothic" w:hAnsi="Arial" w:cs="Arial"/>
          <w:lang w:eastAsia="ko-KR"/>
        </w:rPr>
        <w:t>consider above</w:t>
      </w:r>
      <w:r w:rsidRPr="00E36458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hAnsi="Arial" w:cs="Arial"/>
        </w:rPr>
        <w:t>answers</w:t>
      </w:r>
      <w:r w:rsidRPr="00E36458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in future discussion</w:t>
      </w:r>
      <w:r w:rsidR="0051335F">
        <w:rPr>
          <w:rFonts w:ascii="Arial" w:eastAsia="Malgun Gothic" w:hAnsi="Arial" w:cs="Arial"/>
          <w:lang w:eastAsia="ko-KR"/>
        </w:rPr>
        <w:t xml:space="preserve"> and feedback on RAN4 question. </w:t>
      </w:r>
      <w:r>
        <w:rPr>
          <w:color w:val="0070C0"/>
        </w:rPr>
        <w:t xml:space="preserve"> </w:t>
      </w:r>
    </w:p>
    <w:p w14:paraId="2762C3AB" w14:textId="77777777" w:rsidR="00E20B52" w:rsidRDefault="00E20B52" w:rsidP="00E20B52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2F94F04" w14:textId="77777777" w:rsidR="00E20B52" w:rsidRPr="0029421F" w:rsidRDefault="00E20B52" w:rsidP="00E20B52">
      <w:pPr>
        <w:tabs>
          <w:tab w:val="left" w:pos="3544"/>
        </w:tabs>
        <w:ind w:left="2268" w:hanging="2268"/>
        <w:rPr>
          <w:rFonts w:ascii="Arial" w:hAnsi="Arial" w:cs="Arial"/>
          <w:bCs/>
        </w:rPr>
      </w:pPr>
      <w:r w:rsidRPr="0029421F">
        <w:rPr>
          <w:rFonts w:ascii="Arial" w:hAnsi="Arial" w:cs="Arial"/>
        </w:rPr>
        <w:t>TSG RAN WG4 Meeting #102-e</w:t>
      </w:r>
      <w:r w:rsidRPr="0029421F">
        <w:rPr>
          <w:rFonts w:ascii="Arial" w:hAnsi="Arial" w:cs="Arial"/>
        </w:rPr>
        <w:tab/>
      </w:r>
      <w:r w:rsidRPr="0029421F">
        <w:rPr>
          <w:rFonts w:ascii="Arial" w:hAnsi="Arial" w:cs="Arial"/>
        </w:rPr>
        <w:tab/>
      </w:r>
      <w:r w:rsidRPr="0029421F">
        <w:rPr>
          <w:rFonts w:ascii="Arial" w:hAnsi="Arial" w:cs="Arial"/>
        </w:rPr>
        <w:tab/>
        <w:t>February 21</w:t>
      </w:r>
      <w:r w:rsidRPr="0029421F">
        <w:rPr>
          <w:rFonts w:ascii="Arial" w:hAnsi="Arial" w:cs="Arial"/>
          <w:vertAlign w:val="superscript"/>
        </w:rPr>
        <w:t>st</w:t>
      </w:r>
      <w:r w:rsidRPr="0029421F">
        <w:rPr>
          <w:rFonts w:ascii="Arial" w:hAnsi="Arial" w:cs="Arial"/>
        </w:rPr>
        <w:t xml:space="preserve"> – March 3</w:t>
      </w:r>
      <w:r w:rsidRPr="0029421F">
        <w:rPr>
          <w:rFonts w:ascii="Arial" w:hAnsi="Arial" w:cs="Arial"/>
          <w:vertAlign w:val="superscript"/>
        </w:rPr>
        <w:t>rd</w:t>
      </w:r>
      <w:r w:rsidRPr="0029421F">
        <w:rPr>
          <w:rFonts w:ascii="Arial" w:hAnsi="Arial" w:cs="Arial"/>
          <w:bCs/>
        </w:rPr>
        <w:t xml:space="preserve">, 2022   </w:t>
      </w:r>
      <w:r w:rsidRPr="0029421F">
        <w:rPr>
          <w:rFonts w:ascii="Arial" w:hAnsi="Arial" w:cs="Arial"/>
          <w:bCs/>
        </w:rPr>
        <w:tab/>
      </w:r>
      <w:r w:rsidRPr="0029421F">
        <w:rPr>
          <w:rFonts w:ascii="Arial" w:hAnsi="Arial" w:cs="Arial"/>
          <w:bCs/>
        </w:rPr>
        <w:tab/>
        <w:t>e-meeting</w:t>
      </w:r>
    </w:p>
    <w:p w14:paraId="01590268" w14:textId="77777777" w:rsidR="00E20B52" w:rsidRPr="0029421F" w:rsidRDefault="00E20B52" w:rsidP="00E20B52">
      <w:pPr>
        <w:tabs>
          <w:tab w:val="left" w:pos="3544"/>
        </w:tabs>
        <w:ind w:left="2268" w:hanging="2268"/>
        <w:rPr>
          <w:rFonts w:ascii="Arial" w:hAnsi="Arial" w:cs="Arial"/>
          <w:bCs/>
        </w:rPr>
      </w:pPr>
      <w:r w:rsidRPr="0029421F">
        <w:rPr>
          <w:rFonts w:ascii="Arial" w:hAnsi="Arial" w:cs="Arial"/>
        </w:rPr>
        <w:t>TSG RAN WG4 Meeting #103-e</w:t>
      </w:r>
      <w:r w:rsidRPr="0029421F">
        <w:rPr>
          <w:rFonts w:ascii="Arial" w:hAnsi="Arial" w:cs="Arial"/>
        </w:rPr>
        <w:tab/>
      </w:r>
      <w:r w:rsidRPr="0029421F">
        <w:rPr>
          <w:rFonts w:ascii="Arial" w:hAnsi="Arial" w:cs="Arial"/>
        </w:rPr>
        <w:tab/>
      </w:r>
      <w:r w:rsidRPr="0029421F">
        <w:rPr>
          <w:rFonts w:ascii="Arial" w:hAnsi="Arial" w:cs="Arial"/>
        </w:rPr>
        <w:tab/>
        <w:t>May 16</w:t>
      </w:r>
      <w:r w:rsidRPr="0029421F">
        <w:rPr>
          <w:rFonts w:ascii="Arial" w:hAnsi="Arial" w:cs="Arial"/>
          <w:vertAlign w:val="superscript"/>
        </w:rPr>
        <w:t>th</w:t>
      </w:r>
      <w:r w:rsidRPr="0029421F">
        <w:rPr>
          <w:rFonts w:ascii="Arial" w:hAnsi="Arial" w:cs="Arial"/>
        </w:rPr>
        <w:t xml:space="preserve"> – May 27</w:t>
      </w:r>
      <w:r w:rsidRPr="0029421F">
        <w:rPr>
          <w:rFonts w:ascii="Arial" w:hAnsi="Arial" w:cs="Arial"/>
          <w:vertAlign w:val="superscript"/>
        </w:rPr>
        <w:t>th</w:t>
      </w:r>
      <w:r w:rsidRPr="0029421F">
        <w:rPr>
          <w:rFonts w:ascii="Arial" w:hAnsi="Arial" w:cs="Arial"/>
          <w:bCs/>
        </w:rPr>
        <w:t xml:space="preserve">, 2022   </w:t>
      </w:r>
      <w:r w:rsidRPr="0029421F">
        <w:rPr>
          <w:rFonts w:ascii="Arial" w:hAnsi="Arial" w:cs="Arial"/>
          <w:bCs/>
        </w:rPr>
        <w:tab/>
        <w:t xml:space="preserve">     </w:t>
      </w:r>
      <w:r w:rsidRPr="0029421F">
        <w:rPr>
          <w:rFonts w:ascii="Arial" w:hAnsi="Arial" w:cs="Arial"/>
          <w:bCs/>
        </w:rPr>
        <w:tab/>
        <w:t>e-meeting</w:t>
      </w:r>
    </w:p>
    <w:p w14:paraId="4EBDFADD" w14:textId="77777777" w:rsidR="00E20B52" w:rsidRPr="000D6361" w:rsidRDefault="00E20B52" w:rsidP="00E20B52">
      <w:pPr>
        <w:rPr>
          <w:rFonts w:cstheme="minorHAnsi"/>
          <w:sz w:val="20"/>
          <w:szCs w:val="20"/>
        </w:rPr>
      </w:pPr>
    </w:p>
    <w:p w14:paraId="694DDB22" w14:textId="77777777" w:rsidR="00307A59" w:rsidRDefault="00A211F5"/>
    <w:p w14:paraId="6ADC8D67" w14:textId="77777777" w:rsidR="00AE3E8F" w:rsidRDefault="00AE3E8F"/>
    <w:p w14:paraId="32EDED9D" w14:textId="77777777" w:rsidR="00AE3E8F" w:rsidRPr="00AE3E8F" w:rsidRDefault="00AE3E8F"/>
    <w:sectPr w:rsidR="00AE3E8F" w:rsidRPr="00AE3E8F" w:rsidSect="00E20B5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8A1DD" w14:textId="77777777" w:rsidR="00A211F5" w:rsidRDefault="00A211F5" w:rsidP="00E20B52">
      <w:r>
        <w:separator/>
      </w:r>
    </w:p>
  </w:endnote>
  <w:endnote w:type="continuationSeparator" w:id="0">
    <w:p w14:paraId="69EFFB10" w14:textId="77777777" w:rsidR="00A211F5" w:rsidRDefault="00A211F5" w:rsidP="00E20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C9158" w14:textId="77777777" w:rsidR="00A211F5" w:rsidRDefault="00A211F5" w:rsidP="00E20B52">
      <w:r>
        <w:separator/>
      </w:r>
    </w:p>
  </w:footnote>
  <w:footnote w:type="continuationSeparator" w:id="0">
    <w:p w14:paraId="55189EB7" w14:textId="77777777" w:rsidR="00A211F5" w:rsidRDefault="00A211F5" w:rsidP="00E20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111B8"/>
    <w:multiLevelType w:val="hybridMultilevel"/>
    <w:tmpl w:val="558C303E"/>
    <w:lvl w:ilvl="0" w:tplc="1DE8909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6690679"/>
    <w:multiLevelType w:val="hybridMultilevel"/>
    <w:tmpl w:val="7B52762A"/>
    <w:lvl w:ilvl="0" w:tplc="2D1AA5DC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4AE"/>
    <w:rsid w:val="000A393B"/>
    <w:rsid w:val="000D3426"/>
    <w:rsid w:val="0011544F"/>
    <w:rsid w:val="001B1DDA"/>
    <w:rsid w:val="001E5B9C"/>
    <w:rsid w:val="00385F86"/>
    <w:rsid w:val="00396AB7"/>
    <w:rsid w:val="003A7D1C"/>
    <w:rsid w:val="003E4F45"/>
    <w:rsid w:val="003E671E"/>
    <w:rsid w:val="00424962"/>
    <w:rsid w:val="0045148E"/>
    <w:rsid w:val="004C2A46"/>
    <w:rsid w:val="004E4598"/>
    <w:rsid w:val="004F4E88"/>
    <w:rsid w:val="0051335F"/>
    <w:rsid w:val="005564BE"/>
    <w:rsid w:val="00566184"/>
    <w:rsid w:val="0066675A"/>
    <w:rsid w:val="00667423"/>
    <w:rsid w:val="00702EBB"/>
    <w:rsid w:val="0071029C"/>
    <w:rsid w:val="007D789A"/>
    <w:rsid w:val="00835886"/>
    <w:rsid w:val="00886903"/>
    <w:rsid w:val="008B3EAD"/>
    <w:rsid w:val="00907C19"/>
    <w:rsid w:val="00941E74"/>
    <w:rsid w:val="0098014D"/>
    <w:rsid w:val="009A13D0"/>
    <w:rsid w:val="009C1AD8"/>
    <w:rsid w:val="00A063EC"/>
    <w:rsid w:val="00A11E7A"/>
    <w:rsid w:val="00A211F5"/>
    <w:rsid w:val="00A21674"/>
    <w:rsid w:val="00A60D75"/>
    <w:rsid w:val="00A66108"/>
    <w:rsid w:val="00A90002"/>
    <w:rsid w:val="00AE3E8F"/>
    <w:rsid w:val="00AE48C0"/>
    <w:rsid w:val="00B24BA0"/>
    <w:rsid w:val="00B330F4"/>
    <w:rsid w:val="00B7533C"/>
    <w:rsid w:val="00B92507"/>
    <w:rsid w:val="00C02523"/>
    <w:rsid w:val="00C14D15"/>
    <w:rsid w:val="00C67640"/>
    <w:rsid w:val="00C87B9E"/>
    <w:rsid w:val="00C93A83"/>
    <w:rsid w:val="00D47563"/>
    <w:rsid w:val="00D63405"/>
    <w:rsid w:val="00D75DB0"/>
    <w:rsid w:val="00D835FA"/>
    <w:rsid w:val="00DC24AE"/>
    <w:rsid w:val="00E00054"/>
    <w:rsid w:val="00E042FA"/>
    <w:rsid w:val="00E06BA4"/>
    <w:rsid w:val="00E20B52"/>
    <w:rsid w:val="00E6461D"/>
    <w:rsid w:val="00E675A2"/>
    <w:rsid w:val="00E70106"/>
    <w:rsid w:val="00E9703B"/>
    <w:rsid w:val="00F14605"/>
    <w:rsid w:val="00F20A3D"/>
    <w:rsid w:val="00F23A66"/>
    <w:rsid w:val="00F7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07160"/>
  <w15:chartTrackingRefBased/>
  <w15:docId w15:val="{EABCA268-9A12-48DC-A91B-C780CB563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FA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rsid w:val="00E20B5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E20B52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E20B52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0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20B5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20B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0B52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E20B52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E20B52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0B52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E20B52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E20B52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styleId="Hyperlink">
    <w:name w:val="Hyperlink"/>
    <w:basedOn w:val="DefaultParagraphFont"/>
    <w:rsid w:val="00E20B52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07C19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907C1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AE3E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C1A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1A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1A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A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AD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18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1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kun.li@samsu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3D6E4-C9DA-4853-976A-EE0288E7F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MCC:</cp:lastModifiedBy>
  <cp:revision>8</cp:revision>
  <dcterms:created xsi:type="dcterms:W3CDTF">2022-01-24T13:27:00Z</dcterms:created>
  <dcterms:modified xsi:type="dcterms:W3CDTF">2022-02-01T17:57:00Z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