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446C" w14:textId="28879A33" w:rsidR="006D19EF" w:rsidRPr="0052548E" w:rsidRDefault="006D19EF" w:rsidP="006D19E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86</w:t>
      </w:r>
    </w:p>
    <w:p w14:paraId="3EC8A09A" w14:textId="77777777" w:rsidR="006D19EF" w:rsidRPr="009513AC" w:rsidRDefault="006D19EF" w:rsidP="006D19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3699FFE" w14:textId="77777777" w:rsidR="006D19EF" w:rsidRDefault="006D19EF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14:paraId="26FB51B3" w14:textId="3931B7EC"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11C48F0" wp14:editId="7526EC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257FB">
        <w:rPr>
          <w:b/>
          <w:sz w:val="24"/>
          <w:lang w:val="en-US"/>
        </w:rPr>
        <w:t>R2-2201995</w:t>
      </w:r>
    </w:p>
    <w:p w14:paraId="1279FA53" w14:textId="77777777"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14:paraId="6C8501C4" w14:textId="77777777" w:rsidR="00485BEE" w:rsidRPr="009A239F" w:rsidRDefault="00485BEE" w:rsidP="00265DAD">
      <w:pPr>
        <w:rPr>
          <w:lang w:eastAsia="zh-CN"/>
        </w:rPr>
      </w:pPr>
    </w:p>
    <w:p w14:paraId="45A19E36" w14:textId="7777777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on </w:t>
      </w:r>
      <w:r w:rsidR="001A06F1" w:rsidRPr="001A06F1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14:paraId="643F479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14:paraId="6AA99097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061CE7EC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DF9EDE7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8286DFE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AN2</w:t>
      </w:r>
    </w:p>
    <w:p w14:paraId="62107027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B66C17">
        <w:rPr>
          <w:rFonts w:ascii="Arial" w:eastAsia="SimSun" w:hAnsi="Arial" w:cs="Arial"/>
          <w:bCs/>
          <w:sz w:val="20"/>
          <w:szCs w:val="20"/>
          <w:lang w:eastAsia="zh-CN"/>
        </w:rPr>
        <w:t>1</w:t>
      </w:r>
    </w:p>
    <w:p w14:paraId="2BAB81EE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6DA4414E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16A2FDE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71BB2C17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 Jin</w:t>
      </w:r>
    </w:p>
    <w:p w14:paraId="34976365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seungri.jin@samsung.com</w:t>
      </w:r>
    </w:p>
    <w:p w14:paraId="2ECCE90B" w14:textId="77777777" w:rsidR="00485BEE" w:rsidRPr="00265DAD" w:rsidRDefault="00485BEE" w:rsidP="00265DAD"/>
    <w:p w14:paraId="06150C30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708141F6" w14:textId="77777777" w:rsidR="005B2E87" w:rsidRDefault="001A06F1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agreed to introduce the new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Enhanced TCI state indication for UE-specific PDCCH MAC CE”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for 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activating two TCI states for SFN-based PDCCH transmission</w:t>
      </w:r>
      <w:r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29CC60DF" w14:textId="77777777" w:rsidR="00710978" w:rsidRDefault="00710978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Legacy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TCI state indication for UE-specific PDCCH MAC CE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” is applicable to a CORESET 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>zero, but RAN2 think w</w:t>
      </w:r>
      <w:r w:rsidR="00E00BEF" w:rsidRPr="00E00BEF">
        <w:rPr>
          <w:rFonts w:ascii="Arial" w:eastAsia="DengXian" w:hAnsi="Arial" w:cs="Arial"/>
          <w:sz w:val="20"/>
          <w:szCs w:val="20"/>
          <w:lang w:eastAsia="zh-CN"/>
        </w:rPr>
        <w:t>hether the Enhanced TCI state indication for UE specific PDCCH MAC CE can be applied to CORESET zero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 xml:space="preserve"> is up to RAN1 decision.</w:t>
      </w:r>
    </w:p>
    <w:p w14:paraId="20AD1112" w14:textId="77777777" w:rsidR="00322A7C" w:rsidRDefault="00E00BEF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ask whether </w:t>
      </w:r>
      <w:r>
        <w:rPr>
          <w:rFonts w:ascii="Arial" w:eastAsiaTheme="minorEastAsia" w:hAnsi="Arial" w:cs="Arial"/>
          <w:b/>
          <w:sz w:val="20"/>
          <w:szCs w:val="20"/>
        </w:rPr>
        <w:t>“</w:t>
      </w:r>
      <w:r w:rsidRPr="00E00BEF">
        <w:rPr>
          <w:rFonts w:ascii="Arial" w:eastAsiaTheme="minorEastAsia" w:hAnsi="Arial" w:cs="Arial"/>
          <w:b/>
          <w:sz w:val="20"/>
          <w:szCs w:val="20"/>
        </w:rPr>
        <w:t>Enhanced TCI state indication for UE specific PDCCH MAC CE</w:t>
      </w:r>
      <w:r>
        <w:rPr>
          <w:rFonts w:ascii="Arial" w:eastAsiaTheme="minorEastAsia" w:hAnsi="Arial" w:cs="Arial"/>
          <w:b/>
          <w:sz w:val="20"/>
          <w:szCs w:val="20"/>
        </w:rPr>
        <w:t>”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 can be applied to CORESET zero</w:t>
      </w:r>
      <w:r>
        <w:rPr>
          <w:rFonts w:ascii="Arial" w:eastAsiaTheme="minorEastAsia" w:hAnsi="Arial" w:cs="Arial"/>
          <w:b/>
          <w:sz w:val="20"/>
          <w:szCs w:val="20"/>
        </w:rPr>
        <w:t xml:space="preserve"> or not.</w:t>
      </w:r>
    </w:p>
    <w:p w14:paraId="2A74B303" w14:textId="77777777" w:rsidR="00A566AD" w:rsidRPr="00DF10A2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5A043AE7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6F548E53" w14:textId="77777777" w:rsidR="009D4C78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provide response to above question.</w:t>
      </w:r>
    </w:p>
    <w:p w14:paraId="19E50143" w14:textId="77777777"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016E2B9B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A8B78A0" w14:textId="77777777"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TSG-RAN WG1 Meeting #117-e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21 February - 3 March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539F8F7B" w14:textId="77777777"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ASN1 review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 xml:space="preserve">20 – 22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April 2022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2B5042B8" w14:textId="77777777" w:rsidR="00A754F3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>TSG-RAN WG1 Meet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ing #118-e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>16 – 27 May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sectPr w:rsidR="00A754F3" w:rsidRPr="001A06F1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05F1" w14:textId="77777777" w:rsidR="00AA7D54" w:rsidRDefault="00AA7D54">
      <w:r>
        <w:separator/>
      </w:r>
    </w:p>
  </w:endnote>
  <w:endnote w:type="continuationSeparator" w:id="0">
    <w:p w14:paraId="3817847C" w14:textId="77777777" w:rsidR="00AA7D54" w:rsidRDefault="00AA7D54">
      <w:r>
        <w:continuationSeparator/>
      </w:r>
    </w:p>
  </w:endnote>
  <w:endnote w:type="continuationNotice" w:id="1">
    <w:p w14:paraId="02F52ED9" w14:textId="77777777" w:rsidR="00AA7D54" w:rsidRDefault="00AA7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B6C48" w14:textId="77777777" w:rsidR="00AA7D54" w:rsidRDefault="00AA7D54">
      <w:r>
        <w:separator/>
      </w:r>
    </w:p>
  </w:footnote>
  <w:footnote w:type="continuationSeparator" w:id="0">
    <w:p w14:paraId="4294A9F1" w14:textId="77777777" w:rsidR="00AA7D54" w:rsidRDefault="00AA7D54">
      <w:r>
        <w:continuationSeparator/>
      </w:r>
    </w:p>
  </w:footnote>
  <w:footnote w:type="continuationNotice" w:id="1">
    <w:p w14:paraId="609FA7E5" w14:textId="77777777" w:rsidR="00AA7D54" w:rsidRDefault="00AA7D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8"/>
  </w:num>
  <w:num w:numId="10">
    <w:abstractNumId w:val="2"/>
  </w:num>
  <w:num w:numId="11">
    <w:abstractNumId w:val="21"/>
  </w:num>
  <w:num w:numId="12">
    <w:abstractNumId w:val="23"/>
  </w:num>
  <w:num w:numId="13">
    <w:abstractNumId w:val="3"/>
  </w:num>
  <w:num w:numId="14">
    <w:abstractNumId w:val="11"/>
  </w:num>
  <w:num w:numId="15">
    <w:abstractNumId w:val="4"/>
  </w:num>
  <w:num w:numId="16">
    <w:abstractNumId w:val="17"/>
  </w:num>
  <w:num w:numId="17">
    <w:abstractNumId w:val="5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A942-76EB-4396-91C8-071D1A6D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MCC:</cp:lastModifiedBy>
  <cp:revision>3</cp:revision>
  <cp:lastPrinted>2008-01-30T23:09:00Z</cp:lastPrinted>
  <dcterms:created xsi:type="dcterms:W3CDTF">2022-01-28T10:50:00Z</dcterms:created>
  <dcterms:modified xsi:type="dcterms:W3CDTF">2022-02-01T14:16:00Z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