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570A4">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570A4">
              <w:rPr>
                <w:rFonts w:ascii="Times New Roman" w:eastAsia="Batang" w:hAnsi="Times New Roman" w:cs="Times New Roman"/>
                <w:noProof/>
                <w:position w:val="-8"/>
                <w:sz w:val="20"/>
                <w:szCs w:val="20"/>
                <w:lang w:val="en-GB" w:eastAsia="ko-KR"/>
              </w:rPr>
              <w:pict w14:anchorId="3E821364">
                <v:shape id="_x0000_i1027" type="#_x0000_t75" alt="" style="width:3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w:t>
                  </w:r>
                  <w:proofErr w:type="spellStart"/>
                  <w:r w:rsidRPr="005C4797">
                    <w:rPr>
                      <w:rFonts w:ascii="Times New Roman" w:hAnsi="Times New Roman" w:cs="Times New Roman"/>
                      <w:color w:val="00B050"/>
                      <w:sz w:val="20"/>
                      <w:szCs w:val="20"/>
                    </w:rPr>
                    <w:t>consecutive</w:t>
                  </w:r>
                  <w:proofErr w:type="spellEnd"/>
                  <w:r w:rsidRPr="005C4797">
                    <w:rPr>
                      <w:rFonts w:ascii="Times New Roman" w:hAnsi="Times New Roman" w:cs="Times New Roman"/>
                      <w:color w:val="00B050"/>
                      <w:sz w:val="20"/>
                      <w:szCs w:val="20"/>
                    </w:rPr>
                    <w:t xml:space="preserve"> </w:t>
                  </w:r>
                  <w:proofErr w:type="spellStart"/>
                  <w:r w:rsidRPr="005C4797">
                    <w:rPr>
                      <w:rFonts w:ascii="Times New Roman" w:hAnsi="Times New Roman" w:cs="Times New Roman"/>
                      <w:color w:val="00B050"/>
                      <w:sz w:val="20"/>
                      <w:szCs w:val="20"/>
                    </w:rPr>
                    <w:t>groups</w:t>
                  </w:r>
                  <w:proofErr w:type="spellEnd"/>
                  <w:r w:rsidRPr="005C4797">
                    <w:rPr>
                      <w:rFonts w:ascii="Times New Roman" w:hAnsi="Times New Roman" w:cs="Times New Roman"/>
                      <w:color w:val="00B050"/>
                      <w:sz w:val="20"/>
                      <w:szCs w:val="20"/>
                    </w:rPr>
                    <w:t xml:space="preserve"> </w:t>
                  </w:r>
                  <w:proofErr w:type="spellStart"/>
                  <w:r w:rsidRPr="005C4797">
                    <w:rPr>
                      <w:rFonts w:ascii="Times New Roman" w:hAnsi="Times New Roman" w:cs="Times New Roman"/>
                      <w:color w:val="00B050"/>
                      <w:sz w:val="20"/>
                      <w:szCs w:val="20"/>
                    </w:rPr>
                    <w:t>of</w:t>
                  </w:r>
                  <w:proofErr w:type="spellEnd"/>
                  <w:r w:rsidRPr="005C4797">
                    <w:rPr>
                      <w:rFonts w:ascii="Times New Roman" w:hAnsi="Times New Roman" w:cs="Times New Roman"/>
                      <w:color w:val="00B050"/>
                      <w:sz w:val="20"/>
                      <w:szCs w:val="20"/>
                    </w:rPr>
                    <w:t xml:space="preserve">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w:t>
                  </w:r>
                  <w:proofErr w:type="spellStart"/>
                  <w:r w:rsidRPr="005C4797">
                    <w:rPr>
                      <w:rFonts w:ascii="Times New Roman" w:hAnsi="Times New Roman" w:cs="Times New Roman"/>
                      <w:color w:val="00B050"/>
                      <w:sz w:val="20"/>
                      <w:szCs w:val="20"/>
                    </w:rPr>
                    <w:t>slots</w:t>
                  </w:r>
                  <w:proofErr w:type="spellEnd"/>
                  <w:r w:rsidRPr="005C4797">
                    <w:rPr>
                      <w:rFonts w:ascii="Times New Roman" w:hAnsi="Times New Roman" w:cs="Times New Roman"/>
                      <w:color w:val="00B050"/>
                      <w:sz w:val="20"/>
                      <w:szCs w:val="20"/>
                    </w:rPr>
                    <w:t xml:space="preserve"> </w:t>
                  </w:r>
                  <w:r w:rsidRPr="005C4797">
                    <w:rPr>
                      <w:rFonts w:ascii="Times New Roman" w:hAnsi="Times New Roman" w:cs="Times New Roman"/>
                      <w:color w:val="00B0F0"/>
                      <w:sz w:val="20"/>
                      <w:szCs w:val="20"/>
                    </w:rPr>
                    <w:t xml:space="preserve">in </w:t>
                  </w:r>
                  <w:proofErr w:type="spellStart"/>
                  <w:r w:rsidRPr="005C4797">
                    <w:rPr>
                      <w:rFonts w:ascii="Times New Roman" w:hAnsi="Times New Roman" w:cs="Times New Roman"/>
                      <w:color w:val="00B0F0"/>
                      <w:sz w:val="20"/>
                      <w:szCs w:val="20"/>
                    </w:rPr>
                    <w:t>which</w:t>
                  </w:r>
                  <w:proofErr w:type="spellEnd"/>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proofErr w:type="spellStart"/>
            <w:r>
              <w:rPr>
                <w:rFonts w:ascii="Times New Roman" w:hAnsi="Times New Roman" w:cs="Times New Roman"/>
                <w:sz w:val="20"/>
                <w:szCs w:val="20"/>
                <w:lang w:eastAsia="zh-CN"/>
              </w:rPr>
              <w:t>value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range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up</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4480 </w:t>
            </w:r>
            <w:proofErr w:type="spellStart"/>
            <w:r>
              <w:rPr>
                <w:rFonts w:ascii="Times New Roman" w:hAnsi="Times New Roman" w:cs="Times New Roman"/>
                <w:sz w:val="20"/>
                <w:szCs w:val="20"/>
                <w:lang w:eastAsia="zh-CN"/>
              </w:rPr>
              <w:t>to</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reflect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the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following</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E-mail</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agreement</w:t>
            </w:r>
            <w:proofErr w:type="spellEnd"/>
            <w:r>
              <w:rPr>
                <w:rFonts w:ascii="Times New Roman" w:hAnsi="Times New Roman" w:cs="Times New Roman"/>
                <w:sz w:val="20"/>
                <w:szCs w:val="20"/>
                <w:lang w:eastAsia="zh-CN"/>
              </w:rPr>
              <w:t xml:space="preserve">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570A4">
              <w:rPr>
                <w:rFonts w:ascii="Times New Roman" w:eastAsia="Batang" w:hAnsi="Times New Roman" w:cs="Times New Roman"/>
                <w:noProof/>
                <w:position w:val="-8"/>
                <w:sz w:val="20"/>
                <w:szCs w:val="20"/>
                <w:lang w:val="en-GB" w:eastAsia="ko-KR"/>
              </w:rPr>
              <w:pict w14:anchorId="279CA9C8">
                <v:shape id="_x0000_i1026" type="#_x0000_t75" alt="" style="width:3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570A4">
              <w:rPr>
                <w:rFonts w:ascii="Times New Roman" w:eastAsia="Batang" w:hAnsi="Times New Roman" w:cs="Times New Roman"/>
                <w:noProof/>
                <w:position w:val="-8"/>
                <w:sz w:val="20"/>
                <w:szCs w:val="20"/>
                <w:lang w:val="en-GB" w:eastAsia="ko-KR"/>
              </w:rPr>
              <w:pict w14:anchorId="402A267D">
                <v:shape id="_x0000_i1025" type="#_x0000_t75" alt="" style="width:3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à</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77777777" w:rsidR="006A344F" w:rsidRDefault="006A344F" w:rsidP="006A344F">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2ADFD240" w14:textId="77777777" w:rsidR="006A344F" w:rsidRDefault="006A344F" w:rsidP="006A344F">
            <w:pPr>
              <w:pStyle w:val="ListParagraph"/>
              <w:ind w:left="0"/>
              <w:rPr>
                <w:rFonts w:ascii="Times New Roman" w:eastAsia="Times New Roman" w:hAnsi="Times New Roman" w:cs="Times New Roman"/>
                <w:b/>
                <w:bCs/>
                <w:szCs w:val="20"/>
                <w:lang w:val="en-US" w:eastAsia="ja-JP"/>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lastRenderedPageBreak/>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lastRenderedPageBreak/>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5B642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5B642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5B642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5B642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8"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9"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lastRenderedPageBreak/>
              <w:t>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 xml:space="preserve">FL </w:t>
            </w:r>
            <w:proofErr w:type="spellStart"/>
            <w:r>
              <w:rPr>
                <w:rFonts w:ascii="Times New Roman" w:hAnsi="Times New Roman" w:cs="Times New Roman"/>
                <w:lang w:val="sv-SE"/>
              </w:rPr>
              <w:t>clarified</w:t>
            </w:r>
            <w:proofErr w:type="spellEnd"/>
            <w:r>
              <w:rPr>
                <w:rFonts w:ascii="Times New Roman" w:hAnsi="Times New Roman" w:cs="Times New Roman"/>
                <w:lang w:val="sv-SE"/>
              </w:rPr>
              <w:t xml:space="preserve"> </w:t>
            </w:r>
            <w:proofErr w:type="spellStart"/>
            <w:r>
              <w:rPr>
                <w:rFonts w:ascii="Times New Roman" w:hAnsi="Times New Roman" w:cs="Times New Roman"/>
                <w:lang w:val="sv-SE"/>
              </w:rPr>
              <w:t>that</w:t>
            </w:r>
            <w:proofErr w:type="spellEnd"/>
            <w:r>
              <w:rPr>
                <w:rFonts w:ascii="Times New Roman" w:hAnsi="Times New Roman" w:cs="Times New Roman"/>
                <w:lang w:val="sv-SE"/>
              </w:rPr>
              <w:t xml:space="preserve">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C6690D">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51"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C6690D">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 xml:space="preserve">The </w:t>
            </w:r>
            <w:proofErr w:type="spellStart"/>
            <w:r>
              <w:rPr>
                <w:rFonts w:ascii="Calibri" w:hAnsi="Calibri" w:cs="Calibri"/>
                <w:b/>
                <w:bCs/>
                <w:color w:val="000000"/>
                <w:u w:val="single"/>
                <w:shd w:val="clear" w:color="auto" w:fill="FFFF00"/>
              </w:rPr>
              <w:t>changes</w:t>
            </w:r>
            <w:proofErr w:type="spellEnd"/>
            <w:r>
              <w:rPr>
                <w:rFonts w:ascii="Calibri" w:hAnsi="Calibri" w:cs="Calibri"/>
                <w:b/>
                <w:bCs/>
                <w:color w:val="000000"/>
                <w:u w:val="single"/>
                <w:shd w:val="clear" w:color="auto" w:fill="FFFF00"/>
              </w:rPr>
              <w:t xml:space="preserve"> </w:t>
            </w:r>
            <w:proofErr w:type="spellStart"/>
            <w:r>
              <w:rPr>
                <w:rFonts w:ascii="Calibri" w:hAnsi="Calibri" w:cs="Calibri"/>
                <w:b/>
                <w:bCs/>
                <w:color w:val="000000"/>
                <w:u w:val="single"/>
                <w:shd w:val="clear" w:color="auto" w:fill="FFFF00"/>
              </w:rPr>
              <w:t>involve</w:t>
            </w:r>
            <w:proofErr w:type="spellEnd"/>
            <w:r>
              <w:rPr>
                <w:rFonts w:ascii="Calibri" w:hAnsi="Calibri" w:cs="Calibri"/>
                <w:b/>
                <w:bCs/>
                <w:color w:val="000000"/>
                <w:u w:val="single"/>
                <w:shd w:val="clear" w:color="auto" w:fill="FFFF00"/>
              </w:rPr>
              <w:t xml:space="preserve"> </w:t>
            </w:r>
            <w:proofErr w:type="spellStart"/>
            <w:r>
              <w:rPr>
                <w:rFonts w:ascii="Calibri" w:hAnsi="Calibri" w:cs="Calibri"/>
                <w:b/>
                <w:bCs/>
                <w:color w:val="000000"/>
                <w:u w:val="single"/>
                <w:shd w:val="clear" w:color="auto" w:fill="FFFF00"/>
              </w:rPr>
              <w:t>following</w:t>
            </w:r>
            <w:proofErr w:type="spellEnd"/>
            <w:r>
              <w:rPr>
                <w:rFonts w:ascii="Calibri" w:hAnsi="Calibri" w:cs="Calibri"/>
                <w:b/>
                <w:bCs/>
                <w:color w:val="000000"/>
                <w:u w:val="single"/>
                <w:shd w:val="clear" w:color="auto" w:fill="FFFF00"/>
              </w:rPr>
              <w:t xml:space="preserve"> </w:t>
            </w:r>
            <w:proofErr w:type="spellStart"/>
            <w:r>
              <w:rPr>
                <w:rFonts w:ascii="Calibri" w:hAnsi="Calibri" w:cs="Calibri"/>
                <w:b/>
                <w:bCs/>
                <w:color w:val="000000"/>
                <w:u w:val="single"/>
                <w:shd w:val="clear" w:color="auto" w:fill="FFFF00"/>
              </w:rPr>
              <w:t>rows</w:t>
            </w:r>
            <w:proofErr w:type="spellEnd"/>
            <w:r>
              <w:rPr>
                <w:rFonts w:ascii="Calibri" w:hAnsi="Calibri" w:cs="Calibri"/>
                <w:color w:val="000000"/>
              </w:rPr>
              <w:t>:</w:t>
            </w:r>
          </w:p>
          <w:p w14:paraId="700EBC7D" w14:textId="3846BCF8"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proofErr w:type="spellStart"/>
            <w:r>
              <w:rPr>
                <w:rFonts w:ascii="Calibri" w:hAnsi="Calibri" w:cs="Calibri"/>
                <w:color w:val="000000"/>
                <w:sz w:val="22"/>
                <w:szCs w:val="22"/>
                <w:shd w:val="clear" w:color="auto" w:fill="FFFF00"/>
              </w:rPr>
              <w:t>Row</w:t>
            </w:r>
            <w:proofErr w:type="spellEnd"/>
            <w:r>
              <w:rPr>
                <w:rFonts w:ascii="Calibri" w:hAnsi="Calibri" w:cs="Calibri"/>
                <w:color w:val="000000"/>
                <w:sz w:val="22"/>
                <w:szCs w:val="22"/>
                <w:shd w:val="clear" w:color="auto" w:fill="FFFF00"/>
              </w:rPr>
              <w:t xml:space="preserve"> 2</w:t>
            </w:r>
            <w:r>
              <w:rPr>
                <w:rFonts w:ascii="Calibri" w:hAnsi="Calibri" w:cs="Calibri"/>
                <w:color w:val="000000"/>
                <w:sz w:val="22"/>
                <w:szCs w:val="22"/>
              </w:rPr>
              <w:t>,</w:t>
            </w:r>
            <w:r>
              <w:rPr>
                <w:rStyle w:val="apple-converted-space"/>
                <w:rFonts w:ascii="Calibri" w:hAnsi="Calibri" w:cs="Calibri"/>
                <w:color w:val="000000"/>
                <w:sz w:val="20"/>
                <w:szCs w:val="20"/>
              </w:rPr>
              <w:t> </w:t>
            </w:r>
            <w:proofErr w:type="spellStart"/>
            <w:r>
              <w:rPr>
                <w:rFonts w:ascii="Calibri" w:hAnsi="Calibri" w:cs="Calibri"/>
                <w:color w:val="000000"/>
                <w:sz w:val="20"/>
                <w:szCs w:val="20"/>
              </w:rPr>
              <w:t>remove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phrase</w:t>
            </w:r>
            <w:proofErr w:type="spellEnd"/>
            <w:r>
              <w:rPr>
                <w:rFonts w:ascii="Calibri" w:hAnsi="Calibri" w:cs="Calibri"/>
                <w:color w:val="000000"/>
                <w:sz w:val="20"/>
                <w:szCs w:val="20"/>
              </w:rPr>
              <w:t xml:space="preserve"> “</w:t>
            </w:r>
            <w:proofErr w:type="spellStart"/>
            <w:r>
              <w:rPr>
                <w:rFonts w:ascii="Calibri" w:hAnsi="Calibri" w:cs="Calibri"/>
                <w:strike/>
                <w:color w:val="000000"/>
                <w:sz w:val="20"/>
                <w:szCs w:val="20"/>
              </w:rPr>
              <w:t>add</w:t>
            </w:r>
            <w:proofErr w:type="spellEnd"/>
            <w:r>
              <w:rPr>
                <w:rStyle w:val="apple-converted-space"/>
                <w:rFonts w:ascii="Calibri" w:hAnsi="Calibri" w:cs="Calibri"/>
                <w:strike/>
                <w:color w:val="000000"/>
                <w:sz w:val="20"/>
                <w:szCs w:val="20"/>
              </w:rPr>
              <w:t> </w:t>
            </w:r>
            <w:proofErr w:type="spellStart"/>
            <w:r>
              <w:rPr>
                <w:rFonts w:ascii="Calibri" w:hAnsi="Calibri" w:cs="Calibri"/>
                <w:i/>
                <w:iCs/>
                <w:strike/>
                <w:color w:val="000000"/>
                <w:sz w:val="20"/>
                <w:szCs w:val="20"/>
              </w:rPr>
              <w:t>RBSetGroup</w:t>
            </w:r>
            <w:proofErr w:type="spellEnd"/>
            <w:r>
              <w:rPr>
                <w:rFonts w:ascii="Calibri" w:hAnsi="Calibri" w:cs="Calibri"/>
                <w:i/>
                <w:iCs/>
                <w:color w:val="4472C4"/>
                <w:sz w:val="20"/>
                <w:szCs w:val="20"/>
              </w:rPr>
              <w:t>”</w:t>
            </w:r>
            <w:r>
              <w:rPr>
                <w:rStyle w:val="apple-converted-space"/>
                <w:rFonts w:ascii="Calibri" w:hAnsi="Calibri" w:cs="Calibri"/>
                <w:i/>
                <w:iCs/>
                <w:color w:val="4472C4"/>
                <w:sz w:val="20"/>
                <w:szCs w:val="20"/>
              </w:rPr>
              <w:t> </w:t>
            </w:r>
            <w:proofErr w:type="spellStart"/>
            <w:r>
              <w:rPr>
                <w:rFonts w:ascii="Calibri" w:hAnsi="Calibri" w:cs="Calibri"/>
                <w:color w:val="000000"/>
                <w:sz w:val="20"/>
                <w:szCs w:val="20"/>
              </w:rPr>
              <w:t>from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description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of</w:t>
            </w:r>
            <w:proofErr w:type="spellEnd"/>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proofErr w:type="spellStart"/>
            <w:r>
              <w:rPr>
                <w:rFonts w:ascii="Calibri" w:hAnsi="Calibri" w:cs="Calibri"/>
                <w:color w:val="000000"/>
                <w:shd w:val="clear" w:color="auto" w:fill="FFFF00"/>
              </w:rPr>
              <w:t>Row</w:t>
            </w:r>
            <w:proofErr w:type="spellEnd"/>
            <w:r>
              <w:rPr>
                <w:rFonts w:ascii="Calibri" w:hAnsi="Calibri" w:cs="Calibri"/>
                <w:color w:val="000000"/>
                <w:shd w:val="clear" w:color="auto" w:fill="FFFF00"/>
              </w:rPr>
              <w:t xml:space="preserve"> 3</w:t>
            </w:r>
            <w:r>
              <w:rPr>
                <w:rFonts w:ascii="Calibri" w:hAnsi="Calibri" w:cs="Calibri"/>
                <w:color w:val="000000"/>
                <w:sz w:val="20"/>
                <w:szCs w:val="20"/>
              </w:rPr>
              <w:t xml:space="preserve">, </w:t>
            </w:r>
            <w:proofErr w:type="spellStart"/>
            <w:r>
              <w:rPr>
                <w:rFonts w:ascii="Calibri" w:hAnsi="Calibri" w:cs="Calibri"/>
                <w:color w:val="000000"/>
                <w:sz w:val="20"/>
                <w:szCs w:val="20"/>
              </w:rPr>
              <w:t>add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phrase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add</w:t>
            </w:r>
            <w:proofErr w:type="spellEnd"/>
            <w:r>
              <w:rPr>
                <w:rStyle w:val="apple-converted-space"/>
                <w:rFonts w:ascii="Calibri" w:hAnsi="Calibri" w:cs="Calibri"/>
                <w:color w:val="000000"/>
                <w:sz w:val="20"/>
                <w:szCs w:val="20"/>
              </w:rPr>
              <w:t> </w:t>
            </w:r>
            <w:proofErr w:type="spellStart"/>
            <w:r>
              <w:rPr>
                <w:rFonts w:ascii="Calibri" w:hAnsi="Calibri" w:cs="Calibri"/>
                <w:i/>
                <w:iCs/>
                <w:color w:val="000000"/>
                <w:sz w:val="20"/>
                <w:szCs w:val="20"/>
              </w:rPr>
              <w:t>RBSetGroup</w:t>
            </w:r>
            <w:proofErr w:type="spellEnd"/>
            <w:proofErr w:type="gramStart"/>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proofErr w:type="spellStart"/>
            <w:r>
              <w:rPr>
                <w:rFonts w:ascii="Calibri" w:hAnsi="Calibri" w:cs="Calibri"/>
                <w:color w:val="000000"/>
                <w:sz w:val="20"/>
                <w:szCs w:val="20"/>
              </w:rPr>
              <w:t>to</w:t>
            </w:r>
            <w:proofErr w:type="spellEnd"/>
            <w:proofErr w:type="gramEnd"/>
            <w:r>
              <w:rPr>
                <w:rFonts w:ascii="Calibri" w:hAnsi="Calibri" w:cs="Calibri"/>
                <w:color w:val="000000"/>
                <w:sz w:val="20"/>
                <w:szCs w:val="20"/>
              </w:rPr>
              <w:t xml:space="preserve"> </w:t>
            </w:r>
            <w:proofErr w:type="spellStart"/>
            <w:r>
              <w:rPr>
                <w:rFonts w:ascii="Calibri" w:hAnsi="Calibri" w:cs="Calibri"/>
                <w:color w:val="000000"/>
                <w:sz w:val="20"/>
                <w:szCs w:val="20"/>
              </w:rPr>
              <w:t>description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of</w:t>
            </w:r>
            <w:proofErr w:type="spellEnd"/>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proofErr w:type="spellStart"/>
            <w:r>
              <w:rPr>
                <w:rFonts w:ascii="Calibri" w:hAnsi="Calibri" w:cs="Calibri"/>
                <w:color w:val="000000"/>
                <w:sz w:val="22"/>
                <w:szCs w:val="22"/>
                <w:shd w:val="clear" w:color="auto" w:fill="FFFF00"/>
              </w:rPr>
              <w:t>Row</w:t>
            </w:r>
            <w:proofErr w:type="spellEnd"/>
            <w:r>
              <w:rPr>
                <w:rFonts w:ascii="Calibri" w:hAnsi="Calibri" w:cs="Calibri"/>
                <w:color w:val="000000"/>
                <w:sz w:val="22"/>
                <w:szCs w:val="22"/>
                <w:shd w:val="clear" w:color="auto" w:fill="FFFF00"/>
              </w:rPr>
              <w:t xml:space="preserve"> 5</w:t>
            </w:r>
            <w:r>
              <w:rPr>
                <w:rFonts w:ascii="Calibri" w:hAnsi="Calibri" w:cs="Calibri"/>
                <w:color w:val="000000"/>
                <w:sz w:val="22"/>
                <w:szCs w:val="22"/>
              </w:rPr>
              <w:t xml:space="preserve">, update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description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Style w:val="apple-converted-space"/>
                <w:rFonts w:ascii="Calibri" w:hAnsi="Calibri" w:cs="Calibri"/>
                <w:color w:val="000000"/>
                <w:sz w:val="22"/>
                <w:szCs w:val="22"/>
              </w:rPr>
              <w:t> </w:t>
            </w:r>
            <w:proofErr w:type="spellStart"/>
            <w:r>
              <w:rPr>
                <w:rFonts w:ascii="Calibri" w:hAnsi="Calibri" w:cs="Calibri"/>
                <w:i/>
                <w:iCs/>
                <w:color w:val="000000"/>
                <w:sz w:val="22"/>
                <w:szCs w:val="22"/>
              </w:rPr>
              <w:t>RBSetGroup</w:t>
            </w:r>
            <w:proofErr w:type="spellEnd"/>
            <w:r>
              <w:rPr>
                <w:rStyle w:val="apple-converted-space"/>
                <w:rFonts w:ascii="Calibri" w:hAnsi="Calibri" w:cs="Calibri"/>
                <w:color w:val="000000"/>
                <w:sz w:val="22"/>
                <w:szCs w:val="22"/>
              </w:rPr>
              <w:t>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make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clear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that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configured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inside</w:t>
            </w:r>
            <w:proofErr w:type="spellEnd"/>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 xml:space="preserve">Also </w:t>
            </w:r>
            <w:proofErr w:type="spellStart"/>
            <w:r>
              <w:rPr>
                <w:rFonts w:ascii="Calibri" w:hAnsi="Calibri" w:cs="Calibri"/>
                <w:color w:val="000000"/>
                <w:sz w:val="22"/>
                <w:szCs w:val="22"/>
              </w:rPr>
              <w:t>add</w:t>
            </w:r>
            <w:proofErr w:type="spellEnd"/>
            <w:r>
              <w:rPr>
                <w:rFonts w:ascii="Calibri" w:hAnsi="Calibri" w:cs="Calibri"/>
                <w:color w:val="000000"/>
                <w:sz w:val="22"/>
                <w:szCs w:val="22"/>
              </w:rPr>
              <w:t xml:space="preserve"> RAN1-108 </w:t>
            </w:r>
            <w:proofErr w:type="spellStart"/>
            <w:r>
              <w:rPr>
                <w:rFonts w:ascii="Calibri" w:hAnsi="Calibri" w:cs="Calibri"/>
                <w:color w:val="000000"/>
                <w:sz w:val="22"/>
                <w:szCs w:val="22"/>
              </w:rPr>
              <w:t>agreements</w:t>
            </w:r>
            <w:proofErr w:type="spellEnd"/>
            <w:r>
              <w:rPr>
                <w:rFonts w:ascii="Calibri" w:hAnsi="Calibri" w:cs="Calibri"/>
                <w:color w:val="000000"/>
                <w:sz w:val="22"/>
                <w:szCs w:val="22"/>
              </w:rPr>
              <w:t xml:space="preserve"> on </w:t>
            </w:r>
            <w:proofErr w:type="spellStart"/>
            <w:r>
              <w:rPr>
                <w:rFonts w:ascii="Calibri" w:hAnsi="Calibri" w:cs="Calibri"/>
                <w:color w:val="000000"/>
                <w:sz w:val="22"/>
                <w:szCs w:val="22"/>
              </w:rPr>
              <w:t>range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Style w:val="apple-converted-space"/>
                <w:rFonts w:ascii="Calibri" w:hAnsi="Calibri" w:cs="Calibri"/>
                <w:color w:val="000000"/>
                <w:sz w:val="22"/>
                <w:szCs w:val="22"/>
              </w:rPr>
              <w:t> </w:t>
            </w:r>
            <w:proofErr w:type="spellStart"/>
            <w:r>
              <w:rPr>
                <w:rFonts w:ascii="Calibri" w:hAnsi="Calibri" w:cs="Calibri"/>
                <w:i/>
                <w:iCs/>
                <w:color w:val="000000"/>
                <w:sz w:val="22"/>
                <w:szCs w:val="22"/>
              </w:rPr>
              <w:t>RBSetGroup</w:t>
            </w:r>
            <w:proofErr w:type="spellEnd"/>
            <w:r>
              <w:rPr>
                <w:rFonts w:ascii="Calibri" w:hAnsi="Calibri" w:cs="Calibri"/>
                <w:color w:val="000000"/>
                <w:sz w:val="22"/>
                <w:szCs w:val="22"/>
              </w:rPr>
              <w:t>. </w:t>
            </w:r>
          </w:p>
          <w:p w14:paraId="6B513C45" w14:textId="09BDB8D7" w:rsidR="00090D50" w:rsidRPr="00090D50" w:rsidRDefault="00090D50" w:rsidP="00C6690D">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lastRenderedPageBreak/>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Row</w:t>
            </w:r>
            <w:r w:rsidR="004D7B89">
              <w:rPr>
                <w:rFonts w:ascii="Times New Roman" w:eastAsia="SimSun" w:hAnsi="Times New Roman" w:cs="Times New Roman"/>
                <w:szCs w:val="20"/>
                <w:lang w:eastAsia="zh-CN"/>
              </w:rPr>
              <w:t>s</w:t>
            </w:r>
            <w:proofErr w:type="spellEnd"/>
            <w:r>
              <w:rPr>
                <w:rFonts w:ascii="Times New Roman" w:eastAsia="SimSun" w:hAnsi="Times New Roman" w:cs="Times New Roman"/>
                <w:szCs w:val="20"/>
                <w:lang w:eastAsia="zh-CN"/>
              </w:rPr>
              <w:t xml:space="preserve"> 25, 26, 27 </w:t>
            </w:r>
            <w:proofErr w:type="spellStart"/>
            <w:r>
              <w:rPr>
                <w:rFonts w:ascii="Times New Roman" w:eastAsia="SimSun" w:hAnsi="Times New Roman" w:cs="Times New Roman"/>
                <w:szCs w:val="20"/>
                <w:lang w:eastAsia="zh-CN"/>
              </w:rPr>
              <w:t>and</w:t>
            </w:r>
            <w:proofErr w:type="spellEnd"/>
            <w:r>
              <w:rPr>
                <w:rFonts w:ascii="Times New Roman" w:eastAsia="SimSun" w:hAnsi="Times New Roman" w:cs="Times New Roman"/>
                <w:szCs w:val="20"/>
                <w:lang w:eastAsia="zh-CN"/>
              </w:rPr>
              <w:t xml:space="preserve"> 46: </w:t>
            </w:r>
            <w:r w:rsidRPr="005F0635">
              <w:rPr>
                <w:rFonts w:ascii="Times New Roman" w:eastAsia="SimSun" w:hAnsi="Times New Roman" w:cs="Times New Roman"/>
                <w:i/>
                <w:iCs/>
                <w:szCs w:val="20"/>
                <w:lang w:eastAsia="zh-CN"/>
              </w:rPr>
              <w:t>p-ZP-CSI-RS-</w:t>
            </w:r>
            <w:proofErr w:type="spellStart"/>
            <w:r w:rsidRPr="005F0635">
              <w:rPr>
                <w:rFonts w:ascii="Times New Roman" w:eastAsia="SimSun" w:hAnsi="Times New Roman" w:cs="Times New Roman"/>
                <w:i/>
                <w:iCs/>
                <w:szCs w:val="20"/>
                <w:lang w:eastAsia="zh-CN"/>
              </w:rPr>
              <w:t>ResourceSet</w:t>
            </w:r>
            <w:proofErr w:type="spellEnd"/>
            <w:r w:rsidRPr="005F0635">
              <w:rPr>
                <w:rFonts w:ascii="Times New Roman" w:eastAsia="SimSun" w:hAnsi="Times New Roman" w:cs="Times New Roman"/>
                <w:i/>
                <w:iCs/>
                <w:szCs w:val="20"/>
                <w:lang w:eastAsia="zh-CN"/>
              </w:rPr>
              <w:t xml:space="preserve">, </w:t>
            </w:r>
            <w:proofErr w:type="spellStart"/>
            <w:r w:rsidRPr="005F0635">
              <w:rPr>
                <w:rFonts w:ascii="Times New Roman" w:eastAsia="SimSun" w:hAnsi="Times New Roman" w:cs="Times New Roman"/>
                <w:i/>
                <w:iCs/>
                <w:szCs w:val="20"/>
                <w:lang w:eastAsia="zh-CN"/>
              </w:rPr>
              <w:t>sp</w:t>
            </w:r>
            <w:proofErr w:type="spellEnd"/>
            <w:r w:rsidRPr="005F0635">
              <w:rPr>
                <w:rFonts w:ascii="Times New Roman" w:eastAsia="SimSun" w:hAnsi="Times New Roman" w:cs="Times New Roman"/>
                <w:i/>
                <w:iCs/>
                <w:szCs w:val="20"/>
                <w:lang w:eastAsia="zh-CN"/>
              </w:rPr>
              <w:t>-ZP-CSI-RS-</w:t>
            </w:r>
            <w:proofErr w:type="spellStart"/>
            <w:r w:rsidRPr="005F0635">
              <w:rPr>
                <w:rFonts w:ascii="Times New Roman" w:eastAsia="SimSun" w:hAnsi="Times New Roman" w:cs="Times New Roman"/>
                <w:i/>
                <w:iCs/>
                <w:szCs w:val="20"/>
                <w:lang w:eastAsia="zh-CN"/>
              </w:rPr>
              <w:t>ResourceSetsToAddModList</w:t>
            </w:r>
            <w:proofErr w:type="spellEnd"/>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w:t>
            </w:r>
            <w:proofErr w:type="spellStart"/>
            <w:r w:rsidRPr="005F0635">
              <w:rPr>
                <w:rFonts w:ascii="Times New Roman" w:eastAsia="SimSun" w:hAnsi="Times New Roman" w:cs="Times New Roman"/>
                <w:i/>
                <w:iCs/>
                <w:szCs w:val="20"/>
                <w:lang w:eastAsia="zh-CN"/>
              </w:rPr>
              <w:t>aperiodic</w:t>
            </w:r>
            <w:proofErr w:type="spellEnd"/>
            <w:r w:rsidRPr="005F0635">
              <w:rPr>
                <w:rFonts w:ascii="Times New Roman" w:eastAsia="SimSun" w:hAnsi="Times New Roman" w:cs="Times New Roman"/>
                <w:i/>
                <w:iCs/>
                <w:szCs w:val="20"/>
                <w:lang w:eastAsia="zh-CN"/>
              </w:rPr>
              <w:t>-ZP-CSI-RS-</w:t>
            </w:r>
            <w:proofErr w:type="spellStart"/>
            <w:r w:rsidRPr="005F0635">
              <w:rPr>
                <w:rFonts w:ascii="Times New Roman" w:eastAsia="SimSun" w:hAnsi="Times New Roman" w:cs="Times New Roman"/>
                <w:i/>
                <w:iCs/>
                <w:szCs w:val="20"/>
                <w:lang w:eastAsia="zh-CN"/>
              </w:rPr>
              <w:t>ResourceSetsToAddModList</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and</w:t>
            </w:r>
            <w:proofErr w:type="spellEnd"/>
            <w:r>
              <w:rPr>
                <w:rFonts w:ascii="Times New Roman" w:eastAsia="SimSun" w:hAnsi="Times New Roman" w:cs="Times New Roman"/>
                <w:szCs w:val="20"/>
                <w:lang w:eastAsia="zh-CN"/>
              </w:rPr>
              <w:t xml:space="preserve">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added</w:t>
            </w:r>
            <w:proofErr w:type="spellEnd"/>
            <w:r>
              <w:rPr>
                <w:rFonts w:ascii="Times New Roman" w:eastAsia="SimSun" w:hAnsi="Times New Roman" w:cs="Times New Roman"/>
                <w:szCs w:val="20"/>
                <w:lang w:eastAsia="zh-CN"/>
              </w:rPr>
              <w:t>.</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lastRenderedPageBreak/>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w:t>
            </w:r>
            <w:proofErr w:type="spellStart"/>
            <w:r w:rsidRPr="00692569">
              <w:rPr>
                <w:rFonts w:ascii="Times New Roman" w:eastAsia="SimSun" w:hAnsi="Times New Roman" w:cs="Times New Roman"/>
                <w:szCs w:val="20"/>
                <w:lang w:val="de-DE"/>
              </w:rPr>
              <w:t>Row</w:t>
            </w:r>
            <w:proofErr w:type="spellEnd"/>
            <w:r w:rsidRPr="00692569">
              <w:rPr>
                <w:rFonts w:ascii="Times New Roman" w:eastAsia="SimSun" w:hAnsi="Times New Roman" w:cs="Times New Roman"/>
                <w:szCs w:val="20"/>
                <w:lang w:val="de-DE"/>
              </w:rPr>
              <w:t xml:space="preserve">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proofErr w:type="spellStart"/>
            <w:r w:rsidRPr="00692569">
              <w:rPr>
                <w:rFonts w:ascii="Times New Roman" w:eastAsia="SimSun" w:hAnsi="Times New Roman" w:cs="Times New Roman"/>
                <w:bCs/>
                <w:szCs w:val="20"/>
                <w:lang w:val="de-DE" w:eastAsia="zh-CN"/>
              </w:rPr>
              <w:t>is</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added</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for</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configuring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mode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of</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supporting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more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than</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one</w:t>
            </w:r>
            <w:proofErr w:type="spellEnd"/>
            <w:r w:rsidRPr="00692569">
              <w:rPr>
                <w:rFonts w:ascii="Times New Roman" w:eastAsia="SimSun" w:hAnsi="Times New Roman" w:cs="Times New Roman"/>
                <w:bCs/>
                <w:szCs w:val="20"/>
                <w:lang w:val="de-DE" w:eastAsia="zh-CN"/>
              </w:rPr>
              <w:t xml:space="preserve"> NACK-</w:t>
            </w:r>
            <w:proofErr w:type="spellStart"/>
            <w:r w:rsidRPr="00692569">
              <w:rPr>
                <w:rFonts w:ascii="Times New Roman" w:eastAsia="SimSun" w:hAnsi="Times New Roman" w:cs="Times New Roman"/>
                <w:bCs/>
                <w:szCs w:val="20"/>
                <w:lang w:val="de-DE" w:eastAsia="zh-CN"/>
              </w:rPr>
              <w:t>only</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feedback</w:t>
            </w:r>
            <w:proofErr w:type="spellEnd"/>
            <w:r w:rsidRPr="00692569">
              <w:rPr>
                <w:rFonts w:ascii="Times New Roman" w:eastAsia="SimSun" w:hAnsi="Times New Roman" w:cs="Times New Roman"/>
                <w:bCs/>
                <w:szCs w:val="20"/>
                <w:lang w:val="de-DE" w:eastAsia="zh-CN"/>
              </w:rPr>
              <w:t xml:space="preserve"> in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same PUCCH </w:t>
            </w:r>
            <w:proofErr w:type="spellStart"/>
            <w:r w:rsidRPr="00692569">
              <w:rPr>
                <w:rFonts w:ascii="Times New Roman" w:eastAsia="SimSun" w:hAnsi="Times New Roman" w:cs="Times New Roman"/>
                <w:bCs/>
                <w:szCs w:val="20"/>
                <w:lang w:val="de-DE" w:eastAsia="zh-CN"/>
              </w:rPr>
              <w:t>transmission</w:t>
            </w:r>
            <w:proofErr w:type="spellEnd"/>
            <w:r>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according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to</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the</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following</w:t>
            </w:r>
            <w:proofErr w:type="spellEnd"/>
            <w:r w:rsidRPr="00692569">
              <w:rPr>
                <w:rFonts w:ascii="Times New Roman" w:eastAsia="SimSun" w:hAnsi="Times New Roman" w:cs="Times New Roman"/>
                <w:bCs/>
                <w:szCs w:val="20"/>
                <w:lang w:val="de-DE" w:eastAsia="zh-CN"/>
              </w:rPr>
              <w:t xml:space="preserve"> </w:t>
            </w:r>
            <w:proofErr w:type="spellStart"/>
            <w:r w:rsidRPr="00692569">
              <w:rPr>
                <w:rFonts w:ascii="Times New Roman" w:eastAsia="SimSun" w:hAnsi="Times New Roman" w:cs="Times New Roman"/>
                <w:bCs/>
                <w:szCs w:val="20"/>
                <w:lang w:val="de-DE" w:eastAsia="zh-CN"/>
              </w:rPr>
              <w:t>agreements</w:t>
            </w:r>
            <w:proofErr w:type="spellEnd"/>
            <w:r w:rsidRPr="00692569">
              <w:rPr>
                <w:rFonts w:ascii="Times New Roman" w:eastAsia="SimSun" w:hAnsi="Times New Roman" w:cs="Times New Roman"/>
                <w:bCs/>
                <w:szCs w:val="20"/>
                <w:lang w:val="de-DE" w:eastAsia="zh-CN"/>
              </w:rPr>
              <w:t>:</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3"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lastRenderedPageBreak/>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5"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w:t>
            </w:r>
            <w:r w:rsidRPr="004A7F13">
              <w:rPr>
                <w:rFonts w:ascii="Times" w:eastAsia="Batang" w:hAnsi="Times" w:cs="Times New Roman"/>
                <w:szCs w:val="24"/>
                <w:lang w:val="en-GB" w:eastAsia="zh-CN"/>
              </w:rPr>
              <w:lastRenderedPageBreak/>
              <w:t xml:space="preserve">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77777777" w:rsidR="007D0813" w:rsidRDefault="007D0813">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171224C9" w14:textId="77777777" w:rsidR="007D0813" w:rsidRPr="007D0813"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lastRenderedPageBreak/>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6"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67"/>
      <w:footerReference w:type="default" r:id="rId6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AACA" w14:textId="77777777" w:rsidR="008570A4" w:rsidRDefault="008570A4">
      <w:pPr>
        <w:spacing w:after="0" w:line="240" w:lineRule="auto"/>
      </w:pPr>
      <w:r>
        <w:separator/>
      </w:r>
    </w:p>
  </w:endnote>
  <w:endnote w:type="continuationSeparator" w:id="0">
    <w:p w14:paraId="20A6441A" w14:textId="77777777" w:rsidR="008570A4" w:rsidRDefault="0085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Ericsson Hilda">
    <w:altName w:val="Segoe Print"/>
    <w:panose1 w:val="020B0604020202020204"/>
    <w:charset w:val="00"/>
    <w:family w:val="auto"/>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E0E7" w14:textId="77777777" w:rsidR="008570A4" w:rsidRDefault="008570A4">
      <w:pPr>
        <w:spacing w:after="0" w:line="240" w:lineRule="auto"/>
      </w:pPr>
      <w:r>
        <w:separator/>
      </w:r>
    </w:p>
  </w:footnote>
  <w:footnote w:type="continuationSeparator" w:id="0">
    <w:p w14:paraId="193D3705" w14:textId="77777777" w:rsidR="008570A4" w:rsidRDefault="0085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5"/>
  </w:num>
  <w:num w:numId="4">
    <w:abstractNumId w:val="14"/>
  </w:num>
  <w:num w:numId="5">
    <w:abstractNumId w:val="11"/>
  </w:num>
  <w:num w:numId="6">
    <w:abstractNumId w:val="40"/>
  </w:num>
  <w:num w:numId="7">
    <w:abstractNumId w:val="0"/>
  </w:num>
  <w:num w:numId="8">
    <w:abstractNumId w:val="50"/>
  </w:num>
  <w:num w:numId="9">
    <w:abstractNumId w:val="34"/>
  </w:num>
  <w:num w:numId="10">
    <w:abstractNumId w:val="26"/>
  </w:num>
  <w:num w:numId="11">
    <w:abstractNumId w:val="36"/>
  </w:num>
  <w:num w:numId="12">
    <w:abstractNumId w:val="37"/>
  </w:num>
  <w:num w:numId="13">
    <w:abstractNumId w:val="29"/>
  </w:num>
  <w:num w:numId="14">
    <w:abstractNumId w:val="49"/>
  </w:num>
  <w:num w:numId="15">
    <w:abstractNumId w:val="1"/>
  </w:num>
  <w:num w:numId="16">
    <w:abstractNumId w:val="33"/>
  </w:num>
  <w:num w:numId="17">
    <w:abstractNumId w:val="32"/>
  </w:num>
  <w:num w:numId="18">
    <w:abstractNumId w:val="47"/>
  </w:num>
  <w:num w:numId="19">
    <w:abstractNumId w:val="52"/>
  </w:num>
  <w:num w:numId="20">
    <w:abstractNumId w:val="51"/>
  </w:num>
  <w:num w:numId="21">
    <w:abstractNumId w:val="31"/>
  </w:num>
  <w:num w:numId="22">
    <w:abstractNumId w:val="41"/>
  </w:num>
  <w:num w:numId="23">
    <w:abstractNumId w:val="28"/>
  </w:num>
  <w:num w:numId="24">
    <w:abstractNumId w:val="46"/>
  </w:num>
  <w:num w:numId="25">
    <w:abstractNumId w:val="10"/>
  </w:num>
  <w:num w:numId="26">
    <w:abstractNumId w:val="44"/>
  </w:num>
  <w:num w:numId="27">
    <w:abstractNumId w:val="4"/>
  </w:num>
  <w:num w:numId="28">
    <w:abstractNumId w:val="16"/>
  </w:num>
  <w:num w:numId="29">
    <w:abstractNumId w:val="38"/>
  </w:num>
  <w:num w:numId="30">
    <w:abstractNumId w:val="18"/>
  </w:num>
  <w:num w:numId="31">
    <w:abstractNumId w:val="12"/>
  </w:num>
  <w:num w:numId="32">
    <w:abstractNumId w:val="17"/>
  </w:num>
  <w:num w:numId="33">
    <w:abstractNumId w:val="25"/>
  </w:num>
  <w:num w:numId="34">
    <w:abstractNumId w:val="15"/>
  </w:num>
  <w:num w:numId="35">
    <w:abstractNumId w:val="35"/>
  </w:num>
  <w:num w:numId="36">
    <w:abstractNumId w:val="42"/>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3"/>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39"/>
  </w:num>
  <w:num w:numId="55">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eader" Target="header1.xm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10557</Words>
  <Characters>60175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NOVLAN, THOMAS D</cp:lastModifiedBy>
  <cp:revision>3</cp:revision>
  <cp:lastPrinted>2008-01-31T07:09:00Z</cp:lastPrinted>
  <dcterms:created xsi:type="dcterms:W3CDTF">2022-03-03T03:25:00Z</dcterms:created>
  <dcterms:modified xsi:type="dcterms:W3CDTF">2022-03-03T03:30:00Z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