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IIoT&amp;URLLC, Power saving, Coverage enh., Sidelink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t>feNR-MIMO (WI code: NR_FeMIMO)</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r>
              <w:rPr>
                <w:rFonts w:ascii="Times New Roman" w:hAnsi="Times New Roman" w:cs="Times New Roman"/>
                <w:lang w:val="en-US"/>
              </w:rPr>
              <w:t>emoved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r>
              <w:rPr>
                <w:rFonts w:ascii="Times New Roman" w:hAnsi="Times New Roman" w:cs="Times New Roman"/>
                <w:lang w:val="en-US"/>
              </w:rPr>
              <w:t>dded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r>
              <w:rPr>
                <w:rFonts w:ascii="Times New Roman" w:eastAsia="Batang" w:hAnsi="Times New Roman" w:cs="Times New Roman"/>
                <w:lang w:val="en-GB" w:eastAsia="zh-CN"/>
              </w:rPr>
              <w:t xml:space="preserve">SubcarrierSpacingCommon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B0033A">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15pt;height:15.5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B0033A">
              <w:rPr>
                <w:rFonts w:ascii="Times New Roman" w:eastAsia="Batang" w:hAnsi="Times New Roman" w:cs="Times New Roman"/>
                <w:noProof/>
                <w:position w:val="-8"/>
                <w:sz w:val="20"/>
                <w:szCs w:val="20"/>
                <w:lang w:val="en-GB" w:eastAsia="ko-KR"/>
              </w:rPr>
              <w:pict w14:anchorId="3E821364">
                <v:shape id="_x0000_i1025" type="#_x0000_t75" alt="" style="width:35.15pt;height:15.5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{SubcarrierSpacingCommon,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Ghz,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r>
              <w:rPr>
                <w:rFonts w:ascii="Times New Roman" w:eastAsia="Malgun Gothic" w:hAnsi="Times New Roman" w:cs="Times New Roman"/>
                <w:bCs/>
                <w:sz w:val="20"/>
                <w:szCs w:val="20"/>
                <w:lang w:val="en-US" w:eastAsia="ko-KR"/>
              </w:rPr>
              <w:t>similar to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ServingCellConfigCommon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MeasObjectNR it has two occurrences: one cell-specific and one frequency specific (however, since MeasObjectNR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Technically, Similar to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lastRenderedPageBreak/>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Add the following Emial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lastRenderedPageBreak/>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(which ever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Icrease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cg-minDFI-Delay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bl>
    <w:p w14:paraId="0706C08B" w14:textId="77777777" w:rsidR="00284D1A" w:rsidRDefault="00284D1A">
      <w:pPr>
        <w:rPr>
          <w:lang w:eastAsia="zh-CN"/>
        </w:rPr>
      </w:pPr>
    </w:p>
    <w:p w14:paraId="291550AA" w14:textId="77777777" w:rsidR="00284D1A" w:rsidRDefault="00B24C7E">
      <w:pPr>
        <w:pStyle w:val="Heading3"/>
      </w:pPr>
      <w:r>
        <w:t>2.1.3</w:t>
      </w:r>
      <w:r>
        <w:tab/>
        <w:t>IIoT&amp;URLLC (WI code: NR_IIOT_URLLC_enh)</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8EFCFF2" w14:textId="77777777">
        <w:tc>
          <w:tcPr>
            <w:tcW w:w="1490" w:type="dxa"/>
          </w:tcPr>
          <w:p w14:paraId="6826F0B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8EEB70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6EF5A4" w14:textId="77777777">
        <w:tc>
          <w:tcPr>
            <w:tcW w:w="1490" w:type="dxa"/>
          </w:tcPr>
          <w:p w14:paraId="6AE85682"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E4BAE6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6CB226" w14:textId="77777777">
        <w:tc>
          <w:tcPr>
            <w:tcW w:w="1490" w:type="dxa"/>
          </w:tcPr>
          <w:p w14:paraId="03D28C6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609CD0"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r>
              <w:rPr>
                <w:rFonts w:eastAsia="SimSun"/>
                <w:bCs/>
                <w:sz w:val="20"/>
                <w:szCs w:val="20"/>
                <w:lang w:val="en-US"/>
              </w:rPr>
              <w:t>Sorry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lastRenderedPageBreak/>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(state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(state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vivo’s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xml:space="preserve">, where most of the </w:t>
            </w:r>
            <w:r>
              <w:rPr>
                <w:rFonts w:eastAsia="SimSun"/>
                <w:bCs/>
                <w:sz w:val="20"/>
                <w:szCs w:val="20"/>
              </w:rPr>
              <w:lastRenderedPageBreak/>
              <w:t>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bookmarkStart w:id="2" w:name="_GoBack"/>
            <w:bookmarkEnd w:id="2"/>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0293D4A" w14:textId="77777777">
        <w:tc>
          <w:tcPr>
            <w:tcW w:w="1490" w:type="dxa"/>
          </w:tcPr>
          <w:p w14:paraId="225F73F7"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F084F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71E622E" w14:textId="77777777">
        <w:tc>
          <w:tcPr>
            <w:tcW w:w="1490" w:type="dxa"/>
          </w:tcPr>
          <w:p w14:paraId="6920FFA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FC4CE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NR_UE_pow_sav_enh)</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TRS-ResourceSet</w:t>
            </w:r>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tc>
          <w:tcPr>
            <w:tcW w:w="1490" w:type="dxa"/>
          </w:tcPr>
          <w:p w14:paraId="0674BEB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7C4E60B"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6D16680" w14:textId="77777777" w:rsidR="00284D1A" w:rsidRDefault="00284D1A">
      <w:pPr>
        <w:rPr>
          <w:lang w:eastAsia="ja-JP"/>
        </w:rPr>
      </w:pPr>
    </w:p>
    <w:p w14:paraId="0A56246E" w14:textId="77777777" w:rsidR="00284D1A" w:rsidRDefault="00B24C7E">
      <w:pPr>
        <w:pStyle w:val="Heading3"/>
      </w:pPr>
      <w:r>
        <w:t>2.1.8</w:t>
      </w:r>
      <w:r>
        <w:tab/>
        <w:t>Coverage (WI code: NR_cov_enh)</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3AA3476" w14:textId="77777777">
        <w:tc>
          <w:tcPr>
            <w:tcW w:w="1490" w:type="dxa"/>
          </w:tcPr>
          <w:p w14:paraId="42D20E9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F87468C"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81DA92" w14:textId="77777777">
        <w:tc>
          <w:tcPr>
            <w:tcW w:w="1490" w:type="dxa"/>
          </w:tcPr>
          <w:p w14:paraId="43AB774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40B7B3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Columm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7A898F9" w14:textId="77777777">
        <w:tc>
          <w:tcPr>
            <w:tcW w:w="1490" w:type="dxa"/>
          </w:tcPr>
          <w:p w14:paraId="4D6ABCF9"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2E0730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Small data (WI code:NR_SmallData_INACTIVE-Core)</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If this means “stable”, based on the agreements, some parameters need further discussion, which include repK, repK-RV, pusch-RepTypeIndicator-r16, frequencyHoppingPUSCH-RepTypeB-r16, uci-OnPUSCH.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is missing, hence “stable” could be “incomplete”as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 stable Row is sent via an LS but RAN1 decided in the next meeting to remove the Row (unstable), the Row will be sent again to RAN2 but strikedthoguht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 consider the main principal: For first inclusion in LS, the row should be stable. When it is stable, it is sent. If the status is changed to unstable (often removl of a row happens), we inform RAN2. After that, we don’t send until it is stabalied.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r w:rsidRPr="00D86742">
              <w:rPr>
                <w:rStyle w:val="Emphasis"/>
                <w:rFonts w:cs="Arial"/>
                <w:sz w:val="20"/>
                <w:szCs w:val="20"/>
                <w:lang w:val="en-US"/>
              </w:rPr>
              <w:t>ConfiguredGrantConfig </w:t>
            </w:r>
            <w:r w:rsidRPr="00D86742">
              <w:rPr>
                <w:rFonts w:cs="Arial"/>
                <w:sz w:val="20"/>
                <w:szCs w:val="20"/>
                <w:lang w:val="en-US"/>
              </w:rPr>
              <w:t>is not applicable to CG-SDT.</w:t>
            </w: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t>NB-IoT&amp;eMTC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869C7EE" w14:textId="77777777">
        <w:tc>
          <w:tcPr>
            <w:tcW w:w="1490" w:type="dxa"/>
          </w:tcPr>
          <w:p w14:paraId="3A49E11A"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4D6D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A30BADD" w14:textId="77777777">
        <w:tc>
          <w:tcPr>
            <w:tcW w:w="1490" w:type="dxa"/>
          </w:tcPr>
          <w:p w14:paraId="2D27B6F3"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7A258AC"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t>eIAB (WI code: NR_IAB_enh)</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eIAB,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r w:rsidRPr="00B24C7E">
              <w:rPr>
                <w:rFonts w:ascii="Times New Roman" w:hAnsi="Times New Roman" w:cs="Times New Roman"/>
                <w:lang w:val="en-US"/>
              </w:rPr>
              <w:t xml:space="preserve">ased on a discussion with the Chairman the plan for eIAB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tc>
          <w:tcPr>
            <w:tcW w:w="1490" w:type="dxa"/>
          </w:tcPr>
          <w:p w14:paraId="648D6E4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lastRenderedPageBreak/>
        <w:t>2.1.13</w:t>
      </w:r>
      <w:r>
        <w:tab/>
        <w:t>Sidelink (WI code: NR_SL_enh)</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r>
              <w:rPr>
                <w:rFonts w:ascii="Times New Roman" w:hAnsi="Times New Roman" w:cs="Times New Roman"/>
                <w:lang w:val="en-US" w:eastAsia="ko-KR"/>
              </w:rPr>
              <w:t>emoved because IE of minNumCandidateSlotsAperiodic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18A776B" w14:textId="77777777">
        <w:tc>
          <w:tcPr>
            <w:tcW w:w="1490" w:type="dxa"/>
          </w:tcPr>
          <w:p w14:paraId="5E3645E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32585CA"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lastRenderedPageBreak/>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The capability of supporting MBS multicast on SCell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0B4870F"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ther eis no concern, the above agreement would be added to the drft LS.</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tc>
          <w:tcPr>
            <w:tcW w:w="1490" w:type="dxa"/>
          </w:tcPr>
          <w:p w14:paraId="592873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MR-DCs Scell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tc>
          <w:tcPr>
            <w:tcW w:w="1490" w:type="dxa"/>
          </w:tcPr>
          <w:p w14:paraId="27121A8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tc>
          <w:tcPr>
            <w:tcW w:w="1490" w:type="dxa"/>
          </w:tcPr>
          <w:p w14:paraId="19356C1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lastRenderedPageBreak/>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E026184" w14:textId="77777777">
        <w:tc>
          <w:tcPr>
            <w:tcW w:w="1490" w:type="dxa"/>
          </w:tcPr>
          <w:p w14:paraId="2A65539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C456A0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CB487B7" w14:textId="77777777">
        <w:tc>
          <w:tcPr>
            <w:tcW w:w="1490" w:type="dxa"/>
          </w:tcPr>
          <w:p w14:paraId="1C63FB4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2"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4FCB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3" w:name="_Ref85396968"/>
      <w:bookmarkEnd w:id="1"/>
      <w:r>
        <w:lastRenderedPageBreak/>
        <w:t>3</w:t>
      </w:r>
      <w:r>
        <w:tab/>
        <w:t>Conclusion</w:t>
      </w:r>
      <w:bookmarkEnd w:id="3"/>
    </w:p>
    <w:p w14:paraId="354CD335" w14:textId="77777777" w:rsidR="00284D1A" w:rsidRDefault="00B24C7E">
      <w:pPr>
        <w:rPr>
          <w:lang w:val="en-GB" w:eastAsia="ja-JP"/>
        </w:rPr>
      </w:pPr>
      <w:r>
        <w:rPr>
          <w:lang w:val="en-GB" w:eastAsia="ja-JP"/>
        </w:rPr>
        <w:t>TBD</w:t>
      </w:r>
    </w:p>
    <w:p w14:paraId="5F4F764A" w14:textId="77777777" w:rsidR="00284D1A" w:rsidRDefault="00B24C7E">
      <w:pPr>
        <w:pStyle w:val="Heading1"/>
      </w:pPr>
      <w:bookmarkStart w:id="4" w:name="_Ref85396938"/>
      <w:r>
        <w:t>4</w:t>
      </w:r>
      <w:r>
        <w:tab/>
        <w:t>References</w:t>
      </w:r>
      <w:bookmarkEnd w:id="4"/>
    </w:p>
    <w:p w14:paraId="0679CD27" w14:textId="77777777" w:rsidR="00284D1A" w:rsidRDefault="00B24C7E">
      <w:pPr>
        <w:pStyle w:val="Reference"/>
        <w:rPr>
          <w:sz w:val="24"/>
          <w:szCs w:val="24"/>
          <w:lang w:val="en-GB"/>
        </w:rPr>
      </w:pPr>
      <w:bookmarkStart w:id="5" w:name="_Ref96458888"/>
      <w:bookmarkStart w:id="6" w:name="_Ref89073164"/>
      <w:bookmarkStart w:id="7"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5"/>
    </w:p>
    <w:p w14:paraId="09C00399" w14:textId="77777777" w:rsidR="00284D1A" w:rsidRDefault="00B24C7E">
      <w:pPr>
        <w:pStyle w:val="Reference"/>
        <w:rPr>
          <w:szCs w:val="20"/>
          <w:lang w:val="en-GB"/>
        </w:rPr>
      </w:pPr>
      <w:bookmarkStart w:id="8"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6"/>
      <w:bookmarkEnd w:id="8"/>
    </w:p>
    <w:p w14:paraId="2656C16D" w14:textId="77777777" w:rsidR="00284D1A" w:rsidRDefault="00B24C7E">
      <w:pPr>
        <w:pStyle w:val="Reference"/>
        <w:rPr>
          <w:szCs w:val="20"/>
          <w:lang w:val="en-GB"/>
        </w:rPr>
      </w:pPr>
      <w:bookmarkStart w:id="9" w:name="_Ref96458892"/>
      <w:r>
        <w:rPr>
          <w:szCs w:val="20"/>
          <w:lang w:val="en-GB"/>
        </w:rPr>
        <w:t>R1-2200700</w:t>
      </w:r>
      <w:r>
        <w:rPr>
          <w:szCs w:val="20"/>
          <w:lang w:val="en-GB"/>
        </w:rPr>
        <w:tab/>
      </w:r>
      <w:r>
        <w:rPr>
          <w:szCs w:val="20"/>
          <w:lang w:val="en-GB"/>
        </w:rPr>
        <w:tab/>
      </w:r>
      <w:r>
        <w:t>LS on updated Rel-17 NR higher-layers parameter list; RAN1</w:t>
      </w:r>
      <w:bookmarkEnd w:id="9"/>
    </w:p>
    <w:p w14:paraId="694738F4" w14:textId="77777777" w:rsidR="00284D1A" w:rsidRDefault="00B24C7E">
      <w:pPr>
        <w:pStyle w:val="Reference"/>
        <w:rPr>
          <w:szCs w:val="20"/>
          <w:lang w:val="en-GB"/>
        </w:rPr>
      </w:pPr>
      <w:bookmarkStart w:id="10" w:name="_Ref89073698"/>
      <w:r>
        <w:rPr>
          <w:iCs/>
          <w:szCs w:val="20"/>
        </w:rPr>
        <w:t>R1-2111193</w:t>
      </w:r>
      <w:r>
        <w:rPr>
          <w:iCs/>
          <w:szCs w:val="20"/>
        </w:rPr>
        <w:tab/>
      </w:r>
      <w:r>
        <w:rPr>
          <w:iCs/>
          <w:szCs w:val="20"/>
        </w:rPr>
        <w:tab/>
        <w:t>Recommendations for RAN1 RRC Parameter Preparation; Moderator (Ericsson)</w:t>
      </w:r>
      <w:bookmarkEnd w:id="7"/>
      <w:bookmarkEnd w:id="10"/>
    </w:p>
    <w:sectPr w:rsidR="00284D1A">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83C0E" w14:textId="77777777" w:rsidR="00B0033A" w:rsidRDefault="00B0033A">
      <w:pPr>
        <w:spacing w:after="0" w:line="240" w:lineRule="auto"/>
      </w:pPr>
      <w:r>
        <w:separator/>
      </w:r>
    </w:p>
  </w:endnote>
  <w:endnote w:type="continuationSeparator" w:id="0">
    <w:p w14:paraId="1B8698DF" w14:textId="77777777" w:rsidR="00B0033A" w:rsidRDefault="00B0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20B0604020202020204"/>
    <w:charset w:val="00"/>
    <w:family w:val="auto"/>
    <w:pitch w:val="default"/>
    <w:sig w:usb0="00000000"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A398" w14:textId="108E459D" w:rsidR="00145EB1" w:rsidRDefault="00145E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4D5C8" w14:textId="77777777" w:rsidR="00B0033A" w:rsidRDefault="00B0033A">
      <w:pPr>
        <w:spacing w:after="0" w:line="240" w:lineRule="auto"/>
      </w:pPr>
      <w:r>
        <w:separator/>
      </w:r>
    </w:p>
  </w:footnote>
  <w:footnote w:type="continuationSeparator" w:id="0">
    <w:p w14:paraId="7ECBA48A" w14:textId="77777777" w:rsidR="00B0033A" w:rsidRDefault="00B00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4E13E" w14:textId="77777777" w:rsidR="00145EB1" w:rsidRDefault="00145EB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3"/>
  </w:num>
  <w:num w:numId="4">
    <w:abstractNumId w:val="7"/>
  </w:num>
  <w:num w:numId="5">
    <w:abstractNumId w:val="5"/>
  </w:num>
  <w:num w:numId="6">
    <w:abstractNumId w:val="27"/>
  </w:num>
  <w:num w:numId="7">
    <w:abstractNumId w:val="0"/>
  </w:num>
  <w:num w:numId="8">
    <w:abstractNumId w:val="35"/>
  </w:num>
  <w:num w:numId="9">
    <w:abstractNumId w:val="22"/>
  </w:num>
  <w:num w:numId="10">
    <w:abstractNumId w:val="14"/>
  </w:num>
  <w:num w:numId="11">
    <w:abstractNumId w:val="24"/>
  </w:num>
  <w:num w:numId="12">
    <w:abstractNumId w:val="25"/>
  </w:num>
  <w:num w:numId="13">
    <w:abstractNumId w:val="17"/>
  </w:num>
  <w:num w:numId="14">
    <w:abstractNumId w:val="34"/>
  </w:num>
  <w:num w:numId="15">
    <w:abstractNumId w:val="1"/>
  </w:num>
  <w:num w:numId="16">
    <w:abstractNumId w:val="21"/>
  </w:num>
  <w:num w:numId="17">
    <w:abstractNumId w:val="20"/>
  </w:num>
  <w:num w:numId="18">
    <w:abstractNumId w:val="32"/>
  </w:num>
  <w:num w:numId="19">
    <w:abstractNumId w:val="37"/>
  </w:num>
  <w:num w:numId="20">
    <w:abstractNumId w:val="36"/>
  </w:num>
  <w:num w:numId="21">
    <w:abstractNumId w:val="19"/>
  </w:num>
  <w:num w:numId="22">
    <w:abstractNumId w:val="28"/>
  </w:num>
  <w:num w:numId="23">
    <w:abstractNumId w:val="16"/>
  </w:num>
  <w:num w:numId="24">
    <w:abstractNumId w:val="31"/>
  </w:num>
  <w:num w:numId="25">
    <w:abstractNumId w:val="4"/>
  </w:num>
  <w:num w:numId="26">
    <w:abstractNumId w:val="30"/>
  </w:num>
  <w:num w:numId="27">
    <w:abstractNumId w:val="2"/>
  </w:num>
  <w:num w:numId="28">
    <w:abstractNumId w:val="9"/>
  </w:num>
  <w:num w:numId="29">
    <w:abstractNumId w:val="26"/>
  </w:num>
  <w:num w:numId="30">
    <w:abstractNumId w:val="11"/>
  </w:num>
  <w:num w:numId="31">
    <w:abstractNumId w:val="6"/>
  </w:num>
  <w:num w:numId="32">
    <w:abstractNumId w:val="10"/>
  </w:num>
  <w:num w:numId="33">
    <w:abstractNumId w:val="13"/>
  </w:num>
  <w:num w:numId="34">
    <w:abstractNumId w:val="8"/>
  </w:num>
  <w:num w:numId="35">
    <w:abstractNumId w:val="23"/>
  </w:num>
  <w:num w:numId="36">
    <w:abstractNumId w:val="29"/>
  </w:num>
  <w:num w:numId="37">
    <w:abstractNumId w:val="15"/>
  </w:num>
  <w:num w:numId="38">
    <w:abstractNumId w:val="1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Draft%20LS/R1-22XXXXX%20DRAFT%20LS%20on%20Re-17%20NR%20higher-layers%20parameter%20list%20%E2%80%93%20v000.doc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8A2165A2-AD59-BD4F-8CE0-A9A1D6F7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6011</Words>
  <Characters>34268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Ren Da (CATT)</cp:lastModifiedBy>
  <cp:revision>6</cp:revision>
  <cp:lastPrinted>2008-01-31T07:09:00Z</cp:lastPrinted>
  <dcterms:created xsi:type="dcterms:W3CDTF">2022-02-25T15:27:00Z</dcterms:created>
  <dcterms:modified xsi:type="dcterms:W3CDTF">2022-02-25T17:29:00Z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