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afe"/>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aff7"/>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1"/>
      </w:pPr>
      <w:bookmarkStart w:id="0" w:name="_Ref178064866"/>
      <w:r>
        <w:lastRenderedPageBreak/>
        <w:t>2</w:t>
      </w:r>
      <w:r>
        <w:tab/>
        <w:t>Discussion</w:t>
      </w:r>
      <w:bookmarkStart w:id="1" w:name="_Ref62449171"/>
      <w:bookmarkEnd w:id="0"/>
    </w:p>
    <w:p w14:paraId="780DCCE3" w14:textId="77777777" w:rsidR="00284D1A" w:rsidRDefault="00B24C7E">
      <w:pPr>
        <w:pStyle w:val="21"/>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aff4"/>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31"/>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afe"/>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aff7"/>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aff7"/>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31"/>
      </w:pPr>
      <w:r>
        <w:t>2.1.2</w:t>
      </w:r>
      <w:r>
        <w:tab/>
        <w:t>60GHz (WI code: NR_ext_to_71GHz)</w:t>
      </w:r>
    </w:p>
    <w:tbl>
      <w:tblPr>
        <w:tblStyle w:val="afe"/>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aff7"/>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aff7"/>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aff7"/>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aff7"/>
              <w:ind w:left="0"/>
              <w:rPr>
                <w:rFonts w:ascii="Times New Roman" w:eastAsia="Malgun Gothic" w:hAnsi="Times New Roman" w:cs="Times New Roman"/>
                <w:szCs w:val="20"/>
                <w:lang w:val="en-US" w:eastAsia="ko-KR"/>
              </w:rPr>
            </w:pPr>
          </w:p>
          <w:p w14:paraId="76326173" w14:textId="77777777" w:rsidR="00284D1A" w:rsidRDefault="00284D1A">
            <w:pPr>
              <w:pStyle w:val="aff7"/>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aff7"/>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aff7"/>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aff7"/>
              <w:ind w:left="0"/>
              <w:rPr>
                <w:rFonts w:ascii="Times New Roman" w:eastAsia="Malgun Gothic" w:hAnsi="Times New Roman" w:cs="Times New Roman"/>
                <w:bCs/>
                <w:sz w:val="20"/>
                <w:szCs w:val="20"/>
                <w:lang w:val="en-US" w:eastAsia="ko-KR"/>
              </w:rPr>
            </w:pPr>
          </w:p>
          <w:p w14:paraId="35DF8794" w14:textId="77777777" w:rsidR="00284D1A" w:rsidRDefault="00284D1A">
            <w:pPr>
              <w:pStyle w:val="aff7"/>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2D2E8C">
              <w:rPr>
                <w:rFonts w:ascii="Times New Roman" w:eastAsia="Batang" w:hAnsi="Times New Roman" w:cs="Times New Roman"/>
                <w:noProof/>
                <w:position w:val="-8"/>
                <w:sz w:val="20"/>
                <w:szCs w:val="20"/>
                <w:lang w:val="en-GB" w:eastAsia="ko-KR"/>
              </w:rPr>
              <w:pict w14:anchorId="6C60D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5pt;height:15.6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2D2E8C">
              <w:rPr>
                <w:rFonts w:ascii="Times New Roman" w:eastAsia="Batang" w:hAnsi="Times New Roman" w:cs="Times New Roman"/>
                <w:noProof/>
                <w:position w:val="-8"/>
                <w:sz w:val="20"/>
                <w:szCs w:val="20"/>
                <w:lang w:val="en-GB" w:eastAsia="ko-KR"/>
              </w:rPr>
              <w:pict w14:anchorId="5A4AB53D">
                <v:shape id="_x0000_i1026" type="#_x0000_t75" alt="" style="width:35.05pt;height:15.6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aff7"/>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aff7"/>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aff7"/>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aff7"/>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aff4"/>
                  <w:rFonts w:ascii="Times New Roman" w:hAnsi="Times New Roman" w:cs="Times New Roman"/>
                  <w:lang w:val="en-US"/>
                </w:rPr>
                <w:t>Collection of RRC parameters</w:t>
              </w:r>
            </w:hyperlink>
            <w:r>
              <w:rPr>
                <w:rStyle w:val="aff4"/>
                <w:rFonts w:ascii="Times New Roman" w:hAnsi="Times New Roman" w:cs="Times New Roman"/>
                <w:color w:val="auto"/>
                <w:u w:val="none"/>
                <w:lang w:val="en-US"/>
              </w:rPr>
              <w:t>, the following changes are applied:</w:t>
            </w:r>
          </w:p>
          <w:p w14:paraId="0693A42F" w14:textId="77777777" w:rsidR="00284D1A" w:rsidRDefault="00284D1A">
            <w:pPr>
              <w:pStyle w:val="aff7"/>
              <w:ind w:left="0"/>
              <w:rPr>
                <w:rFonts w:ascii="Times New Roman" w:hAnsi="Times New Roman" w:cs="Times New Roman"/>
                <w:sz w:val="24"/>
                <w:szCs w:val="28"/>
                <w:lang w:val="en-US" w:eastAsia="zh-CN"/>
              </w:rPr>
            </w:pPr>
          </w:p>
          <w:p w14:paraId="690E5EB0" w14:textId="77777777" w:rsidR="00284D1A" w:rsidRDefault="00B24C7E">
            <w:pPr>
              <w:pStyle w:val="aff7"/>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aff7"/>
              <w:rPr>
                <w:rFonts w:ascii="Times New Roman" w:hAnsi="Times New Roman" w:cs="Times New Roman"/>
                <w:sz w:val="24"/>
                <w:szCs w:val="28"/>
                <w:lang w:val="en-US" w:eastAsia="zh-CN"/>
              </w:rPr>
            </w:pPr>
          </w:p>
          <w:p w14:paraId="2A24B897" w14:textId="77777777" w:rsidR="00284D1A" w:rsidRDefault="00284D1A">
            <w:pPr>
              <w:pStyle w:val="aff7"/>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aff7"/>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aff7"/>
              <w:ind w:left="0"/>
              <w:rPr>
                <w:rFonts w:ascii="Times New Roman" w:eastAsia="Malgun Gothic" w:hAnsi="Times New Roman" w:cs="Times New Roman"/>
                <w:bCs/>
                <w:sz w:val="20"/>
                <w:szCs w:val="20"/>
                <w:lang w:val="en-US" w:eastAsia="ko-KR"/>
              </w:rPr>
            </w:pPr>
          </w:p>
        </w:tc>
      </w:tr>
    </w:tbl>
    <w:p w14:paraId="0706C08B" w14:textId="77777777" w:rsidR="00284D1A" w:rsidRDefault="00284D1A">
      <w:pPr>
        <w:rPr>
          <w:lang w:eastAsia="zh-CN"/>
        </w:rPr>
      </w:pPr>
    </w:p>
    <w:p w14:paraId="291550AA" w14:textId="77777777" w:rsidR="00284D1A" w:rsidRDefault="00B24C7E">
      <w:pPr>
        <w:pStyle w:val="31"/>
      </w:pPr>
      <w:r>
        <w:t>2.1.3</w:t>
      </w:r>
      <w:r>
        <w:tab/>
      </w:r>
      <w:proofErr w:type="spellStart"/>
      <w:r>
        <w:t>IIoT&amp;URLLC</w:t>
      </w:r>
      <w:proofErr w:type="spellEnd"/>
      <w:r>
        <w:t xml:space="preserve"> (WI code: </w:t>
      </w:r>
      <w:proofErr w:type="spellStart"/>
      <w:r>
        <w:t>NR_IIOT_URLLC_enh</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IIoT</w:t>
            </w:r>
            <w:proofErr w:type="spellEnd"/>
            <w:r>
              <w:rPr>
                <w:rFonts w:ascii="Times New Roman" w:eastAsia="Times New Roman" w:hAnsi="Times New Roman" w:cs="Times New Roman"/>
                <w:szCs w:val="20"/>
                <w:lang w:val="en-US" w:eastAsia="ja-JP"/>
              </w:rPr>
              <w:t xml:space="preserve">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0"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aff7"/>
              <w:ind w:left="0"/>
              <w:rPr>
                <w:rFonts w:ascii="Times New Roman" w:hAnsi="Times New Roman" w:cs="Times New Roman"/>
                <w:lang w:val="sv-SE"/>
              </w:rPr>
            </w:pPr>
          </w:p>
          <w:p w14:paraId="3BF5B450" w14:textId="77777777" w:rsidR="00284D1A" w:rsidRPr="00B24C7E" w:rsidRDefault="00B24C7E">
            <w:pPr>
              <w:pStyle w:val="aff7"/>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aff7"/>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aff7"/>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31"/>
        <w:rPr>
          <w:lang w:val="sv-SE"/>
        </w:rPr>
      </w:pPr>
      <w:r>
        <w:rPr>
          <w:lang w:val="sv-SE"/>
        </w:rPr>
        <w:lastRenderedPageBreak/>
        <w:t>2.1.4</w:t>
      </w:r>
      <w:r>
        <w:rPr>
          <w:lang w:val="sv-SE"/>
        </w:rPr>
        <w:tab/>
        <w:t>NR-NTN (WI code: NR_NTN_solutions)</w:t>
      </w:r>
    </w:p>
    <w:tbl>
      <w:tblPr>
        <w:tblStyle w:val="afe"/>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aff7"/>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31"/>
        <w:rPr>
          <w:lang w:val="sv-SE"/>
        </w:rPr>
      </w:pPr>
      <w:r>
        <w:rPr>
          <w:lang w:val="sv-SE"/>
        </w:rPr>
        <w:t>2.1.5</w:t>
      </w:r>
      <w:r>
        <w:rPr>
          <w:lang w:val="sv-SE"/>
        </w:rPr>
        <w:tab/>
        <w:t>Positioning (WI code: NR_pos_enh)</w:t>
      </w:r>
    </w:p>
    <w:tbl>
      <w:tblPr>
        <w:tblStyle w:val="afe"/>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1"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2"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aff7"/>
              <w:ind w:left="0"/>
              <w:rPr>
                <w:rFonts w:eastAsia="宋体"/>
                <w:bCs/>
                <w:sz w:val="20"/>
                <w:szCs w:val="20"/>
                <w:lang w:val="en-US"/>
              </w:rPr>
            </w:pPr>
            <w:proofErr w:type="gramStart"/>
            <w:r>
              <w:rPr>
                <w:rFonts w:eastAsia="宋体"/>
                <w:bCs/>
                <w:sz w:val="20"/>
                <w:szCs w:val="20"/>
                <w:lang w:val="en-US"/>
              </w:rPr>
              <w:t>Sorry</w:t>
            </w:r>
            <w:proofErr w:type="gramEnd"/>
            <w:r>
              <w:rPr>
                <w:rFonts w:eastAsia="宋体"/>
                <w:bCs/>
                <w:sz w:val="20"/>
                <w:szCs w:val="20"/>
                <w:lang w:val="en-US"/>
              </w:rPr>
              <w:t xml:space="preserve"> that for Row 120, one comment in below:</w:t>
            </w:r>
          </w:p>
          <w:p w14:paraId="2CF726EE" w14:textId="77777777" w:rsidR="00284D1A" w:rsidRDefault="00284D1A">
            <w:pPr>
              <w:pStyle w:val="aff7"/>
              <w:ind w:left="0"/>
              <w:rPr>
                <w:rFonts w:eastAsia="宋体"/>
                <w:bCs/>
                <w:sz w:val="20"/>
                <w:szCs w:val="20"/>
                <w:lang w:val="en-US"/>
              </w:rPr>
            </w:pPr>
          </w:p>
          <w:p w14:paraId="209D35AE" w14:textId="77777777" w:rsidR="00284D1A" w:rsidRDefault="00B24C7E">
            <w:pPr>
              <w:rPr>
                <w:rFonts w:ascii="Calibri" w:eastAsia="宋体" w:hAnsi="Calibri"/>
                <w:bCs/>
                <w:sz w:val="20"/>
                <w:szCs w:val="20"/>
              </w:rPr>
            </w:pPr>
            <w:r>
              <w:rPr>
                <w:rFonts w:ascii="Calibri" w:eastAsia="宋体"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 xml:space="preserve">Option 1: </w:t>
            </w:r>
          </w:p>
          <w:p w14:paraId="727E0218"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all PDCCH/PDSCH/CSI-RS</w:t>
            </w:r>
          </w:p>
          <w:p w14:paraId="672351A5"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Option 2: UE may indicate support of three priority states</w:t>
            </w:r>
          </w:p>
          <w:p w14:paraId="51001BC1"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PDCCH and URLLC PDSCH and higher priority than other PDSCH/CSI-RS</w:t>
            </w:r>
          </w:p>
          <w:p w14:paraId="0C359BC6" w14:textId="77777777" w:rsidR="00284D1A" w:rsidRDefault="00B24C7E">
            <w:pPr>
              <w:pStyle w:val="aff7"/>
              <w:ind w:left="0"/>
              <w:rPr>
                <w:rFonts w:eastAsia="宋体"/>
                <w:bCs/>
                <w:sz w:val="20"/>
                <w:szCs w:val="20"/>
                <w:lang w:val="en-US"/>
              </w:rPr>
            </w:pPr>
            <w:r>
              <w:rPr>
                <w:rFonts w:eastAsia="宋体"/>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宋体" w:hAnsi="Calibri"/>
                      <w:bCs/>
                      <w:color w:val="FF0000"/>
                      <w:szCs w:val="20"/>
                    </w:rPr>
                  </w:pPr>
                  <w:r>
                    <w:rPr>
                      <w:rFonts w:ascii="Calibri" w:eastAsia="宋体" w:hAnsi="Calibri"/>
                      <w:bCs/>
                      <w:color w:val="FF0000"/>
                      <w:szCs w:val="20"/>
                    </w:rPr>
                    <w:t>(</w:t>
                  </w:r>
                  <w:proofErr w:type="gramStart"/>
                  <w:r>
                    <w:rPr>
                      <w:rFonts w:ascii="Calibri" w:eastAsia="宋体" w:hAnsi="Calibri"/>
                      <w:bCs/>
                      <w:color w:val="FF0000"/>
                      <w:szCs w:val="20"/>
                    </w:rPr>
                    <w:t>state</w:t>
                  </w:r>
                  <w:proofErr w:type="gramEnd"/>
                  <w:r>
                    <w:rPr>
                      <w:rFonts w:ascii="Calibri" w:eastAsia="宋体" w:hAnsi="Calibri"/>
                      <w:bCs/>
                      <w:color w:val="FF0000"/>
                      <w:szCs w:val="20"/>
                    </w:rPr>
                    <w:t xml:space="preserve"> 1, state 2) for option 1;</w:t>
                  </w:r>
                </w:p>
                <w:p w14:paraId="728BD361" w14:textId="77777777" w:rsidR="00284D1A" w:rsidRDefault="00B24C7E">
                  <w:pPr>
                    <w:rPr>
                      <w:rFonts w:ascii="Calibri" w:eastAsia="宋体" w:hAnsi="Calibri"/>
                      <w:bCs/>
                      <w:color w:val="FF0000"/>
                      <w:szCs w:val="20"/>
                    </w:rPr>
                  </w:pPr>
                  <w:r>
                    <w:rPr>
                      <w:rFonts w:ascii="Calibri" w:eastAsia="宋体" w:hAnsi="Calibri"/>
                      <w:bCs/>
                      <w:color w:val="FF0000"/>
                      <w:szCs w:val="20"/>
                    </w:rPr>
                    <w:t>(</w:t>
                  </w:r>
                  <w:proofErr w:type="gramStart"/>
                  <w:r>
                    <w:rPr>
                      <w:rFonts w:ascii="Calibri" w:eastAsia="宋体" w:hAnsi="Calibri"/>
                      <w:bCs/>
                      <w:color w:val="FF0000"/>
                      <w:szCs w:val="20"/>
                    </w:rPr>
                    <w:t>state</w:t>
                  </w:r>
                  <w:proofErr w:type="gramEnd"/>
                  <w:r>
                    <w:rPr>
                      <w:rFonts w:ascii="Calibri" w:eastAsia="宋体"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宋体" w:hAnsi="Calibri"/>
                      <w:bCs/>
                      <w:color w:val="FF0000"/>
                      <w:szCs w:val="20"/>
                    </w:rPr>
                    <w:t>state 1</w:t>
                  </w:r>
                </w:p>
              </w:tc>
            </w:tr>
          </w:tbl>
          <w:p w14:paraId="16EC390C" w14:textId="77777777" w:rsidR="00284D1A" w:rsidRDefault="00284D1A">
            <w:pPr>
              <w:pStyle w:val="aff7"/>
              <w:ind w:left="0"/>
              <w:rPr>
                <w:rFonts w:eastAsia="宋体"/>
                <w:bCs/>
                <w:sz w:val="20"/>
                <w:szCs w:val="20"/>
                <w:lang w:val="en-US"/>
              </w:rPr>
            </w:pPr>
          </w:p>
          <w:p w14:paraId="7F5533EF" w14:textId="77777777" w:rsidR="00284D1A" w:rsidRDefault="00284D1A">
            <w:pPr>
              <w:pStyle w:val="aff7"/>
              <w:ind w:left="0"/>
              <w:rPr>
                <w:rFonts w:eastAsia="宋体"/>
                <w:bCs/>
                <w:sz w:val="20"/>
                <w:szCs w:val="20"/>
                <w:lang w:val="en-US"/>
              </w:rPr>
            </w:pPr>
          </w:p>
          <w:p w14:paraId="02B648F8" w14:textId="77777777" w:rsidR="00284D1A" w:rsidRDefault="00284D1A">
            <w:pPr>
              <w:rPr>
                <w:rFonts w:ascii="Calibri" w:eastAsia="宋体"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aff7"/>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aff7"/>
              <w:rPr>
                <w:rFonts w:ascii="Times New Roman" w:hAnsi="Times New Roman" w:cs="Times New Roman"/>
                <w:lang w:val="sv-SE"/>
              </w:rPr>
            </w:pPr>
          </w:p>
          <w:p w14:paraId="48D305D1" w14:textId="77777777" w:rsidR="00284D1A" w:rsidRDefault="00B24C7E">
            <w:pPr>
              <w:pStyle w:val="aff7"/>
              <w:ind w:left="0"/>
              <w:rPr>
                <w:rFonts w:eastAsia="宋体"/>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shd w:val="clear" w:color="auto" w:fill="auto"/>
          </w:tcPr>
          <w:p w14:paraId="4BA1FEEB" w14:textId="77777777" w:rsidR="00D94490" w:rsidRDefault="00D94490" w:rsidP="00B24C7E">
            <w:pPr>
              <w:spacing w:after="0"/>
              <w:rPr>
                <w:rFonts w:eastAsia="宋体"/>
                <w:bCs/>
                <w:sz w:val="20"/>
                <w:szCs w:val="20"/>
              </w:rPr>
            </w:pPr>
            <w:r>
              <w:rPr>
                <w:rFonts w:eastAsia="宋体"/>
                <w:bCs/>
                <w:sz w:val="20"/>
                <w:szCs w:val="20"/>
              </w:rPr>
              <w:t>For Samsung’s comments:</w:t>
            </w:r>
          </w:p>
          <w:p w14:paraId="20BD63BA" w14:textId="77777777" w:rsidR="00D94490" w:rsidRDefault="00D94490" w:rsidP="00B24C7E">
            <w:pPr>
              <w:spacing w:after="0"/>
              <w:rPr>
                <w:rFonts w:eastAsia="宋体"/>
                <w:bCs/>
                <w:sz w:val="20"/>
                <w:szCs w:val="20"/>
              </w:rPr>
            </w:pPr>
          </w:p>
          <w:p w14:paraId="1CA78EB2" w14:textId="77777777" w:rsidR="00B24C7E" w:rsidRDefault="00D94490" w:rsidP="004775A1">
            <w:pPr>
              <w:spacing w:after="0"/>
              <w:rPr>
                <w:rFonts w:eastAsia="宋体"/>
                <w:bCs/>
                <w:sz w:val="20"/>
                <w:szCs w:val="20"/>
              </w:rPr>
            </w:pPr>
            <w:r>
              <w:rPr>
                <w:rFonts w:eastAsia="宋体"/>
                <w:bCs/>
                <w:sz w:val="20"/>
                <w:szCs w:val="20"/>
              </w:rPr>
              <w:t xml:space="preserve">In our view, </w:t>
            </w:r>
            <w:r w:rsidR="00B24C7E">
              <w:rPr>
                <w:rFonts w:eastAsia="宋体"/>
                <w:bCs/>
                <w:sz w:val="20"/>
                <w:szCs w:val="20"/>
              </w:rPr>
              <w:t xml:space="preserve">both UE and the network know which </w:t>
            </w:r>
            <w:r>
              <w:rPr>
                <w:rFonts w:eastAsia="宋体"/>
                <w:bCs/>
                <w:sz w:val="20"/>
                <w:szCs w:val="20"/>
              </w:rPr>
              <w:t>o</w:t>
            </w:r>
            <w:r w:rsidR="00B24C7E">
              <w:rPr>
                <w:rFonts w:eastAsia="宋体"/>
                <w:bCs/>
                <w:sz w:val="20"/>
                <w:szCs w:val="20"/>
              </w:rPr>
              <w:t xml:space="preserve">ption </w:t>
            </w:r>
            <w:r w:rsidR="004775A1">
              <w:rPr>
                <w:rFonts w:eastAsia="宋体"/>
                <w:bCs/>
                <w:sz w:val="20"/>
                <w:szCs w:val="20"/>
              </w:rPr>
              <w:t>is in use, and thus</w:t>
            </w:r>
            <w:r>
              <w:rPr>
                <w:rFonts w:eastAsia="宋体"/>
                <w:bCs/>
                <w:sz w:val="20"/>
                <w:szCs w:val="20"/>
              </w:rPr>
              <w:t xml:space="preserve"> UE should </w:t>
            </w:r>
            <w:r w:rsidR="004775A1">
              <w:rPr>
                <w:rFonts w:eastAsia="宋体"/>
                <w:bCs/>
                <w:sz w:val="20"/>
                <w:szCs w:val="20"/>
              </w:rPr>
              <w:t>know what it means by the indicated states. There seems no</w:t>
            </w:r>
            <w:r w:rsidR="00B24C7E">
              <w:rPr>
                <w:rFonts w:eastAsia="宋体"/>
                <w:bCs/>
                <w:sz w:val="20"/>
                <w:szCs w:val="20"/>
              </w:rPr>
              <w:t xml:space="preserve"> ambiguity</w:t>
            </w:r>
            <w:r w:rsidR="004775A1">
              <w:rPr>
                <w:rFonts w:eastAsia="宋体"/>
                <w:bCs/>
                <w:sz w:val="20"/>
                <w:szCs w:val="20"/>
              </w:rPr>
              <w:t>.</w:t>
            </w:r>
          </w:p>
          <w:p w14:paraId="6319F803" w14:textId="77777777" w:rsidR="004775A1" w:rsidRPr="004775A1" w:rsidRDefault="004775A1" w:rsidP="004775A1">
            <w:pPr>
              <w:spacing w:after="0"/>
              <w:rPr>
                <w:rFonts w:eastAsia="宋体"/>
                <w:bCs/>
                <w:sz w:val="20"/>
                <w:szCs w:val="20"/>
              </w:rPr>
            </w:pPr>
          </w:p>
        </w:tc>
      </w:tr>
      <w:tr w:rsidR="0040139C" w14:paraId="509DF69D" w14:textId="77777777">
        <w:tc>
          <w:tcPr>
            <w:tcW w:w="1490" w:type="dxa"/>
            <w:shd w:val="clear" w:color="auto" w:fill="auto"/>
          </w:tcPr>
          <w:p w14:paraId="758ABDE9" w14:textId="2D8F1CE4" w:rsidR="0040139C" w:rsidRDefault="0040139C">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宋体"/>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aff7"/>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宋体" w:hAnsi="Times New Roman" w:cs="Times New Roman"/>
                <w:bCs/>
                <w:sz w:val="20"/>
                <w:szCs w:val="20"/>
                <w:lang w:eastAsia="zh-CN"/>
              </w:rPr>
            </w:pPr>
            <w:r>
              <w:rPr>
                <w:rFonts w:eastAsia="宋体"/>
                <w:bCs/>
                <w:sz w:val="20"/>
                <w:szCs w:val="20"/>
              </w:rPr>
              <w:t>1. For the description of row 22, there is a typo for UE Rx-Tx measurements</w:t>
            </w:r>
          </w:p>
          <w:p w14:paraId="36FB8BD8" w14:textId="77777777" w:rsidR="009942E6" w:rsidRDefault="009942E6" w:rsidP="009942E6">
            <w:pPr>
              <w:ind w:leftChars="100" w:left="200"/>
              <w:rPr>
                <w:rFonts w:eastAsia="宋体"/>
                <w:bCs/>
                <w:sz w:val="20"/>
                <w:szCs w:val="20"/>
              </w:rPr>
            </w:pPr>
            <w:r>
              <w:rPr>
                <w:rFonts w:eastAsia="宋体"/>
                <w:bCs/>
                <w:sz w:val="20"/>
                <w:szCs w:val="20"/>
              </w:rPr>
              <w:t xml:space="preserve">The parameter is used by a LMF to request a UE to measure the same DL PRS with different UE RxTX TEGs with the same UE Tx TEG for </w:t>
            </w:r>
            <w:r>
              <w:rPr>
                <w:rFonts w:eastAsia="宋体"/>
                <w:bCs/>
                <w:sz w:val="20"/>
                <w:szCs w:val="20"/>
                <w:highlight w:val="yellow"/>
              </w:rPr>
              <w:t>UX</w:t>
            </w:r>
            <w:r>
              <w:rPr>
                <w:rFonts w:eastAsia="宋体"/>
                <w:bCs/>
                <w:sz w:val="20"/>
                <w:szCs w:val="20"/>
              </w:rPr>
              <w:t xml:space="preserve"> Rx-Tx measurements</w:t>
            </w:r>
          </w:p>
          <w:p w14:paraId="33621090" w14:textId="77777777" w:rsidR="009942E6" w:rsidRDefault="009942E6" w:rsidP="009942E6">
            <w:pPr>
              <w:spacing w:after="0"/>
              <w:rPr>
                <w:rFonts w:eastAsia="宋体"/>
                <w:bCs/>
                <w:sz w:val="20"/>
                <w:szCs w:val="20"/>
              </w:rPr>
            </w:pPr>
            <w:r>
              <w:rPr>
                <w:rFonts w:eastAsia="宋体"/>
                <w:bCs/>
                <w:sz w:val="20"/>
                <w:szCs w:val="20"/>
              </w:rPr>
              <w:t>2. we wonder {</w:t>
            </w:r>
            <w:r>
              <w:t xml:space="preserve"> </w:t>
            </w:r>
            <w:r>
              <w:rPr>
                <w:rFonts w:eastAsia="宋体"/>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宋体" w:hAnsi="Times New Roman" w:cs="Times New Roman"/>
                <w:bCs/>
                <w:sz w:val="20"/>
                <w:szCs w:val="20"/>
                <w:lang w:eastAsia="zh-CN"/>
              </w:rPr>
            </w:pPr>
            <w:r>
              <w:rPr>
                <w:rFonts w:eastAsia="宋体" w:hint="eastAsia"/>
                <w:bCs/>
                <w:sz w:val="20"/>
                <w:szCs w:val="20"/>
                <w:lang w:eastAsia="zh-CN"/>
              </w:rPr>
              <w:t>3</w:t>
            </w:r>
            <w:r>
              <w:rPr>
                <w:rFonts w:eastAsia="宋体"/>
                <w:bCs/>
                <w:sz w:val="20"/>
                <w:szCs w:val="20"/>
                <w:lang w:eastAsia="zh-CN"/>
              </w:rPr>
              <w:t xml:space="preserve">. </w:t>
            </w:r>
            <w:r>
              <w:rPr>
                <w:rFonts w:eastAsia="宋体"/>
                <w:bCs/>
                <w:sz w:val="20"/>
                <w:szCs w:val="20"/>
              </w:rPr>
              <w:t xml:space="preserve">For row 105, the maximum number </w:t>
            </w:r>
            <w:proofErr w:type="gramStart"/>
            <w:r>
              <w:rPr>
                <w:rFonts w:eastAsia="宋体"/>
                <w:bCs/>
                <w:sz w:val="20"/>
                <w:szCs w:val="20"/>
              </w:rPr>
              <w:t>of  PRS</w:t>
            </w:r>
            <w:proofErr w:type="gramEnd"/>
            <w:r>
              <w:rPr>
                <w:rFonts w:eastAsia="宋体"/>
                <w:bCs/>
                <w:sz w:val="20"/>
                <w:szCs w:val="20"/>
              </w:rPr>
              <w:t xml:space="preserve">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hint="eastAsia"/>
                <w:color w:val="000000"/>
                <w:szCs w:val="20"/>
                <w:lang w:val="en-US"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31"/>
        <w:rPr>
          <w:color w:val="C9C9C9" w:themeColor="accent3" w:themeTint="99"/>
          <w:lang w:val="sv-SE"/>
        </w:rPr>
      </w:pPr>
      <w:r>
        <w:rPr>
          <w:lang w:val="sv-SE"/>
        </w:rPr>
        <w:t>2.1.6</w:t>
      </w:r>
      <w:r>
        <w:rPr>
          <w:lang w:val="sv-SE"/>
        </w:rPr>
        <w:tab/>
        <w:t>RedCap (WI code: NR_redcap)</w:t>
      </w:r>
    </w:p>
    <w:tbl>
      <w:tblPr>
        <w:tblStyle w:val="afe"/>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aff7"/>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31"/>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afe"/>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4" w:history="1">
              <w:r>
                <w:rPr>
                  <w:rStyle w:val="aff4"/>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aff7"/>
              <w:ind w:left="0"/>
              <w:rPr>
                <w:rFonts w:ascii="Times New Roman" w:hAnsi="Times New Roman" w:cs="Times New Roman"/>
                <w:lang w:val="sv-SE"/>
              </w:rPr>
            </w:pPr>
          </w:p>
          <w:p w14:paraId="035D0FA6" w14:textId="77777777" w:rsidR="00284D1A" w:rsidRDefault="00B24C7E">
            <w:pPr>
              <w:pStyle w:val="aff7"/>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aff7"/>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7BA07FD" w14:textId="77777777">
        <w:tc>
          <w:tcPr>
            <w:tcW w:w="1490" w:type="dxa"/>
          </w:tcPr>
          <w:p w14:paraId="0674BEB5"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7C4E60B" w14:textId="77777777" w:rsidR="00284D1A" w:rsidRDefault="00284D1A">
            <w:pPr>
              <w:pStyle w:val="aff7"/>
              <w:ind w:left="0"/>
              <w:rPr>
                <w:rFonts w:ascii="Times New Roman" w:eastAsia="Times New Roman" w:hAnsi="Times New Roman" w:cs="Times New Roman"/>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31"/>
      </w:pPr>
      <w:r>
        <w:t>2.1.8</w:t>
      </w:r>
      <w:r>
        <w:tab/>
        <w:t xml:space="preserve">Coverage (WI code: </w:t>
      </w:r>
      <w:proofErr w:type="spellStart"/>
      <w:r>
        <w:t>NR_cov_enh</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aff7"/>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31"/>
      </w:pPr>
      <w:r>
        <w:t>2.1.9</w:t>
      </w:r>
      <w:r>
        <w:tab/>
        <w:t>UL Tx switching (WI code: NR_RF_FR1_enh-Core)</w:t>
      </w:r>
    </w:p>
    <w:tbl>
      <w:tblPr>
        <w:tblStyle w:val="afe"/>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aff7"/>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aff7"/>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aff7"/>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31"/>
      </w:pPr>
      <w:r>
        <w:t>2.1.10</w:t>
      </w:r>
      <w:r>
        <w:tab/>
        <w:t xml:space="preserve">Small data (WI </w:t>
      </w:r>
      <w:proofErr w:type="spellStart"/>
      <w:r>
        <w:t>code:NR_SmallData_INACTIVE-Core</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aff7"/>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aff0"/>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lastRenderedPageBreak/>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aff0"/>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aff3"/>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aff3"/>
                <w:rFonts w:cs="Arial"/>
                <w:sz w:val="20"/>
                <w:szCs w:val="20"/>
              </w:rPr>
              <w:t>phy-PriorityIndex-r16</w:t>
            </w:r>
            <w:r>
              <w:rPr>
                <w:rFonts w:cs="Arial"/>
                <w:sz w:val="20"/>
                <w:szCs w:val="20"/>
              </w:rPr>
              <w:t> in </w:t>
            </w:r>
            <w:r>
              <w:rPr>
                <w:rStyle w:val="aff3"/>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107898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aff7"/>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aff7"/>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aff7"/>
              <w:rPr>
                <w:rFonts w:ascii="Times New Roman" w:eastAsia="Times New Roman" w:hAnsi="Times New Roman" w:cs="Times New Roman"/>
                <w:szCs w:val="20"/>
                <w:lang w:val="en-US" w:eastAsia="ja-JP"/>
              </w:rPr>
            </w:pPr>
          </w:p>
          <w:p w14:paraId="0B1796CA" w14:textId="77777777" w:rsidR="00284D1A" w:rsidRDefault="00284D1A">
            <w:pPr>
              <w:pStyle w:val="aff7"/>
              <w:ind w:left="0"/>
              <w:rPr>
                <w:rFonts w:ascii="Times New Roman" w:eastAsia="Times New Roman" w:hAnsi="Times New Roman" w:cs="Times New Roman"/>
                <w:szCs w:val="20"/>
                <w:lang w:val="en-US" w:eastAsia="ja-JP"/>
              </w:rPr>
            </w:pPr>
          </w:p>
          <w:p w14:paraId="23006C5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af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aff0"/>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aff0"/>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aff0"/>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afb"/>
              <w:rPr>
                <w:sz w:val="21"/>
                <w:szCs w:val="21"/>
              </w:rPr>
            </w:pPr>
          </w:p>
          <w:p w14:paraId="2C7F94D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Thanks for Moderator</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aff7"/>
              <w:ind w:left="0"/>
              <w:rPr>
                <w:rFonts w:ascii="Times New Roman" w:eastAsia="宋体" w:hAnsi="Times New Roman" w:cs="Times New Roman"/>
                <w:szCs w:val="20"/>
                <w:lang w:val="en-US" w:eastAsia="zh-CN"/>
              </w:rPr>
            </w:pPr>
          </w:p>
          <w:p w14:paraId="6C1522B3"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Regarding Intel</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w:t>
            </w:r>
            <w:r>
              <w:rPr>
                <w:rFonts w:ascii="Times New Roman" w:eastAsia="宋体" w:hAnsi="Times New Roman" w:cs="Times New Roman" w:hint="eastAsia"/>
                <w:szCs w:val="20"/>
                <w:lang w:val="en-US" w:eastAsia="zh-CN"/>
              </w:rPr>
              <w:lastRenderedPageBreak/>
              <w:t xml:space="preserve">agreements copied by Intel clearly give some valuable information to RAN2, when they see the agreements in Column P, they could know how to deal with </w:t>
            </w:r>
            <w:proofErr w:type="gramStart"/>
            <w:r>
              <w:rPr>
                <w:rFonts w:ascii="Times New Roman" w:eastAsia="宋体" w:hAnsi="Times New Roman" w:cs="Times New Roman" w:hint="eastAsia"/>
                <w:szCs w:val="20"/>
                <w:lang w:val="en-US" w:eastAsia="zh-CN"/>
              </w:rPr>
              <w:t>these parameter</w:t>
            </w:r>
            <w:proofErr w:type="gramEnd"/>
            <w:r>
              <w:rPr>
                <w:rFonts w:ascii="Times New Roman" w:eastAsia="宋体"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aff7"/>
              <w:ind w:left="0"/>
              <w:rPr>
                <w:rFonts w:ascii="Times New Roman" w:eastAsia="宋体" w:hAnsi="Times New Roman" w:cs="Times New Roman"/>
                <w:szCs w:val="20"/>
                <w:lang w:val="en-US" w:eastAsia="zh-CN"/>
              </w:rPr>
            </w:pPr>
          </w:p>
          <w:p w14:paraId="36E45E5B"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It would be good if Intel could clarify whether this is their intention.</w:t>
            </w:r>
          </w:p>
          <w:p w14:paraId="72049E07" w14:textId="77777777" w:rsidR="00284D1A" w:rsidRDefault="00284D1A">
            <w:pPr>
              <w:pStyle w:val="aff7"/>
              <w:ind w:left="0"/>
              <w:rPr>
                <w:rFonts w:ascii="Times New Roman" w:eastAsia="宋体"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aff7"/>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lastRenderedPageBreak/>
              <w:t>Intel</w:t>
            </w:r>
          </w:p>
        </w:tc>
        <w:tc>
          <w:tcPr>
            <w:tcW w:w="8139" w:type="dxa"/>
            <w:shd w:val="clear" w:color="auto" w:fill="auto"/>
          </w:tcPr>
          <w:p w14:paraId="210631A4"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宋体" w:hAnsi="Times New Roman" w:cs="Times New Roman"/>
                <w:szCs w:val="20"/>
                <w:lang w:val="en-US" w:eastAsia="zh-CN"/>
              </w:rPr>
              <w:t>below</w:t>
            </w:r>
            <w:r w:rsidRPr="00FC1210">
              <w:rPr>
                <w:rFonts w:ascii="Times New Roman" w:eastAsia="宋体"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aff7"/>
              <w:ind w:left="0"/>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宋体" w:hAnsi="Times New Roman" w:cs="Times New Roman"/>
                <w:szCs w:val="20"/>
                <w:lang w:val="en-US" w:eastAsia="zh-CN"/>
              </w:rPr>
              <w:t xml:space="preserve">to RAN2 </w:t>
            </w:r>
            <w:r w:rsidRPr="00FC1210">
              <w:rPr>
                <w:rFonts w:ascii="Times New Roman" w:eastAsia="宋体" w:hAnsi="Times New Roman" w:cs="Times New Roman"/>
                <w:szCs w:val="20"/>
                <w:lang w:val="en-US" w:eastAsia="zh-CN"/>
              </w:rPr>
              <w:t>that these parameters will not be discussed in RAN1.</w:t>
            </w:r>
          </w:p>
          <w:p w14:paraId="5C8CBEDD" w14:textId="77777777" w:rsidR="008957FE" w:rsidRDefault="008957FE" w:rsidP="008957FE">
            <w:pPr>
              <w:pStyle w:val="aff7"/>
              <w:ind w:left="0"/>
              <w:rPr>
                <w:rFonts w:ascii="Times New Roman" w:eastAsia="宋体"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aff0"/>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aff0"/>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aff3"/>
                <w:rFonts w:cs="Arial"/>
                <w:sz w:val="20"/>
                <w:szCs w:val="20"/>
              </w:rPr>
              <w:t>uci-OnPUSCH</w:t>
            </w:r>
            <w:r>
              <w:rPr>
                <w:rFonts w:cs="Arial"/>
                <w:sz w:val="20"/>
                <w:szCs w:val="20"/>
              </w:rPr>
              <w:t> for CG-SDT.</w:t>
            </w:r>
          </w:p>
          <w:p w14:paraId="002F4AD4" w14:textId="551F72B8" w:rsidR="008957FE" w:rsidRDefault="008957FE" w:rsidP="008957FE">
            <w:pPr>
              <w:pStyle w:val="aff7"/>
              <w:ind w:left="0"/>
              <w:rPr>
                <w:rFonts w:ascii="Times New Roman" w:eastAsia="宋体" w:hAnsi="Times New Roman" w:cs="Times New Roman"/>
                <w:szCs w:val="20"/>
                <w:lang w:val="en-US" w:eastAsia="zh-CN"/>
              </w:rPr>
            </w:pPr>
            <w:r w:rsidRPr="00D86742">
              <w:rPr>
                <w:rFonts w:cs="Arial"/>
                <w:sz w:val="20"/>
                <w:szCs w:val="20"/>
                <w:lang w:val="en-US"/>
              </w:rPr>
              <w:t>- </w:t>
            </w:r>
            <w:r w:rsidRPr="00D86742">
              <w:rPr>
                <w:rStyle w:val="aff3"/>
                <w:rFonts w:cs="Arial"/>
                <w:sz w:val="20"/>
                <w:szCs w:val="20"/>
                <w:lang w:val="en-US"/>
              </w:rPr>
              <w:t>phy-PriorityIndex-r16</w:t>
            </w:r>
            <w:r w:rsidRPr="00D86742">
              <w:rPr>
                <w:rFonts w:cs="Arial"/>
                <w:sz w:val="20"/>
                <w:szCs w:val="20"/>
                <w:lang w:val="en-US"/>
              </w:rPr>
              <w:t> in </w:t>
            </w:r>
            <w:proofErr w:type="spellStart"/>
            <w:r w:rsidRPr="00D86742">
              <w:rPr>
                <w:rStyle w:val="aff3"/>
                <w:rFonts w:cs="Arial"/>
                <w:sz w:val="20"/>
                <w:szCs w:val="20"/>
                <w:lang w:val="en-US"/>
              </w:rPr>
              <w:t>ConfiguredGrantConfig</w:t>
            </w:r>
            <w:proofErr w:type="spellEnd"/>
            <w:r w:rsidRPr="00D86742">
              <w:rPr>
                <w:rStyle w:val="aff3"/>
                <w:rFonts w:cs="Arial"/>
                <w:sz w:val="20"/>
                <w:szCs w:val="20"/>
                <w:lang w:val="en-US"/>
              </w:rPr>
              <w:t>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31"/>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afe"/>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aff7"/>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31"/>
      </w:pPr>
      <w:r>
        <w:t>2.1.12</w:t>
      </w:r>
      <w:r>
        <w:tab/>
      </w:r>
      <w:proofErr w:type="spellStart"/>
      <w:r>
        <w:t>eIAB</w:t>
      </w:r>
      <w:proofErr w:type="spellEnd"/>
      <w:r>
        <w:t xml:space="preserve"> (WI code: </w:t>
      </w:r>
      <w:proofErr w:type="spellStart"/>
      <w:r>
        <w:t>NR_IAB_enh</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7" w:history="1">
              <w:r>
                <w:rPr>
                  <w:rStyle w:val="aff4"/>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aff7"/>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aff7"/>
              <w:numPr>
                <w:ilvl w:val="0"/>
                <w:numId w:val="28"/>
              </w:numPr>
              <w:rPr>
                <w:rFonts w:ascii="Times New Roman" w:eastAsia="Malgun Gothic" w:hAnsi="Times New Roman" w:cs="Times New Roman"/>
                <w:lang w:val="en-US"/>
              </w:rPr>
            </w:pPr>
            <w:r>
              <w:rPr>
                <w:rFonts w:ascii="Times New Roman" w:hAnsi="Times New Roman" w:cs="Times New Roman"/>
                <w:lang w:val="sv-SE"/>
              </w:rPr>
              <w:lastRenderedPageBreak/>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aff7"/>
              <w:rPr>
                <w:rFonts w:ascii="Times New Roman" w:hAnsi="Times New Roman" w:cs="Times New Roman"/>
                <w:lang w:val="sv-SE"/>
              </w:rPr>
            </w:pPr>
          </w:p>
          <w:p w14:paraId="71482D6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78DA2FDD" w14:textId="77777777">
        <w:tc>
          <w:tcPr>
            <w:tcW w:w="1490" w:type="dxa"/>
          </w:tcPr>
          <w:p w14:paraId="648D6E4B"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20CD2391" w14:textId="77777777" w:rsidR="00284D1A" w:rsidRDefault="00284D1A">
            <w:pPr>
              <w:pStyle w:val="aff7"/>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31"/>
      </w:pPr>
      <w:r>
        <w:t>2.1.13</w:t>
      </w:r>
      <w:r>
        <w:tab/>
      </w:r>
      <w:proofErr w:type="spellStart"/>
      <w:r>
        <w:t>Sidelink</w:t>
      </w:r>
      <w:proofErr w:type="spellEnd"/>
      <w:r>
        <w:t xml:space="preserve"> (WI code: </w:t>
      </w:r>
      <w:proofErr w:type="spellStart"/>
      <w:r>
        <w:t>NR_SL_enh</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aff7"/>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aff7"/>
              <w:ind w:left="0"/>
              <w:rPr>
                <w:rFonts w:ascii="Times New Roman" w:hAnsi="Times New Roman" w:cs="Times New Roman"/>
                <w:lang w:val="sv-SE"/>
              </w:rPr>
            </w:pPr>
          </w:p>
          <w:p w14:paraId="45FCA399"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aff7"/>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31"/>
      </w:pPr>
      <w:r>
        <w:t>2.1.14</w:t>
      </w:r>
      <w:r>
        <w:tab/>
        <w:t>MBS (WI code: NR_MBS)</w:t>
      </w:r>
    </w:p>
    <w:tbl>
      <w:tblPr>
        <w:tblStyle w:val="afe"/>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 23, default value of </w:t>
            </w:r>
            <w:r>
              <w:rPr>
                <w:rFonts w:ascii="Times New Roman" w:eastAsia="宋体" w:hAnsi="Times New Roman" w:cs="Times New Roman"/>
                <w:i/>
                <w:iCs/>
                <w:szCs w:val="20"/>
                <w:lang w:eastAsia="zh-CN"/>
              </w:rPr>
              <w:t>dl-DataToUL-ACK-MulticastDciFormat4_1</w:t>
            </w:r>
            <w:r>
              <w:rPr>
                <w:rFonts w:ascii="Times New Roman" w:eastAsia="宋体" w:hAnsi="Times New Roman" w:cs="Times New Roman"/>
                <w:szCs w:val="20"/>
                <w:lang w:eastAsia="zh-CN"/>
              </w:rPr>
              <w:t xml:space="preserve"> is updated to {1, 2, 3, 4, 5, 6, 7, 8} based on the following agreement.</w:t>
            </w:r>
          </w:p>
          <w:tbl>
            <w:tblPr>
              <w:tblStyle w:val="afe"/>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宋体" w:hAnsi="Times New Roman" w:cs="Times New Roman"/>
                      <w:szCs w:val="20"/>
                    </w:rPr>
                  </w:pPr>
                  <w:r>
                    <w:rPr>
                      <w:rFonts w:ascii="Times New Roman" w:eastAsia="宋体" w:hAnsi="Times New Roman" w:cs="Times New Roman"/>
                      <w:szCs w:val="20"/>
                    </w:rPr>
                    <w:t xml:space="preserve">A list of up to 8 k1 values can be configured by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to be applied to multicast DCI format 1_0 for RRC_CONNECTED UEs. If the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In Rows 62 and 63, </w:t>
            </w:r>
            <w:r>
              <w:rPr>
                <w:rFonts w:ascii="Times New Roman" w:eastAsia="宋体" w:hAnsi="Times New Roman" w:cs="Times New Roman"/>
                <w:i/>
                <w:iCs/>
                <w:szCs w:val="20"/>
                <w:lang w:eastAsia="zh-CN"/>
              </w:rPr>
              <w:t>rateMatchPatternLTE-CRS</w:t>
            </w:r>
            <w:r>
              <w:rPr>
                <w:rFonts w:ascii="Times New Roman" w:eastAsia="宋体" w:hAnsi="Times New Roman" w:cs="Times New Roman"/>
                <w:szCs w:val="20"/>
                <w:lang w:eastAsia="zh-CN"/>
              </w:rPr>
              <w:t xml:space="preserve"> </w:t>
            </w: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 xml:space="preserve">nd </w:t>
            </w:r>
            <w:r>
              <w:rPr>
                <w:rFonts w:ascii="Times New Roman" w:eastAsia="宋体" w:hAnsi="Times New Roman" w:cs="Times New Roman"/>
                <w:i/>
                <w:iCs/>
                <w:szCs w:val="20"/>
                <w:lang w:eastAsia="zh-CN"/>
              </w:rPr>
              <w:t>mbsControlResourceSet</w:t>
            </w:r>
            <w:r>
              <w:rPr>
                <w:rFonts w:ascii="Times New Roman" w:eastAsia="宋体" w:hAnsi="Times New Roman" w:cs="Times New Roman"/>
                <w:szCs w:val="20"/>
                <w:lang w:eastAsia="zh-CN"/>
              </w:rPr>
              <w:t xml:space="preserve"> are added to reflect the following agreements: </w:t>
            </w:r>
          </w:p>
          <w:tbl>
            <w:tblPr>
              <w:tblStyle w:val="afe"/>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i/>
                      <w:iCs/>
                      <w:szCs w:val="20"/>
                    </w:rPr>
                    <w:t>RateMatchPatternLTE-CRS</w:t>
                  </w:r>
                  <w:r>
                    <w:rPr>
                      <w:rFonts w:ascii="Times New Roman" w:eastAsia="宋体" w:hAnsi="Times New Roman" w:cs="Times New Roman"/>
                      <w:szCs w:val="20"/>
                    </w:rPr>
                    <w:t xml:space="preserve"> can be configured in PDSCH-Config-MCCH or PDSCH-Config-MTCH for RRC_IDLE/RRC_INACTIVE UEs</w:t>
                  </w:r>
                  <w:r>
                    <w:rPr>
                      <w:rFonts w:ascii="Times New Roman" w:eastAsia="宋体"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宋体"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宋体"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aff7"/>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aff7"/>
              <w:ind w:left="0"/>
              <w:rPr>
                <w:rFonts w:ascii="Times New Roman" w:hAnsi="Times New Roman" w:cs="Times New Roman"/>
                <w:lang w:val="sv-SE"/>
              </w:rPr>
            </w:pPr>
          </w:p>
          <w:p w14:paraId="19D3B6C2"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aff7"/>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lastRenderedPageBreak/>
              <w:t>repetitionSchemeConfig-r16, repetitionSchemeConfig-v1630</w:t>
            </w:r>
          </w:p>
          <w:p w14:paraId="22A945E3" w14:textId="77777777" w:rsidR="00284D1A" w:rsidRDefault="00284D1A">
            <w:pPr>
              <w:pStyle w:val="aff7"/>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aff7"/>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aff7"/>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aff7"/>
              <w:ind w:left="0"/>
              <w:rPr>
                <w:rFonts w:ascii="Times New Roman" w:eastAsiaTheme="minorEastAsia" w:hAnsi="Times New Roman" w:cs="Times New Roman"/>
                <w:szCs w:val="20"/>
                <w:lang w:val="en-US" w:eastAsia="zh-CN"/>
              </w:rPr>
            </w:pPr>
          </w:p>
          <w:p w14:paraId="634D329C" w14:textId="77777777" w:rsidR="00284D1A" w:rsidRDefault="00284D1A">
            <w:pPr>
              <w:pStyle w:val="aff7"/>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w:t>
            </w:r>
            <w:proofErr w:type="spellStart"/>
            <w:r>
              <w:rPr>
                <w:rFonts w:ascii="Times New Roman" w:eastAsiaTheme="minorEastAsia" w:hAnsi="Times New Roman" w:cs="Times New Roman"/>
                <w:szCs w:val="20"/>
                <w:lang w:val="en-US" w:eastAsia="zh-CN"/>
              </w:rPr>
              <w:t>drft</w:t>
            </w:r>
            <w:proofErr w:type="spellEnd"/>
            <w:r>
              <w:rPr>
                <w:rFonts w:ascii="Times New Roman" w:eastAsiaTheme="minorEastAsia" w:hAnsi="Times New Roman" w:cs="Times New Roman"/>
                <w:szCs w:val="20"/>
                <w:lang w:val="en-US" w:eastAsia="zh-CN"/>
              </w:rPr>
              <w:t xml:space="preserve"> LS.</w:t>
            </w:r>
          </w:p>
        </w:tc>
      </w:tr>
    </w:tbl>
    <w:p w14:paraId="1B70DF88" w14:textId="77777777" w:rsidR="00284D1A" w:rsidRDefault="00284D1A">
      <w:pPr>
        <w:rPr>
          <w:lang w:val="en-GB" w:eastAsia="ja-JP"/>
        </w:rPr>
      </w:pPr>
    </w:p>
    <w:p w14:paraId="543C297D" w14:textId="77777777" w:rsidR="00284D1A" w:rsidRDefault="00B24C7E">
      <w:pPr>
        <w:pStyle w:val="31"/>
        <w:rPr>
          <w:lang w:val="sv-SE"/>
        </w:rPr>
      </w:pPr>
      <w:r>
        <w:rPr>
          <w:lang w:val="sv-SE"/>
        </w:rPr>
        <w:t>2.1.15</w:t>
      </w:r>
      <w:r>
        <w:rPr>
          <w:lang w:val="sv-SE"/>
        </w:rPr>
        <w:tab/>
        <w:t>DSS (WI code: NR_DSS)</w:t>
      </w:r>
    </w:p>
    <w:tbl>
      <w:tblPr>
        <w:tblStyle w:val="afe"/>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aff7"/>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31"/>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afe"/>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aff7"/>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31"/>
        <w:rPr>
          <w:lang w:val="sv-SE"/>
        </w:rPr>
      </w:pPr>
      <w:r>
        <w:rPr>
          <w:lang w:val="sv-SE"/>
        </w:rPr>
        <w:lastRenderedPageBreak/>
        <w:t>2.1.17</w:t>
      </w:r>
      <w:r>
        <w:rPr>
          <w:lang w:val="sv-SE"/>
        </w:rPr>
        <w:tab/>
        <w:t>IoT NTN (WI code: LTE_NBIOT_eMTC_NTN)</w:t>
      </w:r>
    </w:p>
    <w:tbl>
      <w:tblPr>
        <w:tblStyle w:val="afe"/>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1"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454A6891" w14:textId="77777777">
        <w:tc>
          <w:tcPr>
            <w:tcW w:w="1490" w:type="dxa"/>
          </w:tcPr>
          <w:p w14:paraId="19356C1C"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18137E7" w14:textId="77777777" w:rsidR="00284D1A" w:rsidRDefault="00284D1A">
            <w:pPr>
              <w:pStyle w:val="aff7"/>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31"/>
        <w:rPr>
          <w:color w:val="C9C9C9" w:themeColor="accent3" w:themeTint="99"/>
        </w:rPr>
      </w:pPr>
      <w:r>
        <w:t>2.1.18</w:t>
      </w:r>
      <w:r>
        <w:tab/>
        <w:t>5G-Broadcast (WI code: LTE_terr_bcast_bands_part1)</w:t>
      </w:r>
    </w:p>
    <w:tbl>
      <w:tblPr>
        <w:tblStyle w:val="afe"/>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aff7"/>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21"/>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2" w:history="1">
        <w:r>
          <w:rPr>
            <w:rStyle w:val="aff4"/>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afe"/>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aff7"/>
              <w:ind w:left="0"/>
              <w:rPr>
                <w:rFonts w:ascii="Times New Roman" w:eastAsia="Times New Roman" w:hAnsi="Times New Roman" w:cs="Times New Roman"/>
                <w:szCs w:val="20"/>
                <w:lang w:val="en-US" w:eastAsia="ja-JP"/>
              </w:rPr>
            </w:pPr>
          </w:p>
          <w:p w14:paraId="3D037122" w14:textId="77777777" w:rsidR="00284D1A" w:rsidRDefault="00B24C7E">
            <w:pPr>
              <w:pStyle w:val="aff7"/>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1F207418" w14:textId="77777777">
        <w:tc>
          <w:tcPr>
            <w:tcW w:w="1490" w:type="dxa"/>
            <w:shd w:val="clear" w:color="auto" w:fill="A8D08D" w:themeFill="accent6" w:themeFillTint="99"/>
          </w:tcPr>
          <w:p w14:paraId="24C7459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4FCBC"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21"/>
        <w:shd w:val="clear" w:color="auto" w:fill="92D050"/>
      </w:pPr>
      <w:r>
        <w:lastRenderedPageBreak/>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e"/>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aff7"/>
              <w:ind w:left="0"/>
              <w:rPr>
                <w:rFonts w:ascii="Times New Roman" w:eastAsia="Times New Roman" w:hAnsi="Times New Roman" w:cs="Times New Roman"/>
                <w:szCs w:val="20"/>
                <w:lang w:val="en-US" w:eastAsia="ja-JP"/>
              </w:rPr>
            </w:pPr>
          </w:p>
        </w:tc>
      </w:tr>
    </w:tbl>
    <w:p w14:paraId="15B16AE9" w14:textId="77777777" w:rsidR="00284D1A" w:rsidRDefault="00284D1A">
      <w:pPr>
        <w:pStyle w:val="a6"/>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1"/>
      </w:pPr>
      <w:bookmarkStart w:id="2" w:name="_Ref85396968"/>
      <w:bookmarkEnd w:id="1"/>
      <w:r>
        <w:t>3</w:t>
      </w:r>
      <w:r>
        <w:tab/>
        <w:t>Conclusion</w:t>
      </w:r>
      <w:bookmarkEnd w:id="2"/>
    </w:p>
    <w:p w14:paraId="354CD335" w14:textId="77777777" w:rsidR="00284D1A" w:rsidRDefault="00B24C7E">
      <w:pPr>
        <w:rPr>
          <w:lang w:val="en-GB" w:eastAsia="ja-JP"/>
        </w:rPr>
      </w:pPr>
      <w:r>
        <w:rPr>
          <w:lang w:val="en-GB" w:eastAsia="ja-JP"/>
        </w:rPr>
        <w:t>TBD</w:t>
      </w:r>
    </w:p>
    <w:p w14:paraId="5F4F764A" w14:textId="77777777" w:rsidR="00284D1A" w:rsidRDefault="00B24C7E">
      <w:pPr>
        <w:pStyle w:val="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2FFE" w14:textId="77777777" w:rsidR="002D2E8C" w:rsidRDefault="002D2E8C">
      <w:pPr>
        <w:spacing w:after="0" w:line="240" w:lineRule="auto"/>
      </w:pPr>
      <w:r>
        <w:separator/>
      </w:r>
    </w:p>
  </w:endnote>
  <w:endnote w:type="continuationSeparator" w:id="0">
    <w:p w14:paraId="0A95939D" w14:textId="77777777" w:rsidR="002D2E8C" w:rsidRDefault="002D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77777777" w:rsidR="00B24C7E" w:rsidRDefault="00B24C7E">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rPr>
      <w:t>8</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rPr>
      <w:t>10</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5338" w14:textId="77777777" w:rsidR="002D2E8C" w:rsidRDefault="002D2E8C">
      <w:pPr>
        <w:spacing w:after="0" w:line="240" w:lineRule="auto"/>
      </w:pPr>
      <w:r>
        <w:separator/>
      </w:r>
    </w:p>
  </w:footnote>
  <w:footnote w:type="continuationSeparator" w:id="0">
    <w:p w14:paraId="3A6237C3" w14:textId="77777777" w:rsidR="002D2E8C" w:rsidRDefault="002D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B24C7E" w:rsidRDefault="00B24C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9DB0920"/>
    <w:multiLevelType w:val="multilevel"/>
    <w:tmpl w:val="79DB0920"/>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3"/>
  </w:num>
  <w:num w:numId="4">
    <w:abstractNumId w:val="7"/>
  </w:num>
  <w:num w:numId="5">
    <w:abstractNumId w:val="5"/>
  </w:num>
  <w:num w:numId="6">
    <w:abstractNumId w:val="25"/>
  </w:num>
  <w:num w:numId="7">
    <w:abstractNumId w:val="0"/>
  </w:num>
  <w:num w:numId="8">
    <w:abstractNumId w:val="32"/>
  </w:num>
  <w:num w:numId="9">
    <w:abstractNumId w:val="20"/>
  </w:num>
  <w:num w:numId="10">
    <w:abstractNumId w:val="14"/>
  </w:num>
  <w:num w:numId="11">
    <w:abstractNumId w:val="22"/>
  </w:num>
  <w:num w:numId="12">
    <w:abstractNumId w:val="23"/>
  </w:num>
  <w:num w:numId="13">
    <w:abstractNumId w:val="16"/>
  </w:num>
  <w:num w:numId="14">
    <w:abstractNumId w:val="31"/>
  </w:num>
  <w:num w:numId="15">
    <w:abstractNumId w:val="1"/>
  </w:num>
  <w:num w:numId="16">
    <w:abstractNumId w:val="19"/>
  </w:num>
  <w:num w:numId="17">
    <w:abstractNumId w:val="18"/>
  </w:num>
  <w:num w:numId="18">
    <w:abstractNumId w:val="29"/>
  </w:num>
  <w:num w:numId="19">
    <w:abstractNumId w:val="34"/>
  </w:num>
  <w:num w:numId="20">
    <w:abstractNumId w:val="33"/>
  </w:num>
  <w:num w:numId="21">
    <w:abstractNumId w:val="17"/>
  </w:num>
  <w:num w:numId="22">
    <w:abstractNumId w:val="26"/>
  </w:num>
  <w:num w:numId="23">
    <w:abstractNumId w:val="15"/>
  </w:num>
  <w:num w:numId="24">
    <w:abstractNumId w:val="28"/>
  </w:num>
  <w:num w:numId="25">
    <w:abstractNumId w:val="4"/>
  </w:num>
  <w:num w:numId="26">
    <w:abstractNumId w:val="27"/>
  </w:num>
  <w:num w:numId="27">
    <w:abstractNumId w:val="2"/>
  </w:num>
  <w:num w:numId="28">
    <w:abstractNumId w:val="9"/>
  </w:num>
  <w:num w:numId="29">
    <w:abstractNumId w:val="24"/>
  </w:num>
  <w:num w:numId="30">
    <w:abstractNumId w:val="11"/>
  </w:num>
  <w:num w:numId="31">
    <w:abstractNumId w:val="6"/>
  </w:num>
  <w:num w:numId="32">
    <w:abstractNumId w:val="10"/>
  </w:num>
  <w:num w:numId="33">
    <w:abstractNumId w:val="13"/>
  </w:num>
  <w:num w:numId="34">
    <w:abstractNumId w:val="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AUAUMbDMi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3"/>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lang w:val="zh-CN"/>
    </w:rPr>
  </w:style>
  <w:style w:type="character" w:customStyle="1" w:styleId="aff8">
    <w:name w:val="列表段落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B09047-78FE-A447-8A87-F544C6396F68}">
  <ds:schemaRefs>
    <ds:schemaRef ds:uri="http://schemas.openxmlformats.org/officeDocument/2006/bibliography"/>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4774</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vivo (Yuan)</cp:lastModifiedBy>
  <cp:revision>3</cp:revision>
  <cp:lastPrinted>2008-01-31T07:09:00Z</cp:lastPrinted>
  <dcterms:created xsi:type="dcterms:W3CDTF">2022-02-25T14:18:00Z</dcterms:created>
  <dcterms:modified xsi:type="dcterms:W3CDTF">2022-02-25T14:40:00Z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