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FD26" w14:textId="0279D94D" w:rsidR="002E16EB" w:rsidRDefault="00273202">
      <w:pPr>
        <w:pStyle w:val="3GPPHeader"/>
        <w:spacing w:after="60"/>
        <w:rPr>
          <w:sz w:val="32"/>
          <w:szCs w:val="32"/>
        </w:rPr>
      </w:pPr>
      <w:r>
        <w:t>3GPP TSG-RAN WG1 Meeting #108-e</w:t>
      </w:r>
      <w:r>
        <w:tab/>
        <w:t>Draft R1-2202533</w:t>
      </w:r>
    </w:p>
    <w:p w14:paraId="1E1780DC" w14:textId="77777777" w:rsidR="002E16EB" w:rsidRDefault="00273202">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06B73A89" w14:textId="77777777" w:rsidR="002E16EB" w:rsidRDefault="002E16EB">
      <w:pPr>
        <w:pStyle w:val="3GPPHeader"/>
        <w:rPr>
          <w:sz w:val="22"/>
          <w:szCs w:val="20"/>
        </w:rPr>
      </w:pPr>
    </w:p>
    <w:p w14:paraId="3E4D5F9A" w14:textId="77777777" w:rsidR="002E16EB" w:rsidRDefault="00273202">
      <w:pPr>
        <w:pStyle w:val="3GPPHeader"/>
        <w:rPr>
          <w:sz w:val="20"/>
          <w:szCs w:val="20"/>
        </w:rPr>
      </w:pPr>
      <w:r>
        <w:rPr>
          <w:sz w:val="20"/>
          <w:szCs w:val="20"/>
        </w:rPr>
        <w:t>Agenda Item:</w:t>
      </w:r>
      <w:r>
        <w:rPr>
          <w:sz w:val="20"/>
          <w:szCs w:val="20"/>
        </w:rPr>
        <w:tab/>
        <w:t>8.6</w:t>
      </w:r>
    </w:p>
    <w:p w14:paraId="39597BE0" w14:textId="77777777" w:rsidR="002E16EB" w:rsidRDefault="00273202">
      <w:pPr>
        <w:pStyle w:val="3GPPHeader"/>
        <w:rPr>
          <w:sz w:val="20"/>
          <w:szCs w:val="20"/>
        </w:rPr>
      </w:pPr>
      <w:r>
        <w:rPr>
          <w:sz w:val="20"/>
          <w:szCs w:val="20"/>
        </w:rPr>
        <w:t>Title:</w:t>
      </w:r>
      <w:r>
        <w:rPr>
          <w:sz w:val="20"/>
          <w:szCs w:val="20"/>
        </w:rPr>
        <w:tab/>
        <w:t>FL summary on RAN1 RRC parameter list for Rel-17 NR RedCap</w:t>
      </w:r>
    </w:p>
    <w:p w14:paraId="38F20D8D" w14:textId="77777777" w:rsidR="002E16EB" w:rsidRDefault="00273202">
      <w:pPr>
        <w:pStyle w:val="3GPPHeader"/>
        <w:rPr>
          <w:sz w:val="20"/>
          <w:szCs w:val="20"/>
        </w:rPr>
      </w:pPr>
      <w:r>
        <w:rPr>
          <w:sz w:val="20"/>
          <w:szCs w:val="20"/>
        </w:rPr>
        <w:t>Source:</w:t>
      </w:r>
      <w:r>
        <w:rPr>
          <w:sz w:val="20"/>
          <w:szCs w:val="20"/>
        </w:rPr>
        <w:tab/>
        <w:t>Moderator (Ericsson)</w:t>
      </w:r>
    </w:p>
    <w:p w14:paraId="38FEB782" w14:textId="77777777" w:rsidR="002E16EB" w:rsidRDefault="00273202">
      <w:pPr>
        <w:pStyle w:val="3GPPHeader"/>
        <w:rPr>
          <w:sz w:val="20"/>
          <w:szCs w:val="20"/>
        </w:rPr>
      </w:pPr>
      <w:r>
        <w:rPr>
          <w:sz w:val="20"/>
          <w:szCs w:val="20"/>
        </w:rPr>
        <w:t>Document for:</w:t>
      </w:r>
      <w:r>
        <w:rPr>
          <w:sz w:val="20"/>
          <w:szCs w:val="20"/>
        </w:rPr>
        <w:tab/>
        <w:t>Discussion, Decision</w:t>
      </w:r>
    </w:p>
    <w:p w14:paraId="1ED2D58A" w14:textId="77777777" w:rsidR="002E16EB" w:rsidRDefault="00273202">
      <w:pPr>
        <w:pStyle w:val="Heading1"/>
      </w:pPr>
      <w:r>
        <w:t>1</w:t>
      </w:r>
      <w:r>
        <w:tab/>
        <w:t>Introduction</w:t>
      </w:r>
    </w:p>
    <w:p w14:paraId="1956C469" w14:textId="77777777" w:rsidR="002E16EB" w:rsidRDefault="0027320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2E16EB" w14:paraId="3536F52F" w14:textId="77777777">
        <w:tc>
          <w:tcPr>
            <w:tcW w:w="9630" w:type="dxa"/>
            <w:tcBorders>
              <w:top w:val="single" w:sz="4" w:space="0" w:color="auto"/>
              <w:left w:val="single" w:sz="4" w:space="0" w:color="auto"/>
              <w:bottom w:val="single" w:sz="4" w:space="0" w:color="auto"/>
              <w:right w:val="single" w:sz="4" w:space="0" w:color="auto"/>
            </w:tcBorders>
          </w:tcPr>
          <w:p w14:paraId="30B9A93E" w14:textId="77777777" w:rsidR="002E16EB" w:rsidRDefault="00273202">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D9E72BC"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22A46D84"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190A24EA" w14:textId="77777777" w:rsidR="002E16EB" w:rsidRDefault="002E16EB">
            <w:pPr>
              <w:spacing w:after="0" w:line="240" w:lineRule="auto"/>
              <w:rPr>
                <w:rFonts w:ascii="Times" w:eastAsia="Batang" w:hAnsi="Times" w:cs="Times New Roman"/>
                <w:szCs w:val="24"/>
                <w:highlight w:val="cyan"/>
                <w:lang w:val="en-GB"/>
              </w:rPr>
            </w:pPr>
          </w:p>
        </w:tc>
      </w:tr>
    </w:tbl>
    <w:p w14:paraId="1868CD31" w14:textId="77777777" w:rsidR="002E16EB" w:rsidRDefault="00273202">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07947E5C" w14:textId="2DFCAE94" w:rsidR="002E16EB" w:rsidRDefault="0027320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The issues that are in the focus of this round of the discussion are tagged </w:t>
      </w:r>
      <w:r>
        <w:rPr>
          <w:rFonts w:ascii="Times New Roman" w:eastAsia="Batang" w:hAnsi="Times New Roman" w:cs="Times New Roman"/>
          <w:color w:val="FF0000"/>
          <w:szCs w:val="20"/>
        </w:rPr>
        <w:t>FL</w:t>
      </w:r>
      <w:r w:rsidR="00861A0A">
        <w:rPr>
          <w:rFonts w:ascii="Times New Roman" w:eastAsia="Batang" w:hAnsi="Times New Roman" w:cs="Times New Roman"/>
          <w:color w:val="FF0000"/>
          <w:szCs w:val="20"/>
        </w:rPr>
        <w:t>3</w:t>
      </w:r>
      <w:r>
        <w:rPr>
          <w:rFonts w:ascii="Times New Roman" w:eastAsia="Batang" w:hAnsi="Times New Roman" w:cs="Times New Roman"/>
          <w:szCs w:val="20"/>
        </w:rPr>
        <w:t>.</w:t>
      </w:r>
    </w:p>
    <w:p w14:paraId="66C053AE" w14:textId="77777777" w:rsidR="002E16EB" w:rsidRDefault="0027320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B572641"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596388F8"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A8A6796"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0AB4C900"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48FC0DE" w14:textId="77777777" w:rsidR="002E16EB" w:rsidRDefault="0027320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9E6E382"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9B2CA6B"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B0C3CB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8139A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B8C9B8C"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381D55"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FCA06B1" w14:textId="77777777" w:rsidR="002E16EB" w:rsidRDefault="0027320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746F92B5" w14:textId="77777777" w:rsidR="002E16EB" w:rsidRDefault="0027320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75C24DC" w14:textId="77777777" w:rsidR="002E16EB" w:rsidRDefault="00273202">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E16EB" w14:paraId="076DA7B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EF68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51E9E"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B4715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2E16EB" w14:paraId="510C4255" w14:textId="77777777">
        <w:tc>
          <w:tcPr>
            <w:tcW w:w="2263" w:type="dxa"/>
            <w:tcBorders>
              <w:top w:val="single" w:sz="4" w:space="0" w:color="auto"/>
              <w:left w:val="single" w:sz="4" w:space="0" w:color="auto"/>
              <w:bottom w:val="single" w:sz="4" w:space="0" w:color="auto"/>
              <w:right w:val="single" w:sz="4" w:space="0" w:color="auto"/>
            </w:tcBorders>
          </w:tcPr>
          <w:p w14:paraId="14C81AC2"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5BB740F1"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20434DCC"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debdeep.chatterjee@intel.com</w:t>
            </w:r>
          </w:p>
        </w:tc>
      </w:tr>
      <w:tr w:rsidR="002E16EB" w14:paraId="31ABD19C" w14:textId="77777777">
        <w:tc>
          <w:tcPr>
            <w:tcW w:w="2263" w:type="dxa"/>
            <w:tcBorders>
              <w:top w:val="single" w:sz="4" w:space="0" w:color="auto"/>
              <w:left w:val="single" w:sz="4" w:space="0" w:color="auto"/>
              <w:bottom w:val="single" w:sz="4" w:space="0" w:color="auto"/>
              <w:right w:val="single" w:sz="4" w:space="0" w:color="auto"/>
            </w:tcBorders>
          </w:tcPr>
          <w:p w14:paraId="5E598BB2"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C511D2F"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D94EAB"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feiyongqiang@catt.cn</w:t>
            </w:r>
          </w:p>
        </w:tc>
      </w:tr>
      <w:tr w:rsidR="002E16EB" w14:paraId="69D792A6" w14:textId="77777777">
        <w:tc>
          <w:tcPr>
            <w:tcW w:w="2263" w:type="dxa"/>
            <w:tcBorders>
              <w:top w:val="single" w:sz="4" w:space="0" w:color="auto"/>
              <w:left w:val="single" w:sz="4" w:space="0" w:color="auto"/>
              <w:bottom w:val="single" w:sz="4" w:space="0" w:color="auto"/>
              <w:right w:val="single" w:sz="4" w:space="0" w:color="auto"/>
            </w:tcBorders>
          </w:tcPr>
          <w:p w14:paraId="27951F32"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S</w:t>
            </w:r>
            <w:r w:rsidRPr="0049074C">
              <w:rPr>
                <w:rFonts w:ascii="Times New Roman" w:eastAsia="DengXian"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1EDA8C9F"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H</w:t>
            </w:r>
            <w:r w:rsidRPr="0049074C">
              <w:rPr>
                <w:rFonts w:ascii="Times New Roman" w:eastAsia="DengXian"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1515FDE"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sz w:val="20"/>
                <w:szCs w:val="20"/>
                <w:lang w:eastAsia="zh-CN"/>
              </w:rPr>
              <w:t>huayu.zhou@unisoc.com</w:t>
            </w:r>
          </w:p>
        </w:tc>
      </w:tr>
      <w:tr w:rsidR="002E16EB" w14:paraId="5111DDB0" w14:textId="77777777">
        <w:tc>
          <w:tcPr>
            <w:tcW w:w="2263" w:type="dxa"/>
            <w:tcBorders>
              <w:top w:val="single" w:sz="4" w:space="0" w:color="auto"/>
              <w:left w:val="single" w:sz="4" w:space="0" w:color="auto"/>
              <w:bottom w:val="single" w:sz="4" w:space="0" w:color="auto"/>
              <w:right w:val="single" w:sz="4" w:space="0" w:color="auto"/>
            </w:tcBorders>
          </w:tcPr>
          <w:p w14:paraId="0E21E3B1"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528BAAB"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68E02E5"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vipul.desai@futurewei.com</w:t>
            </w:r>
          </w:p>
        </w:tc>
      </w:tr>
      <w:tr w:rsidR="002E16EB" w14:paraId="5E841011" w14:textId="77777777">
        <w:tc>
          <w:tcPr>
            <w:tcW w:w="2263" w:type="dxa"/>
            <w:tcBorders>
              <w:top w:val="single" w:sz="4" w:space="0" w:color="auto"/>
              <w:left w:val="single" w:sz="4" w:space="0" w:color="auto"/>
              <w:bottom w:val="single" w:sz="4" w:space="0" w:color="auto"/>
              <w:right w:val="single" w:sz="4" w:space="0" w:color="auto"/>
            </w:tcBorders>
          </w:tcPr>
          <w:p w14:paraId="35728241"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v</w:t>
            </w:r>
            <w:r w:rsidRPr="0049074C">
              <w:rPr>
                <w:rFonts w:ascii="Times New Roman" w:eastAsia="DengXian"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FBBEE0"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X</w:t>
            </w:r>
            <w:r w:rsidRPr="0049074C">
              <w:rPr>
                <w:rFonts w:ascii="Times New Roman" w:eastAsia="DengXian"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D640E3"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p</w:t>
            </w:r>
            <w:r w:rsidRPr="0049074C">
              <w:rPr>
                <w:rFonts w:ascii="Times New Roman" w:eastAsia="DengXian" w:hAnsi="Times New Roman" w:cs="Times New Roman"/>
                <w:sz w:val="20"/>
                <w:szCs w:val="20"/>
                <w:lang w:eastAsia="zh-CN"/>
              </w:rPr>
              <w:t>anxueming@vivo.com</w:t>
            </w:r>
          </w:p>
        </w:tc>
      </w:tr>
      <w:tr w:rsidR="002E16EB" w14:paraId="47C29645" w14:textId="77777777">
        <w:tc>
          <w:tcPr>
            <w:tcW w:w="2263" w:type="dxa"/>
            <w:tcBorders>
              <w:top w:val="single" w:sz="4" w:space="0" w:color="auto"/>
              <w:left w:val="single" w:sz="4" w:space="0" w:color="auto"/>
              <w:bottom w:val="single" w:sz="4" w:space="0" w:color="auto"/>
              <w:right w:val="single" w:sz="4" w:space="0" w:color="auto"/>
            </w:tcBorders>
          </w:tcPr>
          <w:p w14:paraId="0B694095" w14:textId="77777777" w:rsidR="002E16EB" w:rsidRPr="0049074C" w:rsidRDefault="00273202">
            <w:pPr>
              <w:tabs>
                <w:tab w:val="left" w:pos="1830"/>
              </w:tabs>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FDF56E3"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6153C9A"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sz w:val="20"/>
                <w:szCs w:val="20"/>
                <w:lang w:eastAsia="ko-KR"/>
              </w:rPr>
              <w:t>j</w:t>
            </w:r>
            <w:r w:rsidRPr="0049074C">
              <w:rPr>
                <w:rFonts w:ascii="Times New Roman" w:eastAsia="Malgun Gothic" w:hAnsi="Times New Roman" w:cs="Times New Roman" w:hint="eastAsia"/>
                <w:sz w:val="20"/>
                <w:szCs w:val="20"/>
                <w:lang w:eastAsia="ko-KR"/>
              </w:rPr>
              <w:t>aehyung.</w:t>
            </w:r>
            <w:r w:rsidRPr="0049074C">
              <w:rPr>
                <w:rFonts w:ascii="Times New Roman" w:eastAsia="Malgun Gothic" w:hAnsi="Times New Roman" w:cs="Times New Roman"/>
                <w:sz w:val="20"/>
                <w:szCs w:val="20"/>
                <w:lang w:eastAsia="ko-KR"/>
              </w:rPr>
              <w:t>kim@lge.com</w:t>
            </w:r>
          </w:p>
        </w:tc>
      </w:tr>
      <w:tr w:rsidR="002E16EB" w14:paraId="3EDF15E4" w14:textId="77777777">
        <w:tc>
          <w:tcPr>
            <w:tcW w:w="2263" w:type="dxa"/>
            <w:tcBorders>
              <w:top w:val="single" w:sz="4" w:space="0" w:color="auto"/>
              <w:left w:val="single" w:sz="4" w:space="0" w:color="auto"/>
              <w:bottom w:val="single" w:sz="4" w:space="0" w:color="auto"/>
              <w:right w:val="single" w:sz="4" w:space="0" w:color="auto"/>
            </w:tcBorders>
          </w:tcPr>
          <w:p w14:paraId="0F0BA2FF"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4C78C084"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F7E646A"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hu.youjun1@zte.com.cn</w:t>
            </w:r>
          </w:p>
        </w:tc>
      </w:tr>
      <w:tr w:rsidR="002E16EB" w14:paraId="2E22B7AA" w14:textId="77777777">
        <w:tc>
          <w:tcPr>
            <w:tcW w:w="2263" w:type="dxa"/>
            <w:tcBorders>
              <w:top w:val="single" w:sz="4" w:space="0" w:color="auto"/>
              <w:left w:val="single" w:sz="4" w:space="0" w:color="auto"/>
              <w:bottom w:val="single" w:sz="4" w:space="0" w:color="auto"/>
              <w:right w:val="single" w:sz="4" w:space="0" w:color="auto"/>
            </w:tcBorders>
          </w:tcPr>
          <w:p w14:paraId="0F57AE70"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31CBB3AA"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B84457"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Feifei.sun@samsung.com</w:t>
            </w:r>
          </w:p>
        </w:tc>
      </w:tr>
    </w:tbl>
    <w:p w14:paraId="04ECCA8E" w14:textId="77777777" w:rsidR="002E16EB" w:rsidRDefault="002E16EB">
      <w:pPr>
        <w:spacing w:after="100" w:afterAutospacing="1"/>
        <w:jc w:val="both"/>
        <w:rPr>
          <w:rFonts w:ascii="Times New Roman" w:eastAsia="Batang" w:hAnsi="Times New Roman" w:cs="Times New Roman"/>
          <w:szCs w:val="20"/>
        </w:rPr>
      </w:pPr>
    </w:p>
    <w:p w14:paraId="0B235C3E" w14:textId="77777777" w:rsidR="002E16EB" w:rsidRDefault="00273202">
      <w:pPr>
        <w:pStyle w:val="Heading1"/>
      </w:pPr>
      <w:r>
        <w:t>2</w:t>
      </w:r>
      <w:r>
        <w:tab/>
        <w:t>Initial round</w:t>
      </w:r>
    </w:p>
    <w:p w14:paraId="669661E8" w14:textId="77777777" w:rsidR="002E16EB" w:rsidRDefault="0027320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9631" w:type="dxa"/>
        <w:tblLook w:val="04A0" w:firstRow="1" w:lastRow="0" w:firstColumn="1" w:lastColumn="0" w:noHBand="0" w:noVBand="1"/>
      </w:tblPr>
      <w:tblGrid>
        <w:gridCol w:w="1696"/>
        <w:gridCol w:w="7935"/>
      </w:tblGrid>
      <w:tr w:rsidR="002E16EB" w14:paraId="53BB77B3" w14:textId="77777777">
        <w:trPr>
          <w:trHeight w:val="268"/>
        </w:trPr>
        <w:tc>
          <w:tcPr>
            <w:tcW w:w="1696" w:type="dxa"/>
            <w:shd w:val="clear" w:color="auto" w:fill="D9D9D9" w:themeFill="background1" w:themeFillShade="D9"/>
          </w:tcPr>
          <w:p w14:paraId="3236E1A4"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Company</w:t>
            </w:r>
          </w:p>
        </w:tc>
        <w:tc>
          <w:tcPr>
            <w:tcW w:w="7935" w:type="dxa"/>
            <w:shd w:val="clear" w:color="auto" w:fill="D9D9D9" w:themeFill="background1" w:themeFillShade="D9"/>
          </w:tcPr>
          <w:p w14:paraId="7E7B1AAE"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Comments</w:t>
            </w:r>
          </w:p>
        </w:tc>
      </w:tr>
      <w:tr w:rsidR="002E16EB" w14:paraId="6EE27C42" w14:textId="77777777">
        <w:tc>
          <w:tcPr>
            <w:tcW w:w="1696" w:type="dxa"/>
          </w:tcPr>
          <w:p w14:paraId="59EBFCD8"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Intel</w:t>
            </w:r>
          </w:p>
        </w:tc>
        <w:tc>
          <w:tcPr>
            <w:tcW w:w="7935" w:type="dxa"/>
          </w:tcPr>
          <w:p w14:paraId="4D4FDD1C"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We are wondering if the details of the following configurations can be discussed here or as part of AI 8.6.1.1:</w:t>
            </w:r>
          </w:p>
          <w:p w14:paraId="0BE25191" w14:textId="77777777" w:rsidR="002E16EB" w:rsidRPr="00D124C6" w:rsidRDefault="00273202">
            <w:pPr>
              <w:pStyle w:val="ListParagraph"/>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NCD-SSB following the feedback from RAN2/RAN4.</w:t>
            </w:r>
          </w:p>
          <w:p w14:paraId="045FEBB7" w14:textId="77777777" w:rsidR="002E16EB" w:rsidRPr="00D124C6" w:rsidRDefault="00273202">
            <w:pPr>
              <w:pStyle w:val="ListParagraph"/>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configuration of CORESET in separate initial DL BWP.</w:t>
            </w:r>
          </w:p>
        </w:tc>
      </w:tr>
      <w:tr w:rsidR="002E16EB" w14:paraId="1D0296D5" w14:textId="77777777">
        <w:tc>
          <w:tcPr>
            <w:tcW w:w="1696" w:type="dxa"/>
          </w:tcPr>
          <w:p w14:paraId="01C5D356"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CATT</w:t>
            </w:r>
          </w:p>
        </w:tc>
        <w:tc>
          <w:tcPr>
            <w:tcW w:w="7935" w:type="dxa"/>
          </w:tcPr>
          <w:p w14:paraId="1D493853"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 xml:space="preserve">For </w:t>
            </w:r>
            <w:r w:rsidRPr="00D124C6">
              <w:rPr>
                <w:rFonts w:ascii="Times New Roman" w:eastAsia="DengXian" w:hAnsi="Times New Roman" w:cs="Times New Roman"/>
                <w:sz w:val="20"/>
                <w:szCs w:val="20"/>
                <w:lang w:eastAsia="zh-CN"/>
              </w:rPr>
              <w:t>[RedCap-specific initial DL BWP configuration]</w:t>
            </w:r>
            <w:r w:rsidRPr="00D124C6">
              <w:rPr>
                <w:rFonts w:ascii="Times New Roman" w:eastAsia="DengXian"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separate initial DL BWP must be configured</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 xml:space="preserve"> or </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separate initial DL BWP may or may not be configured, if not, continue reusing CORESET#0</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w:t>
            </w:r>
          </w:p>
        </w:tc>
      </w:tr>
      <w:tr w:rsidR="002E16EB" w14:paraId="352923C9" w14:textId="77777777">
        <w:tc>
          <w:tcPr>
            <w:tcW w:w="1696" w:type="dxa"/>
          </w:tcPr>
          <w:p w14:paraId="07612939"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S</w:t>
            </w:r>
            <w:r w:rsidRPr="00D124C6">
              <w:rPr>
                <w:rFonts w:ascii="Times New Roman" w:eastAsia="DengXian" w:hAnsi="Times New Roman" w:cs="Times New Roman"/>
                <w:sz w:val="20"/>
                <w:szCs w:val="20"/>
                <w:lang w:eastAsia="zh-CN"/>
              </w:rPr>
              <w:t>preadtrum</w:t>
            </w:r>
          </w:p>
        </w:tc>
        <w:tc>
          <w:tcPr>
            <w:tcW w:w="7935" w:type="dxa"/>
          </w:tcPr>
          <w:p w14:paraId="357719E5"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The descriptions of the separat initial DL BWP may be updated.</w:t>
            </w:r>
          </w:p>
        </w:tc>
      </w:tr>
      <w:tr w:rsidR="002E16EB" w14:paraId="4E6994AF" w14:textId="77777777">
        <w:tc>
          <w:tcPr>
            <w:tcW w:w="1696" w:type="dxa"/>
          </w:tcPr>
          <w:p w14:paraId="064E9556"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FUTUREWEI</w:t>
            </w:r>
          </w:p>
        </w:tc>
        <w:tc>
          <w:tcPr>
            <w:tcW w:w="7935" w:type="dxa"/>
          </w:tcPr>
          <w:p w14:paraId="0FC3CA61"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a. The description of [RedCap-specific initial DL BWP configuration] may need to be updated to reflect agreements in 8.6.1.1 (e.g. agreement of some variation of 2-1)</w:t>
            </w:r>
          </w:p>
          <w:p w14:paraId="21E7A31F" w14:textId="09F004DC"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b. The description of [Common PUCCH configuration for RedCap-specific initial UL BWP] and values (which are FFS) may need to be updated to reflect agreements in 8.6.1.1</w:t>
            </w:r>
          </w:p>
        </w:tc>
      </w:tr>
      <w:tr w:rsidR="002E16EB" w14:paraId="60EF395A" w14:textId="77777777">
        <w:tc>
          <w:tcPr>
            <w:tcW w:w="1696" w:type="dxa"/>
          </w:tcPr>
          <w:p w14:paraId="4379CECC"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v</w:t>
            </w:r>
            <w:r w:rsidRPr="00D124C6">
              <w:rPr>
                <w:rFonts w:ascii="Times New Roman" w:eastAsia="DengXian" w:hAnsi="Times New Roman" w:cs="Times New Roman"/>
                <w:sz w:val="20"/>
                <w:szCs w:val="20"/>
                <w:lang w:eastAsia="zh-CN"/>
              </w:rPr>
              <w:t>ivo</w:t>
            </w:r>
          </w:p>
        </w:tc>
        <w:tc>
          <w:tcPr>
            <w:tcW w:w="7935" w:type="dxa"/>
          </w:tcPr>
          <w:p w14:paraId="32FF3E0E"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W</w:t>
            </w:r>
            <w:r w:rsidRPr="00D124C6">
              <w:rPr>
                <w:rFonts w:ascii="Times New Roman" w:eastAsia="DengXian" w:hAnsi="Times New Roman" w:cs="Times New Roman"/>
                <w:sz w:val="20"/>
                <w:szCs w:val="20"/>
                <w:lang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04FC5FAE"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R</w:t>
            </w:r>
            <w:r w:rsidRPr="00D124C6">
              <w:rPr>
                <w:rFonts w:ascii="Times New Roman" w:eastAsia="DengXian" w:hAnsi="Times New Roman" w:cs="Times New Roman"/>
                <w:sz w:val="20"/>
                <w:szCs w:val="20"/>
                <w:lang w:eastAsia="zh-CN"/>
              </w:rPr>
              <w:t>egarding initial DL BWP configuration, we agree with CATT/Spreadtrum/FUTUREWEI that the decription may need to be updated based on the outcome of ongoing discussion (i.e. whether the seperate initial DL BWP shall be always configured)</w:t>
            </w:r>
          </w:p>
        </w:tc>
      </w:tr>
      <w:tr w:rsidR="002E16EB" w14:paraId="735DE0F1" w14:textId="77777777">
        <w:tc>
          <w:tcPr>
            <w:tcW w:w="1696" w:type="dxa"/>
          </w:tcPr>
          <w:p w14:paraId="547812CD"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Huawei, HiSilicon</w:t>
            </w:r>
          </w:p>
        </w:tc>
        <w:tc>
          <w:tcPr>
            <w:tcW w:w="7935" w:type="dxa"/>
          </w:tcPr>
          <w:p w14:paraId="1D762BE6" w14:textId="77777777" w:rsidR="002E16EB" w:rsidRPr="00D124C6"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D124C6">
              <w:rPr>
                <w:rFonts w:ascii="Times New Roman" w:eastAsia="DengXian" w:hAnsi="Times New Roman" w:cs="Times New Roman"/>
                <w:sz w:val="20"/>
                <w:szCs w:val="20"/>
                <w:lang w:val="de-DE" w:eastAsia="zh-CN"/>
              </w:rPr>
              <w:t>We share the feeling of Intel and vivo and agree with CATT/SPD/FW.</w:t>
            </w:r>
          </w:p>
          <w:p w14:paraId="597EDFD5" w14:textId="77777777" w:rsidR="002E16EB" w:rsidRPr="00D124C6"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D124C6">
              <w:rPr>
                <w:rFonts w:ascii="Times New Roman" w:eastAsia="DengXian"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D124C6">
              <w:rPr>
                <w:rFonts w:ascii="Times New Roman" w:eastAsia="DengXian" w:hAnsi="Times New Roman" w:cs="Times New Roman"/>
                <w:i/>
                <w:sz w:val="20"/>
                <w:szCs w:val="20"/>
                <w:lang w:val="de-DE" w:eastAsia="zh-CN"/>
              </w:rPr>
              <w:t>[Intra-slot PUCCH frequency hopping within RedCap-specific initial UL BWP enabled/disabled]</w:t>
            </w:r>
            <w:r w:rsidRPr="00D124C6">
              <w:rPr>
                <w:rFonts w:ascii="Times New Roman" w:eastAsia="DengXian" w:hAnsi="Times New Roman" w:cs="Times New Roman"/>
                <w:sz w:val="20"/>
                <w:szCs w:val="20"/>
                <w:lang w:val="de-DE" w:eastAsia="zh-CN"/>
              </w:rPr>
              <w:t>, the ‚‘value range‘ can be modified as {Enabled, Disabled</w:t>
            </w:r>
            <w:r w:rsidRPr="00D124C6">
              <w:rPr>
                <w:rFonts w:ascii="Times New Roman" w:eastAsia="DengXian" w:hAnsi="Times New Roman" w:cs="Times New Roman"/>
                <w:color w:val="FF0000"/>
                <w:sz w:val="20"/>
                <w:szCs w:val="20"/>
                <w:lang w:val="de-DE" w:eastAsia="zh-CN"/>
              </w:rPr>
              <w:t>LowerEdge</w:t>
            </w:r>
            <w:r w:rsidRPr="00D124C6">
              <w:rPr>
                <w:rFonts w:ascii="Times New Roman" w:eastAsia="DengXian" w:hAnsi="Times New Roman" w:cs="Times New Roman"/>
                <w:sz w:val="20"/>
                <w:szCs w:val="20"/>
                <w:lang w:val="de-DE" w:eastAsia="zh-CN"/>
              </w:rPr>
              <w:t xml:space="preserve">, </w:t>
            </w:r>
            <w:r w:rsidRPr="00D124C6">
              <w:rPr>
                <w:rFonts w:ascii="Times New Roman" w:eastAsia="DengXian" w:hAnsi="Times New Roman" w:cs="Times New Roman"/>
                <w:color w:val="FF0000"/>
                <w:sz w:val="20"/>
                <w:szCs w:val="20"/>
                <w:lang w:val="de-DE" w:eastAsia="zh-CN"/>
              </w:rPr>
              <w:t>DisabledUpperEdge</w:t>
            </w:r>
            <w:r w:rsidRPr="00D124C6">
              <w:rPr>
                <w:rFonts w:ascii="Times New Roman" w:eastAsia="DengXian" w:hAnsi="Times New Roman" w:cs="Times New Roman"/>
                <w:sz w:val="20"/>
                <w:szCs w:val="20"/>
                <w:lang w:val="de-DE" w:eastAsia="zh-CN"/>
              </w:rPr>
              <w:t>}.</w:t>
            </w:r>
          </w:p>
        </w:tc>
      </w:tr>
      <w:tr w:rsidR="002E16EB" w14:paraId="79CBCC0D" w14:textId="77777777">
        <w:tc>
          <w:tcPr>
            <w:tcW w:w="1696" w:type="dxa"/>
          </w:tcPr>
          <w:p w14:paraId="738B7356"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7935" w:type="dxa"/>
          </w:tcPr>
          <w:p w14:paraId="47D498C3"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 xml:space="preserve">We agree with </w:t>
            </w:r>
            <w:r w:rsidRPr="00D124C6">
              <w:rPr>
                <w:rFonts w:ascii="Times New Roman" w:eastAsia="Malgun Gothic" w:hAnsi="Times New Roman" w:cs="Times New Roman"/>
                <w:sz w:val="20"/>
                <w:szCs w:val="20"/>
                <w:lang w:eastAsia="ko-KR"/>
              </w:rPr>
              <w:t xml:space="preserve">most of </w:t>
            </w:r>
            <w:r w:rsidRPr="00D124C6">
              <w:rPr>
                <w:rFonts w:ascii="Times New Roman" w:eastAsia="Malgun Gothic" w:hAnsi="Times New Roman" w:cs="Times New Roman" w:hint="eastAsia"/>
                <w:sz w:val="20"/>
                <w:szCs w:val="20"/>
                <w:lang w:eastAsia="ko-KR"/>
              </w:rPr>
              <w:t xml:space="preserve">the comments above that </w:t>
            </w:r>
            <w:r w:rsidRPr="00D124C6">
              <w:rPr>
                <w:rFonts w:ascii="Times New Roman" w:eastAsia="Malgun Gothic" w:hAnsi="Times New Roman" w:cs="Times New Roman"/>
                <w:sz w:val="20"/>
                <w:szCs w:val="20"/>
                <w:lang w:eastAsia="ko-KR"/>
              </w:rPr>
              <w:t xml:space="preserve">the descriptions of [RedCap-specific initial DL BWP configuration] and [Common PUCCH configuration for RedCap-specific initial UL BWP] need to be updated along with the agreements to be made in AI 8.6.1.1. </w:t>
            </w:r>
          </w:p>
          <w:p w14:paraId="41F547AF"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Especially for the [Common PUCCH configuration for RedCap-specific initial UL BWP], it may need to be divided into a few parameters including e.g., additional PRB offset and upper/lower edge indication.</w:t>
            </w:r>
          </w:p>
        </w:tc>
      </w:tr>
      <w:tr w:rsidR="002E16EB" w14:paraId="7648D21F" w14:textId="77777777">
        <w:tc>
          <w:tcPr>
            <w:tcW w:w="1696" w:type="dxa"/>
          </w:tcPr>
          <w:p w14:paraId="1A6019DE"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Intel2</w:t>
            </w:r>
          </w:p>
        </w:tc>
        <w:tc>
          <w:tcPr>
            <w:tcW w:w="7935" w:type="dxa"/>
          </w:tcPr>
          <w:p w14:paraId="73CD18F6"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We’d like to take this opportunity to clarify our earlier comment on CORESET configuration:</w:t>
            </w:r>
          </w:p>
          <w:p w14:paraId="1E4381DE" w14:textId="77777777" w:rsidR="002E16EB" w:rsidRPr="00D124C6" w:rsidRDefault="00273202">
            <w:pPr>
              <w:spacing w:after="120" w:line="240" w:lineRule="auto"/>
              <w:ind w:leftChars="-1" w:left="-2" w:firstLine="1"/>
              <w:rPr>
                <w:rFonts w:ascii="Times New Roman" w:hAnsi="Times New Roman" w:cs="Times New Roman"/>
                <w:sz w:val="20"/>
                <w:szCs w:val="20"/>
                <w:lang w:eastAsia="ko-KR"/>
              </w:rPr>
            </w:pPr>
            <w:r w:rsidRPr="00D124C6">
              <w:rPr>
                <w:rFonts w:ascii="Times New Roman" w:hAnsi="Times New Roman" w:cs="Times New Roman"/>
                <w:sz w:val="20"/>
                <w:szCs w:val="20"/>
                <w:lang w:eastAsia="ko-KR"/>
              </w:rPr>
              <w:t>Details of configuration of CORESET in separate initial DL BWP.</w:t>
            </w:r>
          </w:p>
          <w:p w14:paraId="1ED9D5BA" w14:textId="77777777" w:rsidR="002E16EB" w:rsidRPr="00D124C6" w:rsidRDefault="00273202">
            <w:pPr>
              <w:spacing w:after="120" w:line="240" w:lineRule="auto"/>
              <w:rPr>
                <w:rFonts w:ascii="Times New Roman" w:hAnsi="Times New Roman" w:cs="Times New Roman"/>
                <w:sz w:val="20"/>
                <w:szCs w:val="20"/>
                <w:lang w:eastAsia="ko-KR"/>
              </w:rPr>
            </w:pPr>
            <w:r w:rsidRPr="00D124C6">
              <w:rPr>
                <w:rFonts w:ascii="Times New Roman" w:hAnsi="Times New Roman" w:cs="Times New Roman"/>
                <w:sz w:val="20"/>
                <w:szCs w:val="20"/>
                <w:lang w:eastAsia="ko-KR"/>
              </w:rPr>
              <w:t>This is referring to the details of how the CORESET in separate initial DL BWP is to be configured in SIB1 – if can be sigalled like any other CORESET or should follow CORESET#0 signalling mechanisms (using up to 4 bits), etc.</w:t>
            </w:r>
          </w:p>
          <w:p w14:paraId="25E8FD44"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hAnsi="Times New Roman" w:cs="Times New Roman"/>
                <w:sz w:val="20"/>
                <w:szCs w:val="20"/>
                <w:lang w:eastAsia="ko-KR"/>
              </w:rPr>
              <w:t>We think this information still needs to be conveyed to RAN2.</w:t>
            </w:r>
          </w:p>
        </w:tc>
      </w:tr>
      <w:tr w:rsidR="002E16EB" w14:paraId="247BDAE2" w14:textId="77777777">
        <w:tc>
          <w:tcPr>
            <w:tcW w:w="1696" w:type="dxa"/>
          </w:tcPr>
          <w:p w14:paraId="62B1E6D8" w14:textId="77777777" w:rsidR="002E16EB" w:rsidRPr="00D124C6" w:rsidRDefault="00273202">
            <w:pPr>
              <w:rPr>
                <w:rFonts w:ascii="Times New Roman" w:eastAsia="SimSun" w:hAnsi="Times New Roman" w:cs="Times New Roman"/>
                <w:sz w:val="20"/>
                <w:szCs w:val="20"/>
                <w:lang w:eastAsia="zh-CN"/>
              </w:rPr>
            </w:pPr>
            <w:r w:rsidRPr="00D124C6">
              <w:rPr>
                <w:rFonts w:ascii="Times New Roman" w:eastAsia="SimSun" w:hAnsi="Times New Roman" w:cs="Times New Roman" w:hint="eastAsia"/>
                <w:sz w:val="20"/>
                <w:szCs w:val="20"/>
                <w:lang w:eastAsia="zh-CN"/>
              </w:rPr>
              <w:t>ZTE, Sanechips</w:t>
            </w:r>
          </w:p>
        </w:tc>
        <w:tc>
          <w:tcPr>
            <w:tcW w:w="7935" w:type="dxa"/>
          </w:tcPr>
          <w:p w14:paraId="5DF1E8C6" w14:textId="77777777" w:rsidR="002E16EB" w:rsidRPr="00D124C6" w:rsidRDefault="00273202">
            <w:pPr>
              <w:spacing w:after="120" w:line="240" w:lineRule="auto"/>
              <w:rPr>
                <w:rFonts w:ascii="Times New Roman" w:eastAsia="SimSun" w:hAnsi="Times New Roman" w:cs="Times New Roman"/>
                <w:sz w:val="20"/>
                <w:szCs w:val="20"/>
                <w:lang w:eastAsia="zh-CN"/>
              </w:rPr>
            </w:pPr>
            <w:r w:rsidRPr="00D124C6">
              <w:rPr>
                <w:rFonts w:ascii="Times New Roman" w:eastAsia="Malgun Gothic" w:hAnsi="Times New Roman" w:cs="Times New Roman" w:hint="eastAsia"/>
                <w:sz w:val="20"/>
                <w:szCs w:val="20"/>
                <w:lang w:eastAsia="ko-KR"/>
              </w:rPr>
              <w:t xml:space="preserve">We agree </w:t>
            </w:r>
            <w:r w:rsidRPr="00D124C6">
              <w:rPr>
                <w:rFonts w:ascii="Times New Roman" w:eastAsia="SimSun" w:hAnsi="Times New Roman" w:cs="Times New Roman" w:hint="eastAsia"/>
                <w:sz w:val="20"/>
                <w:szCs w:val="20"/>
                <w:lang w:eastAsia="zh-CN"/>
              </w:rPr>
              <w:t xml:space="preserve">to make some modifications for </w:t>
            </w:r>
            <w:r w:rsidRPr="00D124C6">
              <w:rPr>
                <w:rFonts w:ascii="Times New Roman" w:eastAsia="Malgun Gothic" w:hAnsi="Times New Roman" w:cs="Times New Roman"/>
                <w:sz w:val="20"/>
                <w:szCs w:val="20"/>
                <w:lang w:eastAsia="ko-KR"/>
              </w:rPr>
              <w:t>the descriptions of [RedCap-specific initial DL BWP configuration] and [Common PUCCH configuration for RedCap-specific initial UL BWP</w:t>
            </w:r>
            <w:r w:rsidRPr="00D124C6">
              <w:rPr>
                <w:rFonts w:ascii="Times New Roman" w:eastAsia="SimSun"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2E16EB" w14:paraId="5444C91A" w14:textId="77777777">
        <w:tc>
          <w:tcPr>
            <w:tcW w:w="1696" w:type="dxa"/>
          </w:tcPr>
          <w:p w14:paraId="3E88D99B" w14:textId="77777777" w:rsidR="002E16EB" w:rsidRPr="00D124C6" w:rsidRDefault="00273202">
            <w:pPr>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FL2</w:t>
            </w:r>
          </w:p>
        </w:tc>
        <w:tc>
          <w:tcPr>
            <w:tcW w:w="7935" w:type="dxa"/>
          </w:tcPr>
          <w:p w14:paraId="2310F06B" w14:textId="77777777" w:rsidR="002E16EB" w:rsidRPr="00D124C6" w:rsidRDefault="00273202">
            <w:p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Question 2-1b:</w:t>
            </w:r>
          </w:p>
          <w:p w14:paraId="5BE3FBEE" w14:textId="77777777" w:rsidR="002E16EB" w:rsidRPr="00D124C6" w:rsidRDefault="00273202">
            <w:pPr>
              <w:pStyle w:val="ListParagraph"/>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 xml:space="preserve">Companies are invited to comment on parameters in </w:t>
            </w:r>
            <w:hyperlink r:id="rId14" w:history="1">
              <w:r w:rsidRPr="00D124C6">
                <w:rPr>
                  <w:rStyle w:val="Hyperlink"/>
                  <w:rFonts w:ascii="Times New Roman" w:eastAsia="MS Mincho" w:hAnsi="Times New Roman" w:cs="Times New Roman"/>
                  <w:b/>
                  <w:bCs/>
                  <w:i/>
                  <w:iCs/>
                  <w:sz w:val="20"/>
                  <w:szCs w:val="20"/>
                  <w:lang w:val="en-GB" w:eastAsia="ja-JP"/>
                </w:rPr>
                <w:t>RedCapParamList-v001</w:t>
              </w:r>
            </w:hyperlink>
            <w:r w:rsidRPr="00D124C6">
              <w:rPr>
                <w:rFonts w:ascii="Times New Roman" w:eastAsia="MS Mincho" w:hAnsi="Times New Roman" w:cs="Times New Roman"/>
                <w:b/>
                <w:bCs/>
                <w:sz w:val="20"/>
                <w:szCs w:val="20"/>
                <w:lang w:val="en-GB" w:eastAsia="ja-JP"/>
              </w:rPr>
              <w:t>.</w:t>
            </w:r>
          </w:p>
        </w:tc>
      </w:tr>
      <w:tr w:rsidR="002E16EB" w14:paraId="0C368D11" w14:textId="77777777">
        <w:tc>
          <w:tcPr>
            <w:tcW w:w="1696" w:type="dxa"/>
          </w:tcPr>
          <w:p w14:paraId="6DE3DD02" w14:textId="77777777" w:rsidR="002E16EB" w:rsidRPr="00D124C6" w:rsidRDefault="00273202">
            <w:pPr>
              <w:spacing w:after="120" w:line="240" w:lineRule="auto"/>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Samsung</w:t>
            </w:r>
          </w:p>
        </w:tc>
        <w:tc>
          <w:tcPr>
            <w:tcW w:w="7935" w:type="dxa"/>
          </w:tcPr>
          <w:p w14:paraId="59A28B83" w14:textId="77777777" w:rsidR="002E16EB" w:rsidRPr="00D124C6" w:rsidRDefault="00273202">
            <w:pPr>
              <w:spacing w:afterLines="50" w:after="120" w:line="240" w:lineRule="auto"/>
              <w:jc w:val="both"/>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 xml:space="preserve">Fine with the newly added NCD-SSB configuration, detail can be left to RAN 2. </w:t>
            </w:r>
          </w:p>
          <w:p w14:paraId="61837BF0" w14:textId="57826C44" w:rsidR="002E16EB" w:rsidRPr="00D124C6" w:rsidRDefault="00273202">
            <w:pPr>
              <w:spacing w:afterLines="50" w:after="120" w:line="240" w:lineRule="auto"/>
              <w:jc w:val="both"/>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 xml:space="preserve">Support Intel’s comment on the signaling of CORESET in separate iDL BWP. In our view, other CORESET like is enough. </w:t>
            </w:r>
          </w:p>
        </w:tc>
      </w:tr>
      <w:tr w:rsidR="002E16EB" w14:paraId="33191935" w14:textId="77777777">
        <w:tc>
          <w:tcPr>
            <w:tcW w:w="1696" w:type="dxa"/>
          </w:tcPr>
          <w:p w14:paraId="23CE87B7"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7935" w:type="dxa"/>
          </w:tcPr>
          <w:p w14:paraId="45393658"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Okay with most of the updates. </w:t>
            </w:r>
          </w:p>
          <w:p w14:paraId="3EE6B705"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Just a minor comment on the value range of the additional PRB offset which is {0, 2, 3, 4, 6, 8, 9, 10, 12}. We wonder if the 0 needs to be included in the value range when there is 0 in the column called Default value aspect.</w:t>
            </w:r>
          </w:p>
          <w:p w14:paraId="3408079E"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Regarding the question from Intel on the CORESET configuration in the separate initial DL BWP, we slightly prefer to signal it as any other CORESET for flexibility.</w:t>
            </w:r>
          </w:p>
        </w:tc>
      </w:tr>
      <w:tr w:rsidR="002E16EB" w14:paraId="02EA61A7" w14:textId="77777777">
        <w:tc>
          <w:tcPr>
            <w:tcW w:w="1696" w:type="dxa"/>
          </w:tcPr>
          <w:p w14:paraId="64E8D3CE"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CMCC</w:t>
            </w:r>
          </w:p>
        </w:tc>
        <w:tc>
          <w:tcPr>
            <w:tcW w:w="7935" w:type="dxa"/>
          </w:tcPr>
          <w:p w14:paraId="53125F99"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Fine with the newly added parameters. And for the description of </w:t>
            </w:r>
            <w:r w:rsidRPr="00D124C6">
              <w:rPr>
                <w:rFonts w:ascii="Times New Roman" w:eastAsia="Malgun Gothic" w:hAnsi="Times New Roman" w:cs="Times New Roman"/>
                <w:i/>
                <w:iCs/>
                <w:sz w:val="20"/>
                <w:szCs w:val="20"/>
                <w:lang w:eastAsia="ko-KR"/>
              </w:rPr>
              <w:t>RedCap-specific initial DL BWP configuration,</w:t>
            </w:r>
            <w:r w:rsidRPr="00D124C6">
              <w:rPr>
                <w:rFonts w:ascii="Times New Roman" w:eastAsia="Malgun Gothic" w:hAnsi="Times New Roman" w:cs="Times New Roman"/>
                <w:sz w:val="20"/>
                <w:szCs w:val="20"/>
                <w:lang w:eastAsia="ko-KR"/>
              </w:rPr>
              <w:t xml:space="preserve"> we share similar view with other companies that it may further be updated depending on the outcome of discussion in </w:t>
            </w:r>
            <w:r w:rsidRPr="00D124C6">
              <w:rPr>
                <w:rFonts w:ascii="Times New Roman" w:eastAsia="DengXian" w:hAnsi="Times New Roman" w:cs="Times New Roman" w:hint="eastAsia"/>
                <w:sz w:val="20"/>
                <w:szCs w:val="20"/>
                <w:lang w:eastAsia="zh-CN"/>
              </w:rPr>
              <w:t>AI 8.6.1.1</w:t>
            </w:r>
            <w:r w:rsidRPr="00D124C6">
              <w:rPr>
                <w:rFonts w:ascii="Times New Roman" w:eastAsia="DengXian" w:hAnsi="Times New Roman" w:cs="Times New Roman"/>
                <w:sz w:val="20"/>
                <w:szCs w:val="20"/>
                <w:lang w:eastAsia="zh-CN"/>
              </w:rPr>
              <w:t xml:space="preserve">, in case that CORESET#0 can be reused as initial DL BWP when </w:t>
            </w:r>
            <w:r w:rsidRPr="00D124C6">
              <w:rPr>
                <w:rFonts w:ascii="Times New Roman" w:eastAsia="Malgun Gothic" w:hAnsi="Times New Roman" w:cs="Times New Roman"/>
                <w:sz w:val="20"/>
                <w:szCs w:val="20"/>
                <w:lang w:eastAsia="ko-KR"/>
              </w:rPr>
              <w:t>the initial DL BWP for non-RedCap UEs is wider than the maximum RedCap UE bandwidth.</w:t>
            </w:r>
          </w:p>
        </w:tc>
      </w:tr>
      <w:tr w:rsidR="007E5E49" w14:paraId="0A982C6C" w14:textId="77777777">
        <w:tc>
          <w:tcPr>
            <w:tcW w:w="1696" w:type="dxa"/>
          </w:tcPr>
          <w:p w14:paraId="74B0FAD0" w14:textId="77777777" w:rsidR="007E5E49" w:rsidRPr="008654A0" w:rsidRDefault="007E5E49">
            <w:pPr>
              <w:spacing w:after="120" w:line="240" w:lineRule="auto"/>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Huawei, HiSilicon</w:t>
            </w:r>
          </w:p>
        </w:tc>
        <w:tc>
          <w:tcPr>
            <w:tcW w:w="7935" w:type="dxa"/>
          </w:tcPr>
          <w:p w14:paraId="4492F1C7" w14:textId="77777777" w:rsidR="007E5E49" w:rsidRPr="008654A0" w:rsidRDefault="007E5E49" w:rsidP="007E5E49">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8654A0">
              <w:rPr>
                <w:rFonts w:ascii="Times New Roman" w:eastAsia="DengXian" w:hAnsi="Times New Roman" w:cs="Times New Roman"/>
                <w:sz w:val="20"/>
                <w:szCs w:val="20"/>
                <w:lang w:val="de-DE" w:eastAsia="zh-CN"/>
              </w:rPr>
              <w:t>We understand the NCD-SSB is configured after RRC connected mode however it still be possible in a cell specific manner?</w:t>
            </w:r>
          </w:p>
          <w:p w14:paraId="54524592" w14:textId="77777777" w:rsidR="00CF4CB8" w:rsidRPr="008654A0" w:rsidRDefault="007E5E49" w:rsidP="00CF4CB8">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8654A0">
              <w:rPr>
                <w:rFonts w:ascii="Times New Roman" w:eastAsia="DengXian" w:hAnsi="Times New Roman" w:cs="Times New Roman"/>
                <w:sz w:val="20"/>
                <w:szCs w:val="20"/>
                <w:lang w:val="de-DE" w:eastAsia="zh-CN"/>
              </w:rPr>
              <w:t>We think it is possible to joint configure PUCCH FH and the</w:t>
            </w:r>
            <w:r w:rsidR="00CF4CB8" w:rsidRPr="008654A0">
              <w:rPr>
                <w:rFonts w:ascii="Times New Roman" w:eastAsia="DengXian" w:hAnsi="Times New Roman" w:cs="Times New Roman"/>
                <w:sz w:val="20"/>
                <w:szCs w:val="20"/>
                <w:lang w:val="de-DE" w:eastAsia="zh-CN"/>
              </w:rPr>
              <w:t xml:space="preserve"> mapping</w:t>
            </w:r>
            <w:r w:rsidRPr="008654A0">
              <w:rPr>
                <w:rFonts w:ascii="Times New Roman" w:eastAsia="DengXian" w:hAnsi="Times New Roman" w:cs="Times New Roman"/>
                <w:sz w:val="20"/>
                <w:szCs w:val="20"/>
                <w:lang w:val="de-DE" w:eastAsia="zh-CN"/>
              </w:rPr>
              <w:t xml:space="preserve"> sides, by combining the parameter in </w:t>
            </w:r>
            <w:r w:rsidR="00CF4CB8" w:rsidRPr="008654A0">
              <w:rPr>
                <w:rFonts w:ascii="Times New Roman" w:eastAsia="DengXian" w:hAnsi="Times New Roman" w:cs="Times New Roman"/>
                <w:sz w:val="20"/>
                <w:szCs w:val="20"/>
                <w:lang w:val="de-DE" w:eastAsia="zh-CN"/>
              </w:rPr>
              <w:t>R</w:t>
            </w:r>
            <w:r w:rsidRPr="008654A0">
              <w:rPr>
                <w:rFonts w:ascii="Times New Roman" w:eastAsia="DengXian" w:hAnsi="Times New Roman" w:cs="Times New Roman"/>
                <w:sz w:val="20"/>
                <w:szCs w:val="20"/>
                <w:lang w:val="de-DE" w:eastAsia="zh-CN"/>
              </w:rPr>
              <w:t xml:space="preserve">ow8 and </w:t>
            </w:r>
            <w:r w:rsidR="00CF4CB8" w:rsidRPr="008654A0">
              <w:rPr>
                <w:rFonts w:ascii="Times New Roman" w:eastAsia="DengXian" w:hAnsi="Times New Roman" w:cs="Times New Roman"/>
                <w:sz w:val="20"/>
                <w:szCs w:val="20"/>
                <w:lang w:val="de-DE" w:eastAsia="zh-CN"/>
              </w:rPr>
              <w:t>R</w:t>
            </w:r>
            <w:r w:rsidRPr="008654A0">
              <w:rPr>
                <w:rFonts w:ascii="Times New Roman" w:eastAsia="DengXian" w:hAnsi="Times New Roman" w:cs="Times New Roman"/>
                <w:sz w:val="20"/>
                <w:szCs w:val="20"/>
                <w:lang w:val="de-DE" w:eastAsia="zh-CN"/>
              </w:rPr>
              <w:t>ow11 ‚</w:t>
            </w:r>
            <w:r w:rsidR="00CF4CB8" w:rsidRPr="008654A0">
              <w:rPr>
                <w:rFonts w:ascii="Times New Roman" w:eastAsia="DengXian" w:hAnsi="Times New Roman" w:cs="Times New Roman"/>
                <w:sz w:val="20"/>
                <w:szCs w:val="20"/>
                <w:lang w:val="de-DE" w:eastAsia="zh-CN"/>
              </w:rPr>
              <w:t xml:space="preserve"> with</w:t>
            </w:r>
            <w:r w:rsidRPr="008654A0">
              <w:rPr>
                <w:rFonts w:ascii="Times New Roman" w:eastAsia="DengXian" w:hAnsi="Times New Roman" w:cs="Times New Roman"/>
                <w:sz w:val="20"/>
                <w:szCs w:val="20"/>
                <w:lang w:val="de-DE" w:eastAsia="zh-CN"/>
              </w:rPr>
              <w:t>‘value range‘</w:t>
            </w:r>
            <w:r w:rsidR="00CF4CB8" w:rsidRPr="008654A0">
              <w:rPr>
                <w:rFonts w:ascii="Times New Roman" w:eastAsia="DengXian" w:hAnsi="Times New Roman" w:cs="Times New Roman"/>
                <w:sz w:val="20"/>
                <w:szCs w:val="20"/>
                <w:lang w:val="de-DE" w:eastAsia="zh-CN"/>
              </w:rPr>
              <w:t xml:space="preserve"> </w:t>
            </w:r>
            <w:r w:rsidRPr="008654A0">
              <w:rPr>
                <w:rFonts w:ascii="Times New Roman" w:eastAsia="DengXian" w:hAnsi="Times New Roman" w:cs="Times New Roman"/>
                <w:sz w:val="20"/>
                <w:szCs w:val="20"/>
                <w:lang w:val="de-DE" w:eastAsia="zh-CN"/>
              </w:rPr>
              <w:t>modified as {Enabled, Disabled</w:t>
            </w:r>
            <w:r w:rsidRPr="008654A0">
              <w:rPr>
                <w:rFonts w:ascii="Times New Roman" w:eastAsia="DengXian" w:hAnsi="Times New Roman" w:cs="Times New Roman"/>
                <w:color w:val="FF0000"/>
                <w:sz w:val="20"/>
                <w:szCs w:val="20"/>
                <w:lang w:val="de-DE" w:eastAsia="zh-CN"/>
              </w:rPr>
              <w:t>LowerEdge</w:t>
            </w:r>
            <w:r w:rsidRPr="008654A0">
              <w:rPr>
                <w:rFonts w:ascii="Times New Roman" w:eastAsia="DengXian" w:hAnsi="Times New Roman" w:cs="Times New Roman"/>
                <w:sz w:val="20"/>
                <w:szCs w:val="20"/>
                <w:lang w:val="de-DE" w:eastAsia="zh-CN"/>
              </w:rPr>
              <w:t xml:space="preserve">, </w:t>
            </w:r>
            <w:r w:rsidRPr="008654A0">
              <w:rPr>
                <w:rFonts w:ascii="Times New Roman" w:eastAsia="DengXian" w:hAnsi="Times New Roman" w:cs="Times New Roman"/>
                <w:color w:val="FF0000"/>
                <w:sz w:val="20"/>
                <w:szCs w:val="20"/>
                <w:lang w:val="de-DE" w:eastAsia="zh-CN"/>
              </w:rPr>
              <w:t>DisabledUpperEdge</w:t>
            </w:r>
            <w:r w:rsidRPr="008654A0">
              <w:rPr>
                <w:rFonts w:ascii="Times New Roman" w:eastAsia="DengXian" w:hAnsi="Times New Roman" w:cs="Times New Roman"/>
                <w:sz w:val="20"/>
                <w:szCs w:val="20"/>
                <w:lang w:val="de-DE" w:eastAsia="zh-CN"/>
              </w:rPr>
              <w:t>}.</w:t>
            </w:r>
            <w:r w:rsidR="00CF4CB8" w:rsidRPr="008654A0">
              <w:rPr>
                <w:rFonts w:ascii="Times New Roman" w:eastAsia="DengXian" w:hAnsi="Times New Roman" w:cs="Times New Roman"/>
                <w:sz w:val="20"/>
                <w:szCs w:val="20"/>
                <w:lang w:val="de-DE" w:eastAsia="zh-CN"/>
              </w:rPr>
              <w:t xml:space="preserve"> The potential benefit is there could be one state reserved within 2-bit indication, for potential future use e.g. mapping to two sides. Since we are lack of discussion and signalling can be up to RAN2, we think at least a note can be captured in both Row8 and Row11:</w:t>
            </w:r>
          </w:p>
          <w:p w14:paraId="7343C98D" w14:textId="77777777" w:rsidR="007E5E49" w:rsidRPr="008654A0" w:rsidRDefault="00CF4CB8" w:rsidP="00CF4CB8">
            <w:pPr>
              <w:pStyle w:val="ListParagraph"/>
              <w:spacing w:after="120" w:line="240" w:lineRule="auto"/>
              <w:rPr>
                <w:rFonts w:ascii="Times New Roman" w:eastAsia="DengXian" w:hAnsi="Times New Roman" w:cs="Times New Roman"/>
                <w:b/>
                <w:sz w:val="20"/>
                <w:szCs w:val="20"/>
                <w:lang w:val="de-DE" w:eastAsia="zh-CN"/>
              </w:rPr>
            </w:pPr>
            <w:r w:rsidRPr="008654A0">
              <w:rPr>
                <w:rFonts w:ascii="Times New Roman" w:eastAsia="DengXian" w:hAnsi="Times New Roman" w:cs="Times New Roman"/>
                <w:b/>
                <w:sz w:val="20"/>
                <w:szCs w:val="20"/>
                <w:lang w:val="de-DE" w:eastAsia="zh-CN"/>
              </w:rPr>
              <w:t>RAN1 has not discussed the singalling details e.g. whether to joint signal the configuration of PUCCH FH and mapping sides, which can be up to RAN2.</w:t>
            </w:r>
          </w:p>
        </w:tc>
      </w:tr>
      <w:tr w:rsidR="001A22B9" w14:paraId="2EB30CAB" w14:textId="77777777">
        <w:tc>
          <w:tcPr>
            <w:tcW w:w="1696" w:type="dxa"/>
          </w:tcPr>
          <w:p w14:paraId="1E174D5D" w14:textId="3DBEA7CD" w:rsidR="001A22B9" w:rsidRPr="008654A0" w:rsidRDefault="001A22B9">
            <w:pPr>
              <w:spacing w:after="120" w:line="240" w:lineRule="auto"/>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FUTUREWEI2</w:t>
            </w:r>
          </w:p>
        </w:tc>
        <w:tc>
          <w:tcPr>
            <w:tcW w:w="7935" w:type="dxa"/>
          </w:tcPr>
          <w:p w14:paraId="711E2CE2" w14:textId="39D97B07" w:rsidR="001A22B9" w:rsidRPr="008654A0" w:rsidRDefault="0016779A"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For the des</w:t>
            </w:r>
            <w:r w:rsidR="00C8161E" w:rsidRPr="008654A0">
              <w:rPr>
                <w:rFonts w:ascii="Times New Roman" w:eastAsia="Malgun Gothic" w:hAnsi="Times New Roman" w:cs="Times New Roman"/>
                <w:sz w:val="20"/>
                <w:szCs w:val="20"/>
                <w:lang w:eastAsia="ko-KR"/>
              </w:rPr>
              <w:t>c</w:t>
            </w:r>
            <w:r w:rsidRPr="008654A0">
              <w:rPr>
                <w:rFonts w:ascii="Times New Roman" w:eastAsia="Malgun Gothic" w:hAnsi="Times New Roman" w:cs="Times New Roman"/>
                <w:sz w:val="20"/>
                <w:szCs w:val="20"/>
                <w:lang w:eastAsia="ko-KR"/>
              </w:rPr>
              <w:t xml:space="preserve">ription of "RedCap-specific initial DL BWP configuration", </w:t>
            </w:r>
            <w:r w:rsidR="00AF3F49" w:rsidRPr="008654A0">
              <w:rPr>
                <w:rFonts w:ascii="Times New Roman" w:eastAsia="Malgun Gothic" w:hAnsi="Times New Roman" w:cs="Times New Roman"/>
                <w:sz w:val="20"/>
                <w:szCs w:val="20"/>
                <w:lang w:eastAsia="ko-KR"/>
              </w:rPr>
              <w:t>the sentence "</w:t>
            </w:r>
            <w:r w:rsidR="00AF3F49" w:rsidRPr="008654A0">
              <w:rPr>
                <w:rFonts w:ascii="Times New Roman" w:hAnsi="Times New Roman" w:cs="Times New Roman"/>
                <w:sz w:val="20"/>
                <w:szCs w:val="20"/>
              </w:rPr>
              <w:t xml:space="preserve"> </w:t>
            </w:r>
            <w:r w:rsidR="00AF3F49" w:rsidRPr="008654A0">
              <w:rPr>
                <w:rFonts w:ascii="Times New Roman" w:eastAsia="Malgun Gothic" w:hAnsi="Times New Roman" w:cs="Times New Roman"/>
                <w:sz w:val="20"/>
                <w:szCs w:val="20"/>
                <w:lang w:eastAsia="ko-KR"/>
              </w:rPr>
              <w:t>When the parameter is not present, RedCap UEs use the same SIB-configured initial DL BWP as non-RedCap UEs if it does not exceed the RedCap UE maximum bandwidth" is not in line with 8.6.1.1. discussions.</w:t>
            </w:r>
          </w:p>
          <w:p w14:paraId="4B4EDF1C" w14:textId="67518F9C" w:rsidR="00AF3F49" w:rsidRPr="008654A0" w:rsidRDefault="00AF3F49"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For the note /description of "RedCap-specific PUCCH resource set index", should it be stated that it can be a different than the legacy parameter pucch-ResourceCommon</w:t>
            </w:r>
            <w:r w:rsidR="00C8161E" w:rsidRPr="008654A0">
              <w:rPr>
                <w:rFonts w:ascii="Times New Roman" w:eastAsia="Malgun Gothic" w:hAnsi="Times New Roman" w:cs="Times New Roman"/>
                <w:sz w:val="20"/>
                <w:szCs w:val="20"/>
                <w:lang w:eastAsia="ko-KR"/>
              </w:rPr>
              <w:t>?</w:t>
            </w:r>
          </w:p>
          <w:p w14:paraId="7EFF998F" w14:textId="12F76F6D" w:rsidR="006C6B53" w:rsidRPr="008654A0" w:rsidRDefault="006C6B53" w:rsidP="001A22B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In the underlying agreement for "Additional PRB offset for common PUCCH configuration for RedCap-specific initial UL BWP", the value of 0 is used if the parameter is not configured. The value of 0 was not agreed as part of the list.</w:t>
            </w:r>
          </w:p>
        </w:tc>
      </w:tr>
      <w:tr w:rsidR="0049074C" w14:paraId="6A204F1E" w14:textId="77777777">
        <w:tc>
          <w:tcPr>
            <w:tcW w:w="1696" w:type="dxa"/>
          </w:tcPr>
          <w:p w14:paraId="08B91B6D" w14:textId="2982AF6D" w:rsidR="0049074C" w:rsidRPr="008654A0" w:rsidRDefault="0049074C" w:rsidP="0049074C">
            <w:pPr>
              <w:spacing w:after="120" w:line="240" w:lineRule="auto"/>
              <w:rPr>
                <w:rFonts w:ascii="Times New Roman" w:eastAsia="SimSun" w:hAnsi="Times New Roman" w:cs="Times New Roman"/>
                <w:sz w:val="20"/>
                <w:szCs w:val="20"/>
                <w:lang w:eastAsia="zh-CN"/>
              </w:rPr>
            </w:pPr>
            <w:r w:rsidRPr="008654A0">
              <w:rPr>
                <w:rFonts w:ascii="Times New Roman" w:eastAsia="Malgun Gothic" w:hAnsi="Times New Roman" w:cs="Times New Roman"/>
                <w:sz w:val="20"/>
                <w:szCs w:val="20"/>
                <w:lang w:eastAsia="ko-KR"/>
              </w:rPr>
              <w:lastRenderedPageBreak/>
              <w:t>Intel3</w:t>
            </w:r>
          </w:p>
        </w:tc>
        <w:tc>
          <w:tcPr>
            <w:tcW w:w="7935" w:type="dxa"/>
          </w:tcPr>
          <w:p w14:paraId="1590B28E" w14:textId="77777777" w:rsidR="0049074C" w:rsidRPr="008654A0" w:rsidRDefault="0049074C" w:rsidP="0049074C">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Thanks for the updates!</w:t>
            </w:r>
          </w:p>
          <w:p w14:paraId="6B1EAFC6" w14:textId="77777777" w:rsidR="0049074C" w:rsidRPr="008654A0" w:rsidRDefault="0049074C" w:rsidP="0049074C">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One follow-up question on NCD-SSB: we understand that details on PCID/sequence use, QCL association, and periodicity are somewhat clear from RAN2/RAN4 feedback. However, we still have some details that is not clear if they are obvious to all:</w:t>
            </w:r>
          </w:p>
          <w:p w14:paraId="134A35FE" w14:textId="77777777" w:rsidR="0049074C" w:rsidRPr="008654A0"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Frequency location for NCD-SSB to avoid false detection?</w:t>
            </w:r>
          </w:p>
          <w:p w14:paraId="21061CE1" w14:textId="77777777" w:rsidR="0049074C" w:rsidRPr="008654A0"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Time offsets beween CD-SSB and NCD-SSB?</w:t>
            </w:r>
          </w:p>
          <w:p w14:paraId="028EA1C8" w14:textId="77777777" w:rsidR="0049074C" w:rsidRPr="008654A0"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algun Gothic" w:hAnsi="Times New Roman" w:cs="Times New Roman"/>
                <w:sz w:val="20"/>
                <w:szCs w:val="20"/>
                <w:lang w:val="de-DE" w:eastAsia="ko-KR"/>
              </w:rPr>
              <w:t>UE assumption on Tx power for NCD-SSB?</w:t>
            </w:r>
          </w:p>
          <w:p w14:paraId="405DD0CE" w14:textId="34E1386B" w:rsidR="0049074C" w:rsidRPr="008654A0" w:rsidRDefault="0049074C" w:rsidP="0049074C">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algun Gothic" w:hAnsi="Times New Roman" w:cs="Times New Roman"/>
                <w:sz w:val="20"/>
                <w:szCs w:val="20"/>
                <w:lang w:eastAsia="ko-KR"/>
              </w:rPr>
              <w:t xml:space="preserve">Also, on CORESET configuration in separate initial DL BWP, it would be good to add a note to capture this as part of separate initial DL BWP configuration. We assume that a maximum of one CORESET may be configured – we are fine with using the regular CORESET configuration mechanism (as against limiting to 4 bits) for increased flexibiliy as pointed by Samsung and LGE. </w:t>
            </w:r>
          </w:p>
        </w:tc>
      </w:tr>
      <w:tr w:rsidR="00AA1539" w14:paraId="63D67DA2" w14:textId="77777777">
        <w:tc>
          <w:tcPr>
            <w:tcW w:w="1696" w:type="dxa"/>
          </w:tcPr>
          <w:p w14:paraId="4474A173" w14:textId="77BD08A7" w:rsidR="00AA1539" w:rsidRPr="008654A0" w:rsidRDefault="00AA1539" w:rsidP="00AA1539">
            <w:pPr>
              <w:spacing w:after="120" w:line="240" w:lineRule="auto"/>
              <w:rPr>
                <w:rFonts w:ascii="Times New Roman" w:eastAsia="Malgun Gothic" w:hAnsi="Times New Roman" w:cs="Times New Roman"/>
                <w:sz w:val="20"/>
                <w:szCs w:val="20"/>
                <w:lang w:eastAsia="ko-KR"/>
              </w:rPr>
            </w:pPr>
            <w:r w:rsidRPr="008654A0">
              <w:rPr>
                <w:rFonts w:ascii="Times New Roman" w:eastAsia="SimSun" w:hAnsi="Times New Roman" w:cs="Times New Roman"/>
                <w:sz w:val="20"/>
                <w:szCs w:val="20"/>
                <w:lang w:eastAsia="zh-CN"/>
              </w:rPr>
              <w:t>FL3</w:t>
            </w:r>
          </w:p>
        </w:tc>
        <w:tc>
          <w:tcPr>
            <w:tcW w:w="7935" w:type="dxa"/>
          </w:tcPr>
          <w:p w14:paraId="57F422D6" w14:textId="384AE2CD" w:rsidR="008742F6" w:rsidRPr="008654A0" w:rsidRDefault="008742F6" w:rsidP="00AA1539">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S Mincho" w:hAnsi="Times New Roman" w:cs="Times New Roman"/>
                <w:sz w:val="20"/>
                <w:szCs w:val="20"/>
                <w:lang w:val="en-GB" w:eastAsia="ja-JP"/>
              </w:rPr>
              <w:t>The draft parameter list has been updated based on the received responses.</w:t>
            </w:r>
          </w:p>
          <w:p w14:paraId="43D065CC" w14:textId="74A88DF1" w:rsidR="00D5696C" w:rsidRPr="008654A0" w:rsidRDefault="00D5696C" w:rsidP="00AA1539">
            <w:pPr>
              <w:spacing w:afterLines="50" w:after="120" w:line="240" w:lineRule="auto"/>
              <w:jc w:val="both"/>
              <w:rPr>
                <w:rFonts w:ascii="Times New Roman" w:eastAsia="MS Mincho" w:hAnsi="Times New Roman" w:cs="Times New Roman"/>
                <w:sz w:val="20"/>
                <w:szCs w:val="20"/>
                <w:lang w:val="en-GB" w:eastAsia="ja-JP"/>
              </w:rPr>
            </w:pPr>
            <w:r w:rsidRPr="008654A0">
              <w:rPr>
                <w:rFonts w:ascii="Times New Roman" w:eastAsia="MS Mincho" w:hAnsi="Times New Roman" w:cs="Times New Roman"/>
                <w:sz w:val="20"/>
                <w:szCs w:val="20"/>
                <w:lang w:val="en-GB" w:eastAsia="ja-JP"/>
              </w:rPr>
              <w:t xml:space="preserve">Two responses questioned whether the value 0 needs to be included in the value range for the parameter for ‘Additional PRB offset for common PUCCH configuration for RedCap-specific initial UL BWP’ in column K when it is indicated as the default value in column L. The parameter list has now been updated to remove the value 0 from the value range. Note that this may mean that the RAN1 specification (38.213) </w:t>
            </w:r>
            <w:r w:rsidR="00A12968">
              <w:rPr>
                <w:rFonts w:ascii="Times New Roman" w:eastAsia="MS Mincho" w:hAnsi="Times New Roman" w:cs="Times New Roman"/>
                <w:sz w:val="20"/>
                <w:szCs w:val="20"/>
                <w:lang w:val="en-GB" w:eastAsia="ja-JP"/>
              </w:rPr>
              <w:t xml:space="preserve">needs to </w:t>
            </w:r>
            <w:r w:rsidRPr="008654A0">
              <w:rPr>
                <w:rFonts w:ascii="Times New Roman" w:eastAsia="MS Mincho" w:hAnsi="Times New Roman" w:cs="Times New Roman"/>
                <w:sz w:val="20"/>
                <w:szCs w:val="20"/>
                <w:lang w:val="en-GB" w:eastAsia="ja-JP"/>
              </w:rPr>
              <w:t>specif</w:t>
            </w:r>
            <w:r w:rsidR="00A12968">
              <w:rPr>
                <w:rFonts w:ascii="Times New Roman" w:eastAsia="MS Mincho" w:hAnsi="Times New Roman" w:cs="Times New Roman"/>
                <w:sz w:val="20"/>
                <w:szCs w:val="20"/>
                <w:lang w:val="en-GB" w:eastAsia="ja-JP"/>
              </w:rPr>
              <w:t>y</w:t>
            </w:r>
            <w:r w:rsidRPr="008654A0">
              <w:rPr>
                <w:rFonts w:ascii="Times New Roman" w:eastAsia="MS Mincho" w:hAnsi="Times New Roman" w:cs="Times New Roman"/>
                <w:sz w:val="20"/>
                <w:szCs w:val="20"/>
                <w:lang w:val="en-GB" w:eastAsia="ja-JP"/>
              </w:rPr>
              <w:t xml:space="preserve"> that an additional PRB offset of 0 should be assumed when higher layers do not provide a value.</w:t>
            </w:r>
          </w:p>
          <w:p w14:paraId="5F81E51B" w14:textId="1FFE61FE" w:rsidR="00CA7C32" w:rsidRDefault="00CA7C32" w:rsidP="00AA153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Some responses asked whether the parameter list </w:t>
            </w:r>
            <w:r w:rsidR="00094310">
              <w:rPr>
                <w:rFonts w:ascii="Times New Roman" w:eastAsia="Malgun Gothic" w:hAnsi="Times New Roman" w:cs="Times New Roman"/>
                <w:sz w:val="20"/>
                <w:szCs w:val="20"/>
                <w:lang w:eastAsia="ko-KR"/>
              </w:rPr>
              <w:t>could or should describe more</w:t>
            </w:r>
            <w:r>
              <w:rPr>
                <w:rFonts w:ascii="Times New Roman" w:eastAsia="Malgun Gothic" w:hAnsi="Times New Roman" w:cs="Times New Roman"/>
                <w:sz w:val="20"/>
                <w:szCs w:val="20"/>
                <w:lang w:eastAsia="ko-KR"/>
              </w:rPr>
              <w:t xml:space="preserve"> NCD-SSB</w:t>
            </w:r>
            <w:r w:rsidR="00094310">
              <w:rPr>
                <w:rFonts w:ascii="Times New Roman" w:eastAsia="Malgun Gothic" w:hAnsi="Times New Roman" w:cs="Times New Roman"/>
                <w:sz w:val="20"/>
                <w:szCs w:val="20"/>
                <w:lang w:eastAsia="ko-KR"/>
              </w:rPr>
              <w:t xml:space="preserve"> configuration aspects</w:t>
            </w:r>
            <w:r>
              <w:rPr>
                <w:rFonts w:ascii="Times New Roman" w:eastAsia="Malgun Gothic" w:hAnsi="Times New Roman" w:cs="Times New Roman"/>
                <w:sz w:val="20"/>
                <w:szCs w:val="20"/>
                <w:lang w:eastAsia="ko-KR"/>
              </w:rPr>
              <w:t>.</w:t>
            </w:r>
            <w:r w:rsidR="00094310">
              <w:rPr>
                <w:rFonts w:ascii="Times New Roman" w:eastAsia="Malgun Gothic" w:hAnsi="Times New Roman" w:cs="Times New Roman"/>
                <w:sz w:val="20"/>
                <w:szCs w:val="20"/>
                <w:lang w:eastAsia="ko-KR"/>
              </w:rPr>
              <w:t xml:space="preserve"> The updated parameter list covers some NCD-SSB related RAN1 agreements and a note that other agreements regarding NCD-SSB configuration can be found in </w:t>
            </w:r>
            <w:r w:rsidR="00CB605C">
              <w:rPr>
                <w:rFonts w:ascii="Times New Roman" w:eastAsia="Malgun Gothic" w:hAnsi="Times New Roman" w:cs="Times New Roman"/>
                <w:sz w:val="20"/>
                <w:szCs w:val="20"/>
                <w:lang w:eastAsia="ko-KR"/>
              </w:rPr>
              <w:t xml:space="preserve">the </w:t>
            </w:r>
            <w:r w:rsidR="00094310">
              <w:rPr>
                <w:rFonts w:ascii="Times New Roman" w:eastAsia="Malgun Gothic" w:hAnsi="Times New Roman" w:cs="Times New Roman"/>
                <w:sz w:val="20"/>
                <w:szCs w:val="20"/>
                <w:lang w:eastAsia="ko-KR"/>
              </w:rPr>
              <w:t>RAN1/2/4 LS exchange (</w:t>
            </w:r>
            <w:hyperlink r:id="rId15" w:history="1">
              <w:r w:rsidR="00094310" w:rsidRPr="00094310">
                <w:rPr>
                  <w:rFonts w:ascii="Times New Roman" w:eastAsia="Batang" w:hAnsi="Times New Roman" w:cs="Times New Roman"/>
                  <w:color w:val="0000FF"/>
                  <w:sz w:val="20"/>
                  <w:szCs w:val="24"/>
                  <w:u w:val="single"/>
                  <w:lang w:val="en-GB" w:eastAsia="en-GB"/>
                </w:rPr>
                <w:t>R1-2112802</w:t>
              </w:r>
            </w:hyperlink>
            <w:r w:rsidR="00094310" w:rsidRPr="00094310">
              <w:rPr>
                <w:rFonts w:ascii="Times New Roman" w:eastAsia="Malgun Gothic" w:hAnsi="Times New Roman" w:cs="Times New Roman"/>
                <w:sz w:val="20"/>
                <w:szCs w:val="20"/>
                <w:lang w:eastAsia="ko-KR"/>
              </w:rPr>
              <w:t xml:space="preserve">, </w:t>
            </w:r>
            <w:hyperlink r:id="rId16" w:history="1">
              <w:r w:rsidR="00094310" w:rsidRPr="00094310">
                <w:rPr>
                  <w:rStyle w:val="Hyperlink"/>
                  <w:rFonts w:ascii="Times New Roman" w:eastAsia="Malgun Gothic" w:hAnsi="Times New Roman" w:cs="Times New Roman"/>
                  <w:sz w:val="20"/>
                  <w:szCs w:val="20"/>
                  <w:lang w:val="en-US" w:eastAsia="ko-KR"/>
                </w:rPr>
                <w:t>R1-2200876</w:t>
              </w:r>
            </w:hyperlink>
            <w:r w:rsidR="00094310" w:rsidRPr="00094310">
              <w:rPr>
                <w:rFonts w:ascii="Times New Roman" w:eastAsia="Malgun Gothic" w:hAnsi="Times New Roman" w:cs="Times New Roman"/>
                <w:sz w:val="20"/>
                <w:szCs w:val="20"/>
                <w:lang w:eastAsia="ko-KR"/>
              </w:rPr>
              <w:t>,</w:t>
            </w:r>
            <w:r w:rsidR="00094310">
              <w:rPr>
                <w:rFonts w:ascii="Times New Roman" w:eastAsia="Malgun Gothic" w:hAnsi="Times New Roman" w:cs="Times New Roman"/>
                <w:sz w:val="20"/>
                <w:szCs w:val="20"/>
                <w:lang w:eastAsia="ko-KR"/>
              </w:rPr>
              <w:t xml:space="preserve"> </w:t>
            </w:r>
            <w:hyperlink r:id="rId17" w:history="1">
              <w:r w:rsidR="00094310" w:rsidRPr="00094310">
                <w:rPr>
                  <w:rStyle w:val="Hyperlink"/>
                  <w:rFonts w:ascii="Times New Roman" w:eastAsia="Malgun Gothic" w:hAnsi="Times New Roman" w:cs="Times New Roman"/>
                  <w:sz w:val="20"/>
                  <w:szCs w:val="20"/>
                  <w:lang w:val="en-US" w:eastAsia="ko-KR"/>
                </w:rPr>
                <w:t>R1-2200898</w:t>
              </w:r>
            </w:hyperlink>
            <w:r w:rsidR="00094310">
              <w:rPr>
                <w:rFonts w:ascii="Times New Roman" w:eastAsia="Malgun Gothic" w:hAnsi="Times New Roman" w:cs="Times New Roman"/>
                <w:sz w:val="20"/>
                <w:szCs w:val="20"/>
                <w:lang w:eastAsia="ko-KR"/>
              </w:rPr>
              <w:t>,</w:t>
            </w:r>
            <w:r w:rsidR="00094310" w:rsidRPr="00094310">
              <w:rPr>
                <w:rFonts w:ascii="Times New Roman" w:eastAsia="Malgun Gothic" w:hAnsi="Times New Roman" w:cs="Times New Roman"/>
                <w:sz w:val="20"/>
                <w:szCs w:val="20"/>
                <w:lang w:eastAsia="ko-KR"/>
              </w:rPr>
              <w:t xml:space="preserve"> </w:t>
            </w:r>
            <w:hyperlink r:id="rId18" w:history="1">
              <w:r w:rsidR="00094310" w:rsidRPr="00094310">
                <w:rPr>
                  <w:rStyle w:val="Hyperlink"/>
                  <w:rFonts w:ascii="Times New Roman" w:eastAsia="Malgun Gothic" w:hAnsi="Times New Roman" w:cs="Times New Roman"/>
                  <w:sz w:val="20"/>
                  <w:szCs w:val="20"/>
                  <w:lang w:val="en-US" w:eastAsia="ko-KR"/>
                </w:rPr>
                <w:t>R1-2200904</w:t>
              </w:r>
            </w:hyperlink>
            <w:r w:rsidR="00094310">
              <w:rPr>
                <w:rFonts w:ascii="Times New Roman" w:eastAsia="Malgun Gothic" w:hAnsi="Times New Roman" w:cs="Times New Roman"/>
                <w:sz w:val="20"/>
                <w:szCs w:val="20"/>
                <w:lang w:eastAsia="ko-KR"/>
              </w:rPr>
              <w:t>) and RAN2/4 agreements.</w:t>
            </w:r>
          </w:p>
          <w:p w14:paraId="5A4E2B1D" w14:textId="6EB2E180" w:rsidR="00EF3BE1" w:rsidRPr="008654A0" w:rsidRDefault="00D5696C" w:rsidP="00AA1539">
            <w:pPr>
              <w:spacing w:afterLines="50" w:after="120" w:line="240" w:lineRule="auto"/>
              <w:jc w:val="both"/>
              <w:rPr>
                <w:rFonts w:ascii="Times New Roman" w:eastAsia="Malgun Gothic" w:hAnsi="Times New Roman" w:cs="Times New Roman"/>
                <w:sz w:val="20"/>
                <w:szCs w:val="20"/>
                <w:lang w:eastAsia="ko-KR"/>
              </w:rPr>
            </w:pPr>
            <w:r w:rsidRPr="008654A0">
              <w:rPr>
                <w:rFonts w:ascii="Times New Roman" w:eastAsia="Malgun Gothic" w:hAnsi="Times New Roman" w:cs="Times New Roman"/>
                <w:sz w:val="20"/>
                <w:szCs w:val="20"/>
                <w:lang w:eastAsia="ko-KR"/>
              </w:rPr>
              <w:t>One response su</w:t>
            </w:r>
            <w:r w:rsidR="008436E4" w:rsidRPr="008654A0">
              <w:rPr>
                <w:rFonts w:ascii="Times New Roman" w:eastAsia="Malgun Gothic" w:hAnsi="Times New Roman" w:cs="Times New Roman"/>
                <w:sz w:val="20"/>
                <w:szCs w:val="20"/>
                <w:lang w:eastAsia="ko-KR"/>
              </w:rPr>
              <w:t>g</w:t>
            </w:r>
            <w:r w:rsidRPr="008654A0">
              <w:rPr>
                <w:rFonts w:ascii="Times New Roman" w:eastAsia="Malgun Gothic" w:hAnsi="Times New Roman" w:cs="Times New Roman"/>
                <w:sz w:val="20"/>
                <w:szCs w:val="20"/>
                <w:lang w:eastAsia="ko-KR"/>
              </w:rPr>
              <w:t>gested that NCD-SSB could be configured in a cell-specific manner rather than a UE-specific manner</w:t>
            </w:r>
            <w:r w:rsidR="008436E4" w:rsidRPr="008654A0">
              <w:rPr>
                <w:rFonts w:ascii="Times New Roman" w:eastAsia="Malgun Gothic" w:hAnsi="Times New Roman" w:cs="Times New Roman"/>
                <w:sz w:val="20"/>
                <w:szCs w:val="20"/>
                <w:lang w:eastAsia="ko-KR"/>
              </w:rPr>
              <w:t xml:space="preserve"> even if it is only configured and used in connected mode. However, the guidelines on slide 16 in </w:t>
            </w:r>
            <w:r w:rsidR="008436E4" w:rsidRPr="008654A0">
              <w:rPr>
                <w:rFonts w:ascii="Times New Roman" w:eastAsia="Malgun Gothic" w:hAnsi="Times New Roman" w:cs="Times New Roman"/>
                <w:szCs w:val="20"/>
                <w:lang w:eastAsia="ko-KR"/>
              </w:rPr>
              <w:fldChar w:fldCharType="begin"/>
            </w:r>
            <w:r w:rsidR="008436E4" w:rsidRPr="008654A0">
              <w:rPr>
                <w:rFonts w:ascii="Times New Roman" w:eastAsia="Malgun Gothic" w:hAnsi="Times New Roman" w:cs="Times New Roman"/>
                <w:sz w:val="20"/>
                <w:szCs w:val="20"/>
                <w:lang w:eastAsia="ko-KR"/>
              </w:rPr>
              <w:instrText xml:space="preserve"> REF _Ref84574992 \r \h </w:instrText>
            </w:r>
            <w:r w:rsidR="008654A0" w:rsidRPr="008654A0">
              <w:rPr>
                <w:rFonts w:ascii="Times New Roman" w:eastAsia="Malgun Gothic" w:hAnsi="Times New Roman" w:cs="Times New Roman"/>
                <w:sz w:val="20"/>
                <w:szCs w:val="20"/>
                <w:lang w:eastAsia="ko-KR"/>
              </w:rPr>
              <w:instrText xml:space="preserve"> \* MERGEFORMAT </w:instrText>
            </w:r>
            <w:r w:rsidR="008436E4" w:rsidRPr="008654A0">
              <w:rPr>
                <w:rFonts w:ascii="Times New Roman" w:eastAsia="Malgun Gothic" w:hAnsi="Times New Roman" w:cs="Times New Roman"/>
                <w:szCs w:val="20"/>
                <w:lang w:eastAsia="ko-KR"/>
              </w:rPr>
            </w:r>
            <w:r w:rsidR="008436E4" w:rsidRPr="008654A0">
              <w:rPr>
                <w:rFonts w:ascii="Times New Roman" w:eastAsia="Malgun Gothic" w:hAnsi="Times New Roman" w:cs="Times New Roman"/>
                <w:szCs w:val="20"/>
                <w:lang w:eastAsia="ko-KR"/>
              </w:rPr>
              <w:fldChar w:fldCharType="separate"/>
            </w:r>
            <w:r w:rsidR="008436E4" w:rsidRPr="008654A0">
              <w:rPr>
                <w:rFonts w:ascii="Times New Roman" w:eastAsia="Malgun Gothic" w:hAnsi="Times New Roman" w:cs="Times New Roman"/>
                <w:sz w:val="20"/>
                <w:szCs w:val="20"/>
                <w:lang w:eastAsia="ko-KR"/>
              </w:rPr>
              <w:t>[6]</w:t>
            </w:r>
            <w:r w:rsidR="008436E4" w:rsidRPr="008654A0">
              <w:rPr>
                <w:rFonts w:ascii="Times New Roman" w:eastAsia="Malgun Gothic" w:hAnsi="Times New Roman" w:cs="Times New Roman"/>
                <w:szCs w:val="20"/>
                <w:lang w:eastAsia="ko-KR"/>
              </w:rPr>
              <w:fldChar w:fldCharType="end"/>
            </w:r>
            <w:r w:rsidR="008436E4" w:rsidRPr="008654A0">
              <w:rPr>
                <w:rFonts w:ascii="Times New Roman" w:eastAsia="Malgun Gothic" w:hAnsi="Times New Roman" w:cs="Times New Roman"/>
                <w:sz w:val="20"/>
                <w:szCs w:val="20"/>
                <w:lang w:eastAsia="ko-KR"/>
              </w:rPr>
              <w:t xml:space="preserve"> state that c</w:t>
            </w:r>
            <w:r w:rsidR="00EF3BE1" w:rsidRPr="008654A0">
              <w:rPr>
                <w:rFonts w:ascii="Times New Roman" w:eastAsia="Malgun Gothic" w:hAnsi="Times New Roman" w:cs="Times New Roman"/>
                <w:sz w:val="20"/>
                <w:szCs w:val="20"/>
                <w:lang w:eastAsia="ko-KR"/>
              </w:rPr>
              <w:t>olumn N</w:t>
            </w:r>
            <w:r w:rsidR="008436E4" w:rsidRPr="008654A0">
              <w:rPr>
                <w:rFonts w:ascii="Times New Roman" w:eastAsia="Malgun Gothic" w:hAnsi="Times New Roman" w:cs="Times New Roman"/>
                <w:sz w:val="20"/>
                <w:szCs w:val="20"/>
                <w:lang w:eastAsia="ko-KR"/>
              </w:rPr>
              <w:t xml:space="preserve"> should be set to cell-specific only if the parameter is required during initial access or in idle/inactive mode.</w:t>
            </w:r>
          </w:p>
          <w:p w14:paraId="14140FC5" w14:textId="6E1943E2" w:rsidR="00AA1539" w:rsidRPr="008654A0" w:rsidRDefault="00AA1539" w:rsidP="00AA1539">
            <w:pPr>
              <w:spacing w:afterLines="50" w:after="120" w:line="240" w:lineRule="auto"/>
              <w:jc w:val="both"/>
              <w:rPr>
                <w:rFonts w:ascii="Times New Roman" w:eastAsia="MS Mincho" w:hAnsi="Times New Roman" w:cs="Times New Roman"/>
                <w:b/>
                <w:bCs/>
                <w:sz w:val="20"/>
                <w:szCs w:val="20"/>
                <w:lang w:val="en-GB" w:eastAsia="ja-JP"/>
              </w:rPr>
            </w:pPr>
            <w:r w:rsidRPr="008654A0">
              <w:rPr>
                <w:rFonts w:ascii="Times New Roman" w:eastAsia="MS Mincho" w:hAnsi="Times New Roman" w:cs="Times New Roman"/>
                <w:b/>
                <w:bCs/>
                <w:sz w:val="20"/>
                <w:szCs w:val="20"/>
                <w:lang w:val="en-GB" w:eastAsia="ja-JP"/>
              </w:rPr>
              <w:t>Question 2-1c:</w:t>
            </w:r>
          </w:p>
          <w:p w14:paraId="496286B4" w14:textId="7C8DF151" w:rsidR="00AA1539" w:rsidRPr="008654A0" w:rsidRDefault="00AA1539" w:rsidP="00AA1539">
            <w:pPr>
              <w:pStyle w:val="ListParagraph"/>
              <w:numPr>
                <w:ilvl w:val="0"/>
                <w:numId w:val="21"/>
              </w:numPr>
              <w:spacing w:afterLines="50" w:after="120" w:line="240" w:lineRule="auto"/>
              <w:jc w:val="both"/>
              <w:rPr>
                <w:rFonts w:ascii="Times New Roman" w:eastAsia="Malgun Gothic" w:hAnsi="Times New Roman" w:cs="Times New Roman"/>
                <w:sz w:val="20"/>
                <w:szCs w:val="20"/>
                <w:lang w:val="de-DE" w:eastAsia="ko-KR"/>
              </w:rPr>
            </w:pPr>
            <w:r w:rsidRPr="008654A0">
              <w:rPr>
                <w:rFonts w:ascii="Times New Roman" w:eastAsia="MS Mincho" w:hAnsi="Times New Roman" w:cs="Times New Roman"/>
                <w:b/>
                <w:bCs/>
                <w:sz w:val="20"/>
                <w:szCs w:val="20"/>
                <w:lang w:val="en-GB" w:eastAsia="ja-JP"/>
              </w:rPr>
              <w:t xml:space="preserve">Companies are invited to comment on parameters in </w:t>
            </w:r>
            <w:hyperlink r:id="rId19" w:history="1">
              <w:r w:rsidR="001246C0" w:rsidRPr="008654A0">
                <w:rPr>
                  <w:rStyle w:val="Hyperlink"/>
                  <w:rFonts w:ascii="Times New Roman" w:eastAsia="MS Mincho" w:hAnsi="Times New Roman" w:cs="Times New Roman"/>
                  <w:b/>
                  <w:bCs/>
                  <w:i/>
                  <w:iCs/>
                  <w:sz w:val="20"/>
                  <w:szCs w:val="20"/>
                  <w:lang w:val="en-GB" w:eastAsia="ja-JP"/>
                </w:rPr>
                <w:t>RedCapParamList-v002</w:t>
              </w:r>
            </w:hyperlink>
            <w:r w:rsidRPr="008654A0">
              <w:rPr>
                <w:rFonts w:ascii="Times New Roman" w:eastAsia="MS Mincho" w:hAnsi="Times New Roman" w:cs="Times New Roman"/>
                <w:b/>
                <w:bCs/>
                <w:sz w:val="20"/>
                <w:szCs w:val="20"/>
                <w:lang w:val="en-GB" w:eastAsia="ja-JP"/>
              </w:rPr>
              <w:t>.</w:t>
            </w:r>
          </w:p>
        </w:tc>
      </w:tr>
      <w:tr w:rsidR="00AA1539" w14:paraId="2D450664" w14:textId="77777777">
        <w:tc>
          <w:tcPr>
            <w:tcW w:w="1696" w:type="dxa"/>
          </w:tcPr>
          <w:p w14:paraId="1A17E5D9" w14:textId="77777777" w:rsidR="00AA1539" w:rsidRPr="008654A0" w:rsidRDefault="00AA1539">
            <w:pPr>
              <w:spacing w:after="120" w:line="240" w:lineRule="auto"/>
              <w:rPr>
                <w:rFonts w:ascii="Times New Roman" w:eastAsia="Malgun Gothic" w:hAnsi="Times New Roman" w:cs="Times New Roman"/>
                <w:sz w:val="20"/>
                <w:szCs w:val="20"/>
                <w:lang w:eastAsia="ko-KR"/>
              </w:rPr>
            </w:pPr>
          </w:p>
        </w:tc>
        <w:tc>
          <w:tcPr>
            <w:tcW w:w="7935" w:type="dxa"/>
          </w:tcPr>
          <w:p w14:paraId="21D96D5B" w14:textId="7A419B3A" w:rsidR="00EF3BE1" w:rsidRPr="008654A0" w:rsidRDefault="00EF3BE1" w:rsidP="001A22B9">
            <w:pPr>
              <w:spacing w:afterLines="50" w:after="120" w:line="240" w:lineRule="auto"/>
              <w:jc w:val="both"/>
              <w:rPr>
                <w:rFonts w:ascii="Times New Roman" w:eastAsia="Malgun Gothic" w:hAnsi="Times New Roman" w:cs="Times New Roman"/>
                <w:sz w:val="20"/>
                <w:szCs w:val="20"/>
                <w:lang w:eastAsia="ko-KR"/>
              </w:rPr>
            </w:pPr>
          </w:p>
        </w:tc>
      </w:tr>
    </w:tbl>
    <w:p w14:paraId="0AECEB00" w14:textId="77777777" w:rsidR="002E16EB" w:rsidRDefault="002E16EB">
      <w:pPr>
        <w:spacing w:afterLines="50" w:after="120" w:line="240" w:lineRule="auto"/>
        <w:jc w:val="both"/>
        <w:rPr>
          <w:rFonts w:ascii="Times New Roman" w:eastAsia="MS Mincho" w:hAnsi="Times New Roman" w:cs="Times New Roman"/>
          <w:szCs w:val="20"/>
          <w:lang w:val="en-GB" w:eastAsia="ja-JP"/>
        </w:rPr>
      </w:pPr>
    </w:p>
    <w:p w14:paraId="3E002894" w14:textId="77777777" w:rsidR="002E16EB" w:rsidRDefault="00273202">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27219DD8"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4FB12668" w14:textId="77777777" w:rsidR="002E16EB" w:rsidRDefault="00273202">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Hyperlink"/>
          <w:rFonts w:ascii="Times New Roman" w:hAnsi="Times New Roman" w:cs="Times New Roman"/>
        </w:rPr>
        <w:t>R1-2112504</w:t>
      </w:r>
      <w:r>
        <w:rPr>
          <w:rStyle w:val="Hyperlink"/>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Start w:id="6" w:name="_Ref96336254"/>
    <w:bookmarkStart w:id="7" w:name="_Ref87925409"/>
    <w:bookmarkEnd w:id="3"/>
    <w:bookmarkEnd w:id="4"/>
    <w:p w14:paraId="5A1B53CC"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Hyperlink"/>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bookmarkStart w:id="8" w:name="_Ref96336478"/>
    <w:bookmarkStart w:id="9" w:name="_Ref96336264"/>
    <w:p w14:paraId="656AA827"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Hyperlink"/>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bookmarkStart w:id="10" w:name="_Ref96336605"/>
    <w:p w14:paraId="47C1C15A"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Hyperlink"/>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bookmarkStart w:id="11" w:name="_Ref84574992"/>
    <w:p w14:paraId="6F2363B9"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35859"/>
    <w:bookmarkStart w:id="13" w:name="_Ref83717123"/>
    <w:p w14:paraId="3BB59BBB" w14:textId="77777777" w:rsidR="002E16EB" w:rsidRDefault="00273202">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Hyperlink"/>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14:paraId="41242196" w14:textId="77777777" w:rsidR="002E16EB" w:rsidRDefault="002E16EB">
      <w:pPr>
        <w:pStyle w:val="Reference"/>
        <w:numPr>
          <w:ilvl w:val="0"/>
          <w:numId w:val="0"/>
        </w:numPr>
        <w:jc w:val="left"/>
        <w:rPr>
          <w:rFonts w:ascii="Times New Roman" w:hAnsi="Times New Roman" w:cs="Times New Roman"/>
        </w:rPr>
      </w:pPr>
    </w:p>
    <w:sectPr w:rsidR="002E16EB">
      <w:headerReference w:type="even" r:id="rId20"/>
      <w:footerReference w:type="defaul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54CD" w14:textId="77777777" w:rsidR="00FC1EB5" w:rsidRDefault="00FC1EB5">
      <w:pPr>
        <w:spacing w:line="240" w:lineRule="auto"/>
      </w:pPr>
      <w:r>
        <w:separator/>
      </w:r>
    </w:p>
  </w:endnote>
  <w:endnote w:type="continuationSeparator" w:id="0">
    <w:p w14:paraId="364F59C8" w14:textId="77777777" w:rsidR="00FC1EB5" w:rsidRDefault="00FC1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1058" w14:textId="77777777" w:rsidR="002E16EB" w:rsidRDefault="002732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4CB8">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4CB8">
      <w:rPr>
        <w:rStyle w:val="PageNumber"/>
        <w:noProof/>
      </w:rPr>
      <w:t>4</w:t>
    </w:r>
    <w:r>
      <w:rPr>
        <w:rStyle w:val="PageNumber"/>
      </w:rPr>
      <w:fldChar w:fldCharType="end"/>
    </w:r>
    <w:r>
      <w:rPr>
        <w:rStyle w:val="PageNumber"/>
      </w:rPr>
      <w:tab/>
    </w:r>
  </w:p>
  <w:p w14:paraId="700CDA1B" w14:textId="77777777" w:rsidR="002E16EB" w:rsidRDefault="002E16EB"/>
  <w:p w14:paraId="38182B5B" w14:textId="77777777" w:rsidR="002E16EB" w:rsidRDefault="002E1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17D5" w14:textId="77777777" w:rsidR="00FC1EB5" w:rsidRDefault="00FC1EB5">
      <w:pPr>
        <w:spacing w:after="0"/>
      </w:pPr>
      <w:r>
        <w:separator/>
      </w:r>
    </w:p>
  </w:footnote>
  <w:footnote w:type="continuationSeparator" w:id="0">
    <w:p w14:paraId="5C545994" w14:textId="77777777" w:rsidR="00FC1EB5" w:rsidRDefault="00FC1E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F0E" w14:textId="77777777" w:rsidR="002E16EB" w:rsidRDefault="00273202">
    <w:r>
      <w:t xml:space="preserve">Page </w:t>
    </w:r>
    <w:r>
      <w:fldChar w:fldCharType="begin"/>
    </w:r>
    <w:r>
      <w:instrText>PAGE</w:instrText>
    </w:r>
    <w:r>
      <w:fldChar w:fldCharType="separate"/>
    </w:r>
    <w:r>
      <w:t>4</w:t>
    </w:r>
    <w:r>
      <w:fldChar w:fldCharType="end"/>
    </w:r>
    <w:r>
      <w:br/>
      <w:t>Draft prETS 300 ???: Month YYYY</w:t>
    </w:r>
  </w:p>
  <w:p w14:paraId="11897DF3" w14:textId="77777777" w:rsidR="002E16EB" w:rsidRDefault="002E16EB"/>
  <w:p w14:paraId="62B1A027" w14:textId="77777777" w:rsidR="002E16EB" w:rsidRDefault="002E1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E4A0B"/>
    <w:multiLevelType w:val="hybridMultilevel"/>
    <w:tmpl w:val="90CE9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B82940"/>
    <w:multiLevelType w:val="multilevel"/>
    <w:tmpl w:val="13B8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DAF5129"/>
    <w:multiLevelType w:val="hybridMultilevel"/>
    <w:tmpl w:val="93DA8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9"/>
  </w:num>
  <w:num w:numId="3">
    <w:abstractNumId w:val="2"/>
  </w:num>
  <w:num w:numId="4">
    <w:abstractNumId w:val="6"/>
  </w:num>
  <w:num w:numId="5">
    <w:abstractNumId w:val="4"/>
  </w:num>
  <w:num w:numId="6">
    <w:abstractNumId w:val="15"/>
  </w:num>
  <w:num w:numId="7">
    <w:abstractNumId w:val="0"/>
  </w:num>
  <w:num w:numId="8">
    <w:abstractNumId w:val="20"/>
  </w:num>
  <w:num w:numId="9">
    <w:abstractNumId w:val="12"/>
  </w:num>
  <w:num w:numId="10">
    <w:abstractNumId w:val="10"/>
  </w:num>
  <w:num w:numId="11">
    <w:abstractNumId w:val="13"/>
  </w:num>
  <w:num w:numId="12">
    <w:abstractNumId w:val="14"/>
  </w:num>
  <w:num w:numId="13">
    <w:abstractNumId w:val="7"/>
  </w:num>
  <w:num w:numId="14">
    <w:abstractNumId w:val="11"/>
  </w:num>
  <w:num w:numId="15">
    <w:abstractNumId w:val="5"/>
  </w:num>
  <w:num w:numId="16">
    <w:abstractNumId w:val="18"/>
  </w:num>
  <w:num w:numId="17">
    <w:abstractNumId w:val="8"/>
  </w:num>
  <w:num w:numId="18">
    <w:abstractNumId w:val="17"/>
  </w:num>
  <w:num w:numId="19">
    <w:abstractNumId w:val="3"/>
  </w:num>
  <w:num w:numId="20">
    <w:abstractNumId w:val="1"/>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4310"/>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74"/>
    <w:rsid w:val="001219F5"/>
    <w:rsid w:val="00121A20"/>
    <w:rsid w:val="00121C9F"/>
    <w:rsid w:val="0012377F"/>
    <w:rsid w:val="00124314"/>
    <w:rsid w:val="001246C0"/>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79A"/>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2B9"/>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02"/>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6EB"/>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2140"/>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6D9"/>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074C"/>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6A02"/>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612E"/>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6B53"/>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3AEF"/>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3AD5"/>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5E49"/>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6E4"/>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1A0A"/>
    <w:rsid w:val="00862B5E"/>
    <w:rsid w:val="00862E0A"/>
    <w:rsid w:val="008634CA"/>
    <w:rsid w:val="00863C0D"/>
    <w:rsid w:val="008649A5"/>
    <w:rsid w:val="008654A0"/>
    <w:rsid w:val="0086603D"/>
    <w:rsid w:val="008667BF"/>
    <w:rsid w:val="00866939"/>
    <w:rsid w:val="008677FD"/>
    <w:rsid w:val="00867EC3"/>
    <w:rsid w:val="008706D4"/>
    <w:rsid w:val="00870DB7"/>
    <w:rsid w:val="00870F8A"/>
    <w:rsid w:val="00871867"/>
    <w:rsid w:val="008719A4"/>
    <w:rsid w:val="00871D23"/>
    <w:rsid w:val="008742F6"/>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69"/>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2366"/>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04A5"/>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2968"/>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539"/>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3F49"/>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183"/>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161E"/>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29D"/>
    <w:rsid w:val="00C95B40"/>
    <w:rsid w:val="00C961DE"/>
    <w:rsid w:val="00C96B3C"/>
    <w:rsid w:val="00C9735C"/>
    <w:rsid w:val="00CA0F13"/>
    <w:rsid w:val="00CA1552"/>
    <w:rsid w:val="00CA1ED8"/>
    <w:rsid w:val="00CA2047"/>
    <w:rsid w:val="00CA41B5"/>
    <w:rsid w:val="00CA435C"/>
    <w:rsid w:val="00CA4366"/>
    <w:rsid w:val="00CA4E7A"/>
    <w:rsid w:val="00CA7C32"/>
    <w:rsid w:val="00CB1055"/>
    <w:rsid w:val="00CB1061"/>
    <w:rsid w:val="00CB1986"/>
    <w:rsid w:val="00CB1F63"/>
    <w:rsid w:val="00CB45C4"/>
    <w:rsid w:val="00CB5407"/>
    <w:rsid w:val="00CB5AF1"/>
    <w:rsid w:val="00CB605C"/>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4CB8"/>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BC9"/>
    <w:rsid w:val="00D06C24"/>
    <w:rsid w:val="00D10098"/>
    <w:rsid w:val="00D10249"/>
    <w:rsid w:val="00D10FBD"/>
    <w:rsid w:val="00D114E6"/>
    <w:rsid w:val="00D115C3"/>
    <w:rsid w:val="00D116DB"/>
    <w:rsid w:val="00D11897"/>
    <w:rsid w:val="00D11AAF"/>
    <w:rsid w:val="00D123D7"/>
    <w:rsid w:val="00D124C6"/>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96C"/>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3BE1"/>
    <w:rsid w:val="00EF4926"/>
    <w:rsid w:val="00EF5787"/>
    <w:rsid w:val="00EF5DD7"/>
    <w:rsid w:val="00EF60D0"/>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A7E"/>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1EB5"/>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949AC"/>
  <w15:docId w15:val="{29D099FC-2745-4615-9A6A-19EB7FD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9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hyperlink" Target="https://www.3gpp.org/ftp/TSG_RAN/WG1_RL1/TSGR1_108-e/Docs/R1-220090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087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7-e/Docs/R1-211280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Inbox/drafts/8.6/ParamList/RedCapParamList-v002.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64FE7E-7F75-41C8-B535-67C52B96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2189</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35</cp:revision>
  <cp:lastPrinted>2008-01-31T16:09:00Z</cp:lastPrinted>
  <dcterms:created xsi:type="dcterms:W3CDTF">2022-03-02T15:43:00Z</dcterms:created>
  <dcterms:modified xsi:type="dcterms:W3CDTF">2022-03-02T22:51:00Z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