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213761BD"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4F79AB" w:rsidRPr="004F79AB">
        <w:rPr>
          <w:rFonts w:ascii="Arial" w:hAnsi="Arial" w:cs="Arial"/>
          <w:bCs/>
          <w:color w:val="000000"/>
          <w:sz w:val="20"/>
          <w:szCs w:val="20"/>
          <w:lang w:val="en-GB"/>
        </w:rPr>
        <w:t xml:space="preserve">Draft </w:t>
      </w:r>
      <w:r w:rsidR="00385790">
        <w:rPr>
          <w:rFonts w:ascii="Arial" w:hAnsi="Arial" w:cs="Arial"/>
          <w:bCs/>
          <w:color w:val="000000"/>
          <w:sz w:val="20"/>
          <w:szCs w:val="20"/>
          <w:lang w:val="en-GB"/>
        </w:rPr>
        <w:t xml:space="preserve">reply </w:t>
      </w:r>
      <w:r w:rsidR="004F79AB" w:rsidRPr="004F79AB">
        <w:rPr>
          <w:rFonts w:ascii="Arial" w:hAnsi="Arial" w:cs="Arial"/>
          <w:bCs/>
          <w:color w:val="000000"/>
          <w:sz w:val="20"/>
          <w:szCs w:val="20"/>
          <w:lang w:val="en-GB"/>
        </w:rPr>
        <w:t xml:space="preserve">LS on </w:t>
      </w:r>
      <w:r w:rsidR="00385790" w:rsidRPr="00385790">
        <w:rPr>
          <w:rFonts w:ascii="Arial" w:hAnsi="Arial" w:cs="Arial"/>
          <w:bCs/>
          <w:color w:val="000000"/>
          <w:sz w:val="20"/>
          <w:szCs w:val="20"/>
          <w:lang w:val="en-GB"/>
        </w:rPr>
        <w:t>positioning issues needing further input</w:t>
      </w:r>
      <w:r w:rsidR="00385790">
        <w:rPr>
          <w:rFonts w:ascii="Arial" w:hAnsi="Arial" w:cs="Arial"/>
          <w:bCs/>
          <w:color w:val="000000"/>
          <w:sz w:val="20"/>
          <w:szCs w:val="20"/>
          <w:lang w:val="en-GB"/>
        </w:rPr>
        <w:t xml:space="preserve"> (MG</w:t>
      </w:r>
      <w:r w:rsidR="004447EB">
        <w:rPr>
          <w:rFonts w:ascii="Arial" w:hAnsi="Arial" w:cs="Arial"/>
          <w:bCs/>
          <w:color w:val="000000"/>
          <w:sz w:val="20"/>
          <w:szCs w:val="20"/>
          <w:lang w:val="en-GB" w:eastAsia="zh-CN"/>
        </w:rPr>
        <w:t xml:space="preserve">, </w:t>
      </w:r>
      <w:r w:rsidR="00385790">
        <w:rPr>
          <w:rFonts w:ascii="Arial" w:hAnsi="Arial" w:cs="Arial"/>
          <w:bCs/>
          <w:color w:val="000000"/>
          <w:sz w:val="20"/>
          <w:szCs w:val="20"/>
          <w:lang w:val="en-GB"/>
        </w:rPr>
        <w:t>PRS processing window)</w:t>
      </w:r>
    </w:p>
    <w:p w14:paraId="1F4DF42A" w14:textId="7648E000"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385790" w:rsidRPr="008D5A48">
        <w:rPr>
          <w:rFonts w:ascii="Arial" w:hAnsi="Arial" w:cs="Arial"/>
          <w:bCs/>
          <w:sz w:val="20"/>
          <w:szCs w:val="20"/>
          <w:lang w:val="en-GB"/>
        </w:rPr>
        <w:t>R1-2202620(R2-2203597)</w:t>
      </w:r>
      <w:r w:rsidR="00385790" w:rsidRPr="001A0CFC">
        <w:rPr>
          <w:rFonts w:ascii="Arial" w:hAnsi="Arial" w:cs="Arial"/>
          <w:bCs/>
          <w:sz w:val="20"/>
          <w:szCs w:val="20"/>
          <w:lang w:val="en-GB"/>
        </w:rPr>
        <w:t xml:space="preserve"> </w:t>
      </w:r>
      <w:r w:rsidR="00385790" w:rsidRPr="00385790">
        <w:rPr>
          <w:rFonts w:ascii="Arial" w:hAnsi="Arial" w:cs="Arial"/>
          <w:bCs/>
          <w:sz w:val="20"/>
          <w:szCs w:val="20"/>
          <w:lang w:val="en-GB"/>
        </w:rPr>
        <w:t>LS to RAN1 on 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27D30EBF"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385790">
        <w:rPr>
          <w:rFonts w:ascii="Arial" w:hAnsi="Arial" w:cs="Arial"/>
          <w:bCs/>
          <w:color w:val="000000"/>
          <w:sz w:val="20"/>
          <w:szCs w:val="20"/>
          <w:lang w:val="en-GB"/>
        </w:rPr>
        <w:t>2</w:t>
      </w:r>
    </w:p>
    <w:p w14:paraId="4FBA6764" w14:textId="66E970E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385790">
        <w:rPr>
          <w:rFonts w:ascii="Arial" w:hAnsi="Arial" w:cs="Arial"/>
          <w:bCs/>
          <w:sz w:val="20"/>
          <w:szCs w:val="20"/>
          <w:lang w:val="en-GB"/>
        </w:rPr>
        <w:t>RAN3</w:t>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E676124" w14:textId="73231876" w:rsidR="00322507" w:rsidRDefault="00385790" w:rsidP="00385790">
      <w:pPr>
        <w:autoSpaceDE/>
        <w:autoSpaceDN/>
        <w:adjustRightInd/>
        <w:snapToGrid/>
        <w:jc w:val="left"/>
        <w:rPr>
          <w:rFonts w:ascii="Arial" w:hAnsi="Arial" w:cs="Arial"/>
          <w:sz w:val="20"/>
          <w:szCs w:val="20"/>
          <w:lang w:val="en-GB" w:eastAsia="zh-CN"/>
        </w:rPr>
      </w:pPr>
      <w:r w:rsidRPr="00385790">
        <w:rPr>
          <w:rFonts w:ascii="Arial" w:hAnsi="Arial" w:cs="Arial"/>
          <w:sz w:val="20"/>
          <w:szCs w:val="20"/>
          <w:lang w:val="en-GB" w:eastAsia="zh-CN"/>
        </w:rPr>
        <w:t xml:space="preserve">RAN1 thanks RAN2 LS (R1-2202620/R2-2203597), which requests RAN1 inputs for a number of issues. In this reply LS, RAN1 would like to provide the feedbacks for the following two issues related </w:t>
      </w:r>
      <w:r>
        <w:rPr>
          <w:rFonts w:ascii="Arial" w:hAnsi="Arial" w:cs="Arial"/>
          <w:sz w:val="20"/>
          <w:szCs w:val="20"/>
          <w:lang w:val="en-GB" w:eastAsia="zh-CN"/>
        </w:rPr>
        <w:t>to MG and PRS processing window</w:t>
      </w:r>
      <w:r w:rsidRPr="00385790">
        <w:rPr>
          <w:rFonts w:ascii="Arial" w:hAnsi="Arial" w:cs="Arial"/>
          <w:sz w:val="20"/>
          <w:szCs w:val="20"/>
          <w:lang w:val="en-GB" w:eastAsia="zh-CN"/>
        </w:rPr>
        <w:t xml:space="preserve"> in the RAN2 LS.</w:t>
      </w:r>
    </w:p>
    <w:p w14:paraId="206D0E16" w14:textId="77777777" w:rsidR="00385790" w:rsidRDefault="00385790" w:rsidP="00385790">
      <w:pPr>
        <w:autoSpaceDE/>
        <w:autoSpaceDN/>
        <w:adjustRightInd/>
        <w:snapToGrid/>
        <w:jc w:val="left"/>
        <w:rPr>
          <w:rFonts w:ascii="Arial" w:hAnsi="Arial" w:cs="Arial"/>
          <w:sz w:val="20"/>
          <w:szCs w:val="20"/>
          <w:lang w:val="en-GB" w:eastAsia="zh-CN"/>
        </w:rPr>
      </w:pPr>
    </w:p>
    <w:p w14:paraId="1EE997F2"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 of preconfigured MG</w:t>
      </w:r>
    </w:p>
    <w:p w14:paraId="0276EC3F" w14:textId="77777777" w:rsidR="00385790" w:rsidRPr="00385790" w:rsidRDefault="00385790" w:rsidP="00385790">
      <w:pPr>
        <w:rPr>
          <w:rFonts w:ascii="Arial" w:hAnsi="Arial" w:cs="Arial"/>
          <w:sz w:val="20"/>
        </w:rPr>
      </w:pPr>
      <w:r w:rsidRPr="00385790">
        <w:rPr>
          <w:rFonts w:ascii="Arial" w:hAnsi="Arial" w:cs="Arial"/>
          <w:b/>
          <w:bCs/>
          <w:sz w:val="20"/>
          <w:u w:val="single"/>
          <w:lang w:eastAsia="ja-JP"/>
        </w:rPr>
        <w:t>Issue:</w:t>
      </w:r>
      <w:r w:rsidRPr="00385790">
        <w:rPr>
          <w:rFonts w:ascii="Arial" w:hAnsi="Arial" w:cs="Arial"/>
          <w:sz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751CB62" w14:textId="77777777" w:rsidR="00385790" w:rsidRPr="00385790" w:rsidRDefault="00385790" w:rsidP="00385790">
      <w:pPr>
        <w:rPr>
          <w:rFonts w:ascii="Arial" w:hAnsi="Arial" w:cs="Arial"/>
          <w:sz w:val="20"/>
          <w:lang w:eastAsia="zh-CN"/>
        </w:rPr>
      </w:pPr>
      <w:r w:rsidRPr="00385790">
        <w:rPr>
          <w:rFonts w:ascii="Arial" w:hAnsi="Arial" w:cs="Arial"/>
          <w:b/>
          <w:sz w:val="20"/>
          <w:u w:val="single"/>
          <w:lang w:eastAsia="zh-CN"/>
        </w:rPr>
        <w:t xml:space="preserve">RAN1 Answer: </w:t>
      </w:r>
      <w:r w:rsidRPr="00385790">
        <w:rPr>
          <w:rFonts w:ascii="Arial" w:hAnsi="Arial" w:cs="Arial"/>
          <w:color w:val="000000" w:themeColor="text1"/>
          <w:sz w:val="20"/>
          <w:lang w:eastAsia="zh-CN"/>
        </w:rPr>
        <w:t xml:space="preserve">It is RAN1 understanding that the reception of MG activation request from the LMF </w:t>
      </w:r>
      <w:ins w:id="0" w:author="Huawei - Huangsu" w:date="2022-03-02T10:28:00Z">
        <w:r w:rsidRPr="00385790">
          <w:rPr>
            <w:rFonts w:ascii="Arial" w:hAnsi="Arial" w:cs="Arial"/>
            <w:color w:val="C00000"/>
            <w:sz w:val="20"/>
            <w:lang w:eastAsia="zh-CN"/>
          </w:rPr>
          <w:t>facilitates gNB to activate</w:t>
        </w:r>
      </w:ins>
      <w:del w:id="1" w:author="Huawei - Huangsu" w:date="2022-03-02T10:28:00Z">
        <w:r w:rsidRPr="00385790" w:rsidDel="006D1258">
          <w:rPr>
            <w:rFonts w:ascii="Arial" w:hAnsi="Arial" w:cs="Arial"/>
            <w:color w:val="000000" w:themeColor="text1"/>
            <w:sz w:val="20"/>
            <w:lang w:eastAsia="zh-CN"/>
          </w:rPr>
          <w:delText>is used for activating</w:delText>
        </w:r>
      </w:del>
      <w:r w:rsidRPr="00385790">
        <w:rPr>
          <w:rFonts w:ascii="Arial" w:hAnsi="Arial" w:cs="Arial"/>
          <w:color w:val="000000" w:themeColor="text1"/>
          <w:sz w:val="20"/>
          <w:lang w:eastAsia="zh-CN"/>
        </w:rPr>
        <w:t xml:space="preserve"> the preconfigured MG, and gNB does not expect to be asked by the LMF to configure MG with RRC, but RAN1 also understands gNB may still configure the MG with RRC as in Rel-16</w:t>
      </w:r>
      <w:r w:rsidRPr="00385790">
        <w:rPr>
          <w:rFonts w:ascii="Arial" w:hAnsi="Arial" w:cs="Arial"/>
          <w:color w:val="000000" w:themeColor="text1"/>
          <w:sz w:val="20"/>
          <w:lang w:eastAsia="zh-CN"/>
        </w:rPr>
        <w:t>，</w:t>
      </w:r>
      <w:r w:rsidRPr="00385790">
        <w:rPr>
          <w:rFonts w:ascii="Arial" w:hAnsi="Arial" w:cs="Arial"/>
          <w:color w:val="000000" w:themeColor="text1"/>
          <w:sz w:val="20"/>
          <w:lang w:eastAsia="zh-CN"/>
        </w:rPr>
        <w:t xml:space="preserve"> given that gNB behaviour for this is up to gNB implementation.</w:t>
      </w:r>
    </w:p>
    <w:p w14:paraId="07F445AD" w14:textId="77777777" w:rsidR="00385790" w:rsidRPr="00385790" w:rsidRDefault="00385790" w:rsidP="00385790">
      <w:pPr>
        <w:rPr>
          <w:rFonts w:ascii="Arial" w:hAnsi="Arial" w:cs="Arial"/>
          <w:sz w:val="20"/>
          <w:lang w:eastAsia="zh-CN"/>
        </w:rPr>
      </w:pPr>
    </w:p>
    <w:p w14:paraId="4121A483"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issues of PRS processing window</w:t>
      </w:r>
    </w:p>
    <w:p w14:paraId="42B104F0" w14:textId="77777777" w:rsidR="00385790" w:rsidRPr="00385790" w:rsidRDefault="00385790" w:rsidP="00385790">
      <w:pPr>
        <w:rPr>
          <w:rFonts w:ascii="Arial" w:hAnsi="Arial" w:cs="Arial"/>
          <w:sz w:val="20"/>
        </w:rPr>
      </w:pPr>
      <w:r w:rsidRPr="00385790">
        <w:rPr>
          <w:rFonts w:ascii="Arial" w:hAnsi="Arial" w:cs="Arial"/>
          <w:b/>
          <w:bCs/>
          <w:sz w:val="20"/>
          <w:u w:val="single"/>
        </w:rPr>
        <w:t>Issues:</w:t>
      </w:r>
      <w:r w:rsidRPr="00385790">
        <w:rPr>
          <w:rFonts w:ascii="Arial" w:hAnsi="Arial" w:cs="Arial"/>
          <w:sz w:val="20"/>
        </w:rPr>
        <w:t xml:space="preserve"> </w:t>
      </w:r>
    </w:p>
    <w:p w14:paraId="1C1752BE" w14:textId="77777777" w:rsidR="00385790" w:rsidRPr="00385790" w:rsidRDefault="00385790" w:rsidP="00385790">
      <w:pPr>
        <w:rPr>
          <w:rFonts w:ascii="Arial" w:hAnsi="Arial" w:cs="Arial"/>
          <w:sz w:val="20"/>
        </w:rPr>
      </w:pPr>
      <w:r w:rsidRPr="00385790">
        <w:rPr>
          <w:rFonts w:ascii="Arial" w:hAnsi="Arial" w:cs="Arial"/>
          <w:sz w:val="20"/>
        </w:rPr>
        <w:t>FFS:Whether PRS processing window configuration is provided per BWP or not is up to RAN1 to decide.</w:t>
      </w:r>
    </w:p>
    <w:p w14:paraId="45CDF78C" w14:textId="77777777" w:rsidR="00385790" w:rsidRPr="00385790" w:rsidRDefault="00385790" w:rsidP="00385790">
      <w:pPr>
        <w:rPr>
          <w:rFonts w:ascii="Arial" w:hAnsi="Arial" w:cs="Arial"/>
          <w:sz w:val="20"/>
        </w:rPr>
      </w:pPr>
      <w:r w:rsidRPr="00385790">
        <w:rPr>
          <w:rFonts w:ascii="Arial" w:hAnsi="Arial" w:cs="Arial"/>
          <w:sz w:val="20"/>
        </w:rPr>
        <w:t>FFS: Whether UE can be configured with multiple PRS processing windows should be decided by RAN1.</w:t>
      </w:r>
    </w:p>
    <w:p w14:paraId="099E9C5D" w14:textId="77777777" w:rsidR="00385790" w:rsidRPr="00385790" w:rsidRDefault="00385790" w:rsidP="00385790">
      <w:pPr>
        <w:rPr>
          <w:rFonts w:ascii="Arial" w:hAnsi="Arial" w:cs="Arial"/>
          <w:sz w:val="20"/>
        </w:rPr>
      </w:pPr>
      <w:r w:rsidRPr="00385790">
        <w:rPr>
          <w:rFonts w:ascii="Arial" w:hAnsi="Arial" w:cs="Arial"/>
          <w:sz w:val="20"/>
        </w:rPr>
        <w:t>FFS on the max number of PPW configurations (from Stage 2 discussion)</w:t>
      </w:r>
    </w:p>
    <w:p w14:paraId="24E161D8" w14:textId="77777777" w:rsidR="00385790" w:rsidRPr="00385790" w:rsidRDefault="00385790" w:rsidP="00385790">
      <w:pPr>
        <w:rPr>
          <w:rFonts w:ascii="Arial" w:hAnsi="Arial" w:cs="Arial"/>
          <w:sz w:val="20"/>
        </w:rPr>
      </w:pPr>
      <w:r w:rsidRPr="00385790">
        <w:rPr>
          <w:rFonts w:ascii="Arial" w:hAnsi="Arial" w:cs="Arial"/>
          <w:sz w:val="20"/>
        </w:rPr>
        <w:t>FFS: whether UE should monitor PDCCH during RAR window/msgB window ot contention resolution timer for the affected symbols by PPW</w:t>
      </w:r>
    </w:p>
    <w:p w14:paraId="75736EF0" w14:textId="77777777" w:rsidR="00385790" w:rsidRPr="00385790" w:rsidRDefault="00385790" w:rsidP="00385790">
      <w:pPr>
        <w:rPr>
          <w:rFonts w:ascii="Arial" w:hAnsi="Arial" w:cs="Arial"/>
          <w:b/>
          <w:sz w:val="20"/>
          <w:u w:val="single"/>
        </w:rPr>
      </w:pPr>
      <w:r w:rsidRPr="00385790">
        <w:rPr>
          <w:rFonts w:ascii="Arial" w:hAnsi="Arial" w:cs="Arial"/>
          <w:b/>
          <w:sz w:val="20"/>
          <w:u w:val="single"/>
        </w:rPr>
        <w:t xml:space="preserve">RAN1 Answer: </w:t>
      </w:r>
    </w:p>
    <w:p w14:paraId="6873D45D" w14:textId="77777777" w:rsidR="00385790" w:rsidRPr="00385790" w:rsidRDefault="00385790" w:rsidP="00385790">
      <w:pPr>
        <w:rPr>
          <w:rFonts w:ascii="Arial" w:hAnsi="Arial" w:cs="Arial"/>
          <w:sz w:val="20"/>
        </w:rPr>
      </w:pPr>
      <w:r w:rsidRPr="00385790">
        <w:rPr>
          <w:rFonts w:ascii="Arial" w:hAnsi="Arial" w:cs="Arial"/>
          <w:sz w:val="20"/>
        </w:rPr>
        <w:t>RAN1 agreed that PRS processing window configuration is provided per BWP.</w:t>
      </w:r>
    </w:p>
    <w:p w14:paraId="3EA6D245" w14:textId="77777777" w:rsidR="00385790" w:rsidRPr="00385790" w:rsidRDefault="00385790" w:rsidP="00385790">
      <w:pPr>
        <w:rPr>
          <w:rFonts w:ascii="Arial" w:hAnsi="Arial" w:cs="Arial"/>
          <w:sz w:val="20"/>
        </w:rPr>
      </w:pPr>
      <w:r w:rsidRPr="00385790">
        <w:rPr>
          <w:rFonts w:ascii="Arial" w:hAnsi="Arial" w:cs="Arial"/>
          <w:sz w:val="20"/>
        </w:rPr>
        <w:t>UE can be configured with multiple PRS processing windows.</w:t>
      </w:r>
    </w:p>
    <w:p w14:paraId="20DD7CC8" w14:textId="77777777" w:rsidR="00385790" w:rsidRPr="00385790" w:rsidRDefault="00385790" w:rsidP="00385790">
      <w:pPr>
        <w:rPr>
          <w:rFonts w:ascii="Arial" w:hAnsi="Arial" w:cs="Arial"/>
          <w:sz w:val="20"/>
        </w:rPr>
      </w:pPr>
      <w:r w:rsidRPr="00385790">
        <w:rPr>
          <w:rFonts w:ascii="Arial" w:hAnsi="Arial" w:cs="Arial"/>
          <w:sz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246E4DE5" w14:textId="6C08C4B8" w:rsidR="00385790" w:rsidRPr="00385790" w:rsidRDefault="00385790" w:rsidP="00385790">
      <w:pPr>
        <w:rPr>
          <w:rFonts w:ascii="Arial" w:hAnsi="Arial" w:cs="Arial"/>
          <w:sz w:val="20"/>
        </w:rPr>
      </w:pPr>
      <w:r w:rsidRPr="00385790">
        <w:rPr>
          <w:rFonts w:ascii="Arial" w:hAnsi="Arial" w:cs="Arial"/>
          <w:sz w:val="20"/>
        </w:rPr>
        <w:lastRenderedPageBreak/>
        <w:t>It is RAN1 understanding that UE should monitor PDCCH during RAR window/msgB window or contention resolution timer for the affected symbols by the PRS processing window.</w:t>
      </w:r>
    </w:p>
    <w:p w14:paraId="36AF1ABD" w14:textId="77777777" w:rsidR="00385790" w:rsidRPr="00385790" w:rsidRDefault="00385790" w:rsidP="00322507">
      <w:pPr>
        <w:autoSpaceDE/>
        <w:autoSpaceDN/>
        <w:adjustRightInd/>
        <w:snapToGrid/>
        <w:spacing w:after="0"/>
        <w:jc w:val="left"/>
        <w:rPr>
          <w:rFonts w:ascii="Arial" w:hAnsi="Arial" w:cs="Arial"/>
          <w:sz w:val="20"/>
          <w:szCs w:val="20"/>
          <w:lang w:val="en-GB" w:eastAsia="zh-CN"/>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0E4F9B9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del w:id="2" w:author="Huawei - Huangsu" w:date="2022-03-02T11:47:00Z">
        <w:r w:rsidR="003069F0" w:rsidDel="00F91427">
          <w:rPr>
            <w:rFonts w:ascii="Arial" w:hAnsi="Arial" w:cs="Arial"/>
            <w:b/>
            <w:color w:val="000000"/>
            <w:sz w:val="20"/>
            <w:szCs w:val="20"/>
            <w:lang w:val="en-GB"/>
          </w:rPr>
          <w:delText>RAN4</w:delText>
        </w:r>
      </w:del>
      <w:ins w:id="3" w:author="Huawei - Huangsu" w:date="2022-03-02T11:47:00Z">
        <w:r w:rsidR="00F91427">
          <w:rPr>
            <w:rFonts w:ascii="Arial" w:hAnsi="Arial" w:cs="Arial"/>
            <w:b/>
            <w:color w:val="000000"/>
            <w:sz w:val="20"/>
            <w:szCs w:val="20"/>
            <w:lang w:val="en-GB"/>
          </w:rPr>
          <w:t>RAN</w:t>
        </w:r>
        <w:r w:rsidR="00F91427">
          <w:rPr>
            <w:rFonts w:ascii="Arial" w:hAnsi="Arial" w:cs="Arial"/>
            <w:b/>
            <w:color w:val="000000"/>
            <w:sz w:val="20"/>
            <w:szCs w:val="20"/>
            <w:lang w:val="en-GB"/>
          </w:rPr>
          <w:t>2</w:t>
        </w:r>
      </w:ins>
      <w:bookmarkStart w:id="4" w:name="_GoBack"/>
      <w:bookmarkEnd w:id="4"/>
    </w:p>
    <w:p w14:paraId="306781A3" w14:textId="664F265A"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385790">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85790">
        <w:rPr>
          <w:rFonts w:ascii="Arial" w:hAnsi="Arial" w:cs="Arial"/>
          <w:color w:val="000000"/>
          <w:sz w:val="20"/>
          <w:szCs w:val="20"/>
          <w:lang w:val="en-GB"/>
        </w:rPr>
        <w:t>in their future work</w:t>
      </w:r>
      <w:r w:rsidR="00322507">
        <w:rPr>
          <w:rFonts w:ascii="Arial" w:hAnsi="Arial" w:cs="Arial"/>
          <w:color w:val="000000"/>
          <w:sz w:val="20"/>
          <w:szCs w:val="20"/>
          <w:lang w:val="en-GB"/>
        </w:rPr>
        <w:t>.</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10790" w16cid:durableId="25BFE28C"/>
  <w16cid:commentId w16cid:paraId="101B4550" w16cid:durableId="25BFE3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056E3" w14:textId="77777777" w:rsidR="00A948FD" w:rsidRDefault="00A948FD">
      <w:r>
        <w:separator/>
      </w:r>
    </w:p>
  </w:endnote>
  <w:endnote w:type="continuationSeparator" w:id="0">
    <w:p w14:paraId="5DA67A2A" w14:textId="77777777" w:rsidR="00A948FD" w:rsidRDefault="00A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D81E" w14:textId="77777777" w:rsidR="00A948FD" w:rsidRDefault="00A948FD">
      <w:r>
        <w:separator/>
      </w:r>
    </w:p>
  </w:footnote>
  <w:footnote w:type="continuationSeparator" w:id="0">
    <w:p w14:paraId="44D3F497" w14:textId="77777777" w:rsidR="00A948FD" w:rsidRDefault="00A94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0"/>
  </w:num>
  <w:num w:numId="4">
    <w:abstractNumId w:val="18"/>
  </w:num>
  <w:num w:numId="5">
    <w:abstractNumId w:val="15"/>
  </w:num>
  <w:num w:numId="6">
    <w:abstractNumId w:val="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19"/>
  </w:num>
  <w:num w:numId="23">
    <w:abstractNumId w:val="17"/>
  </w:num>
  <w:num w:numId="24">
    <w:abstractNumId w:val="5"/>
  </w:num>
  <w:num w:numId="25">
    <w:abstractNumId w:val="0"/>
  </w:num>
  <w:num w:numId="26">
    <w:abstractNumId w:val="3"/>
  </w:num>
  <w:num w:numId="27">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28F"/>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53F0"/>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790"/>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47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0B6F"/>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48FD"/>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1427"/>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tabs>
        <w:tab w:val="clear" w:pos="576"/>
      </w:tabs>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semiHidden/>
    <w:unhideWhenUsed/>
    <w:rsid w:val="00DB0A34"/>
    <w:rPr>
      <w:sz w:val="16"/>
      <w:szCs w:val="16"/>
    </w:rPr>
  </w:style>
  <w:style w:type="paragraph" w:styleId="af2">
    <w:name w:val="annotation text"/>
    <w:basedOn w:val="a"/>
    <w:link w:val="Char4"/>
    <w:semiHidden/>
    <w:unhideWhenUsed/>
    <w:rsid w:val="00DB0A34"/>
    <w:rPr>
      <w:sz w:val="20"/>
      <w:szCs w:val="20"/>
    </w:rPr>
  </w:style>
  <w:style w:type="character" w:customStyle="1" w:styleId="Char4">
    <w:name w:val="批注文字 Char"/>
    <w:basedOn w:val="a0"/>
    <w:link w:val="af2"/>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81D86-5FAC-4911-AD17-7A856DAB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2022-03-02T03:47:00Z</dcterms:created>
  <dcterms:modified xsi:type="dcterms:W3CDTF">2022-03-02T03:47:00Z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(3)mLwjVl90mqrBeFAN2iOpFVi5YhGpyWNE/uwzjpCCvnEUXE4AmjFI8jjBEfsk6v4/fw1mlO6s
hysDpMGG9Vmh+C69Oap/ozXYjXsyNAyFOcaJGJyG8XkPrjE6YbIpzIOHXySeX3QP3BGOjka0
0Ukx/uMiXdauKTo6ZgtMfVkQVphqH/bJ0d6gXMDwWs5Foh6OlGaj3sF2LPrVKCa0X5Da5bAC
M4eS46dy4+72uas6WI</vt:lpwstr>
  </property>
  <property fmtid="{D5CDD505-2E9C-101B-9397-08002B2CF9AE}" pid="13" name="_2015_ms_pID_725343_00">
    <vt:lpwstr>_2015_ms_pID_725343</vt:lpwstr>
  </property>
  <property fmtid="{D5CDD505-2E9C-101B-9397-08002B2CF9AE}" pid="14" name="_2015_ms_pID_7253431">
    <vt:lpwstr>EgZmVJgh/yUy7ApPs6IG3JkpQcIXKV+XZyS2bsVIMKvGWxD/SqTwLs
ju5Hs8ji6nlSFQ8wLBTYaxERGSKIVeeWninbfFeM37leAERTgd2+U+6rQVdO38BNnrTdk4iZ
So+b3wOW1YkI/OgMaQyCaB2ithbpyhL5HjFLfDVDOFEQ15wnoxw6yCmzrZT1ewwEGhJyA3pn
LnThtHGYi+dR1l00PB/ZW53zqkBYMg0n6qcH</vt:lpwstr>
  </property>
  <property fmtid="{D5CDD505-2E9C-101B-9397-08002B2CF9AE}" pid="15" name="_2015_ms_pID_7253431_00">
    <vt:lpwstr>_2015_ms_pID_7253431</vt:lpwstr>
  </property>
  <property fmtid="{D5CDD505-2E9C-101B-9397-08002B2CF9AE}" pid="16" name="_2015_ms_pID_7253432">
    <vt:lpwstr>hYFtUYXqOoGbwZ317xUHEcNWPGSwGioE8myr
o19G8AActXKetRUHka2tlwbXHbcb9djnwK5V1mF68AMtgUNuMnM=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