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4"/>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4"/>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4"/>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9"/>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4"/>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4"/>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4"/>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4"/>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4"/>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4"/>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9"/>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4"/>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4"/>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4"/>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4"/>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4"/>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4"/>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4"/>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4"/>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4"/>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4"/>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4"/>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4"/>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4"/>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4"/>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4"/>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4"/>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4"/>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af4"/>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4"/>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4"/>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4"/>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4"/>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4"/>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4"/>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4"/>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4"/>
        <w:ind w:left="1440"/>
        <w:rPr>
          <w:lang w:eastAsia="zh-CN"/>
        </w:rPr>
      </w:pPr>
    </w:p>
    <w:p w14:paraId="4EF40223" w14:textId="77777777" w:rsidR="0093524C" w:rsidRDefault="0093524C" w:rsidP="0093524C">
      <w:pPr>
        <w:pStyle w:val="af4"/>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9"/>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9"/>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9"/>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9"/>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B922A2" w:rsidP="006A4FDB">
            <w:pPr>
              <w:spacing w:beforeLines="50" w:before="120" w:after="0"/>
              <w:rPr>
                <w:rFonts w:eastAsia="宋体" w:cs="Times New Roman"/>
                <w:sz w:val="20"/>
                <w:szCs w:val="20"/>
              </w:rPr>
            </w:pPr>
            <w:r>
              <w:rPr>
                <w:rFonts w:eastAsia="宋体"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50729"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宋体"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50730"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4"/>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4"/>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4"/>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4"/>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4"/>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9"/>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e"/>
                <w:i/>
                <w:iCs/>
                <w:lang w:eastAsia="zh-CN"/>
              </w:rPr>
            </w:pPr>
            <w:r>
              <w:rPr>
                <w:color w:val="0070C0"/>
              </w:rPr>
              <w:t xml:space="preserve">Actually based on the other agreed conclusion by email: </w:t>
            </w:r>
            <w:r>
              <w:rPr>
                <w:color w:val="0070C0"/>
              </w:rPr>
              <w:br/>
            </w:r>
            <w:r w:rsidRPr="00F35B23">
              <w:rPr>
                <w:rStyle w:val="afe"/>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4"/>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4"/>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4"/>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9"/>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4"/>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4"/>
        <w:jc w:val="both"/>
        <w:rPr>
          <w:sz w:val="22"/>
          <w:lang w:eastAsia="zh-CN"/>
        </w:rPr>
      </w:pPr>
    </w:p>
    <w:p w14:paraId="5B0EE9FA" w14:textId="77777777" w:rsidR="00384A8B" w:rsidRPr="008E6CEE" w:rsidRDefault="00384A8B" w:rsidP="00384A8B">
      <w:pPr>
        <w:pStyle w:val="af4"/>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5pt;height:117.35pt;mso-width-percent:0;mso-height-percent:0;mso-width-percent:0;mso-height-percent:0" o:ole="">
                  <v:imagedata r:id="rId18" o:title=""/>
                </v:shape>
                <o:OLEObject Type="Embed" ProgID="Visio.Drawing.15" ShapeID="_x0000_i1027" DrawAspect="Content" ObjectID="_1707750731"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9"/>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af6"/>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aff"/>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aff"/>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aff"/>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aff"/>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aff"/>
                <w:sz w:val="22"/>
                <w:szCs w:val="22"/>
              </w:rPr>
              <w:t>SPS-PUCCH-AN-List</w:t>
            </w:r>
            <w:r w:rsidRPr="00643289">
              <w:rPr>
                <w:sz w:val="22"/>
                <w:szCs w:val="22"/>
              </w:rPr>
              <w:t> or </w:t>
            </w:r>
            <w:r w:rsidRPr="00643289">
              <w:rPr>
                <w:rStyle w:val="aff"/>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aff"/>
                <w:color w:val="FF0000"/>
              </w:rPr>
              <w:t> SPS-PUCCH-AN-List</w:t>
            </w:r>
            <w:r w:rsidRPr="00D91544">
              <w:rPr>
                <w:b/>
                <w:bCs/>
                <w:color w:val="FF0000"/>
              </w:rPr>
              <w:t> or </w:t>
            </w:r>
            <w:r w:rsidRPr="00D91544">
              <w:rPr>
                <w:rStyle w:val="aff"/>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af4"/>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af9"/>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5pt;height:114.45pt;mso-width-percent:0;mso-height-percent:0;mso-width-percent:0;mso-height-percent:0" o:ole="">
                  <v:imagedata r:id="rId18" o:title=""/>
                </v:shape>
                <o:OLEObject Type="Embed" ProgID="Visio.Drawing.15" ShapeID="_x0000_i1028" DrawAspect="Content" ObjectID="_1707750732"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w:t>
            </w:r>
            <w:r>
              <w:rPr>
                <w:kern w:val="2"/>
                <w:lang w:eastAsia="zh-CN"/>
              </w:rPr>
              <w:lastRenderedPageBreak/>
              <w:t>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af4"/>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af4"/>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af4"/>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af4"/>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HARQ-ACK dropping is per HARQ processes, only few part of deferred HARQ-ACK can be </w:t>
            </w:r>
            <w:r>
              <w:rPr>
                <w:rFonts w:eastAsia="Malgun Gothic"/>
                <w:kern w:val="2"/>
                <w:lang w:eastAsia="ko-KR"/>
              </w:rPr>
              <w:lastRenderedPageBreak/>
              <w:t xml:space="preserve">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transmitted by the UE after the replacement of the deferred SPS HARQ with new HARQ bits, there </w:t>
            </w:r>
            <w:r>
              <w:rPr>
                <w:kern w:val="2"/>
                <w:lang w:eastAsia="zh-CN"/>
              </w:rPr>
              <w:lastRenderedPageBreak/>
              <w:t xml:space="preserve">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af4"/>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af4"/>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af4"/>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af4"/>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af9"/>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af9"/>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af9"/>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af9"/>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af9"/>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interprate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on’after’,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af4"/>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af4"/>
              <w:spacing w:beforeLines="50" w:before="120"/>
              <w:ind w:left="1120"/>
              <w:jc w:val="both"/>
              <w:rPr>
                <w:iCs/>
                <w:kern w:val="2"/>
                <w:lang w:eastAsia="zh-CN"/>
              </w:rPr>
            </w:pPr>
          </w:p>
          <w:p w14:paraId="24BBEFCB" w14:textId="5338430F" w:rsidR="00424F36" w:rsidRDefault="00192351" w:rsidP="00424F36">
            <w:pPr>
              <w:pStyle w:val="af4"/>
              <w:spacing w:beforeLines="50" w:before="120"/>
              <w:ind w:left="1120"/>
              <w:jc w:val="both"/>
              <w:rPr>
                <w:rFonts w:asciiTheme="minorHAnsi" w:eastAsia="宋体"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H8EA&#10;AADbAAAADwAAAGRycy9kb3ducmV2LnhtbERPy4rCMBTdD/gP4QrupqkP1OkYRUTBwZVVGLq7NHfa&#10;YnNTmmjr35vFgMvDea82vanFg1pXWVYwjmIQxLnVFRcKrpfD5xKE88gaa8uk4EkONuvBxwoTbTs+&#10;0yP1hQgh7BJUUHrfJFK6vCSDLrINceD+bGvQB9gWUrfYhXBTy0kcz6XBikNDiQ3tSspv6d0omG+v&#10;X4vZ/kJdkx2yNL5Pf+rTr1KjYb/9BuGp92/xv/uoFUzC+vA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Jax/BAAAA2wAAAA8AAAAAAAAAAAAAAAAAmAIAAGRycy9kb3du&#10;cmV2LnhtbFBLBQYAAAAABAAEAPUAAACGAw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tLcMA&#10;AADdAAAADwAAAGRycy9kb3ducmV2LnhtbERPTYvCMBC9C/sfwizsRTRVUNdqlLJS8CSoe9Db0Ixt&#10;sZl0m1i7/94Igrd5vM9ZrjtTiZYaV1pWMBpGIIgzq0vOFfwe08E3COeRNVaWScE/OVivPnpLjLW9&#10;857ag89FCGEXo4LC+zqW0mUFGXRDWxMH7mIbgz7AJpe6wXsIN5UcR9FUGiw5NBRY009B2fVwMwrO&#10;p815R+1p1KZ/VKZjn/Qvs0Spr88uWYDw1Pm3+OXe6jB/Np/A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tLcMAAADdAAAADwAAAAAAAAAAAAAAAACYAgAAZHJzL2Rv&#10;d25yZXYueG1sUEsFBgAAAAAEAAQA9QAAAIgD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CENMQAAADdAAAADwAAAGRycy9kb3ducmV2LnhtbERPTWvCQBC9C/0Pywje6sYiWqObUIRC&#10;aaXYqAdvQ3aapM3Oht1V47/vFgRv83ifs8p704ozOd9YVjAZJyCIS6sbrhTsd6+PzyB8QNbYWiYF&#10;V/KQZw+DFabaXviLzkWoRAxhn6KCOoQuldKXNRn0Y9sRR+7bOoMhQldJ7fASw00rn5JkJg02HBtq&#10;7GhdU/lbnIyC08d8e9gW06I6frr+nTd+/ZN4pUbD/mUJIlAf7uKb+03H+fPFDP6/iS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IQ0xAAAAN0AAAAPAAAAAAAAAAAA&#10;AAAAAKECAABkcnMvZG93bnJldi54bWxQSwUGAAAAAAQABAD5AAAAkgMAAAAA&#10;" strokecolor="black [3213]" strokeweight="1.5pt">
                        <v:stroke startarrowwidth="wide" startarrowlength="long"/>
                      </v:line>
                      <v:shape id="TextBox 8" o:spid="_x0000_s1030" type="#_x0000_t202" style="position:absolute;top:57;width:18853;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1cQA&#10;AADdAAAADwAAAGRycy9kb3ducmV2LnhtbESP3YrCMBCF7wXfIYzgjaypXqzaNYr4g8JetfoAQzPb&#10;lG0mpYm1vr1ZEPZuhnPmfGfW297WoqPWV44VzKYJCOLC6YpLBbfr6WMJwgdkjbVjUvAkD9vNcLDG&#10;VLsHZ9TloRQxhH2KCkwITSqlLwxZ9FPXEEftx7UWQ1zbUuoWHzHc1nKeJJ/SYsWRYLChvaHiN7/b&#10;yO2y78n5NNNhaZ4yl9mxPtBRqfGo332BCNSHf/P7+qJj/cVqAX/fxBH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WdXEAAAA3QAAAA8AAAAAAAAAAAAAAAAAmAIAAGRycy9k&#10;b3ducmV2LnhtbFBLBQYAAAAABAAEAPUAAACJAw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af4"/>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af4"/>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af4"/>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af4"/>
              <w:numPr>
                <w:ilvl w:val="0"/>
                <w:numId w:val="158"/>
              </w:numPr>
              <w:spacing w:beforeLines="50" w:before="120"/>
              <w:jc w:val="both"/>
              <w:rPr>
                <w:iCs/>
                <w:kern w:val="2"/>
                <w:lang w:eastAsia="zh-CN"/>
              </w:rPr>
            </w:pPr>
            <w:r>
              <w:rPr>
                <w:iCs/>
                <w:kern w:val="2"/>
                <w:lang w:eastAsia="zh-CN"/>
              </w:rPr>
              <w:t xml:space="preserve">Retransmitte HARQ CB </w:t>
            </w:r>
          </w:p>
          <w:p w14:paraId="68350274" w14:textId="725A5ECB" w:rsidR="00C13CBA" w:rsidRDefault="00C13CBA" w:rsidP="00786C68">
            <w:pPr>
              <w:pStyle w:val="af4"/>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af9"/>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Huawei/Hisi</w:t>
            </w:r>
            <w:r w:rsidR="009556B5">
              <w:rPr>
                <w:lang w:eastAsia="zh-CN"/>
              </w:rPr>
              <w:t>, Apple</w:t>
            </w:r>
            <w:r w:rsidR="00F050F9">
              <w:rPr>
                <w:rFonts w:hint="eastAsia"/>
                <w:lang w:eastAsia="zh-CN"/>
              </w:rPr>
              <w:t>, CATT</w:t>
            </w:r>
            <w:r w:rsidR="00BD21B8">
              <w:rPr>
                <w:lang w:eastAsia="zh-CN"/>
              </w:rPr>
              <w:t>, DOCOMO</w:t>
            </w:r>
            <w:r w:rsidR="006A48E0">
              <w:rPr>
                <w:lang w:eastAsia="zh-CN"/>
              </w:rPr>
              <w:t>, Spreadtrum</w:t>
            </w:r>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af9"/>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infor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r w:rsidRPr="005422A8">
              <w:rPr>
                <w:color w:val="FF0000"/>
                <w:u w:val="single"/>
                <w:lang w:eastAsia="zh-CN"/>
              </w:rPr>
              <w:t>multiplex</w:t>
            </w:r>
            <w:r>
              <w:rPr>
                <w:color w:val="FF0000"/>
                <w:u w:val="single"/>
                <w:lang w:eastAsia="zh-CN"/>
              </w:rPr>
              <w:t>es</w:t>
            </w:r>
            <w:r w:rsidRPr="006F46B0">
              <w:rPr>
                <w:dstrike/>
                <w:color w:val="7030A0"/>
                <w:u w:val="single"/>
                <w:lang w:eastAsia="zh-CN"/>
              </w:rPr>
              <w:t>ing</w:t>
            </w:r>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 Retx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Sony the order of SPS HARQ+ Retx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the order of SPS HARQ+ Retx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af4"/>
              <w:widowControl w:val="0"/>
              <w:numPr>
                <w:ilvl w:val="0"/>
                <w:numId w:val="147"/>
              </w:numPr>
              <w:spacing w:beforeLines="50" w:before="120"/>
              <w:rPr>
                <w:rFonts w:eastAsia="Malgun Gothic"/>
                <w:kern w:val="2"/>
                <w:lang w:eastAsia="ko-KR"/>
              </w:rPr>
            </w:pPr>
            <w:r>
              <w:rPr>
                <w:rFonts w:eastAsia="Malgun Gothic"/>
                <w:kern w:val="2"/>
                <w:lang w:eastAsia="ko-KR"/>
              </w:rPr>
              <w:t>Techncial comment (let’s set aside the logistic comment):</w:t>
            </w:r>
          </w:p>
          <w:p w14:paraId="60ACBFA8"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n+k.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af4"/>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af4"/>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af4"/>
              <w:widowControl w:val="0"/>
              <w:spacing w:beforeLines="50" w:before="120"/>
              <w:ind w:left="2160"/>
              <w:rPr>
                <w:rFonts w:eastAsia="Malgun Gothic"/>
                <w:kern w:val="2"/>
                <w:lang w:eastAsia="ko-KR"/>
              </w:rPr>
            </w:pPr>
          </w:p>
          <w:p w14:paraId="7FEA0E8B" w14:textId="77777777" w:rsidR="00B169DE" w:rsidRDefault="00B169DE" w:rsidP="000D61E1">
            <w:pPr>
              <w:pStyle w:val="af4"/>
              <w:widowControl w:val="0"/>
              <w:numPr>
                <w:ilvl w:val="1"/>
                <w:numId w:val="147"/>
              </w:numPr>
              <w:spacing w:beforeLines="50" w:before="120"/>
              <w:rPr>
                <w:rFonts w:eastAsia="Malgun Gothic"/>
                <w:kern w:val="2"/>
                <w:lang w:eastAsia="ko-KR"/>
              </w:rPr>
            </w:pPr>
            <w:r>
              <w:rPr>
                <w:rFonts w:eastAsia="Malgun Gothic"/>
                <w:kern w:val="2"/>
                <w:lang w:eastAsia="ko-KR"/>
              </w:rPr>
              <w:t>Therefore, we think the following following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r w:rsidR="00914F58">
              <w:rPr>
                <w:rFonts w:eastAsiaTheme="minorEastAsia"/>
                <w:kern w:val="2"/>
                <w:lang w:eastAsia="zh-CN"/>
              </w:rPr>
              <w:t>Retx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the order of SPS HARQ+ Retx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af9"/>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af9"/>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af9"/>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r>
                          <w:rPr>
                            <w:rFonts w:eastAsiaTheme="minorEastAsia" w:hint="eastAsia"/>
                            <w:kern w:val="2"/>
                            <w:lang w:eastAsia="zh-CN"/>
                          </w:rPr>
                          <w:t>R</w:t>
                        </w:r>
                        <w:r>
                          <w:rPr>
                            <w:rFonts w:eastAsiaTheme="minorEastAsia"/>
                            <w:kern w:val="2"/>
                            <w:lang w:eastAsia="zh-CN"/>
                          </w:rPr>
                          <w:t>etx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af4"/>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af4"/>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af4"/>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editor CR or not. Moderator will check offline with Mr. chairman the situation towards the Thu timeslot. </w:t>
      </w:r>
    </w:p>
    <w:p w14:paraId="02C5143D" w14:textId="77777777" w:rsidR="007F4A23" w:rsidRPr="00965B9B" w:rsidRDefault="007F4A23" w:rsidP="007F4A23">
      <w:pPr>
        <w:pStyle w:val="af4"/>
        <w:numPr>
          <w:ilvl w:val="0"/>
          <w:numId w:val="167"/>
        </w:numPr>
        <w:jc w:val="both"/>
        <w:rPr>
          <w:b/>
          <w:bCs/>
          <w:highlight w:val="yellow"/>
          <w:lang w:eastAsia="zh-CN"/>
        </w:rPr>
      </w:pPr>
      <w:r>
        <w:rPr>
          <w:b/>
          <w:bCs/>
          <w:highlight w:val="yellow"/>
          <w:lang w:eastAsia="zh-CN"/>
        </w:rPr>
        <w:lastRenderedPageBreak/>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af9"/>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485088B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Huawei/Hisi (fine with Alt2(mod) by E/// also)</w:t>
            </w:r>
            <w:r w:rsidR="007E7EEE">
              <w:rPr>
                <w:lang w:eastAsia="zh-CN"/>
              </w:rPr>
              <w:t>, NEC</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af9"/>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59F6DB7" w14:textId="77777777" w:rsidR="007E7EEE" w:rsidRDefault="007E7EEE" w:rsidP="007E7EEE">
            <w:pPr>
              <w:widowControl w:val="0"/>
              <w:spacing w:beforeLines="50" w:before="120"/>
              <w:jc w:val="both"/>
              <w:rPr>
                <w:kern w:val="2"/>
                <w:lang w:eastAsia="zh-CN"/>
              </w:rPr>
            </w:pP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4"/>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4"/>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4"/>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af4"/>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4"/>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4"/>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4"/>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4"/>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lastRenderedPageBreak/>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4"/>
        <w:numPr>
          <w:ilvl w:val="0"/>
          <w:numId w:val="27"/>
        </w:numPr>
        <w:rPr>
          <w:lang w:val="en-US" w:eastAsia="zh-CN"/>
        </w:rPr>
      </w:pPr>
      <w:bookmarkStart w:id="7"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af4"/>
        <w:numPr>
          <w:ilvl w:val="0"/>
          <w:numId w:val="27"/>
        </w:numPr>
        <w:rPr>
          <w:lang w:val="en-US" w:eastAsia="zh-CN"/>
        </w:rPr>
      </w:pPr>
      <w:r>
        <w:rPr>
          <w:lang w:val="en-US" w:eastAsia="zh-CN"/>
        </w:rPr>
        <w:t xml:space="preserve">OPPO [7]: </w:t>
      </w:r>
      <w:bookmarkStart w:id="8"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8"/>
      <w:r w:rsidRPr="005A4A20">
        <w:rPr>
          <w:lang w:val="en-US" w:eastAsia="zh-CN"/>
        </w:rPr>
        <w:t>.</w:t>
      </w:r>
    </w:p>
    <w:p w14:paraId="72397304" w14:textId="39791B85" w:rsidR="005A4A20" w:rsidRDefault="005A4A20" w:rsidP="00DC38B6">
      <w:pPr>
        <w:pStyle w:val="af4"/>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4"/>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4"/>
        <w:numPr>
          <w:ilvl w:val="1"/>
          <w:numId w:val="27"/>
        </w:numPr>
        <w:rPr>
          <w:lang w:val="en-US" w:eastAsia="zh-CN"/>
        </w:rPr>
      </w:pPr>
      <w:r w:rsidRPr="00D412D2">
        <w:rPr>
          <w:lang w:val="en-US" w:eastAsia="zh-CN"/>
        </w:rPr>
        <w:lastRenderedPageBreak/>
        <w:t>UE may expect eType3 CB to not contain a HARQ process for a bit overlapping with the same PUCCH resource as the eType3 CB</w:t>
      </w:r>
    </w:p>
    <w:p w14:paraId="2B63E522" w14:textId="4D98165D" w:rsidR="00D412D2" w:rsidRPr="00EF32FB" w:rsidRDefault="00D412D2" w:rsidP="00DC38B6">
      <w:pPr>
        <w:pStyle w:val="af4"/>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4"/>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af4"/>
        <w:ind w:left="2160"/>
        <w:jc w:val="both"/>
        <w:rPr>
          <w:szCs w:val="18"/>
          <w:lang w:val="en-US" w:eastAsia="zh-CN"/>
        </w:rPr>
      </w:pPr>
    </w:p>
    <w:tbl>
      <w:tblPr>
        <w:tblStyle w:val="af9"/>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lastRenderedPageBreak/>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af4"/>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4"/>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af4"/>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4"/>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configuration in  M-TRP: </w:t>
      </w:r>
    </w:p>
    <w:bookmarkEnd w:id="14"/>
    <w:p w14:paraId="06136EB0" w14:textId="331A171C" w:rsidR="00016DFF" w:rsidRPr="00016DFF" w:rsidRDefault="00F3425D" w:rsidP="00E67C01">
      <w:pPr>
        <w:pStyle w:val="af4"/>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4"/>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4"/>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af4"/>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af4"/>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4"/>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4"/>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4"/>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4"/>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4"/>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4"/>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4"/>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4"/>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4"/>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4"/>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4"/>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4"/>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xml:space="preserve">”), the understanding is that QC’s proposal is the only chance this feature is implementable and be somehow to its initial </w:t>
            </w:r>
            <w:r>
              <w:rPr>
                <w:kern w:val="2"/>
                <w:lang w:eastAsia="zh-CN"/>
              </w:rPr>
              <w:lastRenderedPageBreak/>
              <w:t>branding “a simple solution for HARQ retransmission”. Already, the “triggered HARQ CB retransmission” has several issues:</w:t>
            </w:r>
          </w:p>
          <w:p w14:paraId="584B48BA" w14:textId="77777777" w:rsidR="00A35E29" w:rsidRDefault="00A35E29" w:rsidP="00A35E29">
            <w:pPr>
              <w:pStyle w:val="af4"/>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4"/>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4"/>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lastRenderedPageBreak/>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9"/>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lastRenderedPageBreak/>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priority of the Type 1 / Type 2 CB as the PUCCH for </w:t>
            </w:r>
            <w:r w:rsidRPr="0022640E">
              <w:rPr>
                <w:b/>
                <w:bCs/>
                <w:color w:val="FF0000"/>
                <w:lang w:eastAsia="zh-CN"/>
              </w:rPr>
              <w:lastRenderedPageBreak/>
              <w:t>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lastRenderedPageBreak/>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4"/>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4"/>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afa"/>
              <w:spacing w:before="120"/>
              <w:ind w:left="23"/>
              <w:jc w:val="center"/>
            </w:pPr>
            <w:r w:rsidRPr="001F18D7">
              <w:rPr>
                <w:rFonts w:cs="Times New Roman"/>
                <w:iCs/>
                <w:noProof/>
                <w:kern w:val="2"/>
                <w:sz w:val="20"/>
                <w:szCs w:val="20"/>
              </w:rPr>
              <w:object w:dxaOrig="5520" w:dyaOrig="1836" w14:anchorId="03FEBEA6">
                <v:shape id="_x0000_i1029" type="#_x0000_t75" alt="" style="width:179.8pt;height:57.45pt;mso-width-percent:0;mso-height-percent:0;mso-width-percent:0;mso-height-percent:0" o:ole="">
                  <v:imagedata r:id="rId22" o:title=""/>
                </v:shape>
                <o:OLEObject Type="Embed" ProgID="Visio.Drawing.15" ShapeID="_x0000_i1029" DrawAspect="Content" ObjectID="_1707750733" r:id="rId23"/>
              </w:object>
            </w:r>
            <w:r>
              <w:rPr>
                <w:noProof/>
              </w:rPr>
              <w:object w:dxaOrig="5520" w:dyaOrig="1585" w14:anchorId="5EE4918A">
                <v:shape id="_x0000_i1030" type="#_x0000_t75" alt="" style="width:202.7pt;height:57.85pt;mso-width-percent:0;mso-height-percent:0;mso-width-percent:0;mso-height-percent:0" o:ole="">
                  <v:imagedata r:id="rId24" o:title=""/>
                </v:shape>
                <o:OLEObject Type="Embed" ProgID="Visio.Drawing.15" ShapeID="_x0000_i1030" DrawAspect="Content" ObjectID="_1707750734" r:id="rId25"/>
              </w:object>
            </w:r>
          </w:p>
          <w:p w14:paraId="75359D07" w14:textId="77777777" w:rsidR="006A4FDB" w:rsidRPr="001F18D7" w:rsidRDefault="006A4FDB" w:rsidP="006A4FDB">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a"/>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4"/>
        <w:numPr>
          <w:ilvl w:val="0"/>
          <w:numId w:val="21"/>
        </w:numPr>
      </w:pPr>
      <w:r>
        <w:t>@DOCOMO / OPPO: as DOCOMO noted, there seems to be some similarity of Alt. 2 and Alt. 4!?</w:t>
      </w:r>
    </w:p>
    <w:p w14:paraId="0AFF4A3E" w14:textId="77777777" w:rsidR="00AC440F" w:rsidRDefault="00AC440F" w:rsidP="00AC440F">
      <w:pPr>
        <w:pStyle w:val="af4"/>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lastRenderedPageBreak/>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9"/>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9"/>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9"/>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behavior of Alt.2 is inconsistent </w:t>
            </w:r>
            <w:r w:rsidR="00051C51">
              <w:rPr>
                <w:iCs/>
                <w:kern w:val="2"/>
                <w:lang w:eastAsia="zh-CN"/>
              </w:rPr>
              <w:lastRenderedPageBreak/>
              <w:t>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9"/>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afa"/>
              <w:spacing w:before="120"/>
              <w:ind w:left="23"/>
              <w:jc w:val="center"/>
            </w:pPr>
            <w:r w:rsidRPr="001F18D7">
              <w:rPr>
                <w:rFonts w:cs="Times New Roman"/>
                <w:iCs/>
                <w:noProof/>
                <w:kern w:val="2"/>
                <w:sz w:val="20"/>
                <w:szCs w:val="20"/>
              </w:rPr>
              <w:object w:dxaOrig="5520" w:dyaOrig="1836" w14:anchorId="15DD65C3">
                <v:shape id="_x0000_i1031" type="#_x0000_t75" alt="" style="width:179.8pt;height:64.9pt;mso-width-percent:0;mso-height-percent:0;mso-width-percent:0;mso-height-percent:0" o:ole="">
                  <v:imagedata r:id="rId22" o:title=""/>
                </v:shape>
                <o:OLEObject Type="Embed" ProgID="Visio.Drawing.15" ShapeID="_x0000_i1031" DrawAspect="Content" ObjectID="_1707750735" r:id="rId26"/>
              </w:object>
            </w:r>
            <w:r>
              <w:rPr>
                <w:noProof/>
              </w:rPr>
              <w:object w:dxaOrig="5520" w:dyaOrig="1585" w14:anchorId="6995A10F">
                <v:shape id="_x0000_i1032" type="#_x0000_t75" alt="" style="width:202.7pt;height:57.85pt;mso-width-percent:0;mso-height-percent:0;mso-width-percent:0;mso-height-percent:0" o:ole="">
                  <v:imagedata r:id="rId24" o:title=""/>
                </v:shape>
                <o:OLEObject Type="Embed" ProgID="Visio.Drawing.15" ShapeID="_x0000_i1032" DrawAspect="Content" ObjectID="_1707750736" r:id="rId27"/>
              </w:object>
            </w:r>
          </w:p>
          <w:p w14:paraId="63AB4052" w14:textId="77777777" w:rsidR="001D0578" w:rsidRPr="001F18D7" w:rsidRDefault="001D0578" w:rsidP="001D0578">
            <w:pPr>
              <w:pStyle w:val="afa"/>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7pt;height:57.85pt;mso-width-percent:0;mso-height-percent:0;mso-width-percent:0;mso-height-percent:0" o:ole="">
                  <v:imagedata r:id="rId24" o:title=""/>
                </v:shape>
                <o:OLEObject Type="Embed" ProgID="Visio.Drawing.15" ShapeID="_x0000_i1033" DrawAspect="Content" ObjectID="_1707750737"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af9"/>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af9"/>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lastRenderedPageBreak/>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lastRenderedPageBreak/>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等线"/>
                <w:lang w:eastAsia="zh-CN"/>
              </w:rPr>
              <w:t xml:space="preserve">and </w:t>
            </w:r>
            <w:r w:rsidRPr="00226179">
              <w:rPr>
                <w:rFonts w:eastAsia="等线"/>
                <w:i/>
                <w:lang w:eastAsia="zh-CN"/>
              </w:rPr>
              <w:t>pdsch-HARQ-ACK-OneShotFeedbackCBG</w:t>
            </w:r>
            <w:r w:rsidRPr="00226179">
              <w:rPr>
                <w:lang w:eastAsia="fr-FR"/>
              </w:rPr>
              <w:t xml:space="preserve"> </w:t>
            </w:r>
            <w:r w:rsidRPr="00226179">
              <w:rPr>
                <w:rFonts w:eastAsia="等线"/>
                <w:lang w:eastAsia="zh-CN"/>
              </w:rPr>
              <w:t>or</w:t>
            </w:r>
            <w:r w:rsidRPr="00226179">
              <w:rPr>
                <w:rFonts w:eastAsia="等线"/>
                <w:i/>
                <w:lang w:eastAsia="zh-CN"/>
              </w:rPr>
              <w:t xml:space="preserve"> pdsch-HARQ-ACK-enhType3CBG</w:t>
            </w:r>
            <w:r w:rsidRPr="00226179">
              <w:rPr>
                <w:rFonts w:eastAsia="等线"/>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lastRenderedPageBreak/>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等线"/>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宋体"/>
                <w:lang w:eastAsia="zh-CN"/>
              </w:rPr>
            </w:pPr>
            <w:r>
              <w:rPr>
                <w:rFonts w:eastAsia="宋体"/>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宋体"/>
                <w:lang w:eastAsia="zh-CN"/>
              </w:rPr>
              <w:t xml:space="preserve">ls </w:t>
            </w:r>
            <m:oMath>
              <m:sSubSup>
                <m:sSubSupPr>
                  <m:ctrlPr>
                    <w:rPr>
                      <w:rFonts w:ascii="Cambria Math" w:eastAsia="宋体" w:hAnsi="Cambria Math"/>
                      <w:i/>
                      <w:szCs w:val="20"/>
                    </w:rPr>
                  </m:ctrlPr>
                </m:sSubSupPr>
                <m:e>
                  <m:r>
                    <w:rPr>
                      <w:rFonts w:ascii="Cambria Math" w:eastAsia="宋体" w:hAnsi="Cambria Math"/>
                      <w:szCs w:val="20"/>
                    </w:rPr>
                    <m:t>N</m:t>
                  </m:r>
                </m:e>
                <m:sub>
                  <m:r>
                    <m:rPr>
                      <m:sty m:val="p"/>
                    </m:rPr>
                    <w:rPr>
                      <w:rFonts w:ascii="Cambria Math" w:eastAsia="宋体" w:hAnsi="Cambria Math"/>
                      <w:szCs w:val="20"/>
                    </w:rPr>
                    <m:t>cells</m:t>
                  </m:r>
                </m:sub>
                <m:sup>
                  <m:r>
                    <m:rPr>
                      <m:sty m:val="p"/>
                    </m:rPr>
                    <w:rPr>
                      <w:rFonts w:ascii="Cambria Math" w:eastAsia="宋体" w:hAnsi="Cambria Math"/>
                      <w:szCs w:val="20"/>
                    </w:rPr>
                    <m:t>DL,ind</m:t>
                  </m:r>
                </m:sup>
              </m:sSubSup>
            </m:oMath>
            <w:r w:rsidRPr="008B5609">
              <w:rPr>
                <w:rFonts w:eastAsia="宋体"/>
                <w:lang w:eastAsia="zh-CN"/>
              </w:rPr>
              <w:t xml:space="preserve"> </w:t>
            </w:r>
            <w:r w:rsidRPr="008B5609">
              <w:rPr>
                <w:rFonts w:eastAsia="宋体"/>
                <w:szCs w:val="20"/>
              </w:rPr>
              <w:t xml:space="preserve">and a number of indicated HARQ processes </w:t>
            </w:r>
            <m:oMath>
              <m:sSubSup>
                <m:sSubSupPr>
                  <m:ctrlPr>
                    <w:rPr>
                      <w:rFonts w:ascii="Cambria Math" w:eastAsia="宋体" w:hAnsi="Cambria Math"/>
                      <w:i/>
                      <w:szCs w:val="20"/>
                      <w:lang w:val="x-none"/>
                    </w:rPr>
                  </m:ctrlPr>
                </m:sSubSupPr>
                <m:e>
                  <m:r>
                    <w:rPr>
                      <w:rFonts w:ascii="Cambria Math" w:eastAsia="宋体" w:hAnsi="Cambria Math"/>
                      <w:szCs w:val="20"/>
                      <w:lang w:val="x-none"/>
                    </w:rPr>
                    <m:t>N</m:t>
                  </m:r>
                </m:e>
                <m:sub>
                  <m:r>
                    <m:rPr>
                      <m:sty m:val="p"/>
                    </m:rPr>
                    <w:rPr>
                      <w:rFonts w:ascii="Cambria Math" w:eastAsia="宋体" w:hAnsi="Cambria Math"/>
                      <w:szCs w:val="20"/>
                      <w:lang w:val="x-none"/>
                    </w:rPr>
                    <m:t>HARQ,</m:t>
                  </m:r>
                  <m:r>
                    <w:rPr>
                      <w:rFonts w:ascii="Cambria Math" w:eastAsia="宋体" w:hAnsi="Cambria Math"/>
                      <w:szCs w:val="20"/>
                      <w:lang w:val="x-none"/>
                    </w:rPr>
                    <m:t>c</m:t>
                  </m:r>
                </m:sub>
                <m:sup>
                  <m:r>
                    <m:rPr>
                      <m:sty m:val="p"/>
                    </m:rPr>
                    <w:rPr>
                      <w:rFonts w:ascii="Cambria Math" w:eastAsia="宋体" w:hAnsi="Cambria Math"/>
                      <w:szCs w:val="20"/>
                      <w:lang w:val="x-none"/>
                    </w:rPr>
                    <m:t>DL,ind</m:t>
                  </m:r>
                </m:sup>
              </m:sSubSup>
            </m:oMath>
            <w:r w:rsidRPr="008B5609">
              <w:rPr>
                <w:rFonts w:eastAsia="宋体"/>
                <w:szCs w:val="20"/>
              </w:rPr>
              <w:t xml:space="preserve"> for each indicated serving cell </w:t>
            </w:r>
            <m:oMath>
              <m:r>
                <w:rPr>
                  <w:rFonts w:ascii="Cambria Math" w:eastAsia="宋体" w:hAnsi="Cambria Math"/>
                  <w:szCs w:val="20"/>
                </w:rPr>
                <m:t>c</m:t>
              </m:r>
            </m:oMath>
            <w:r w:rsidRPr="008B5609">
              <w:rPr>
                <w:rFonts w:eastAsia="宋体" w:hint="eastAsia"/>
                <w:szCs w:val="20"/>
                <w:lang w:eastAsia="zh-CN"/>
              </w:rPr>
              <w:t>,</w:t>
            </w:r>
            <w:r w:rsidRPr="008B5609">
              <w:rPr>
                <w:rFonts w:eastAsia="宋体"/>
                <w:szCs w:val="20"/>
                <w:lang w:eastAsia="zh-CN"/>
              </w:rPr>
              <w:t xml:space="preserve"> and </w:t>
            </w:r>
            <w:r>
              <w:rPr>
                <w:rFonts w:eastAsia="宋体"/>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宋体"/>
                <w:szCs w:val="20"/>
                <w:highlight w:val="yellow"/>
                <w:lang w:eastAsia="zh-CN"/>
              </w:rPr>
              <w:t>yellow</w:t>
            </w:r>
            <w:r>
              <w:rPr>
                <w:rFonts w:eastAsia="宋体"/>
                <w:szCs w:val="20"/>
                <w:lang w:eastAsia="zh-CN"/>
              </w:rPr>
              <w:t xml:space="preserve"> (if the </w:t>
            </w:r>
            <w:r w:rsidRPr="009B5E64">
              <w:rPr>
                <w:rFonts w:eastAsia="宋体"/>
                <w:color w:val="FF0000"/>
                <w:szCs w:val="20"/>
                <w:lang w:eastAsia="zh-CN"/>
              </w:rPr>
              <w:t>proposed text</w:t>
            </w:r>
            <w:r>
              <w:rPr>
                <w:rFonts w:eastAsia="宋体"/>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lastRenderedPageBreak/>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4"/>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4"/>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4"/>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4"/>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4"/>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4"/>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4"/>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4"/>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4"/>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4"/>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4"/>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9"/>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9"/>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9"/>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4"/>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4"/>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4"/>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af4"/>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4"/>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4"/>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4"/>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4"/>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9"/>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9"/>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9"/>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4"/>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4"/>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4"/>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4"/>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4"/>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lastRenderedPageBreak/>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lastRenderedPageBreak/>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9"/>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9"/>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9"/>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9"/>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lastRenderedPageBreak/>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4"/>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9"/>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4"/>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4"/>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4"/>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4"/>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4"/>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4"/>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4"/>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4"/>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4"/>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af4"/>
        <w:numPr>
          <w:ilvl w:val="0"/>
          <w:numId w:val="113"/>
        </w:numPr>
        <w:rPr>
          <w:lang w:val="en-US" w:eastAsia="zh-CN"/>
        </w:rPr>
      </w:pPr>
      <w:bookmarkStart w:id="39" w:name="_Hlk95927189"/>
      <w:r w:rsidRPr="0083123F">
        <w:rPr>
          <w:lang w:val="en-US" w:eastAsia="zh-CN"/>
        </w:rPr>
        <w:lastRenderedPageBreak/>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4"/>
        <w:numPr>
          <w:ilvl w:val="0"/>
          <w:numId w:val="113"/>
        </w:numPr>
        <w:rPr>
          <w:lang w:val="en-US" w:eastAsia="zh-CN"/>
        </w:rPr>
      </w:pPr>
      <w:bookmarkStart w:id="40" w:name="_Hlk95927304"/>
      <w:bookmarkEnd w:id="39"/>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40"/>
    <w:p w14:paraId="3F336E62" w14:textId="77777777" w:rsidR="0083123F" w:rsidRPr="0083123F" w:rsidRDefault="0083123F" w:rsidP="0083123F">
      <w:pPr>
        <w:pStyle w:val="af4"/>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4"/>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4"/>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4"/>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4"/>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4"/>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4"/>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4"/>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4"/>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4"/>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4"/>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4"/>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4"/>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4"/>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4"/>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4"/>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af4"/>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4"/>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4"/>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af4"/>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4"/>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af4"/>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4"/>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4"/>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4"/>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4"/>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4"/>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4"/>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4"/>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4"/>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4"/>
        <w:numPr>
          <w:ilvl w:val="2"/>
          <w:numId w:val="28"/>
        </w:numPr>
        <w:rPr>
          <w:lang w:val="en-US" w:eastAsia="zh-CN"/>
        </w:rPr>
      </w:pPr>
      <w:r>
        <w:rPr>
          <w:lang w:val="en-US" w:eastAsia="zh-CN"/>
        </w:rPr>
        <w:t>ZTE [6]</w:t>
      </w:r>
    </w:p>
    <w:p w14:paraId="266B5BC6" w14:textId="65A064A6" w:rsidR="007911F0" w:rsidRDefault="007911F0" w:rsidP="00DC38B6">
      <w:pPr>
        <w:pStyle w:val="af4"/>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4"/>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4"/>
        <w:numPr>
          <w:ilvl w:val="3"/>
          <w:numId w:val="28"/>
        </w:numPr>
        <w:rPr>
          <w:lang w:val="en-US" w:eastAsia="zh-CN"/>
        </w:rPr>
      </w:pPr>
      <w:bookmarkStart w:id="47" w:name="_Hlk95933930"/>
      <w:bookmarkEnd w:id="46"/>
      <w:r w:rsidRPr="007911F0">
        <w:rPr>
          <w:lang w:val="en-US" w:eastAsia="zh-CN"/>
        </w:rPr>
        <w:t>UE expects that PUCCH resources from PCell/SPCell/PUCCH SCell and PUCCH sScell have the same number of symbols for each PUCCH repetition.</w:t>
      </w:r>
    </w:p>
    <w:bookmarkEnd w:id="47"/>
    <w:p w14:paraId="510570F7" w14:textId="48CB1168" w:rsidR="00EB28C1" w:rsidRDefault="00B12050" w:rsidP="00DC38B6">
      <w:pPr>
        <w:pStyle w:val="af4"/>
        <w:numPr>
          <w:ilvl w:val="2"/>
          <w:numId w:val="28"/>
        </w:numPr>
        <w:rPr>
          <w:lang w:val="en-US" w:eastAsia="zh-CN"/>
        </w:rPr>
      </w:pPr>
      <w:r>
        <w:rPr>
          <w:lang w:val="en-US" w:eastAsia="zh-CN"/>
        </w:rPr>
        <w:t xml:space="preserve">Panasonic [13]: </w:t>
      </w:r>
    </w:p>
    <w:p w14:paraId="15A0D917" w14:textId="77777777" w:rsidR="00EB28C1" w:rsidRDefault="00B12050" w:rsidP="00DC38B6">
      <w:pPr>
        <w:pStyle w:val="af4"/>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4"/>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af4"/>
        <w:numPr>
          <w:ilvl w:val="2"/>
          <w:numId w:val="28"/>
        </w:numPr>
        <w:rPr>
          <w:lang w:val="en-US" w:eastAsia="zh-CN"/>
        </w:rPr>
      </w:pPr>
      <w:r>
        <w:rPr>
          <w:lang w:val="en-US" w:eastAsia="zh-CN"/>
        </w:rPr>
        <w:t xml:space="preserve">NEC [17]: </w:t>
      </w:r>
    </w:p>
    <w:p w14:paraId="7798A2F6" w14:textId="56B50EC3" w:rsidR="00EB28C1" w:rsidRDefault="00EB28C1" w:rsidP="00DC38B6">
      <w:pPr>
        <w:pStyle w:val="af4"/>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4"/>
        <w:numPr>
          <w:ilvl w:val="3"/>
          <w:numId w:val="28"/>
        </w:numPr>
        <w:rPr>
          <w:lang w:val="en-US" w:eastAsia="zh-CN"/>
        </w:rPr>
      </w:pPr>
      <w:r w:rsidRPr="00EB28C1">
        <w:rPr>
          <w:lang w:val="en-US" w:eastAsia="zh-CN"/>
        </w:rPr>
        <w:lastRenderedPageBreak/>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4"/>
        <w:numPr>
          <w:ilvl w:val="2"/>
          <w:numId w:val="28"/>
        </w:numPr>
        <w:rPr>
          <w:lang w:val="en-US" w:eastAsia="zh-CN"/>
        </w:rPr>
      </w:pPr>
      <w:r>
        <w:rPr>
          <w:lang w:val="en-US" w:eastAsia="zh-CN"/>
        </w:rPr>
        <w:t>Samsung [18]</w:t>
      </w:r>
    </w:p>
    <w:p w14:paraId="6E019595" w14:textId="2D922EE8" w:rsidR="005836EF" w:rsidRDefault="005836EF" w:rsidP="00DC38B6">
      <w:pPr>
        <w:pStyle w:val="af4"/>
        <w:numPr>
          <w:ilvl w:val="3"/>
          <w:numId w:val="28"/>
        </w:numPr>
        <w:rPr>
          <w:lang w:val="en-US" w:eastAsia="zh-CN"/>
        </w:rPr>
      </w:pPr>
      <w:bookmarkStart w:id="50" w:name="_Hlk95933755"/>
      <w:r w:rsidRPr="005836EF">
        <w:rPr>
          <w:lang w:val="en-US" w:eastAsia="zh-CN"/>
        </w:rPr>
        <w:t xml:space="preserve">If more than one slot on the PUCCH-sSCell overlaps with a slot on the PCell, all slots where the PUCCH can be transmitted on the PUCCH-sSCell are used.  </w:t>
      </w:r>
    </w:p>
    <w:bookmarkEnd w:id="50"/>
    <w:p w14:paraId="5C1E3300" w14:textId="667E56AE" w:rsidR="00016DFF" w:rsidRDefault="00016DFF" w:rsidP="00DC38B6">
      <w:pPr>
        <w:pStyle w:val="af4"/>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4"/>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af4"/>
        <w:ind w:left="2880"/>
        <w:rPr>
          <w:lang w:val="en-US" w:eastAsia="zh-CN"/>
        </w:rPr>
      </w:pPr>
    </w:p>
    <w:p w14:paraId="10079285" w14:textId="77777777" w:rsidR="00B12050" w:rsidRPr="0053427B" w:rsidRDefault="00B12050" w:rsidP="00B12050">
      <w:pPr>
        <w:pStyle w:val="af4"/>
        <w:ind w:left="2880"/>
        <w:rPr>
          <w:lang w:val="en-US" w:eastAsia="zh-CN"/>
        </w:rPr>
      </w:pPr>
    </w:p>
    <w:p w14:paraId="2F8985C3" w14:textId="0B0D411B" w:rsidR="00987F45" w:rsidRDefault="00124AC1" w:rsidP="00DC38B6">
      <w:pPr>
        <w:pStyle w:val="af4"/>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4"/>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52"/>
      <w:r>
        <w:rPr>
          <w:rFonts w:eastAsia="Batang"/>
          <w:b/>
          <w:i/>
          <w:sz w:val="22"/>
          <w:szCs w:val="22"/>
          <w:lang w:eastAsia="x-none"/>
        </w:rPr>
        <w:t>.</w:t>
      </w:r>
    </w:p>
    <w:p w14:paraId="796BE0F0" w14:textId="16E94D9D" w:rsidR="006670FA" w:rsidRPr="00B12050" w:rsidRDefault="00987F45" w:rsidP="00E67C01">
      <w:pPr>
        <w:pStyle w:val="af4"/>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4"/>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4"/>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af4"/>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4"/>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4"/>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af4"/>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4"/>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4"/>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4"/>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4"/>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4"/>
        <w:numPr>
          <w:ilvl w:val="1"/>
          <w:numId w:val="68"/>
        </w:numPr>
        <w:rPr>
          <w:lang w:val="en-US" w:eastAsia="zh-CN"/>
        </w:rPr>
      </w:pPr>
      <w:r w:rsidRPr="00576168">
        <w:rPr>
          <w:lang w:val="en-US" w:eastAsia="zh-CN"/>
        </w:rPr>
        <w:lastRenderedPageBreak/>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4"/>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4"/>
        <w:numPr>
          <w:ilvl w:val="1"/>
          <w:numId w:val="68"/>
        </w:numPr>
        <w:rPr>
          <w:lang w:val="en-US" w:eastAsia="zh-CN"/>
        </w:rPr>
      </w:pPr>
      <w:bookmarkStart w:id="56" w:name="_Hlk95935447"/>
      <w:r w:rsidRPr="00576168">
        <w:rPr>
          <w:lang w:val="en-US" w:eastAsia="zh-CN"/>
        </w:rPr>
        <w:t xml:space="preserve">When CSI reporting on PUCCH is configured on both the PCell/PSCell/PUCCH-SCell and the PUCCH sSCell,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4"/>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4"/>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4"/>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4"/>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4"/>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4"/>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4"/>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4"/>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4"/>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4"/>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4"/>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4"/>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4"/>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4"/>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4"/>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4"/>
        <w:ind w:left="1440"/>
        <w:rPr>
          <w:i/>
          <w:iCs/>
          <w:lang w:val="en-US" w:eastAsia="zh-CN"/>
        </w:rPr>
      </w:pPr>
    </w:p>
    <w:p w14:paraId="6FE81D63" w14:textId="77777777" w:rsidR="00D72839" w:rsidRPr="00FC5B5C" w:rsidRDefault="00D72839" w:rsidP="00D20479">
      <w:pPr>
        <w:pStyle w:val="af4"/>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4"/>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9"/>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4"/>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9"/>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 xml:space="preserve">The UE does not expect to be indicated by a DCI with the PUCCH cell indicator field to transmit HARQ-ACK information on a slot for the active UL BWP of the PUCCH-sSCell to overlap with a slot including another UCI </w:t>
            </w:r>
            <w:r w:rsidRPr="003A5E86">
              <w:rPr>
                <w:color w:val="FF0000"/>
              </w:rPr>
              <w:lastRenderedPageBreak/>
              <w:t>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4"/>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9"/>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9"/>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9"/>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9"/>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3" w:name="_Hlk95928919"/>
            <w:r w:rsidRPr="00B75A43">
              <w:rPr>
                <w:lang w:eastAsia="zh-CN"/>
              </w:rPr>
              <w:t>PCell/PSCell/PUCCH-SCell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4"/>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4"/>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4"/>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4"/>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4"/>
        <w:numPr>
          <w:ilvl w:val="0"/>
          <w:numId w:val="124"/>
        </w:numPr>
        <w:spacing w:after="160" w:line="259" w:lineRule="auto"/>
      </w:pPr>
      <w:r w:rsidRPr="00EA0140">
        <w:t>On ‘alignment’ of PUCCH resources:</w:t>
      </w:r>
    </w:p>
    <w:p w14:paraId="385DBB9D" w14:textId="77777777" w:rsidR="00B75A43" w:rsidRPr="00EA0140" w:rsidRDefault="00B75A43" w:rsidP="00E67C01">
      <w:pPr>
        <w:pStyle w:val="af4"/>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4"/>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9"/>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4"/>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9"/>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9"/>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9"/>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9"/>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9"/>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9"/>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9"/>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9"/>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af9"/>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4"/>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4"/>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4"/>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4"/>
      </w:pPr>
    </w:p>
    <w:p w14:paraId="6BAAE8FC" w14:textId="16B8F2E0" w:rsidR="009E0702" w:rsidRDefault="009E0702" w:rsidP="009E0702">
      <w:pPr>
        <w:pStyle w:val="af4"/>
      </w:pPr>
    </w:p>
    <w:tbl>
      <w:tblPr>
        <w:tblStyle w:val="af9"/>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9"/>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4"/>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4"/>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4"/>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4"/>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9"/>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9"/>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4"/>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4"/>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af9"/>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af4"/>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af9"/>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af9"/>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lastRenderedPageBreak/>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lastRenderedPageBreak/>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lastRenderedPageBreak/>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宋体" w:cs="Times New Roman"/>
                <w:noProof/>
                <w:sz w:val="20"/>
                <w:szCs w:val="20"/>
              </w:rPr>
              <w:object w:dxaOrig="6089" w:dyaOrig="2436" w14:anchorId="12C763C5">
                <v:shape id="_x0000_i1034" type="#_x0000_t75" alt="" style="width:238.05pt;height:94.05pt;mso-width-percent:0;mso-height-percent:0;mso-width-percent:0;mso-height-percent:0" o:ole="">
                  <v:imagedata r:id="rId49" o:title=""/>
                </v:shape>
                <o:OLEObject Type="Embed" ProgID="Visio.Drawing.11" ShapeID="_x0000_i1034" DrawAspect="Content" ObjectID="_1707750738"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 xml:space="preserve">So, the understanding from </w:t>
            </w:r>
            <w:r>
              <w:rPr>
                <w:rFonts w:eastAsiaTheme="minorEastAsia"/>
                <w:kern w:val="2"/>
                <w:lang w:eastAsia="zh-CN"/>
              </w:rPr>
              <w:lastRenderedPageBreak/>
              <w:t>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lastRenderedPageBreak/>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lastRenderedPageBreak/>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understaning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836"/>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宋体" w:cs="Times New Roman"/>
                <w:noProof/>
                <w:sz w:val="20"/>
                <w:szCs w:val="20"/>
              </w:rPr>
              <w:object w:dxaOrig="10280" w:dyaOrig="6560" w14:anchorId="41556394">
                <v:shape id="_x0000_i1035" type="#_x0000_t75" alt="" style="width:410.35pt;height:266.75pt;mso-width-percent:0;mso-height-percent:0;mso-width-percent:0;mso-height-percent:0" o:ole="">
                  <v:imagedata r:id="rId56" o:title=""/>
                </v:shape>
                <o:OLEObject Type="Embed" ProgID="PBrush" ShapeID="_x0000_i1035" DrawAspect="Content" ObjectID="_1707750739"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af4"/>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4"/>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4"/>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4"/>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af1"/>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af1"/>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af1"/>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af4"/>
        <w:numPr>
          <w:ilvl w:val="0"/>
          <w:numId w:val="159"/>
        </w:numPr>
        <w:jc w:val="both"/>
      </w:pPr>
      <w:r>
        <w:t>Have a conclusion that there is no consensus to support this in Rel-17</w:t>
      </w:r>
    </w:p>
    <w:p w14:paraId="6D1AAAB1" w14:textId="77777777" w:rsidR="00175B43" w:rsidRPr="00057DC7" w:rsidRDefault="00175B43" w:rsidP="00786C68">
      <w:pPr>
        <w:pStyle w:val="af4"/>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af4"/>
        <w:numPr>
          <w:ilvl w:val="0"/>
          <w:numId w:val="159"/>
        </w:numPr>
        <w:jc w:val="both"/>
      </w:pPr>
      <w:r>
        <w:lastRenderedPageBreak/>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af4"/>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prefere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 xml:space="preserve">A simple joint processing can also be considered as the late stage of WI. For example, at least for dynamic cell switching, it is not expected that the repetition bundle would cross </w:t>
            </w:r>
            <w:r>
              <w:rPr>
                <w:color w:val="000000" w:themeColor="text1"/>
                <w:kern w:val="2"/>
                <w:lang w:eastAsia="zh-CN"/>
              </w:rPr>
              <w:lastRenderedPageBreak/>
              <w:t>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complicaitons in the spec. With that, we see eventually it would be limited use cases</w:t>
            </w:r>
            <w:r w:rsidR="00A40BA9">
              <w:rPr>
                <w:rFonts w:eastAsia="Malgun Gothic"/>
                <w:kern w:val="2"/>
                <w:lang w:eastAsia="ko-KR"/>
              </w:rPr>
              <w:t xml:space="preserve"> and hence prefer to go for simplicty</w:t>
            </w:r>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irrepsecitve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2B25FD64" w14:textId="77777777" w:rsidR="00B54FE1" w:rsidRDefault="00B54FE1" w:rsidP="00B54FE1">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af4"/>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af4"/>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necceary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repetiton in PCell, is configured in the corresponding PUCCH config in SCell. </w:t>
            </w:r>
          </w:p>
          <w:p w14:paraId="7DA8183E" w14:textId="77777777" w:rsidR="00DB6427" w:rsidRDefault="00B54FE1" w:rsidP="00DB6427">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af4"/>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PCell os sSCell are associated to that cell. By switching the cell, “PUCCH resource” of </w:t>
            </w:r>
            <w:r w:rsidR="00522AE9">
              <w:rPr>
                <w:rFonts w:eastAsia="Malgun Gothic"/>
                <w:kern w:val="2"/>
                <w:lang w:eastAsia="ko-KR"/>
              </w:rPr>
              <w:t>PCell is not applicable to sCell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af4"/>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Could you let the group know, what would be OK to be supported for for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lastRenderedPageBreak/>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lastRenderedPageBreak/>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@Samsung; We would appreciate to learn your view on handling the issues we mentioned above if the cell is switchied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irrepsecitve of the cell. If that is the case, how to handle the case that this “PUCCH resource” is not a valid PUCCH resource configured on other cell. </w:t>
            </w:r>
          </w:p>
          <w:p w14:paraId="72F2D6F4"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Currently the configurations of PUCCH Config on PCell and sScell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af4"/>
              <w:numPr>
                <w:ilvl w:val="1"/>
                <w:numId w:val="166"/>
              </w:numPr>
              <w:spacing w:beforeLines="50" w:before="120" w:after="0"/>
              <w:jc w:val="both"/>
              <w:rPr>
                <w:rFonts w:eastAsia="Malgun Gothic"/>
                <w:kern w:val="2"/>
                <w:lang w:eastAsia="ko-KR"/>
              </w:rPr>
            </w:pPr>
            <w:r>
              <w:rPr>
                <w:rFonts w:eastAsia="Malgun Gothic"/>
                <w:kern w:val="2"/>
                <w:lang w:eastAsia="ko-KR"/>
              </w:rPr>
              <w:t>How to handle semi-static PUCCH repetition? Not necceary the “PUCCH resource” subject to repetiton in PCell,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[ZTE]An example is there is PUCCH resource subject to repetition in PCell, but no PUCCH resource subject to repetition factor in sScell,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af4"/>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unertanding) to make it work, we need to add certain behaviours/configuraitons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af4"/>
              <w:numPr>
                <w:ilvl w:val="0"/>
                <w:numId w:val="169"/>
              </w:numPr>
              <w:spacing w:beforeLines="50" w:before="120" w:after="0"/>
              <w:jc w:val="both"/>
              <w:rPr>
                <w:rFonts w:eastAsia="Malgun Gothic"/>
                <w:kern w:val="2"/>
                <w:lang w:eastAsia="ko-KR"/>
              </w:rPr>
            </w:pPr>
            <w:r>
              <w:rPr>
                <w:rFonts w:eastAsia="Malgun Gothic"/>
                <w:kern w:val="2"/>
                <w:lang w:eastAsia="ko-KR"/>
              </w:rPr>
              <w:t>The “PUCCH resources” used on a PCell os sSCell are associated to that cell. By switching the cell, “PUCCH resource” of PCell is not applicable to sCell and vice versa. In repetition, the “same PUCCH resource” is used for different repetition. What is Samsung view on handling this issue?</w:t>
            </w:r>
          </w:p>
          <w:p w14:paraId="03A784DE" w14:textId="77777777" w:rsidR="00497DDC" w:rsidRDefault="00497DDC" w:rsidP="00497DDC">
            <w:pPr>
              <w:pStyle w:val="af4"/>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af4"/>
              <w:numPr>
                <w:ilvl w:val="1"/>
                <w:numId w:val="169"/>
              </w:numPr>
              <w:spacing w:beforeLines="50" w:before="120" w:after="0"/>
              <w:jc w:val="both"/>
              <w:rPr>
                <w:rFonts w:eastAsia="Malgun Gothic"/>
                <w:kern w:val="2"/>
                <w:lang w:eastAsia="ko-KR"/>
              </w:rPr>
            </w:pPr>
            <w:r>
              <w:rPr>
                <w:rFonts w:eastAsia="Malgun Gothic"/>
                <w:kern w:val="2"/>
                <w:lang w:eastAsia="ko-KR"/>
              </w:rPr>
              <w:t>Should the NW ensure a replica of the “PUCCH resource” of first repetition to exist on alternate cell? The mapping between these two 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lastRenderedPageBreak/>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uawei/Hisi</w:t>
            </w:r>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If we do need to pick one language between agreement/conclusion, we prefere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lastRenderedPageBreak/>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af4"/>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68E3DAD8" w14:textId="77777777" w:rsidR="00B20AC3" w:rsidRPr="0053533F" w:rsidRDefault="00B20AC3" w:rsidP="00B20AC3">
      <w:pPr>
        <w:pStyle w:val="af4"/>
        <w:numPr>
          <w:ilvl w:val="1"/>
          <w:numId w:val="168"/>
        </w:numPr>
        <w:rPr>
          <w:i/>
          <w:iCs/>
        </w:rPr>
      </w:pPr>
      <w:r w:rsidRPr="0053533F">
        <w:rPr>
          <w:i/>
          <w:iCs/>
        </w:rPr>
        <w:t xml:space="preserve">Notes by editor: </w:t>
      </w:r>
    </w:p>
    <w:p w14:paraId="084F82D0" w14:textId="77777777" w:rsidR="00B20AC3" w:rsidRPr="0053533F" w:rsidRDefault="00B20AC3" w:rsidP="00B20AC3">
      <w:pPr>
        <w:pStyle w:val="af4"/>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af4"/>
        <w:numPr>
          <w:ilvl w:val="3"/>
          <w:numId w:val="168"/>
        </w:numPr>
        <w:rPr>
          <w:i/>
          <w:iCs/>
        </w:rPr>
      </w:pPr>
      <w:r w:rsidRPr="0053533F">
        <w:rPr>
          <w:i/>
          <w:iCs/>
        </w:rPr>
        <w:t>as the UE does not even need to determine the PUCCH resources for UCI (if any) on PCell before UCI multiplexing on PUCCH of PCell (for Option 2) and after the UCI multiplexing on PUCCH on PCell (for Option 2)</w:t>
      </w:r>
    </w:p>
    <w:p w14:paraId="358D9A26" w14:textId="77777777" w:rsidR="00B20AC3" w:rsidRDefault="00B20AC3" w:rsidP="00B20AC3">
      <w:pPr>
        <w:pStyle w:val="af4"/>
        <w:numPr>
          <w:ilvl w:val="3"/>
          <w:numId w:val="168"/>
        </w:numPr>
        <w:rPr>
          <w:i/>
          <w:iCs/>
        </w:rPr>
      </w:pPr>
      <w:r>
        <w:rPr>
          <w:i/>
          <w:iCs/>
        </w:rPr>
        <w:t>the UE does not need to check the validity of the PUCCH resource of some UCI (if any) on PCell before or after the multiplexing of UCIs on PUCCH</w:t>
      </w:r>
    </w:p>
    <w:p w14:paraId="145F7973" w14:textId="77777777" w:rsidR="00B20AC3" w:rsidRDefault="00B20AC3" w:rsidP="00B20AC3">
      <w:pPr>
        <w:pStyle w:val="af4"/>
        <w:numPr>
          <w:ilvl w:val="2"/>
          <w:numId w:val="168"/>
        </w:numPr>
        <w:rPr>
          <w:i/>
          <w:iCs/>
        </w:rPr>
      </w:pPr>
      <w:r>
        <w:rPr>
          <w:i/>
          <w:iCs/>
        </w:rPr>
        <w:t>This is more restrictive from gNB scheduling operation – CONS</w:t>
      </w:r>
    </w:p>
    <w:p w14:paraId="2DC2FBDB"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2C44DA8D" w14:textId="77777777" w:rsidR="00B20AC3" w:rsidRPr="00E87594" w:rsidRDefault="00B20AC3" w:rsidP="00B20AC3">
      <w:pPr>
        <w:pStyle w:val="af4"/>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af4"/>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af4"/>
        <w:numPr>
          <w:ilvl w:val="0"/>
          <w:numId w:val="168"/>
        </w:numPr>
        <w:rPr>
          <w:b/>
          <w:bCs/>
        </w:rPr>
      </w:pPr>
      <w:r w:rsidRPr="00B20AC3">
        <w:rPr>
          <w:b/>
          <w:bCs/>
          <w:shd w:val="clear" w:color="auto" w:fill="FFFF00"/>
        </w:rPr>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sidRPr="00E87594">
              <w:rPr>
                <w:color w:val="FF0000"/>
                <w:lang w:val="en-US" w:eastAsia="zh-CN"/>
              </w:rPr>
              <w:t xml:space="preserve">before multiplexing different UCI types (if any) on PUCCH </w:t>
            </w:r>
            <w:r w:rsidRPr="0053533F">
              <w:rPr>
                <w:lang w:val="en-US" w:eastAsia="zh-CN"/>
              </w:rPr>
              <w:t xml:space="preserve">dropped due to collision with semi-static DL symbols, SSB, and symbols indicated by pdcch-ConfigSIB1 in MIB for a CORESET for </w:t>
            </w:r>
            <w:r w:rsidRPr="0053533F">
              <w:rPr>
                <w:lang w:val="en-US" w:eastAsia="zh-CN"/>
              </w:rPr>
              <w:lastRenderedPageBreak/>
              <w:t>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452662AF" w14:textId="77777777" w:rsidR="00B20AC3" w:rsidRDefault="00B20AC3" w:rsidP="00B20AC3">
      <w:pPr>
        <w:pStyle w:val="af4"/>
      </w:pPr>
    </w:p>
    <w:p w14:paraId="6CA4B8BA" w14:textId="77777777" w:rsidR="00B20AC3" w:rsidRPr="0053533F" w:rsidRDefault="00B20AC3" w:rsidP="00B20AC3">
      <w:pPr>
        <w:pStyle w:val="af4"/>
        <w:numPr>
          <w:ilvl w:val="1"/>
          <w:numId w:val="168"/>
        </w:numPr>
        <w:rPr>
          <w:i/>
          <w:iCs/>
        </w:rPr>
      </w:pPr>
      <w:r w:rsidRPr="0053533F">
        <w:rPr>
          <w:i/>
          <w:iCs/>
        </w:rPr>
        <w:t xml:space="preserve">Notes by editor: </w:t>
      </w:r>
    </w:p>
    <w:p w14:paraId="064F99A8" w14:textId="77777777" w:rsidR="00B20AC3" w:rsidRDefault="00B20AC3" w:rsidP="00B20AC3">
      <w:pPr>
        <w:pStyle w:val="af4"/>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af4"/>
        <w:numPr>
          <w:ilvl w:val="2"/>
          <w:numId w:val="168"/>
        </w:numPr>
        <w:rPr>
          <w:i/>
          <w:iCs/>
        </w:rPr>
      </w:pPr>
      <w:r>
        <w:rPr>
          <w:i/>
          <w:iCs/>
        </w:rPr>
        <w:t>Simpler compared to Option 3 – as a PROS</w:t>
      </w:r>
    </w:p>
    <w:p w14:paraId="75439D28" w14:textId="77777777" w:rsidR="00B20AC3" w:rsidRPr="0053533F" w:rsidRDefault="00B20AC3" w:rsidP="00B20AC3">
      <w:pPr>
        <w:pStyle w:val="af4"/>
        <w:numPr>
          <w:ilvl w:val="3"/>
          <w:numId w:val="168"/>
        </w:numPr>
        <w:rPr>
          <w:i/>
          <w:iCs/>
        </w:rPr>
      </w:pPr>
      <w:r>
        <w:rPr>
          <w:i/>
          <w:iCs/>
        </w:rPr>
        <w:t xml:space="preserve">UE does not need to emulate the multiplexing of different UCI types (if any) on PUCCH on PCell before identifying that the UCI anyhow is to be dropped in the end (if done after the multiplexing) </w:t>
      </w:r>
    </w:p>
    <w:p w14:paraId="3DF0FAD9" w14:textId="77777777" w:rsidR="00B20AC3" w:rsidRDefault="00B20AC3" w:rsidP="00B20AC3">
      <w:pPr>
        <w:pStyle w:val="af4"/>
        <w:numPr>
          <w:ilvl w:val="2"/>
          <w:numId w:val="168"/>
        </w:numPr>
        <w:rPr>
          <w:i/>
          <w:iCs/>
        </w:rPr>
      </w:pPr>
      <w:r>
        <w:rPr>
          <w:i/>
          <w:iCs/>
        </w:rPr>
        <w:t>More complex than option 1 – CONS</w:t>
      </w:r>
    </w:p>
    <w:p w14:paraId="60D41F49" w14:textId="77777777" w:rsidR="00B20AC3" w:rsidRDefault="00B20AC3" w:rsidP="00B20AC3">
      <w:pPr>
        <w:pStyle w:val="af4"/>
        <w:numPr>
          <w:ilvl w:val="3"/>
          <w:numId w:val="168"/>
        </w:numPr>
        <w:rPr>
          <w:i/>
          <w:iCs/>
        </w:rPr>
      </w:pPr>
      <w:r>
        <w:rPr>
          <w:i/>
          <w:iCs/>
        </w:rPr>
        <w:t xml:space="preserve">As the gNB cannot indicated the PUCCH-sSCell in slots overlapping with slots with UCI of PUCCHs colliding with SSB etc. </w:t>
      </w:r>
    </w:p>
    <w:p w14:paraId="44C1262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af4"/>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af4"/>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PCell /SPCell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the UE does not expect a PUCCH for a certain priority on  PCell /SPCell / PUCCH SCell to overlap with a PUCCH of the other priority with HARQ-ACK on the dynamically indicated alternative PUCCH sScell</w:t>
            </w:r>
          </w:p>
        </w:tc>
      </w:tr>
    </w:tbl>
    <w:p w14:paraId="382505F9" w14:textId="77777777" w:rsidR="00B20AC3" w:rsidRDefault="00B20AC3" w:rsidP="00B20AC3">
      <w:pPr>
        <w:pStyle w:val="af4"/>
      </w:pPr>
    </w:p>
    <w:p w14:paraId="7F62FC91" w14:textId="77777777" w:rsidR="00B20AC3" w:rsidRPr="0053533F" w:rsidRDefault="00B20AC3" w:rsidP="00B20AC3">
      <w:pPr>
        <w:pStyle w:val="af4"/>
        <w:numPr>
          <w:ilvl w:val="1"/>
          <w:numId w:val="168"/>
        </w:numPr>
        <w:rPr>
          <w:i/>
          <w:iCs/>
        </w:rPr>
      </w:pPr>
      <w:r w:rsidRPr="0053533F">
        <w:rPr>
          <w:i/>
          <w:iCs/>
        </w:rPr>
        <w:t xml:space="preserve">Notes by editor: </w:t>
      </w:r>
    </w:p>
    <w:p w14:paraId="13804216" w14:textId="77777777" w:rsidR="00B20AC3" w:rsidRDefault="00B20AC3" w:rsidP="00B20AC3">
      <w:pPr>
        <w:pStyle w:val="af4"/>
        <w:numPr>
          <w:ilvl w:val="2"/>
          <w:numId w:val="168"/>
        </w:numPr>
        <w:rPr>
          <w:i/>
          <w:iCs/>
        </w:rPr>
      </w:pPr>
      <w:r>
        <w:rPr>
          <w:i/>
          <w:iCs/>
        </w:rPr>
        <w:lastRenderedPageBreak/>
        <w:t>Less restrictive for gNB scheduler compared to Option 1</w:t>
      </w:r>
      <w:r w:rsidRPr="0053533F">
        <w:rPr>
          <w:i/>
          <w:iCs/>
        </w:rPr>
        <w:t xml:space="preserve"> – as a PROS</w:t>
      </w:r>
    </w:p>
    <w:p w14:paraId="3A73FFC3" w14:textId="77777777" w:rsidR="00B20AC3" w:rsidRDefault="00B20AC3" w:rsidP="00B20AC3">
      <w:pPr>
        <w:pStyle w:val="af4"/>
        <w:numPr>
          <w:ilvl w:val="2"/>
          <w:numId w:val="168"/>
        </w:numPr>
        <w:rPr>
          <w:i/>
          <w:iCs/>
        </w:rPr>
      </w:pPr>
      <w:r>
        <w:rPr>
          <w:i/>
          <w:iCs/>
        </w:rPr>
        <w:t>More complex than option 2 and especially Option 1 – CONS</w:t>
      </w:r>
    </w:p>
    <w:p w14:paraId="0F27B768" w14:textId="77777777" w:rsidR="00B20AC3" w:rsidRDefault="00B20AC3" w:rsidP="00B20AC3">
      <w:pPr>
        <w:pStyle w:val="af4"/>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PCell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af4"/>
        <w:numPr>
          <w:ilvl w:val="3"/>
          <w:numId w:val="168"/>
        </w:numPr>
        <w:rPr>
          <w:i/>
          <w:iCs/>
        </w:rPr>
      </w:pPr>
      <w:r>
        <w:rPr>
          <w:i/>
          <w:iCs/>
        </w:rPr>
        <w:t xml:space="preserve">Compared to Option 2: UE need to emulate the multiplexing of different UCI types (if any) on PUCCH on PCell before identifying that the UCI anyhow is to be dropped in the end (if done after the multiplexing) </w:t>
      </w:r>
    </w:p>
    <w:p w14:paraId="68492BF9" w14:textId="77777777" w:rsidR="00B20AC3" w:rsidRDefault="00B20AC3" w:rsidP="00B20AC3">
      <w:pPr>
        <w:pStyle w:val="af4"/>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af9"/>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606ED73B"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uawei/Hisi</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uawei/Hisi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8716124"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w:t>
            </w:r>
            <w:r w:rsidR="007E7EEE">
              <w:rPr>
                <w:lang w:eastAsia="zh-CN"/>
              </w:rPr>
              <w:t xml:space="preserve"> (1</w:t>
            </w:r>
            <w:r w:rsidR="007E7EEE" w:rsidRPr="00F365DC">
              <w:rPr>
                <w:vertAlign w:val="superscript"/>
                <w:lang w:eastAsia="zh-CN"/>
              </w:rPr>
              <w:t>st</w:t>
            </w:r>
            <w:r w:rsidR="007E7EEE">
              <w:rPr>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60E4C09C"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w:t>
            </w:r>
            <w:r w:rsidR="007E7EEE">
              <w:rPr>
                <w:lang w:eastAsia="zh-CN"/>
              </w:rPr>
              <w:t xml:space="preserve"> (2</w:t>
            </w:r>
            <w:r w:rsidR="007E7EEE" w:rsidRPr="009B2252">
              <w:rPr>
                <w:vertAlign w:val="superscript"/>
                <w:lang w:eastAsia="zh-CN"/>
              </w:rPr>
              <w:t>nd</w:t>
            </w:r>
            <w:r w:rsidR="007E7EEE">
              <w:rPr>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e think Option 2 achieves good tradeoffs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allowes PUCCH multiplexing cross Pcell and Scell with different priorities. In stead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 xml:space="preserve">ption 1 has drawbacks, since DL/SSB symbol cannot be considered before checking error case. It seems too restrictive. For example, it is not possible to schedule PUCCH on PUCCH-sSCell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2 allows for UE to go to PUCCH-sSCell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3 requries UL multiplexing at PCell in any cases but less error case would be happen. If HARQ-ACK transmission is indicated PUCCH-sSCell, the result of the UL multiplexing at PCell cannot be used, since it would determine whether error case or UE needs to perform UL multiplexing at PUCCH-sScell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vivo, our understanding on the difference between option 1A and 1B is: For option 1A, PUCCH slot overlapping is forbiden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t>H</w:t>
            </w:r>
            <w:r>
              <w:rPr>
                <w:rFonts w:eastAsiaTheme="minorEastAsia"/>
                <w:iCs/>
                <w:kern w:val="2"/>
                <w:sz w:val="20"/>
                <w:szCs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or Option 2, as the case raised by QC, if the UE does not receive the DCI scheduling SCell HARQ at the beginning of the PCell slot, it may already start multiplexing procedure of UCIs on the PCell; it does not make sense to force the UE to wait for the DCI scheduling SCell HARQ before starting the multiplexing procedure on PCell, which has a big risk of timeline satification.</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PCell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PCell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supporting the multiplexing of PUCCHs from both PCell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lastRenderedPageBreak/>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tx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PCell is not overlapping with any other UCIs on PCell or any PUSCH (as shown in Case 1), the gNB is allowed to schedule DG HARQ on SCell; otherwise, the gNB is not allowed to schedule DG HARQ on SCell, such as in case 2 where the UE may need to handle the multiplexing of overlapping UCIs on PCell, or in case 3 where the UE need to piggyback PCell UCI on a PUSCH. For case 1, the UE does not need to process the UCI multiplexing procedure on PCell, nor to process the UCI on PUSCH multiplexing from PCell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the UE does not expect a PUCCH slot with UCI on PCell /SPCell / PUCCH SCell to overlap with a PUCCH slot with HARQ-ACK on the dynamically indicated alternative PUCCH cell.</w:t>
            </w:r>
          </w:p>
          <w:p w14:paraId="70DC033D" w14:textId="4B4782A9" w:rsidR="00BD673F" w:rsidRPr="001B6017" w:rsidRDefault="00BD673F" w:rsidP="001B6017">
            <w:pPr>
              <w:pStyle w:val="af4"/>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r w:rsidRPr="001B6017">
              <w:rPr>
                <w:strike/>
                <w:color w:val="00B0F0"/>
                <w:lang w:val="en-US" w:eastAsia="zh-CN"/>
              </w:rPr>
              <w:t>T</w:t>
            </w:r>
            <w:r w:rsidRPr="001B6017">
              <w:rPr>
                <w:color w:val="00B0F0"/>
                <w:lang w:val="en-US" w:eastAsia="zh-CN"/>
              </w:rPr>
              <w:t>t</w:t>
            </w:r>
            <w:r w:rsidRPr="001B6017">
              <w:rPr>
                <w:color w:val="FF0000"/>
                <w:lang w:val="en-US" w:eastAsia="zh-CN"/>
              </w:rPr>
              <w:t>he UCI on PCell /SPCell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PCell and DG HARQ transmission on PUCCH-sSCell.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done when having the full HARQ-ACK information in the slot available, as the HARQ-ACK payload size may still affect the PUCCH resource selection for HARQ and the related overlapping and resulting multiplexing decision within the PCell slot? </w:t>
            </w:r>
          </w:p>
          <w:p w14:paraId="66299E8D" w14:textId="77777777" w:rsidR="009D30D0" w:rsidRPr="009335B0" w:rsidRDefault="009D30D0" w:rsidP="009D30D0">
            <w:pPr>
              <w:pStyle w:val="af4"/>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On Option 1A with ‘releave’ for ‘periodic’ UCI (CSI/SR/SPS HARQ), I don’t fully get what you intend to do here (also based on the proposed changes): </w:t>
            </w:r>
          </w:p>
          <w:p w14:paraId="2DC303C6" w14:textId="493BCE34" w:rsidR="009D30D0" w:rsidRPr="009335B0" w:rsidRDefault="009D30D0" w:rsidP="009D30D0">
            <w:pPr>
              <w:pStyle w:val="af4"/>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PCell is valid – what is the UE supposed to do here? Transmit both CSI on PCell and SR on PUCCH SScell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for Option 2, consider the following case, where UE, based on its implementation, start the multiplexing of CSI and SPS HARQ-ACK on PCell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PCell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PCell).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PCell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PCell,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PCell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PCell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e s</w:t>
            </w:r>
            <w:bookmarkStart w:id="84" w:name="_GoBack"/>
            <w:bookmarkEnd w:id="84"/>
            <w:r>
              <w:rPr>
                <w:rFonts w:eastAsiaTheme="minorEastAsia"/>
                <w:iCs/>
                <w:color w:val="000000" w:themeColor="text1"/>
                <w:kern w:val="2"/>
                <w:lang w:eastAsia="zh-CN"/>
              </w:rPr>
              <w:t xml:space="preserve">hare same views with vivo and DOCOMO that </w:t>
            </w:r>
            <w:r>
              <w:rPr>
                <w:rFonts w:eastAsiaTheme="minorEastAsia"/>
                <w:iCs/>
                <w:kern w:val="2"/>
                <w:sz w:val="20"/>
                <w:szCs w:val="20"/>
                <w:lang w:eastAsia="zh-CN"/>
              </w:rPr>
              <w:t>option 2 can achieve good tradeoffs between the scheduling flexibility and complexity.</w:t>
            </w: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4"/>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4"/>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4"/>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4"/>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4"/>
        <w:numPr>
          <w:ilvl w:val="2"/>
          <w:numId w:val="77"/>
        </w:numPr>
        <w:rPr>
          <w:lang w:val="en-US" w:eastAsia="zh-CN"/>
        </w:rPr>
      </w:pPr>
      <w:r w:rsidRPr="0064721A">
        <w:rPr>
          <w:lang w:val="en-US" w:eastAsia="zh-CN"/>
        </w:rPr>
        <w:lastRenderedPageBreak/>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4"/>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4"/>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4"/>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4"/>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4"/>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4"/>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4"/>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4"/>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4"/>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4"/>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4"/>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4"/>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4"/>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4"/>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4"/>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4"/>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4"/>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4"/>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4"/>
        <w:numPr>
          <w:ilvl w:val="2"/>
          <w:numId w:val="89"/>
        </w:numPr>
        <w:rPr>
          <w:lang w:eastAsia="zh-CN"/>
        </w:rPr>
      </w:pPr>
      <w:r>
        <w:rPr>
          <w:lang w:eastAsia="zh-CN"/>
        </w:rPr>
        <w:t xml:space="preserve">Ericsson [2]: </w:t>
      </w:r>
      <w:r w:rsidRPr="00393270">
        <w:rPr>
          <w:lang w:eastAsia="zh-CN"/>
        </w:rPr>
        <w:t xml:space="preserve">SPS HARQ-ACK of different PHY priorities can be separately deferred with the target PUCCHs separately determined according to their respective PHY priorities. Then </w:t>
      </w:r>
      <w:r w:rsidRPr="00393270">
        <w:rPr>
          <w:lang w:eastAsia="zh-CN"/>
        </w:rPr>
        <w:lastRenderedPageBreak/>
        <w:t>depending on where the target slot(s) is/are located, Rel-17 intra UE multiplexing can be applied when applicable.</w:t>
      </w:r>
    </w:p>
    <w:p w14:paraId="6B6F740D" w14:textId="377F312C" w:rsidR="00AF40A3" w:rsidRPr="00AF40A3" w:rsidRDefault="00987F45" w:rsidP="00E67C01">
      <w:pPr>
        <w:pStyle w:val="af4"/>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4"/>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4"/>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4"/>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4"/>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4"/>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4"/>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4"/>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4"/>
        <w:numPr>
          <w:ilvl w:val="1"/>
          <w:numId w:val="77"/>
        </w:numPr>
        <w:rPr>
          <w:lang w:val="en-US" w:eastAsia="zh-CN"/>
        </w:rPr>
      </w:pPr>
      <w:r>
        <w:rPr>
          <w:lang w:val="en-US" w:eastAsia="zh-CN"/>
        </w:rPr>
        <w:t xml:space="preserve">No: </w:t>
      </w:r>
    </w:p>
    <w:p w14:paraId="48A4F479" w14:textId="2447F21E" w:rsidR="00A83B39" w:rsidRDefault="00A83B39" w:rsidP="00E67C01">
      <w:pPr>
        <w:pStyle w:val="af4"/>
        <w:numPr>
          <w:ilvl w:val="1"/>
          <w:numId w:val="77"/>
        </w:numPr>
        <w:rPr>
          <w:lang w:val="en-US" w:eastAsia="zh-CN"/>
        </w:rPr>
      </w:pPr>
      <w:r>
        <w:rPr>
          <w:lang w:val="en-US" w:eastAsia="zh-CN"/>
        </w:rPr>
        <w:t xml:space="preserve">FFS: </w:t>
      </w:r>
    </w:p>
    <w:p w14:paraId="7B43B479" w14:textId="77777777" w:rsidR="00A83B39" w:rsidRDefault="00A83B39" w:rsidP="00E67C01">
      <w:pPr>
        <w:pStyle w:val="af4"/>
        <w:numPr>
          <w:ilvl w:val="1"/>
          <w:numId w:val="77"/>
        </w:numPr>
        <w:rPr>
          <w:lang w:val="en-US" w:eastAsia="zh-CN"/>
        </w:rPr>
      </w:pPr>
      <w:r>
        <w:rPr>
          <w:lang w:val="en-US" w:eastAsia="zh-CN"/>
        </w:rPr>
        <w:t xml:space="preserve">Details: </w:t>
      </w:r>
    </w:p>
    <w:p w14:paraId="41950A05" w14:textId="74B6AD68" w:rsidR="00393270" w:rsidRDefault="00393270" w:rsidP="00E67C01">
      <w:pPr>
        <w:pStyle w:val="af4"/>
        <w:numPr>
          <w:ilvl w:val="2"/>
          <w:numId w:val="77"/>
        </w:numPr>
        <w:rPr>
          <w:lang w:val="en-US" w:eastAsia="zh-CN"/>
        </w:rPr>
      </w:pPr>
      <w:r>
        <w:rPr>
          <w:lang w:val="en-US" w:eastAsia="zh-CN"/>
        </w:rPr>
        <w:t xml:space="preserve">HW/HiSi [1]: </w:t>
      </w:r>
    </w:p>
    <w:p w14:paraId="1F276C37" w14:textId="3BD00E51" w:rsidR="00393270" w:rsidRDefault="00393270" w:rsidP="00E67C01">
      <w:pPr>
        <w:pStyle w:val="af4"/>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4"/>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4"/>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4"/>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4"/>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4"/>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4"/>
        <w:numPr>
          <w:ilvl w:val="3"/>
          <w:numId w:val="77"/>
        </w:numPr>
        <w:spacing w:after="0"/>
        <w:jc w:val="both"/>
        <w:rPr>
          <w:i/>
          <w:iCs/>
          <w:sz w:val="22"/>
          <w:szCs w:val="22"/>
        </w:rPr>
      </w:pPr>
      <w:r w:rsidRPr="00987F45">
        <w:rPr>
          <w:rFonts w:cs="Times"/>
          <w:lang w:eastAsia="ko-KR"/>
        </w:rPr>
        <w:lastRenderedPageBreak/>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4"/>
        <w:numPr>
          <w:ilvl w:val="2"/>
          <w:numId w:val="77"/>
        </w:numPr>
        <w:spacing w:after="0"/>
        <w:jc w:val="both"/>
        <w:rPr>
          <w:i/>
          <w:iCs/>
        </w:rPr>
      </w:pPr>
      <w:r w:rsidRPr="00806263">
        <w:t xml:space="preserve">Vivo [5]: </w:t>
      </w:r>
    </w:p>
    <w:p w14:paraId="1DD90ADD" w14:textId="65BC4ABD" w:rsidR="00806263" w:rsidRPr="00806263" w:rsidRDefault="00806263" w:rsidP="00E67C01">
      <w:pPr>
        <w:pStyle w:val="af4"/>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4"/>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4"/>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4"/>
        <w:numPr>
          <w:ilvl w:val="2"/>
          <w:numId w:val="77"/>
        </w:numPr>
        <w:rPr>
          <w:lang w:eastAsia="zh-CN"/>
        </w:rPr>
      </w:pPr>
      <w:r>
        <w:rPr>
          <w:lang w:eastAsia="zh-CN"/>
        </w:rPr>
        <w:t xml:space="preserve">Intel [15]: </w:t>
      </w:r>
    </w:p>
    <w:p w14:paraId="35837794" w14:textId="6B49EFFE" w:rsidR="00183D0E" w:rsidRPr="00806263" w:rsidRDefault="00183D0E" w:rsidP="00E67C01">
      <w:pPr>
        <w:pStyle w:val="af4"/>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4"/>
        <w:numPr>
          <w:ilvl w:val="2"/>
          <w:numId w:val="77"/>
        </w:numPr>
        <w:spacing w:after="0"/>
        <w:jc w:val="both"/>
      </w:pPr>
      <w:r>
        <w:t xml:space="preserve">Apple [16]: </w:t>
      </w:r>
    </w:p>
    <w:p w14:paraId="3B569FA5" w14:textId="6EE8AE0D" w:rsidR="00522E11" w:rsidRDefault="00522E11" w:rsidP="00E67C01">
      <w:pPr>
        <w:pStyle w:val="af4"/>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4"/>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4"/>
        <w:numPr>
          <w:ilvl w:val="2"/>
          <w:numId w:val="77"/>
        </w:numPr>
        <w:spacing w:after="0"/>
        <w:jc w:val="both"/>
      </w:pPr>
      <w:r>
        <w:t>LG [20]</w:t>
      </w:r>
    </w:p>
    <w:p w14:paraId="0F645F1F" w14:textId="77777777" w:rsidR="00163BFF" w:rsidRDefault="00163BFF" w:rsidP="00E67C01">
      <w:pPr>
        <w:pStyle w:val="af4"/>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4"/>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4"/>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4"/>
        <w:jc w:val="both"/>
        <w:rPr>
          <w:lang w:eastAsia="zh-CN"/>
        </w:rPr>
      </w:pPr>
    </w:p>
    <w:p w14:paraId="6467DAF4" w14:textId="77777777" w:rsidR="00A83B39" w:rsidRPr="001059F1" w:rsidRDefault="00A83B39" w:rsidP="00E67C01">
      <w:pPr>
        <w:pStyle w:val="af4"/>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4"/>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4"/>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4"/>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4"/>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4"/>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4"/>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4"/>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4"/>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4"/>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4"/>
        <w:numPr>
          <w:ilvl w:val="3"/>
          <w:numId w:val="77"/>
        </w:numPr>
        <w:rPr>
          <w:lang w:val="en-US" w:eastAsia="zh-CN"/>
        </w:rPr>
      </w:pPr>
      <w:r w:rsidRPr="00987F45">
        <w:rPr>
          <w:lang w:val="en-US" w:eastAsia="zh-CN"/>
        </w:rPr>
        <w:lastRenderedPageBreak/>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4"/>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4"/>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4"/>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4"/>
        <w:numPr>
          <w:ilvl w:val="2"/>
          <w:numId w:val="77"/>
        </w:numPr>
        <w:rPr>
          <w:lang w:val="en-US" w:eastAsia="zh-CN"/>
        </w:rPr>
      </w:pPr>
      <w:r>
        <w:rPr>
          <w:lang w:val="en-US" w:eastAsia="zh-CN"/>
        </w:rPr>
        <w:t>LG [20]</w:t>
      </w:r>
    </w:p>
    <w:p w14:paraId="61F9B5E8" w14:textId="77777777" w:rsidR="00163BFF" w:rsidRPr="00163BFF" w:rsidRDefault="00163BFF" w:rsidP="00E67C01">
      <w:pPr>
        <w:pStyle w:val="af4"/>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4"/>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4"/>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4"/>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4"/>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4"/>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4"/>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4"/>
        <w:numPr>
          <w:ilvl w:val="2"/>
          <w:numId w:val="89"/>
        </w:numPr>
        <w:rPr>
          <w:lang w:eastAsia="zh-CN"/>
        </w:rPr>
      </w:pPr>
      <w:r>
        <w:rPr>
          <w:lang w:eastAsia="zh-CN"/>
        </w:rPr>
        <w:t xml:space="preserve">Ericsson [2]: </w:t>
      </w:r>
    </w:p>
    <w:p w14:paraId="3A4549C0" w14:textId="25483C0C" w:rsidR="00547703" w:rsidRDefault="00547703" w:rsidP="00E67C01">
      <w:pPr>
        <w:pStyle w:val="af4"/>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4"/>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4"/>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4"/>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4"/>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4"/>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4"/>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4"/>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4"/>
        <w:numPr>
          <w:ilvl w:val="2"/>
          <w:numId w:val="89"/>
        </w:numPr>
        <w:rPr>
          <w:lang w:eastAsia="zh-CN"/>
        </w:rPr>
      </w:pPr>
      <w:r>
        <w:rPr>
          <w:lang w:eastAsia="zh-CN"/>
        </w:rPr>
        <w:t xml:space="preserve">Ericsson [2]: </w:t>
      </w:r>
    </w:p>
    <w:p w14:paraId="2A968A52" w14:textId="76F483E4" w:rsidR="00547703" w:rsidRDefault="00547703" w:rsidP="00E67C01">
      <w:pPr>
        <w:pStyle w:val="af4"/>
        <w:numPr>
          <w:ilvl w:val="3"/>
          <w:numId w:val="89"/>
        </w:numPr>
        <w:rPr>
          <w:lang w:eastAsia="zh-CN"/>
        </w:rPr>
      </w:pPr>
      <w:r>
        <w:rPr>
          <w:lang w:eastAsia="zh-CN"/>
        </w:rPr>
        <w:lastRenderedPageBreak/>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4"/>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4"/>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4"/>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4"/>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4"/>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4"/>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4"/>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4"/>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4"/>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af4"/>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4"/>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lastRenderedPageBreak/>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w:t>
            </w:r>
            <w:r w:rsidRPr="009948B6">
              <w:rPr>
                <w:color w:val="0070C0"/>
                <w:kern w:val="2"/>
                <w:lang w:eastAsia="zh-CN"/>
              </w:rPr>
              <w:lastRenderedPageBreak/>
              <w:t xml:space="preserve">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lastRenderedPageBreak/>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 xml:space="preserve">For SPS HARQ-ACK deferral, if a UE is not configured with Rel-17 intra-UE multiplexing but configured with Rel-16 PHY prioritization, the UE first performs Rel-16 UCI multiplexing and PHY </w:t>
            </w:r>
            <w:r w:rsidRPr="000E11E7">
              <w:rPr>
                <w:rFonts w:eastAsia="Times New Roman" w:cs="Times"/>
                <w:lang w:val="en-US" w:eastAsia="ko-KR"/>
              </w:rPr>
              <w:lastRenderedPageBreak/>
              <w:t>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LP SPS HARQ-ACK that cannot be mapped to a HP PUCCH or HP PUSCH based on the Rel-17 Intra-UE multiplexing framework and is therefore dropped in step 2.1 or step 2.2, is not subject to deferral. </w:t>
      </w:r>
      <w:bookmarkEnd w:id="8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lastRenderedPageBreak/>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 xml:space="preserve">As two separate initial PUCCHs.  Treat the HP &amp; LP SPS HARQ-ACK as separate even thought they had undergone the UCI multiplexing process and the </w:t>
            </w:r>
            <w:r>
              <w:rPr>
                <w:rFonts w:eastAsia="Malgun Gothic"/>
                <w:iCs/>
                <w:kern w:val="2"/>
                <w:lang w:eastAsia="ko-KR"/>
              </w:rPr>
              <w:lastRenderedPageBreak/>
              <w:t>resultant PUCCH is dropped.  That is the HP &amp; LP SPS HARQ-ACK each independently find their target PUCCH.</w:t>
            </w:r>
          </w:p>
          <w:p w14:paraId="4D55A4F6" w14:textId="77777777" w:rsidR="00D01D29" w:rsidRPr="001F4A8A" w:rsidRDefault="00D01D29" w:rsidP="00D01D29">
            <w:pPr>
              <w:pStyle w:val="af4"/>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w:t>
      </w:r>
      <w:r w:rsidRPr="000E11E7">
        <w:rPr>
          <w:rFonts w:ascii="Times" w:eastAsia="Batang" w:hAnsi="Times" w:cs="Arial"/>
          <w:b/>
          <w:i/>
          <w:iCs/>
          <w:sz w:val="22"/>
          <w:szCs w:val="22"/>
        </w:rPr>
        <w:lastRenderedPageBreak/>
        <w:t xml:space="preserve">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621"/>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e"/>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e"/>
            </w:pPr>
            <w:r>
              <w:lastRenderedPageBreak/>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e"/>
            </w:pPr>
            <w:r>
              <w:t xml:space="preserve">If we go with joint determination, it seems more feasible to always treat deferred LP and HP as one UCI, e.g., as HP UCI. </w:t>
            </w:r>
          </w:p>
          <w:p w14:paraId="56C4E328" w14:textId="77777777" w:rsidR="00090109" w:rsidRDefault="00090109" w:rsidP="00090109">
            <w:pPr>
              <w:pStyle w:val="ae"/>
            </w:pPr>
            <w:r>
              <w:t xml:space="preserve">Or, target slot is separaetey determined for each priority, but not necessarily in certain order. </w:t>
            </w:r>
          </w:p>
          <w:p w14:paraId="5A4B4E9F" w14:textId="77777777" w:rsidR="00090109" w:rsidRDefault="00090109" w:rsidP="00090109">
            <w:pPr>
              <w:pStyle w:val="ae"/>
            </w:pPr>
            <w:r>
              <w:t xml:space="preserve">Figures below provide examples for separate determination. </w:t>
            </w:r>
          </w:p>
          <w:p w14:paraId="1614027B" w14:textId="77777777" w:rsidR="00090109" w:rsidRDefault="00B922A2" w:rsidP="00090109">
            <w:pPr>
              <w:pStyle w:val="ae"/>
            </w:pPr>
            <w:r w:rsidRPr="00912160">
              <w:rPr>
                <w:rFonts w:eastAsia="宋体" w:cs="Times New Roman"/>
                <w:noProof/>
                <w:color w:val="FF0000"/>
                <w:sz w:val="20"/>
                <w:szCs w:val="20"/>
              </w:rPr>
              <w:object w:dxaOrig="16421" w:dyaOrig="4183" w14:anchorId="7C4E580D">
                <v:shape id="_x0000_i1036" type="#_x0000_t75" alt="" style="width:330.05pt;height:84.05pt;mso-width-percent:0;mso-height-percent:0;mso-width-percent:0;mso-height-percent:0" o:ole="">
                  <v:imagedata r:id="rId64" o:title=""/>
                </v:shape>
                <o:OLEObject Type="Embed" ProgID="Visio.Drawing.15" ShapeID="_x0000_i1036" DrawAspect="Content" ObjectID="_1707750740" r:id="rId65"/>
              </w:object>
            </w:r>
          </w:p>
          <w:p w14:paraId="18AFDE8F" w14:textId="77777777" w:rsidR="00090109" w:rsidRDefault="00090109" w:rsidP="00090109">
            <w:pPr>
              <w:pStyle w:val="ae"/>
            </w:pPr>
          </w:p>
          <w:p w14:paraId="20AD14C9" w14:textId="2DF9DE6E" w:rsidR="00090109" w:rsidRPr="000E11E7" w:rsidRDefault="00B922A2" w:rsidP="00090109">
            <w:pPr>
              <w:spacing w:beforeLines="50" w:before="120" w:after="0"/>
              <w:jc w:val="both"/>
              <w:rPr>
                <w:iCs/>
                <w:kern w:val="2"/>
                <w:lang w:eastAsia="zh-CN"/>
              </w:rPr>
            </w:pPr>
            <w:r w:rsidRPr="00912160">
              <w:rPr>
                <w:rFonts w:eastAsia="宋体" w:cs="Times New Roman"/>
                <w:noProof/>
                <w:color w:val="FF0000"/>
                <w:sz w:val="20"/>
                <w:szCs w:val="20"/>
              </w:rPr>
              <w:object w:dxaOrig="16421" w:dyaOrig="4183" w14:anchorId="6494F603">
                <v:shape id="_x0000_i1037" type="#_x0000_t75" alt="" style="width:330.05pt;height:84.05pt;mso-width-percent:0;mso-height-percent:0;mso-width-percent:0;mso-height-percent:0" o:ole="">
                  <v:imagedata r:id="rId66" o:title=""/>
                </v:shape>
                <o:OLEObject Type="Embed" ProgID="Visio.Drawing.15" ShapeID="_x0000_i1037" DrawAspect="Content" ObjectID="_1707750741"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w:t>
            </w:r>
            <w:r>
              <w:rPr>
                <w:bCs/>
                <w:iCs/>
              </w:rPr>
              <w:lastRenderedPageBreak/>
              <w:t xml:space="preserve">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e"/>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e"/>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ae"/>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ae"/>
            </w:pPr>
            <w:r w:rsidRPr="00912160">
              <w:rPr>
                <w:rFonts w:eastAsia="宋体" w:cs="Times New Roman"/>
                <w:noProof/>
                <w:color w:val="FF0000"/>
                <w:sz w:val="20"/>
                <w:szCs w:val="20"/>
              </w:rPr>
              <w:object w:dxaOrig="16421" w:dyaOrig="4183" w14:anchorId="2AABA2D9">
                <v:shape id="_x0000_i1038" type="#_x0000_t75" alt="" style="width:293.85pt;height:77.4pt;mso-width-percent:0;mso-height-percent:0;mso-width-percent:0;mso-height-percent:0" o:ole="">
                  <v:imagedata r:id="rId68" o:title=""/>
                </v:shape>
                <o:OLEObject Type="Embed" ProgID="Visio.Drawing.15" ShapeID="_x0000_i1038" DrawAspect="Content" ObjectID="_1707750742" r:id="rId69"/>
              </w:object>
            </w:r>
          </w:p>
          <w:p w14:paraId="69975410" w14:textId="77777777" w:rsidR="00AF710F" w:rsidRDefault="00B922A2" w:rsidP="00AF710F">
            <w:pPr>
              <w:pStyle w:val="ae"/>
              <w:rPr>
                <w:color w:val="FF0000"/>
              </w:rPr>
            </w:pPr>
            <w:r w:rsidRPr="00912160">
              <w:rPr>
                <w:rFonts w:eastAsia="宋体" w:cs="Times New Roman"/>
                <w:noProof/>
                <w:color w:val="FF0000"/>
                <w:sz w:val="20"/>
                <w:szCs w:val="20"/>
              </w:rPr>
              <w:object w:dxaOrig="16421" w:dyaOrig="4183" w14:anchorId="15931588">
                <v:shape id="_x0000_i1039" type="#_x0000_t75" alt="" style="width:293.85pt;height:77.4pt;mso-width-percent:0;mso-height-percent:0;mso-width-percent:0;mso-height-percent:0" o:ole="">
                  <v:imagedata r:id="rId70" o:title=""/>
                </v:shape>
                <o:OLEObject Type="Embed" ProgID="Visio.Drawing.15" ShapeID="_x0000_i1039" DrawAspect="Content" ObjectID="_1707750743" r:id="rId71"/>
              </w:object>
            </w:r>
          </w:p>
          <w:p w14:paraId="6D80E6CB" w14:textId="77777777" w:rsidR="00AF710F" w:rsidRDefault="00B922A2" w:rsidP="00AF710F">
            <w:pPr>
              <w:spacing w:beforeLines="50" w:before="120" w:after="0"/>
            </w:pPr>
            <w:r>
              <w:rPr>
                <w:rFonts w:eastAsia="宋体" w:cs="Times New Roman"/>
                <w:noProof/>
                <w:sz w:val="20"/>
                <w:szCs w:val="20"/>
              </w:rPr>
              <w:object w:dxaOrig="28981" w:dyaOrig="4846" w14:anchorId="46ADCCCF">
                <v:shape id="_x0000_i1040" type="#_x0000_t75" alt="" style="width:420.35pt;height:1in;mso-width-percent:0;mso-height-percent:0;mso-width-percent:0;mso-height-percent:0" o:ole="">
                  <v:imagedata r:id="rId72" o:title=""/>
                </v:shape>
                <o:OLEObject Type="Embed" ProgID="Visio.Drawing.15" ShapeID="_x0000_i1040" DrawAspect="Content" ObjectID="_1707750744"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e"/>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4"/>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4"/>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4"/>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4"/>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lastRenderedPageBreak/>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lastRenderedPageBreak/>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lastRenderedPageBreak/>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lastRenderedPageBreak/>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宋体" w:cs="Times New Roman"/>
                <w:noProof/>
                <w:sz w:val="20"/>
                <w:szCs w:val="20"/>
              </w:rPr>
              <w:object w:dxaOrig="6089" w:dyaOrig="2436" w14:anchorId="07DC96F3">
                <v:shape id="_x0000_i1041" type="#_x0000_t75" alt="" style="width:237.65pt;height:93.65pt;mso-width-percent:0;mso-height-percent:0;mso-width-percent:0;mso-height-percent:0" o:ole="">
                  <v:imagedata r:id="rId49" o:title=""/>
                </v:shape>
                <o:OLEObject Type="Embed" ProgID="Visio.Drawing.11" ShapeID="_x0000_i1041" DrawAspect="Content" ObjectID="_1707750745"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af4"/>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lastRenderedPageBreak/>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af9"/>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 xml:space="preserve">Object the joint operation (independently </w:t>
            </w:r>
            <w:r w:rsidRPr="00A5046C">
              <w:rPr>
                <w:b/>
                <w:bCs/>
                <w:color w:val="FF0000"/>
                <w:lang w:eastAsia="zh-CN"/>
              </w:rPr>
              <w:lastRenderedPageBreak/>
              <w:t>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lastRenderedPageBreak/>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af4"/>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af4"/>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lastRenderedPageBreak/>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8"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8"/>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af4"/>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af4"/>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lastRenderedPageBreak/>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9"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90"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af9"/>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w:t>
            </w:r>
            <w:r>
              <w:rPr>
                <w:iCs/>
                <w:kern w:val="2"/>
                <w:lang w:eastAsia="zh-CN"/>
              </w:rPr>
              <w:lastRenderedPageBreak/>
              <w:t>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lastRenderedPageBreak/>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afe"/>
                <w:rFonts w:cs="Times"/>
              </w:rPr>
            </w:pPr>
            <w:r w:rsidRPr="002572D0">
              <w:rPr>
                <w:rStyle w:val="afe"/>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af9"/>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af9"/>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af4"/>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af4"/>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af4"/>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af4"/>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af4"/>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w:t>
      </w:r>
      <w:r w:rsidRPr="00F24B17">
        <w:rPr>
          <w:rFonts w:eastAsia="Batang"/>
          <w:b/>
          <w:i/>
          <w:iCs/>
          <w:sz w:val="22"/>
          <w:szCs w:val="22"/>
          <w:lang w:eastAsia="zh-CN"/>
        </w:rPr>
        <w:lastRenderedPageBreak/>
        <w:t xml:space="preserve">(i)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1"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af4"/>
              <w:numPr>
                <w:ilvl w:val="0"/>
                <w:numId w:val="162"/>
              </w:numPr>
              <w:spacing w:beforeLines="50" w:before="120" w:after="0"/>
              <w:rPr>
                <w:iCs/>
                <w:kern w:val="2"/>
                <w:lang w:eastAsia="zh-CN"/>
              </w:rPr>
            </w:pPr>
            <w:r w:rsidRPr="00400879">
              <w:rPr>
                <w:iCs/>
                <w:kern w:val="2"/>
                <w:lang w:eastAsia="zh-CN"/>
              </w:rPr>
              <w:t>Do we then demux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lastRenderedPageBreak/>
              <w:t>Deferred LP SPS HARQ-ACK to be multiplexed into a target HP PUCCH/PUSCH?</w:t>
            </w:r>
          </w:p>
          <w:p w14:paraId="7AC24124"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af4"/>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HP and LP determination should be separate – same as for joint operation with PHY 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af4"/>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af4"/>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lastRenderedPageBreak/>
              <w:t>As pointed our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r>
              <w:rPr>
                <w:rFonts w:eastAsiaTheme="minorEastAsia"/>
                <w:kern w:val="2"/>
                <w:lang w:eastAsia="zh-CN"/>
              </w:rPr>
              <w:t>Howeverr,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perfrom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af4"/>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lastRenderedPageBreak/>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that UE is not certain which one could be the earliest available slot, there may be a 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an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Based on vivo’s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Based on vivo’s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seesion agreed that the </w:t>
            </w:r>
            <w:r w:rsidRPr="00400879">
              <w:rPr>
                <w:iCs/>
                <w:kern w:val="2"/>
                <w:lang w:eastAsia="zh-CN"/>
              </w:rPr>
              <w:t xml:space="preserve">HP </w:t>
            </w:r>
            <w:r>
              <w:rPr>
                <w:iCs/>
                <w:kern w:val="2"/>
                <w:lang w:eastAsia="zh-CN"/>
              </w:rPr>
              <w:t xml:space="preserve">PUCCH carrying </w:t>
            </w:r>
            <w:r w:rsidRPr="00400879">
              <w:rPr>
                <w:iCs/>
                <w:kern w:val="2"/>
                <w:lang w:eastAsia="zh-CN"/>
              </w:rPr>
              <w:t>HARQ-ACK t</w:t>
            </w:r>
            <w:r>
              <w:rPr>
                <w:iCs/>
                <w:kern w:val="2"/>
                <w:lang w:eastAsia="zh-CN"/>
              </w:rPr>
              <w:t xml:space="preserve">cannot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2. UE perfrom step.1 UL multiplexing per priority with intermediate deferred HARQ-ACK, if any. </w:t>
            </w:r>
          </w:p>
          <w:p w14:paraId="0DFBA60C" w14:textId="77777777" w:rsidR="00D25812" w:rsidRDefault="00D25812" w:rsidP="00D25812">
            <w:pPr>
              <w:pStyle w:val="af4"/>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af4"/>
              <w:numPr>
                <w:ilvl w:val="0"/>
                <w:numId w:val="39"/>
              </w:numPr>
              <w:spacing w:beforeLines="50" w:before="120" w:after="0"/>
              <w:rPr>
                <w:rFonts w:eastAsia="Malgun Gothic"/>
                <w:kern w:val="2"/>
                <w:lang w:eastAsia="ko-KR"/>
              </w:rPr>
            </w:pPr>
            <w:r>
              <w:rPr>
                <w:rFonts w:eastAsia="Malgun Gothic"/>
                <w:kern w:val="2"/>
                <w:lang w:eastAsia="ko-KR"/>
              </w:rPr>
              <w:t xml:space="preserve">3. UE perfrom step.2 UL multiplexing per priority, if any. </w:t>
            </w:r>
          </w:p>
          <w:p w14:paraId="358AEF9D" w14:textId="77777777" w:rsidR="00D25812" w:rsidRPr="00E1455F" w:rsidRDefault="00D25812" w:rsidP="00D25812">
            <w:pPr>
              <w:pStyle w:val="af4"/>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af4"/>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inter-priorty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77777777" w:rsidR="00497DDC" w:rsidRDefault="00497DDC" w:rsidP="00497DDC">
            <w:pPr>
              <w:spacing w:beforeLines="50" w:before="120" w:after="0"/>
              <w:rPr>
                <w:rFonts w:eastAsia="Malgun Gothic"/>
                <w:kern w:val="2"/>
                <w:lang w:eastAsia="ko-KR"/>
              </w:rPr>
            </w:pPr>
          </w:p>
        </w:tc>
        <w:tc>
          <w:tcPr>
            <w:tcW w:w="8105" w:type="dxa"/>
          </w:tcPr>
          <w:p w14:paraId="27CA9D3E" w14:textId="77777777" w:rsidR="00497DDC" w:rsidRDefault="00497DDC" w:rsidP="00497DDC">
            <w:pPr>
              <w:spacing w:beforeLines="50" w:before="120" w:after="0"/>
              <w:rPr>
                <w:rFonts w:eastAsia="Malgun Gothic"/>
                <w:kern w:val="2"/>
                <w:lang w:eastAsia="ko-KR"/>
              </w:rPr>
            </w:pP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commentRangeStart w:id="92"/>
      <w:r w:rsidRPr="000E11E7">
        <w:rPr>
          <w:sz w:val="28"/>
          <w:szCs w:val="28"/>
          <w:u w:val="single"/>
          <w:lang w:eastAsia="zh-CN"/>
        </w:rPr>
        <w:t xml:space="preserve">Joint Operation </w:t>
      </w:r>
      <w:commentRangeEnd w:id="92"/>
      <w:r w:rsidR="003D7700">
        <w:rPr>
          <w:rStyle w:val="ad"/>
        </w:rPr>
        <w:commentReference w:id="92"/>
      </w:r>
      <w:r w:rsidRPr="000E11E7">
        <w:rPr>
          <w:sz w:val="28"/>
          <w:szCs w:val="28"/>
          <w:u w:val="single"/>
          <w:lang w:eastAsia="zh-CN"/>
        </w:rPr>
        <w:t xml:space="preserve">of R17 Intra-UE multiplexing and enhanced Type 3 CB </w:t>
      </w:r>
    </w:p>
    <w:p w14:paraId="2AD9CCFD" w14:textId="77777777" w:rsidR="00175B43" w:rsidRDefault="00175B43" w:rsidP="00175B43">
      <w:pPr>
        <w:spacing w:after="160" w:line="259" w:lineRule="auto"/>
        <w:rPr>
          <w:rFonts w:eastAsia="Calibri"/>
        </w:rPr>
      </w:pPr>
      <w:r>
        <w:rPr>
          <w:rFonts w:eastAsia="Calibri"/>
        </w:rPr>
        <w:lastRenderedPageBreak/>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no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vivo</w:t>
            </w:r>
            <w:r w:rsidR="00E8154B">
              <w:rPr>
                <w:rFonts w:eastAsiaTheme="minorEastAsia"/>
                <w:iCs/>
                <w:kern w:val="2"/>
                <w:lang w:eastAsia="zh-CN"/>
              </w:rPr>
              <w:t>,OPPO</w:t>
            </w:r>
            <w:r w:rsidR="00A9377B">
              <w:rPr>
                <w:kern w:val="2"/>
                <w:lang w:eastAsia="zh-CN"/>
              </w:rPr>
              <w:t xml:space="preserve"> Huawei/Hisi</w:t>
            </w:r>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The intention is to have the priority related to the PUCCH, not to the Type 3 CB so there is non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w:t>
            </w:r>
            <w:r w:rsidR="000D61E1">
              <w:rPr>
                <w:rFonts w:eastAsia="Malgun Gothic"/>
                <w:iCs/>
                <w:kern w:val="2"/>
                <w:lang w:eastAsia="ko-KR"/>
              </w:rPr>
              <w:lastRenderedPageBreak/>
              <w:t xml:space="preserve">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lastRenderedPageBreak/>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be accepablet to ther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wordin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r>
        <w:rPr>
          <w:rFonts w:eastAsia="Calibri"/>
        </w:rPr>
        <w:t xml:space="preserve">Similary,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Huawei/Hisi</w:t>
            </w:r>
            <w:r w:rsidR="005004A4">
              <w:rPr>
                <w:rFonts w:eastAsiaTheme="minorEastAsia" w:hint="eastAsia"/>
                <w:kern w:val="2"/>
                <w:lang w:eastAsia="zh-CN"/>
              </w:rPr>
              <w:t>, CATT</w:t>
            </w:r>
            <w:r w:rsidR="006A48E0">
              <w:rPr>
                <w:rFonts w:eastAsiaTheme="minorEastAsia"/>
                <w:kern w:val="2"/>
                <w:lang w:eastAsia="zh-CN"/>
              </w:rPr>
              <w:t>, Spreadtrum</w:t>
            </w:r>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particularly for different SCS of PCell and PUCCH-sSCell</w:t>
            </w:r>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slove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 xml:space="preserve">(or </w:t>
      </w:r>
      <w:r w:rsidRPr="00270A70">
        <w:rPr>
          <w:rFonts w:eastAsia="Times New Roman"/>
          <w:b/>
          <w:bCs/>
          <w:color w:val="FF0000"/>
          <w:sz w:val="22"/>
          <w:szCs w:val="22"/>
          <w:lang w:eastAsia="zh-CN"/>
        </w:rPr>
        <w:lastRenderedPageBreak/>
        <w:t>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r w:rsidRPr="00270A70">
              <w:rPr>
                <w:color w:val="FF0000"/>
                <w:lang w:val="fr-FR" w:eastAsia="zh-CN"/>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lastRenderedPageBreak/>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4"/>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4"/>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4"/>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4"/>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4"/>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4"/>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4"/>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4"/>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4"/>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4"/>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4"/>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4"/>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4"/>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4"/>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4"/>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4"/>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4"/>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4"/>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4"/>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4"/>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4"/>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4"/>
        <w:numPr>
          <w:ilvl w:val="0"/>
          <w:numId w:val="5"/>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4"/>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4"/>
        <w:numPr>
          <w:ilvl w:val="0"/>
          <w:numId w:val="6"/>
        </w:numPr>
        <w:spacing w:after="0"/>
      </w:pPr>
      <w:r w:rsidRPr="0091423F">
        <w:t>SPS HARQ skipping for ‘skipped’ SPS PDSCH</w:t>
      </w:r>
    </w:p>
    <w:p w14:paraId="5439D477" w14:textId="77777777" w:rsidR="0091423F" w:rsidRPr="0091423F" w:rsidRDefault="0091423F" w:rsidP="00DC38B6">
      <w:pPr>
        <w:pStyle w:val="af4"/>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4"/>
        <w:numPr>
          <w:ilvl w:val="0"/>
          <w:numId w:val="6"/>
        </w:numPr>
        <w:spacing w:after="0"/>
      </w:pPr>
      <w:r w:rsidRPr="0091423F">
        <w:t>Retransmission of cancelled HARQ</w:t>
      </w:r>
    </w:p>
    <w:p w14:paraId="03765B91" w14:textId="77777777" w:rsidR="0091423F" w:rsidRPr="0091423F" w:rsidRDefault="0091423F" w:rsidP="00DC38B6">
      <w:pPr>
        <w:pStyle w:val="af4"/>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4"/>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4"/>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lastRenderedPageBreak/>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4"/>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4"/>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4"/>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4"/>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4"/>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4"/>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4"/>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4"/>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4"/>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4"/>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4"/>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4"/>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4"/>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4"/>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4"/>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4"/>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4"/>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4"/>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4"/>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3"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4"/>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4"/>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4"/>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4"/>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4"/>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4"/>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4"/>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4"/>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4"/>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4"/>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4"/>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4"/>
        <w:ind w:left="0"/>
        <w:jc w:val="both"/>
        <w:rPr>
          <w:b/>
          <w:bCs/>
          <w:szCs w:val="22"/>
          <w:lang w:eastAsia="zh-CN"/>
        </w:rPr>
      </w:pPr>
    </w:p>
    <w:p w14:paraId="5FDC414D" w14:textId="77777777" w:rsidR="00A0741A" w:rsidRPr="00D93C17" w:rsidRDefault="00A0741A" w:rsidP="00A0741A">
      <w:pPr>
        <w:pStyle w:val="af4"/>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4"/>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4"/>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4"/>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4"/>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4"/>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4"/>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4"/>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4"/>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4"/>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4"/>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9"/>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4"/>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4"/>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4"/>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4"/>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c"/>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c"/>
            <w:rFonts w:cs="Arial"/>
            <w:noProof/>
          </w:rPr>
          <w:t>Observation 1</w:t>
        </w:r>
        <w:r>
          <w:rPr>
            <w:rFonts w:asciiTheme="minorHAnsi" w:hAnsiTheme="minorHAnsi"/>
            <w:b w:val="0"/>
            <w:noProof/>
          </w:rPr>
          <w:tab/>
        </w:r>
        <w:r w:rsidRPr="005B1CB1">
          <w:rPr>
            <w:rStyle w:val="ac"/>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4F1083" w:rsidP="00393270">
      <w:pPr>
        <w:pStyle w:val="afc"/>
        <w:tabs>
          <w:tab w:val="right" w:leader="dot" w:pos="9629"/>
        </w:tabs>
        <w:rPr>
          <w:rFonts w:asciiTheme="minorHAnsi" w:hAnsiTheme="minorHAnsi"/>
          <w:b w:val="0"/>
          <w:noProof/>
        </w:rPr>
      </w:pPr>
      <w:hyperlink w:anchor="_Toc94824673" w:history="1">
        <w:r w:rsidR="00393270" w:rsidRPr="005B1CB1">
          <w:rPr>
            <w:rStyle w:val="ac"/>
            <w:rFonts w:cs="Arial"/>
            <w:noProof/>
          </w:rPr>
          <w:t>Observation 2</w:t>
        </w:r>
        <w:r w:rsidR="00393270">
          <w:rPr>
            <w:rFonts w:asciiTheme="minorHAnsi" w:hAnsiTheme="minorHAnsi"/>
            <w:b w:val="0"/>
            <w:noProof/>
          </w:rPr>
          <w:tab/>
        </w:r>
        <w:r w:rsidR="00393270" w:rsidRPr="005B1CB1">
          <w:rPr>
            <w:rStyle w:val="ac"/>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4F1083" w:rsidP="00393270">
      <w:pPr>
        <w:pStyle w:val="afc"/>
        <w:tabs>
          <w:tab w:val="right" w:leader="dot" w:pos="9629"/>
        </w:tabs>
        <w:rPr>
          <w:rFonts w:asciiTheme="minorHAnsi" w:hAnsiTheme="minorHAnsi"/>
          <w:b w:val="0"/>
          <w:noProof/>
        </w:rPr>
      </w:pPr>
      <w:hyperlink w:anchor="_Toc94824674" w:history="1">
        <w:r w:rsidR="00393270" w:rsidRPr="005B1CB1">
          <w:rPr>
            <w:rStyle w:val="ac"/>
            <w:noProof/>
          </w:rPr>
          <w:t>Observation 3</w:t>
        </w:r>
        <w:r w:rsidR="00393270">
          <w:rPr>
            <w:rFonts w:asciiTheme="minorHAnsi" w:hAnsiTheme="minorHAnsi"/>
            <w:b w:val="0"/>
            <w:noProof/>
          </w:rPr>
          <w:tab/>
        </w:r>
        <w:r w:rsidR="00393270" w:rsidRPr="005B1CB1">
          <w:rPr>
            <w:rStyle w:val="ac"/>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a"/>
        <w:rPr>
          <w:b/>
          <w:sz w:val="20"/>
          <w:szCs w:val="20"/>
        </w:rPr>
      </w:pPr>
      <w:r w:rsidRPr="005152FF">
        <w:rPr>
          <w:b/>
          <w:bCs/>
          <w:sz w:val="20"/>
          <w:szCs w:val="20"/>
        </w:rPr>
        <w:fldChar w:fldCharType="end"/>
      </w:r>
    </w:p>
    <w:p w14:paraId="620F5344" w14:textId="77777777" w:rsidR="00393270" w:rsidRPr="00CD1732" w:rsidRDefault="00393270" w:rsidP="00393270">
      <w:pPr>
        <w:pStyle w:val="afa"/>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c"/>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c"/>
            <w:rFonts w:cs="Arial"/>
            <w:noProof/>
          </w:rPr>
          <w:t>Proposal 1</w:t>
        </w:r>
        <w:r>
          <w:rPr>
            <w:rFonts w:asciiTheme="minorHAnsi" w:hAnsiTheme="minorHAnsi"/>
            <w:b w:val="0"/>
            <w:noProof/>
          </w:rPr>
          <w:tab/>
        </w:r>
        <w:r w:rsidRPr="00AF2BA1">
          <w:rPr>
            <w:rStyle w:val="ac"/>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4F1083" w:rsidP="00393270">
      <w:pPr>
        <w:pStyle w:val="afc"/>
        <w:tabs>
          <w:tab w:val="right" w:leader="dot" w:pos="9629"/>
        </w:tabs>
        <w:rPr>
          <w:rFonts w:asciiTheme="minorHAnsi" w:hAnsiTheme="minorHAnsi"/>
          <w:b w:val="0"/>
          <w:noProof/>
        </w:rPr>
      </w:pPr>
      <w:hyperlink w:anchor="_Toc94824676" w:history="1">
        <w:r w:rsidR="00393270" w:rsidRPr="00AF2BA1">
          <w:rPr>
            <w:rStyle w:val="ac"/>
            <w:rFonts w:cs="Arial"/>
            <w:noProof/>
          </w:rPr>
          <w:t>Proposal 2</w:t>
        </w:r>
        <w:r w:rsidR="00393270">
          <w:rPr>
            <w:rFonts w:asciiTheme="minorHAnsi" w:hAnsiTheme="minorHAnsi"/>
            <w:b w:val="0"/>
            <w:noProof/>
          </w:rPr>
          <w:tab/>
        </w:r>
        <w:r w:rsidR="00393270" w:rsidRPr="00AF2BA1">
          <w:rPr>
            <w:rStyle w:val="ac"/>
            <w:noProof/>
            <w:lang w:eastAsia="ja-JP"/>
          </w:rPr>
          <w:t>SPS HARQ-ACK of different PHY priorities can be separately deferred with the target PUCCHs separately determined according to their respective PHY priorities. T</w:t>
        </w:r>
        <w:r w:rsidR="00393270" w:rsidRPr="00AF2BA1">
          <w:rPr>
            <w:rStyle w:val="ac"/>
            <w:rFonts w:cs="Arial"/>
            <w:noProof/>
            <w:lang w:eastAsia="ja-JP"/>
          </w:rPr>
          <w:t>hen depending on where the target slot(s) is/are located, Rel-17 intra UE multiplexing can be applied when applicable.</w:t>
        </w:r>
      </w:hyperlink>
    </w:p>
    <w:p w14:paraId="5302E11C" w14:textId="77777777" w:rsidR="00393270" w:rsidRDefault="004F1083" w:rsidP="00393270">
      <w:pPr>
        <w:pStyle w:val="afc"/>
        <w:tabs>
          <w:tab w:val="right" w:leader="dot" w:pos="9629"/>
        </w:tabs>
        <w:rPr>
          <w:rFonts w:asciiTheme="minorHAnsi" w:hAnsiTheme="minorHAnsi"/>
          <w:b w:val="0"/>
          <w:noProof/>
        </w:rPr>
      </w:pPr>
      <w:hyperlink w:anchor="_Toc94824677" w:history="1">
        <w:r w:rsidR="00393270" w:rsidRPr="00AF2BA1">
          <w:rPr>
            <w:rStyle w:val="ac"/>
            <w:rFonts w:cs="Arial"/>
            <w:noProof/>
          </w:rPr>
          <w:t>Proposal 3</w:t>
        </w:r>
        <w:r w:rsidR="00393270">
          <w:rPr>
            <w:rFonts w:asciiTheme="minorHAnsi" w:hAnsiTheme="minorHAnsi"/>
            <w:b w:val="0"/>
            <w:noProof/>
          </w:rPr>
          <w:tab/>
        </w:r>
        <w:r w:rsidR="00393270" w:rsidRPr="00AF2BA1">
          <w:rPr>
            <w:rStyle w:val="ac"/>
            <w:noProof/>
          </w:rPr>
          <w:t>Joint configuration of dynamic/semi-static PUCCH cell switching and Rel-16/Rel-17 intra-UE multiplexing is supported.</w:t>
        </w:r>
      </w:hyperlink>
    </w:p>
    <w:p w14:paraId="3082CEBF" w14:textId="77777777" w:rsidR="00393270" w:rsidRDefault="004F1083" w:rsidP="00393270">
      <w:pPr>
        <w:pStyle w:val="afc"/>
        <w:tabs>
          <w:tab w:val="right" w:leader="dot" w:pos="9629"/>
        </w:tabs>
        <w:rPr>
          <w:rFonts w:asciiTheme="minorHAnsi" w:hAnsiTheme="minorHAnsi"/>
          <w:b w:val="0"/>
          <w:noProof/>
        </w:rPr>
      </w:pPr>
      <w:hyperlink w:anchor="_Toc94824678" w:history="1">
        <w:r w:rsidR="00393270" w:rsidRPr="00AF2BA1">
          <w:rPr>
            <w:rStyle w:val="ac"/>
            <w:rFonts w:cs="Arial"/>
            <w:noProof/>
          </w:rPr>
          <w:t>Proposal 4</w:t>
        </w:r>
        <w:r w:rsidR="00393270">
          <w:rPr>
            <w:rFonts w:asciiTheme="minorHAnsi" w:hAnsiTheme="minorHAnsi"/>
            <w:b w:val="0"/>
            <w:noProof/>
          </w:rPr>
          <w:tab/>
        </w:r>
        <w:r w:rsidR="00393270" w:rsidRPr="00AF2BA1">
          <w:rPr>
            <w:rStyle w:val="ac"/>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4"/>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4"/>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4"/>
        <w:rPr>
          <w:b/>
          <w:bCs/>
          <w:sz w:val="22"/>
          <w:szCs w:val="22"/>
        </w:rPr>
      </w:pPr>
    </w:p>
    <w:p w14:paraId="722611B9" w14:textId="77777777" w:rsidR="00175EE0" w:rsidRPr="0000574B" w:rsidRDefault="00175EE0" w:rsidP="00E67C01">
      <w:pPr>
        <w:pStyle w:val="af4"/>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4"/>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4"/>
        <w:rPr>
          <w:b/>
          <w:bCs/>
          <w:i/>
          <w:iCs/>
          <w:sz w:val="22"/>
          <w:szCs w:val="22"/>
        </w:rPr>
      </w:pPr>
    </w:p>
    <w:p w14:paraId="2D5C6C04"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4"/>
        <w:rPr>
          <w:sz w:val="22"/>
          <w:szCs w:val="22"/>
        </w:rPr>
      </w:pPr>
    </w:p>
    <w:p w14:paraId="57C78B0B"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4"/>
        <w:rPr>
          <w:sz w:val="22"/>
          <w:szCs w:val="22"/>
        </w:rPr>
      </w:pPr>
    </w:p>
    <w:p w14:paraId="09709F97"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4"/>
        <w:rPr>
          <w:sz w:val="22"/>
          <w:szCs w:val="22"/>
        </w:rPr>
      </w:pPr>
    </w:p>
    <w:p w14:paraId="64343530"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4"/>
        <w:rPr>
          <w:sz w:val="22"/>
          <w:szCs w:val="22"/>
        </w:rPr>
      </w:pPr>
    </w:p>
    <w:p w14:paraId="31E5E603" w14:textId="77777777" w:rsidR="00175EE0" w:rsidRPr="0000574B" w:rsidRDefault="00175EE0" w:rsidP="00E67C01">
      <w:pPr>
        <w:pStyle w:val="af4"/>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4"/>
        <w:rPr>
          <w:sz w:val="22"/>
          <w:szCs w:val="22"/>
        </w:rPr>
      </w:pPr>
    </w:p>
    <w:p w14:paraId="6A01751D" w14:textId="77777777" w:rsidR="00175EE0" w:rsidRPr="0000574B" w:rsidRDefault="00175EE0" w:rsidP="00E67C01">
      <w:pPr>
        <w:pStyle w:val="af4"/>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4"/>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4"/>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4"/>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4"/>
        <w:ind w:left="823"/>
        <w:rPr>
          <w:b/>
          <w:sz w:val="22"/>
          <w:szCs w:val="22"/>
        </w:rPr>
      </w:pPr>
    </w:p>
    <w:p w14:paraId="5747CB05" w14:textId="77777777" w:rsidR="00175EE0" w:rsidRPr="0000574B" w:rsidRDefault="00175EE0" w:rsidP="00E67C01">
      <w:pPr>
        <w:pStyle w:val="af4"/>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4"/>
        <w:rPr>
          <w:b/>
          <w:bCs/>
          <w:i/>
          <w:iCs/>
          <w:sz w:val="22"/>
          <w:szCs w:val="22"/>
        </w:rPr>
      </w:pPr>
    </w:p>
    <w:p w14:paraId="73853A1F" w14:textId="77777777" w:rsidR="00175EE0" w:rsidRPr="0000574B" w:rsidRDefault="00175EE0" w:rsidP="00E67C01">
      <w:pPr>
        <w:pStyle w:val="af4"/>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4"/>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4"/>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4"/>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4"/>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4"/>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4"/>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4"/>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4"/>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4"/>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4"/>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4"/>
        <w:rPr>
          <w:b/>
          <w:bCs/>
          <w:sz w:val="22"/>
          <w:szCs w:val="22"/>
        </w:rPr>
      </w:pPr>
    </w:p>
    <w:p w14:paraId="00B5380E" w14:textId="77777777" w:rsidR="00175EE0" w:rsidRPr="0000574B" w:rsidRDefault="00175EE0" w:rsidP="00E67C01">
      <w:pPr>
        <w:pStyle w:val="af4"/>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9"/>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9"/>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4"/>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4"/>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4"/>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4"/>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4"/>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4"/>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9"/>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a"/>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a"/>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a"/>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a"/>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4"/>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4"/>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a"/>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af9"/>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4"/>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a"/>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a"/>
        <w:rPr>
          <w:rFonts w:ascii="Times New Roman" w:hAnsi="Times New Roman" w:cs="Times New Roman"/>
          <w:b/>
          <w:i/>
          <w:sz w:val="20"/>
          <w:szCs w:val="20"/>
        </w:rPr>
      </w:pPr>
    </w:p>
    <w:p w14:paraId="693FDF27" w14:textId="15F75D53"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a"/>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a"/>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4"/>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4"/>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4"/>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4"/>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4"/>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4"/>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4"/>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4"/>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3"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4" w:name="_Hlk95924839"/>
      <w:bookmarkEnd w:id="93"/>
      <w:r w:rsidRPr="00C55485">
        <w:rPr>
          <w:rFonts w:ascii="Times New Roman" w:hAnsi="Times New Roman"/>
          <w:i/>
          <w:iCs/>
          <w:lang w:val="en-US"/>
        </w:rPr>
        <w:t>LP PUCCH is dropped according to Release 16 procedures</w:t>
      </w:r>
    </w:p>
    <w:bookmarkEnd w:id="94"/>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4"/>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4"/>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4"/>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4"/>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4"/>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4"/>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9"/>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4"/>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4"/>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4"/>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4"/>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4"/>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5"/>
      <w:footerReference w:type="default" r:id="rId8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2" w:author="Klaus Hugl" w:date="2022-03-02T10:02:00Z" w:initials="HK(-A">
    <w:p w14:paraId="19DE47A4" w14:textId="51B8663A" w:rsidR="00D14FD1" w:rsidRDefault="00D14FD1">
      <w:pPr>
        <w:pStyle w:val="ae"/>
      </w:pPr>
      <w:r>
        <w:rPr>
          <w:rStyle w:val="ad"/>
        </w:rPr>
        <w:annotationRef/>
      </w:r>
      <w:r>
        <w:rPr>
          <w:rStyle w:val="ad"/>
        </w:rPr>
        <w:t xml:space="preserve">Strikeout…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9DE47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9BF4A" w16cex:dateUtc="2022-03-02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DE47A4" w16cid:durableId="25C9BF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28C25" w14:textId="77777777" w:rsidR="004F1083" w:rsidRDefault="004F1083">
      <w:r>
        <w:separator/>
      </w:r>
    </w:p>
  </w:endnote>
  <w:endnote w:type="continuationSeparator" w:id="0">
    <w:p w14:paraId="3B9FFCC4" w14:textId="77777777" w:rsidR="004F1083" w:rsidRDefault="004F1083">
      <w:r>
        <w:continuationSeparator/>
      </w:r>
    </w:p>
  </w:endnote>
  <w:endnote w:type="continuationNotice" w:id="1">
    <w:p w14:paraId="2DA9BE02" w14:textId="77777777" w:rsidR="004F1083" w:rsidRDefault="004F10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3DE3E2DA" w:rsidR="00D14FD1" w:rsidRDefault="00D14FD1">
        <w:pPr>
          <w:pStyle w:val="aa"/>
        </w:pPr>
        <w:r>
          <w:fldChar w:fldCharType="begin"/>
        </w:r>
        <w:r>
          <w:instrText>PAGE   \* MERGEFORMAT</w:instrText>
        </w:r>
        <w:r>
          <w:fldChar w:fldCharType="separate"/>
        </w:r>
        <w:r w:rsidR="00B443F7" w:rsidRPr="00B443F7">
          <w:rPr>
            <w:lang w:val="zh-CN" w:eastAsia="zh-CN"/>
          </w:rPr>
          <w:t>151</w:t>
        </w:r>
        <w:r>
          <w:fldChar w:fldCharType="end"/>
        </w:r>
      </w:p>
    </w:sdtContent>
  </w:sdt>
  <w:p w14:paraId="00A820FC" w14:textId="77777777" w:rsidR="00D14FD1" w:rsidRDefault="00D14FD1">
    <w:pPr>
      <w:pStyle w:val="aa"/>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E76AD" w14:textId="77777777" w:rsidR="004F1083" w:rsidRDefault="004F1083">
      <w:r>
        <w:separator/>
      </w:r>
    </w:p>
  </w:footnote>
  <w:footnote w:type="continuationSeparator" w:id="0">
    <w:p w14:paraId="667C6F91" w14:textId="77777777" w:rsidR="004F1083" w:rsidRDefault="004F1083">
      <w:r>
        <w:continuationSeparator/>
      </w:r>
    </w:p>
  </w:footnote>
  <w:footnote w:type="continuationNotice" w:id="1">
    <w:p w14:paraId="40CCD36D" w14:textId="77777777" w:rsidR="004F1083" w:rsidRDefault="004F108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D14FD1" w:rsidRDefault="00D14FD1">
    <w:pPr>
      <w:pStyle w:val="a4"/>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rson w15:author="Klaus Hugl">
    <w15:presenceInfo w15:providerId="AD" w15:userId="S::klaus.hugl@nokia.com::af6fb4f2-612c-4e3b-b348-254980094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D41F618D-E347-49FB-961E-2E0C416BE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61E1"/>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link w:val="30"/>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1"/>
    <w:semiHidden/>
    <w:rsid w:val="000B7FED"/>
    <w:pPr>
      <w:ind w:left="1418" w:hanging="1418"/>
    </w:pPr>
  </w:style>
  <w:style w:type="paragraph" w:styleId="31">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2">
    <w:name w:val="List Bullet 3"/>
    <w:basedOn w:val="24"/>
    <w:rsid w:val="000B7FED"/>
    <w:pPr>
      <w:ind w:left="1135"/>
    </w:pPr>
  </w:style>
  <w:style w:type="paragraph" w:styleId="a3">
    <w:name w:val="List Number"/>
    <w:basedOn w:val="a9"/>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5"/>
    <w:rsid w:val="000B7FED"/>
    <w:pPr>
      <w:ind w:left="1135"/>
    </w:pPr>
  </w:style>
  <w:style w:type="paragraph" w:styleId="42">
    <w:name w:val="List 4"/>
    <w:basedOn w:val="33"/>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2"/>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3"/>
    <w:link w:val="B3Char"/>
    <w:qFormat/>
    <w:rsid w:val="000B7FED"/>
  </w:style>
  <w:style w:type="paragraph" w:customStyle="1" w:styleId="B4">
    <w:name w:val="B4"/>
    <w:basedOn w:val="42"/>
    <w:link w:val="B4Char"/>
    <w:qFormat/>
    <w:rsid w:val="000B7FED"/>
  </w:style>
  <w:style w:type="paragraph" w:customStyle="1" w:styleId="B5">
    <w:name w:val="B5"/>
    <w:basedOn w:val="51"/>
    <w:link w:val="B5Char"/>
    <w:qFormat/>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uiPriority w:val="99"/>
    <w:qFormat/>
    <w:rsid w:val="000B7FED"/>
    <w:rPr>
      <w:sz w:val="16"/>
    </w:rPr>
  </w:style>
  <w:style w:type="paragraph" w:styleId="ae">
    <w:name w:val="annotation text"/>
    <w:basedOn w:val="a"/>
    <w:link w:val="af"/>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4">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0">
    <w:name w:val="标题 3 字符"/>
    <w:basedOn w:val="a0"/>
    <w:link w:val="3"/>
    <w:rsid w:val="003C69BE"/>
    <w:rPr>
      <w:rFonts w:ascii="Arial" w:hAnsi="Arial"/>
      <w:sz w:val="28"/>
      <w:lang w:val="en-US" w:eastAsia="en-US"/>
    </w:rPr>
  </w:style>
  <w:style w:type="character" w:customStyle="1" w:styleId="14">
    <w:name w:val="未处理的提及1"/>
    <w:basedOn w:val="a0"/>
    <w:uiPriority w:val="99"/>
    <w:unhideWhenUsed/>
    <w:rsid w:val="00E9725F"/>
    <w:rPr>
      <w:color w:val="605E5C"/>
      <w:shd w:val="clear" w:color="auto" w:fill="E1DFDD"/>
    </w:rPr>
  </w:style>
  <w:style w:type="character" w:customStyle="1" w:styleId="15">
    <w:name w:val="@他1"/>
    <w:basedOn w:val="a0"/>
    <w:uiPriority w:val="99"/>
    <w:unhideWhenUsed/>
    <w:rsid w:val="00E9725F"/>
    <w:rPr>
      <w:color w:val="2B579A"/>
      <w:shd w:val="clear" w:color="auto" w:fill="E1DFDD"/>
    </w:rPr>
  </w:style>
  <w:style w:type="table" w:customStyle="1" w:styleId="TableGrid10">
    <w:name w:val="TableGrid1"/>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9"/>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9"/>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9"/>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9"/>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9"/>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9"/>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a1"/>
    <w:next w:val="af9"/>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1"/>
    <w:next w:val="af9"/>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1"/>
    <w:next w:val="af9"/>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a1"/>
    <w:next w:val="af9"/>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a1"/>
    <w:next w:val="af9"/>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a1"/>
    <w:next w:val="af9"/>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vsdx"/><Relationship Id="rId39" Type="http://schemas.openxmlformats.org/officeDocument/2006/relationships/image" Target="media/image18.wmf"/><Relationship Id="rId21" Type="http://schemas.openxmlformats.org/officeDocument/2006/relationships/package" Target="embeddings/Microsoft_Visio___3.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vsd"/><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image" Target="media/image51.emf"/><Relationship Id="rId89"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package" Target="embeddings/Microsoft_Visio___12.vsdx"/><Relationship Id="rId2" Type="http://schemas.openxmlformats.org/officeDocument/2006/relationships/customXml" Target="../customXml/item2.xml"/><Relationship Id="rId16" Type="http://schemas.openxmlformats.org/officeDocument/2006/relationships/package" Target="embeddings/Microsoft_Visio___1.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Microsoft_Visio_2003-2010___1.vsd"/><Relationship Id="rId79" Type="http://schemas.openxmlformats.org/officeDocument/2006/relationships/image" Target="media/image50.png"/><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yperlink" Target="http://www.3gpp.org/ftp/tsg_ran/TSG_RAN/TSGR_90e/Docs/RP-202872.zip" TargetMode="External"/><Relationship Id="rId90" Type="http://schemas.microsoft.com/office/2016/09/relationships/commentsIds" Target="commentsIds.xml"/><Relationship Id="rId19" Type="http://schemas.openxmlformats.org/officeDocument/2006/relationships/package" Target="embeddings/Microsoft_Visio___2.vsdx"/><Relationship Id="rId14" Type="http://schemas.openxmlformats.org/officeDocument/2006/relationships/package" Target="embeddings/Microsoft_Visio___.vsdx"/><Relationship Id="rId22" Type="http://schemas.openxmlformats.org/officeDocument/2006/relationships/image" Target="media/image6.emf"/><Relationship Id="rId27" Type="http://schemas.openxmlformats.org/officeDocument/2006/relationships/package" Target="embeddings/Microsoft_Visio___7.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comments" Target="comments.xml"/><Relationship Id="rId85"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hyperlink" Target="https://www.3gpp.org/ftp/TSG_RAN/TSG_RAN/TSGR_92e/Docs/RP-211569.zip" TargetMode="External"/><Relationship Id="rId88" Type="http://schemas.microsoft.com/office/2011/relationships/people" Target="peop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vsdx"/><Relationship Id="rId28" Type="http://schemas.openxmlformats.org/officeDocument/2006/relationships/package" Target="embeddings/Microsoft_Visio___8.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vsdx"/><Relationship Id="rId73" Type="http://schemas.openxmlformats.org/officeDocument/2006/relationships/package" Target="embeddings/Microsoft_Visio___13.vsdx"/><Relationship Id="rId78" Type="http://schemas.openxmlformats.org/officeDocument/2006/relationships/image" Target="media/image49.png"/><Relationship Id="rId81" Type="http://schemas.microsoft.com/office/2011/relationships/commentsExtended" Target="commentsExtended.xm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3.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E8128FA-7A66-49D6-BAF7-90563477F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237</Pages>
  <Words>90318</Words>
  <Characters>514818</Characters>
  <Application>Microsoft Office Word</Application>
  <DocSecurity>0</DocSecurity>
  <Lines>4290</Lines>
  <Paragraphs>1207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603929</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NEC</cp:lastModifiedBy>
  <cp:revision>2</cp:revision>
  <cp:lastPrinted>1901-01-02T03:00:00Z</cp:lastPrinted>
  <dcterms:created xsi:type="dcterms:W3CDTF">2022-03-02T10:23:00Z</dcterms:created>
  <dcterms:modified xsi:type="dcterms:W3CDTF">2022-03-02T10:23:00Z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