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05pt;mso-width-percent:0;mso-height-percent:0;mso-width-percent:0;mso-height-percent:0" o:ole="">
                  <v:imagedata r:id="rId13" o:title=""/>
                </v:shape>
                <o:OLEObject Type="Embed" ProgID="Visio.Drawing.15" ShapeID="_x0000_i1025" DrawAspect="Content" ObjectID="_170765727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2.5pt;height:105.7pt;mso-width-percent:0;mso-height-percent:0;mso-width-percent:0;mso-height-percent:0" o:ole="">
                  <v:imagedata r:id="rId15" o:title=""/>
                </v:shape>
                <o:OLEObject Type="Embed" ProgID="Visio.Drawing.15" ShapeID="_x0000_i1026" DrawAspect="Content" ObjectID="_1707657274"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7pt;mso-width-percent:0;mso-height-percent:0;mso-width-percent:0;mso-height-percent:0" o:ole="">
                  <v:imagedata r:id="rId18" o:title=""/>
                </v:shape>
                <o:OLEObject Type="Embed" ProgID="Visio.Drawing.15" ShapeID="_x0000_i1027" DrawAspect="Content" ObjectID="_170765727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7.7pt;mso-width-percent:0;mso-height-percent:0;mso-width-percent:0;mso-height-percent:0" o:ole="">
                  <v:imagedata r:id="rId18" o:title=""/>
                </v:shape>
                <o:OLEObject Type="Embed" ProgID="Visio.Drawing.15" ShapeID="_x0000_i1028" DrawAspect="Content" ObjectID="_170765727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w:t>
            </w:r>
            <w:r w:rsidRPr="002D6399">
              <w:rPr>
                <w:rFonts w:eastAsia="Batang"/>
                <w:lang w:eastAsia="zh-CN"/>
              </w:rPr>
              <w:lastRenderedPageBreak/>
              <w:t xml:space="preserve">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w:t>
            </w:r>
            <w:r>
              <w:rPr>
                <w:rFonts w:eastAsia="Malgun Gothic"/>
                <w:kern w:val="2"/>
                <w:lang w:eastAsia="ko-KR"/>
              </w:rPr>
              <w:lastRenderedPageBreak/>
              <w:t xml:space="preserve">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w:t>
            </w:r>
            <w:r>
              <w:rPr>
                <w:kern w:val="2"/>
                <w:lang w:eastAsia="zh-CN"/>
              </w:rPr>
              <w:lastRenderedPageBreak/>
              <w:t xml:space="preserve">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7752798F"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4"/>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7pt;height:56.65pt;mso-width-percent:0;mso-height-percent:0;mso-width-percent:0;mso-height-percent:0" o:ole="">
                  <v:imagedata r:id="rId22" o:title=""/>
                </v:shape>
                <o:OLEObject Type="Embed" ProgID="Visio.Drawing.15" ShapeID="_x0000_i1029" DrawAspect="Content" ObjectID="_1707657277" r:id="rId23"/>
              </w:object>
            </w:r>
            <w:r>
              <w:rPr>
                <w:noProof/>
              </w:rPr>
              <w:object w:dxaOrig="5520" w:dyaOrig="1585" w14:anchorId="5EE4918A">
                <v:shape id="_x0000_i1030" type="#_x0000_t75" alt="" style="width:201.5pt;height:58pt;mso-width-percent:0;mso-height-percent:0;mso-width-percent:0;mso-height-percent:0" o:ole="">
                  <v:imagedata r:id="rId24" o:title=""/>
                </v:shape>
                <o:OLEObject Type="Embed" ProgID="Visio.Drawing.15" ShapeID="_x0000_i1030" DrawAspect="Content" ObjectID="_1707657278"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lastRenderedPageBreak/>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35pt;mso-width-percent:0;mso-height-percent:0;mso-width-percent:0;mso-height-percent:0" o:ole="">
                  <v:imagedata r:id="rId22" o:title=""/>
                </v:shape>
                <o:OLEObject Type="Embed" ProgID="Visio.Drawing.15" ShapeID="_x0000_i1031" DrawAspect="Content" ObjectID="_1707657279" r:id="rId26"/>
              </w:object>
            </w:r>
            <w:r>
              <w:rPr>
                <w:noProof/>
              </w:rPr>
              <w:object w:dxaOrig="5520" w:dyaOrig="1585" w14:anchorId="6995A10F">
                <v:shape id="_x0000_i1032" type="#_x0000_t75" alt="" style="width:201.5pt;height:58pt;mso-width-percent:0;mso-height-percent:0;mso-width-percent:0;mso-height-percent:0" o:ole="">
                  <v:imagedata r:id="rId24" o:title=""/>
                </v:shape>
                <o:OLEObject Type="Embed" ProgID="Visio.Drawing.15" ShapeID="_x0000_i1032" DrawAspect="Content" ObjectID="_1707657280"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8pt;mso-width-percent:0;mso-height-percent:0;mso-width-percent:0;mso-height-percent:0" o:ole="">
                  <v:imagedata r:id="rId24" o:title=""/>
                </v:shape>
                <o:OLEObject Type="Embed" ProgID="Visio.Drawing.15" ShapeID="_x0000_i1033" DrawAspect="Content" ObjectID="_170765728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lastRenderedPageBreak/>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lastRenderedPageBreak/>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lastRenderedPageBreak/>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lastRenderedPageBreak/>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w:t>
            </w:r>
            <w:r w:rsidRPr="00B45F00">
              <w:rPr>
                <w:rFonts w:ascii="Times" w:eastAsia="Batang" w:hAnsi="Times" w:cs="Times"/>
                <w:bCs/>
                <w:lang w:eastAsia="zh-CN"/>
              </w:rPr>
              <w:lastRenderedPageBreak/>
              <w:t>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r w:rsidRPr="00B85BD4">
              <w:rPr>
                <w:rFonts w:eastAsia="Times New Roman" w:cs="Times"/>
                <w:color w:val="222222"/>
                <w:lang w:eastAsia="ko-KR"/>
              </w:rPr>
              <w:lastRenderedPageBreak/>
              <w:t>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lastRenderedPageBreak/>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lastRenderedPageBreak/>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5.05pt;height:93.65pt;mso-width-percent:0;mso-height-percent:0;mso-width-percent:0;mso-height-percent:0" o:ole="">
                  <v:imagedata r:id="rId49" o:title=""/>
                </v:shape>
                <o:OLEObject Type="Embed" ProgID="Visio.Drawing.11" ShapeID="_x0000_i1034" DrawAspect="Content" ObjectID="_170765728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PCell, </w:t>
            </w:r>
            <w:r>
              <w:rPr>
                <w:iCs/>
                <w:kern w:val="2"/>
                <w:lang w:eastAsia="zh-CN"/>
              </w:rPr>
              <w:lastRenderedPageBreak/>
              <w:t>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3.75pt;height:264.05pt;mso-width-percent:0;mso-height-percent:0;mso-width-percent:0;mso-height-percent:0" o:ole="">
                  <v:imagedata r:id="rId56" o:title=""/>
                </v:shape>
                <o:OLEObject Type="Embed" ProgID="PBrush" ShapeID="_x0000_i1035" DrawAspect="Content" ObjectID="_170765728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w:t>
            </w:r>
            <w:r>
              <w:rPr>
                <w:rFonts w:eastAsiaTheme="minorEastAsia"/>
                <w:kern w:val="2"/>
                <w:lang w:eastAsia="zh-CN"/>
              </w:rPr>
              <w:lastRenderedPageBreak/>
              <w:t xml:space="preserve">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lastRenderedPageBreak/>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B70817">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B70817">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lastRenderedPageBreak/>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 xml:space="preserve">SPS HARQ-ACK of different PHY priorities can be separately deferred with the target PUCCHs separately determined according to their respective PHY priorities. Then </w:t>
      </w:r>
      <w:r w:rsidRPr="00393270">
        <w:rPr>
          <w:lang w:eastAsia="zh-CN"/>
        </w:rPr>
        <w:lastRenderedPageBreak/>
        <w:t>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lastRenderedPageBreak/>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w:t>
            </w:r>
            <w:r w:rsidRPr="009948B6">
              <w:rPr>
                <w:color w:val="0070C0"/>
                <w:kern w:val="2"/>
                <w:lang w:eastAsia="zh-CN"/>
              </w:rPr>
              <w:lastRenderedPageBreak/>
              <w:t xml:space="preserve">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w:t>
            </w:r>
            <w:r>
              <w:rPr>
                <w:iCs/>
                <w:kern w:val="2"/>
                <w:lang w:eastAsia="zh-CN"/>
              </w:rPr>
              <w:lastRenderedPageBreak/>
              <w:t xml:space="preserve">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w:t>
            </w:r>
            <w:r w:rsidRPr="000E11E7">
              <w:rPr>
                <w:rFonts w:eastAsia="Times New Roman" w:cs="Times"/>
                <w:lang w:val="en-US" w:eastAsia="ko-KR"/>
              </w:rPr>
              <w:lastRenderedPageBreak/>
              <w:t>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w:t>
            </w:r>
            <w:r>
              <w:rPr>
                <w:rFonts w:eastAsia="Malgun Gothic"/>
                <w:iCs/>
                <w:kern w:val="2"/>
                <w:lang w:eastAsia="ko-KR"/>
              </w:rPr>
              <w:lastRenderedPageBreak/>
              <w:t>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w:t>
      </w:r>
      <w:r w:rsidRPr="000E11E7">
        <w:rPr>
          <w:rFonts w:ascii="Times" w:eastAsia="Batang" w:hAnsi="Times" w:cs="Arial"/>
          <w:b/>
          <w:i/>
          <w:iCs/>
          <w:sz w:val="22"/>
          <w:szCs w:val="22"/>
          <w:lang w:eastAsia="zh-CN"/>
        </w:rPr>
        <w:lastRenderedPageBreak/>
        <w:t xml:space="preserve">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lastRenderedPageBreak/>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5.75pt;mso-width-percent:0;mso-height-percent:0;mso-width-percent:0;mso-height-percent:0" o:ole="">
                  <v:imagedata r:id="rId60" o:title=""/>
                </v:shape>
                <o:OLEObject Type="Embed" ProgID="Visio.Drawing.15" ShapeID="_x0000_i1036" DrawAspect="Content" ObjectID="_1707657284" r:id="rId61"/>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4.15pt;height:85.75pt;mso-width-percent:0;mso-height-percent:0;mso-width-percent:0;mso-height-percent:0" o:ole="">
                  <v:imagedata r:id="rId62" o:title=""/>
                </v:shape>
                <o:OLEObject Type="Embed" ProgID="Visio.Drawing.15" ShapeID="_x0000_i1037" DrawAspect="Content" ObjectID="_1707657285"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lastRenderedPageBreak/>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8.05pt;height:77.6pt;mso-width-percent:0;mso-height-percent:0;mso-width-percent:0;mso-height-percent:0" o:ole="">
                  <v:imagedata r:id="rId64" o:title=""/>
                </v:shape>
                <o:OLEObject Type="Embed" ProgID="Visio.Drawing.15" ShapeID="_x0000_i1038" DrawAspect="Content" ObjectID="_1707657286" r:id="rId65"/>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8.05pt;height:77.6pt;mso-width-percent:0;mso-height-percent:0;mso-width-percent:0;mso-height-percent:0" o:ole="">
                  <v:imagedata r:id="rId66" o:title=""/>
                </v:shape>
                <o:OLEObject Type="Embed" ProgID="Visio.Drawing.15" ShapeID="_x0000_i1039" DrawAspect="Content" ObjectID="_1707657287" r:id="rId67"/>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57288"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lastRenderedPageBreak/>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 xml:space="preserve">For the reliability/latency warrant of HP, it is not reasonable to allow a LP channel to drop a HP channel, even if the LP channel contains all information of the HP channel, </w:t>
            </w:r>
            <w:r>
              <w:rPr>
                <w:rFonts w:eastAsiaTheme="minorEastAsia"/>
                <w:kern w:val="2"/>
                <w:lang w:eastAsia="zh-CN"/>
              </w:rPr>
              <w:lastRenderedPageBreak/>
              <w:t>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w:t>
      </w:r>
      <w:r w:rsidRPr="000E11E7">
        <w:rPr>
          <w:rFonts w:eastAsia="Calibri"/>
        </w:rPr>
        <w:lastRenderedPageBreak/>
        <w:t xml:space="preserve">(as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w:t>
            </w:r>
            <w:r>
              <w:rPr>
                <w:iCs/>
                <w:kern w:val="2"/>
                <w:lang w:eastAsia="zh-CN"/>
              </w:rPr>
              <w:lastRenderedPageBreak/>
              <w:t xml:space="preserve">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5.65pt;height:93.65pt;mso-width-percent:0;mso-height-percent:0;mso-width-percent:0;mso-height-percent:0" o:ole="">
                  <v:imagedata r:id="rId49" o:title=""/>
                </v:shape>
                <o:OLEObject Type="Embed" ProgID="Visio.Drawing.11" ShapeID="_x0000_i1041" DrawAspect="Content" ObjectID="_1707657289"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w:t>
            </w:r>
            <w:r w:rsidRPr="00A5046C">
              <w:rPr>
                <w:b/>
                <w:bCs/>
                <w:color w:val="00B050"/>
                <w:highlight w:val="yellow"/>
                <w:lang w:eastAsia="zh-CN"/>
              </w:rPr>
              <w:lastRenderedPageBreak/>
              <w:t>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lastRenderedPageBreak/>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w:t>
      </w:r>
      <w:r w:rsidRPr="00F24B17">
        <w:rPr>
          <w:rFonts w:eastAsia="Batang"/>
          <w:b/>
          <w:i/>
          <w:iCs/>
          <w:sz w:val="22"/>
          <w:szCs w:val="22"/>
          <w:lang w:eastAsia="zh-CN"/>
        </w:rPr>
        <w:lastRenderedPageBreak/>
        <w:t xml:space="preserve">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6F16B961" w:rsidR="00175B43" w:rsidRPr="00043027"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02F0340D" w:rsidR="00175B43" w:rsidRPr="00B75A43" w:rsidRDefault="004E2174" w:rsidP="00B70817">
            <w:pPr>
              <w:spacing w:beforeLines="50" w:before="120" w:after="0"/>
              <w:rPr>
                <w:kern w:val="2"/>
                <w:lang w:eastAsia="zh-CN"/>
              </w:rPr>
            </w:pPr>
            <w:r>
              <w:rPr>
                <w:kern w:val="2"/>
                <w:lang w:eastAsia="zh-CN"/>
              </w:rPr>
              <w:t>QC</w:t>
            </w:r>
            <w:r w:rsidR="006F3D1F">
              <w:rPr>
                <w:kern w:val="2"/>
                <w:lang w:eastAsia="zh-CN"/>
              </w:rPr>
              <w:t>, DOCOMO</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 xml:space="preserve">Deferred LP SPS HARQ-ACK to be multiplexed into a target HP </w:t>
            </w:r>
            <w:r w:rsidRPr="00400879">
              <w:rPr>
                <w:iCs/>
                <w:kern w:val="2"/>
                <w:lang w:eastAsia="zh-CN"/>
              </w:rPr>
              <w:lastRenderedPageBreak/>
              <w:t>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B70817">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our by Sony, it seems very strange that UE first multiplexes HP and LP, then </w:t>
            </w:r>
            <w:r>
              <w:rPr>
                <w:rFonts w:eastAsiaTheme="minorEastAsia"/>
                <w:kern w:val="2"/>
                <w:lang w:eastAsia="zh-CN"/>
              </w:rPr>
              <w:lastRenderedPageBreak/>
              <w:t>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07A538E1" w:rsidR="00175B43" w:rsidRPr="00043027"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387006A2" w:rsidR="00175B43" w:rsidRPr="005004A4" w:rsidRDefault="00CD4E2C" w:rsidP="00B70817">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bookmarkStart w:id="88" w:name="_GoBack"/>
            <w:bookmarkEnd w:id="88"/>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B70817">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B70817">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lastRenderedPageBreak/>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lastRenderedPageBreak/>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lastRenderedPageBreak/>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E53F9"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E53F9"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E53F9"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9E53F9"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9E53F9"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86596" w14:textId="77777777" w:rsidR="009E53F9" w:rsidRDefault="009E53F9">
      <w:r>
        <w:separator/>
      </w:r>
    </w:p>
  </w:endnote>
  <w:endnote w:type="continuationSeparator" w:id="0">
    <w:p w14:paraId="29F14CD1" w14:textId="77777777" w:rsidR="009E53F9" w:rsidRDefault="009E53F9">
      <w:r>
        <w:continuationSeparator/>
      </w:r>
    </w:p>
  </w:endnote>
  <w:endnote w:type="continuationNotice" w:id="1">
    <w:p w14:paraId="4DC7174B" w14:textId="77777777" w:rsidR="009E53F9" w:rsidRDefault="009E53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1E473671" w:rsidR="00963EF9" w:rsidRDefault="00963EF9">
        <w:pPr>
          <w:pStyle w:val="aa"/>
        </w:pPr>
        <w:r>
          <w:fldChar w:fldCharType="begin"/>
        </w:r>
        <w:r>
          <w:instrText>PAGE   \* MERGEFORMAT</w:instrText>
        </w:r>
        <w:r>
          <w:fldChar w:fldCharType="separate"/>
        </w:r>
        <w:r w:rsidR="006A48E0" w:rsidRPr="006A48E0">
          <w:rPr>
            <w:lang w:val="zh-CN" w:eastAsia="zh-CN"/>
          </w:rPr>
          <w:t>179</w:t>
        </w:r>
        <w:r>
          <w:fldChar w:fldCharType="end"/>
        </w:r>
      </w:p>
    </w:sdtContent>
  </w:sdt>
  <w:p w14:paraId="00A820FC" w14:textId="77777777" w:rsidR="00963EF9" w:rsidRDefault="00963EF9">
    <w:pPr>
      <w:pStyle w:val="aa"/>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83C8E" w14:textId="77777777" w:rsidR="009E53F9" w:rsidRDefault="009E53F9">
      <w:r>
        <w:separator/>
      </w:r>
    </w:p>
  </w:footnote>
  <w:footnote w:type="continuationSeparator" w:id="0">
    <w:p w14:paraId="565BA2C8" w14:textId="77777777" w:rsidR="009E53F9" w:rsidRDefault="009E53F9">
      <w:r>
        <w:continuationSeparator/>
      </w:r>
    </w:p>
  </w:footnote>
  <w:footnote w:type="continuationNotice" w:id="1">
    <w:p w14:paraId="2A4074F6" w14:textId="77777777" w:rsidR="009E53F9" w:rsidRDefault="009E53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package" Target="embeddings/Microsoft_Visio___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8437481B-8EDD-4CC6-B1BB-8798319F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221</Pages>
  <Words>84289</Words>
  <Characters>480452</Characters>
  <Application>Microsoft Office Word</Application>
  <DocSecurity>0</DocSecurity>
  <Lines>4003</Lines>
  <Paragraphs>1127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563614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Spreadtrum</cp:lastModifiedBy>
  <cp:revision>3</cp:revision>
  <cp:lastPrinted>1901-01-02T03:00:00Z</cp:lastPrinted>
  <dcterms:created xsi:type="dcterms:W3CDTF">2022-03-01T07:34:00Z</dcterms:created>
  <dcterms:modified xsi:type="dcterms:W3CDTF">2022-03-01T07:35:00Z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