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w:t>
                  </w:r>
                  <w:proofErr w:type="gramStart"/>
                  <w:r w:rsidRPr="00B45F00">
                    <w:rPr>
                      <w:rFonts w:ascii="Times" w:eastAsia="Batang" w:hAnsi="Times"/>
                      <w:bCs/>
                      <w:color w:val="FF0000"/>
                      <w:lang w:eastAsia="zh-CN"/>
                    </w:rPr>
                    <w:t>)  would</w:t>
                  </w:r>
                  <w:proofErr w:type="gramEnd"/>
                  <w:r w:rsidRPr="00B45F00">
                    <w:rPr>
                      <w:rFonts w:ascii="Times" w:eastAsia="Batang" w:hAnsi="Times"/>
                      <w:bCs/>
                      <w:color w:val="FF0000"/>
                      <w:lang w:eastAsia="zh-CN"/>
                    </w:rPr>
                    <w:t xml:space="preserve">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4.45pt" o:ole="">
                  <v:imagedata r:id="rId13" o:title=""/>
                </v:shape>
                <o:OLEObject Type="Embed" ProgID="Visio.Drawing.15" ShapeID="_x0000_i1025" DrawAspect="Content" ObjectID="_170757802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45pt;height:106.55pt" o:ole="">
                  <v:imagedata r:id="rId15" o:title=""/>
                </v:shape>
                <o:OLEObject Type="Embed" ProgID="Visio.Drawing.15" ShapeID="_x0000_i1026" DrawAspect="Content" ObjectID="_1707578021"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gramStart"/>
            <w:r w:rsidR="00CB56FA">
              <w:rPr>
                <w:kern w:val="2"/>
                <w:lang w:eastAsia="zh-CN"/>
              </w:rPr>
              <w:t>Lenovo</w:t>
            </w:r>
            <w:r w:rsidR="006A4FDB">
              <w:rPr>
                <w:kern w:val="2"/>
                <w:lang w:eastAsia="zh-CN"/>
              </w:rPr>
              <w:t>,OPPO</w:t>
            </w:r>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w:t>
            </w:r>
            <w:proofErr w:type="gramStart"/>
            <w:r w:rsidR="00BF0C2A">
              <w:rPr>
                <w:rFonts w:eastAsia="Malgun Gothic"/>
                <w:iCs/>
                <w:kern w:val="2"/>
                <w:lang w:eastAsia="ko-KR"/>
              </w:rPr>
              <w:t>becomes</w:t>
            </w:r>
            <w:proofErr w:type="gramEnd"/>
            <w:r w:rsidR="00BF0C2A">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5pt;height:119.4pt" o:ole="">
                  <v:imagedata r:id="rId18" o:title=""/>
                </v:shape>
                <o:OLEObject Type="Embed" ProgID="Visio.Drawing.15" ShapeID="_x0000_i1027" DrawAspect="Content" ObjectID="_170757802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w:t>
            </w:r>
            <w:proofErr w:type="gramStart"/>
            <w:r>
              <w:rPr>
                <w:rFonts w:eastAsia="Malgun Gothic"/>
                <w:iCs/>
                <w:kern w:val="2"/>
                <w:lang w:eastAsia="ko-KR"/>
              </w:rPr>
              <w:t>becomes</w:t>
            </w:r>
            <w:proofErr w:type="gramEnd"/>
            <w:r>
              <w:rPr>
                <w:rFonts w:eastAsia="Malgun Gothic"/>
                <w:iCs/>
                <w:kern w:val="2"/>
                <w:lang w:eastAsia="ko-KR"/>
              </w:rPr>
              <w:t xml:space="preserve">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55pt;height:119.4pt" o:ole="">
                  <v:imagedata r:id="rId18" o:title=""/>
                </v:shape>
                <o:OLEObject Type="Embed" ProgID="Visio.Drawing.15" ShapeID="_x0000_i1028" DrawAspect="Content" ObjectID="_170757802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w:t>
      </w:r>
      <w:proofErr w:type="gramStart"/>
      <w:r w:rsidRPr="00F55530">
        <w:rPr>
          <w:i/>
          <w:iCs/>
        </w:rPr>
        <w:t>i.e.</w:t>
      </w:r>
      <w:proofErr w:type="gramEnd"/>
      <w:r w:rsidRPr="00F55530">
        <w:rPr>
          <w:i/>
          <w:iCs/>
        </w:rPr>
        <w:t xml:space="preserv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w:t>
            </w:r>
            <w:proofErr w:type="gramStart"/>
            <w:r w:rsidRPr="00E91FF3">
              <w:rPr>
                <w:strike/>
                <w:color w:val="0070C0"/>
                <w:kern w:val="2"/>
                <w:sz w:val="20"/>
                <w:lang w:eastAsia="zh-CN"/>
              </w:rPr>
              <w:t>order</w:t>
            </w:r>
            <w:proofErr w:type="gramEnd"/>
            <w:r w:rsidRPr="00E91FF3">
              <w:rPr>
                <w:strike/>
                <w:color w:val="0070C0"/>
                <w:kern w:val="2"/>
                <w:sz w:val="20"/>
                <w:lang w:eastAsia="zh-CN"/>
              </w:rPr>
              <w:t xml:space="preserve">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proofErr w:type="gramStart"/>
            <w:r w:rsidRPr="00E91FF3">
              <w:rPr>
                <w:strike/>
                <w:color w:val="0070C0"/>
                <w:kern w:val="2"/>
                <w:lang w:eastAsia="zh-CN"/>
              </w:rPr>
              <w:t>So</w:t>
            </w:r>
            <w:proofErr w:type="gramEnd"/>
            <w:r w:rsidRPr="00E91FF3">
              <w:rPr>
                <w:strike/>
                <w:color w:val="0070C0"/>
                <w:kern w:val="2"/>
                <w:lang w:eastAsia="zh-CN"/>
              </w:rPr>
              <w:t xml:space="preserve">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 xml:space="preserve">@Huawei: on the order as you point out based on the paragraph of your 2) interpretation, based on which parts of the specs do you see this is actually clarified? </w:t>
            </w:r>
            <w:proofErr w:type="gramStart"/>
            <w:r w:rsidRPr="00E91FF3">
              <w:rPr>
                <w:color w:val="0070C0"/>
                <w:kern w:val="2"/>
                <w:sz w:val="20"/>
                <w:lang w:eastAsia="zh-CN"/>
              </w:rPr>
              <w:t>i.e.</w:t>
            </w:r>
            <w:proofErr w:type="gramEnd"/>
            <w:r w:rsidRPr="00E91FF3">
              <w:rPr>
                <w:color w:val="0070C0"/>
                <w:kern w:val="2"/>
                <w:sz w:val="20"/>
                <w:lang w:eastAsia="zh-CN"/>
              </w:rPr>
              <w:t xml:space="preserv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4B2361">
            <w:pPr>
              <w:pStyle w:val="ListParagraph"/>
              <w:numPr>
                <w:ilvl w:val="0"/>
                <w:numId w:val="158"/>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4B2361">
            <w:pPr>
              <w:pStyle w:val="ListParagraph"/>
              <w:numPr>
                <w:ilvl w:val="0"/>
                <w:numId w:val="158"/>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831832">
            <w:pPr>
              <w:pStyle w:val="ListParagraph"/>
              <w:numPr>
                <w:ilvl w:val="0"/>
                <w:numId w:val="159"/>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AA52CA">
            <w:pPr>
              <w:pStyle w:val="ListParagraph"/>
              <w:numPr>
                <w:ilvl w:val="0"/>
                <w:numId w:val="159"/>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831832">
            <w:pPr>
              <w:pStyle w:val="ListParagraph"/>
              <w:numPr>
                <w:ilvl w:val="0"/>
                <w:numId w:val="159"/>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175B43" w:rsidRPr="006E612B" w14:paraId="15966A51" w14:textId="77777777" w:rsidTr="00B70817">
        <w:tc>
          <w:tcPr>
            <w:tcW w:w="1624" w:type="dxa"/>
          </w:tcPr>
          <w:p w14:paraId="6CA47B20" w14:textId="77777777" w:rsidR="00175B43" w:rsidRPr="00EA0140" w:rsidRDefault="00175B43" w:rsidP="00B70817">
            <w:pPr>
              <w:jc w:val="both"/>
              <w:rPr>
                <w:lang w:eastAsia="zh-CN"/>
              </w:rPr>
            </w:pPr>
            <w:r>
              <w:rPr>
                <w:lang w:eastAsia="zh-CN"/>
              </w:rPr>
              <w:t>Alt. 1</w:t>
            </w:r>
          </w:p>
        </w:tc>
        <w:tc>
          <w:tcPr>
            <w:tcW w:w="8010" w:type="dxa"/>
          </w:tcPr>
          <w:p w14:paraId="7D1479ED" w14:textId="134DBB34" w:rsidR="00175B43" w:rsidRPr="006E612B" w:rsidRDefault="006079D4" w:rsidP="00B70817">
            <w:pPr>
              <w:jc w:val="both"/>
              <w:rPr>
                <w:lang w:val="es-ES" w:eastAsia="zh-CN"/>
              </w:rPr>
            </w:pPr>
            <w:r>
              <w:rPr>
                <w:lang w:val="es-ES" w:eastAsia="zh-CN"/>
              </w:rPr>
              <w:t>Sony</w:t>
            </w:r>
          </w:p>
        </w:tc>
      </w:tr>
      <w:tr w:rsidR="00175B43" w:rsidRPr="00EA0140" w14:paraId="42008371" w14:textId="77777777" w:rsidTr="00B70817">
        <w:tc>
          <w:tcPr>
            <w:tcW w:w="1624" w:type="dxa"/>
          </w:tcPr>
          <w:p w14:paraId="46796A96" w14:textId="77777777" w:rsidR="00175B43" w:rsidRPr="00EA0140" w:rsidRDefault="00175B43" w:rsidP="00B70817">
            <w:pPr>
              <w:jc w:val="both"/>
              <w:rPr>
                <w:lang w:eastAsia="zh-CN"/>
              </w:rPr>
            </w:pPr>
            <w:r>
              <w:rPr>
                <w:lang w:eastAsia="zh-CN"/>
              </w:rPr>
              <w:t>Alt. 2</w:t>
            </w:r>
          </w:p>
        </w:tc>
        <w:tc>
          <w:tcPr>
            <w:tcW w:w="8010" w:type="dxa"/>
          </w:tcPr>
          <w:p w14:paraId="3AFAC912" w14:textId="4100D41B" w:rsidR="00175B43" w:rsidRPr="00EA0140" w:rsidRDefault="00A962A8" w:rsidP="00B70817">
            <w:pPr>
              <w:jc w:val="both"/>
              <w:rPr>
                <w:lang w:eastAsia="zh-CN"/>
              </w:rPr>
            </w:pPr>
            <w:r>
              <w:rPr>
                <w:lang w:eastAsia="zh-CN"/>
              </w:rPr>
              <w:t>Samsung</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6079D4"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77777777" w:rsidR="006079D4" w:rsidRPr="00EA0140" w:rsidRDefault="006079D4" w:rsidP="006079D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92F98" w14:textId="77777777" w:rsidR="006079D4" w:rsidRPr="00EA0140" w:rsidRDefault="006079D4" w:rsidP="006079D4">
            <w:pPr>
              <w:widowControl w:val="0"/>
              <w:spacing w:beforeLines="50" w:before="120"/>
              <w:rPr>
                <w:kern w:val="2"/>
                <w:lang w:eastAsia="zh-CN"/>
              </w:rPr>
            </w:pPr>
          </w:p>
        </w:tc>
      </w:tr>
      <w:tr w:rsidR="006079D4"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77777777" w:rsidR="006079D4" w:rsidRPr="00EA0140" w:rsidRDefault="006079D4" w:rsidP="006079D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20464" w14:textId="77777777" w:rsidR="006079D4" w:rsidRPr="00EA0140" w:rsidRDefault="006079D4" w:rsidP="006079D4">
            <w:pPr>
              <w:widowControl w:val="0"/>
              <w:spacing w:beforeLines="50" w:before="120"/>
              <w:jc w:val="both"/>
              <w:rPr>
                <w:iCs/>
                <w:kern w:val="2"/>
                <w:lang w:eastAsia="zh-CN"/>
              </w:rPr>
            </w:pP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w:t>
            </w:r>
            <w:proofErr w:type="gramStart"/>
            <w:r w:rsidRPr="00BA03E3">
              <w:rPr>
                <w:rFonts w:ascii="Times" w:eastAsia="Batang" w:hAnsi="Times" w:cs="Times"/>
                <w:bCs/>
                <w:i/>
                <w:iCs/>
              </w:rPr>
              <w:t>value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w:t>
      </w:r>
      <w:proofErr w:type="gramStart"/>
      <w:r w:rsidRPr="00463104">
        <w:rPr>
          <w:rFonts w:ascii="Times" w:eastAsia="Batang" w:hAnsi="Times" w:cs="Times"/>
          <w:bCs/>
          <w:i/>
          <w:iCs/>
        </w:rPr>
        <w:t>value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w:t>
            </w:r>
            <w:proofErr w:type="gramStart"/>
            <w:r w:rsidRPr="002D6399">
              <w:rPr>
                <w:rFonts w:eastAsia="Batang"/>
                <w:bCs/>
                <w:i/>
                <w:iCs/>
                <w:sz w:val="20"/>
                <w:highlight w:val="yellow"/>
              </w:rPr>
              <w:t>value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saying, that such case would be as other cases by the UE – </w:t>
            </w:r>
            <w:proofErr w:type="gramStart"/>
            <w:r w:rsidRPr="00F874FA">
              <w:rPr>
                <w:rFonts w:eastAsiaTheme="minorEastAsia"/>
                <w:iCs/>
                <w:color w:val="0070C0"/>
                <w:kern w:val="2"/>
                <w:lang w:eastAsia="zh-CN"/>
              </w:rPr>
              <w:t>i.e.</w:t>
            </w:r>
            <w:proofErr w:type="gramEnd"/>
            <w:r w:rsidRPr="00F874FA">
              <w:rPr>
                <w:rFonts w:eastAsiaTheme="minorEastAsia"/>
                <w:iCs/>
                <w:color w:val="0070C0"/>
                <w:kern w:val="2"/>
                <w:lang w:eastAsia="zh-CN"/>
              </w:rPr>
              <w:t xml:space="preserv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0pt;height:57.4pt" o:ole="">
                  <v:imagedata r:id="rId22" o:title=""/>
                </v:shape>
                <o:OLEObject Type="Embed" ProgID="Visio.Drawing.15" ShapeID="_x0000_i1029" DrawAspect="Content" ObjectID="_1707578024" r:id="rId23"/>
              </w:object>
            </w:r>
            <w:r>
              <w:object w:dxaOrig="5520" w:dyaOrig="1585" w14:anchorId="5EE4918A">
                <v:shape id="_x0000_i1030" type="#_x0000_t75" style="width:201.4pt;height:57.75pt" o:ole="">
                  <v:imagedata r:id="rId24" o:title=""/>
                </v:shape>
                <o:OLEObject Type="Embed" ProgID="Visio.Drawing.15" ShapeID="_x0000_i1030" DrawAspect="Content" ObjectID="_1707578025"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lastRenderedPageBreak/>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4.85pt" o:ole="">
                  <v:imagedata r:id="rId22" o:title=""/>
                </v:shape>
                <o:OLEObject Type="Embed" ProgID="Visio.Drawing.15" ShapeID="_x0000_i1031" DrawAspect="Content" ObjectID="_1707578026" r:id="rId26"/>
              </w:object>
            </w:r>
            <w:r>
              <w:object w:dxaOrig="5520" w:dyaOrig="1585" w14:anchorId="6995A10F">
                <v:shape id="_x0000_i1032" type="#_x0000_t75" style="width:201.4pt;height:57.75pt" o:ole="">
                  <v:imagedata r:id="rId24" o:title=""/>
                </v:shape>
                <o:OLEObject Type="Embed" ProgID="Visio.Drawing.15" ShapeID="_x0000_i1032" DrawAspect="Content" ObjectID="_1707578027"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4pt;height:57.75pt" o:ole="">
                  <v:imagedata r:id="rId24" o:title=""/>
                </v:shape>
                <o:OLEObject Type="Embed" ProgID="Visio.Drawing.15" ShapeID="_x0000_i1033" DrawAspect="Content" ObjectID="_170757802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w:t>
            </w:r>
            <w:proofErr w:type="gramStart"/>
            <w:r>
              <w:rPr>
                <w:rFonts w:eastAsiaTheme="minorEastAsia"/>
                <w:kern w:val="2"/>
                <w:lang w:eastAsia="zh-CN"/>
              </w:rPr>
              <w:t>ID{</w:t>
            </w:r>
            <w:proofErr w:type="gramEnd"/>
            <w:r>
              <w:rPr>
                <w:rFonts w:eastAsiaTheme="minorEastAsia"/>
                <w:kern w:val="2"/>
                <w:lang w:eastAsia="zh-CN"/>
              </w:rPr>
              <w:t>#1~#8}),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w:t>
            </w:r>
            <w:proofErr w:type="gramStart"/>
            <w:r w:rsidRPr="00734AB0">
              <w:rPr>
                <w:rFonts w:eastAsiaTheme="minorEastAsia"/>
                <w:kern w:val="2"/>
                <w:lang w:eastAsia="zh-CN"/>
              </w:rPr>
              <w:t>i.e.</w:t>
            </w:r>
            <w:proofErr w:type="gramEnd"/>
            <w:r w:rsidRPr="00734AB0">
              <w:rPr>
                <w:rFonts w:eastAsiaTheme="minorEastAsia"/>
                <w:kern w:val="2"/>
                <w:lang w:eastAsia="zh-CN"/>
              </w:rPr>
              <w:t xml:space="preserv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 xml:space="preserve">For PUCCH carrier switching based on dynamic indication and/or semi-static </w:t>
      </w:r>
      <w:proofErr w:type="gramStart"/>
      <w:r w:rsidRPr="0083123F">
        <w:rPr>
          <w:lang w:val="en-US" w:eastAsia="zh-CN"/>
        </w:rPr>
        <w:t>pattern,pply</w:t>
      </w:r>
      <w:proofErr w:type="gramEnd"/>
      <w:r w:rsidRPr="0083123F">
        <w:rPr>
          <w:lang w:val="en-US" w:eastAsia="zh-CN"/>
        </w:rPr>
        <w:t xml:space="preserve">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Are you proposing any additional time point clarifications on top of the current specs, when an Scell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w:t>
            </w:r>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 xml:space="preserve">Clarification </w:t>
      </w:r>
      <w:proofErr w:type="gramStart"/>
      <w:r w:rsidRPr="00523C3F">
        <w:rPr>
          <w:rFonts w:eastAsia="Calibri"/>
          <w:b/>
          <w:bCs/>
          <w:sz w:val="24"/>
          <w:szCs w:val="24"/>
          <w:lang w:val="fr-FR" w:eastAsia="zh-CN"/>
        </w:rPr>
        <w:t>on</w:t>
      </w:r>
      <w:proofErr w:type="gramEnd"/>
      <w:r w:rsidRPr="00523C3F">
        <w:rPr>
          <w:rFonts w:eastAsia="Calibri"/>
          <w:b/>
          <w:bCs/>
          <w:sz w:val="24"/>
          <w:szCs w:val="24"/>
          <w:lang w:val="fr-FR" w:eastAsia="zh-CN"/>
        </w:rPr>
        <w:t xml:space="preserve">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 xml:space="preserve">(PCell/PSCell/PUCCH-SCell or PUCCH </w:t>
      </w:r>
      <w:proofErr w:type="gramStart"/>
      <w:r w:rsidRPr="00B75A43">
        <w:rPr>
          <w:rFonts w:eastAsia="Calibri"/>
          <w:b/>
          <w:bCs/>
          <w:sz w:val="22"/>
          <w:szCs w:val="22"/>
          <w:lang w:val="en-US" w:eastAsia="zh-CN"/>
        </w:rPr>
        <w:t>sSCell’s )</w:t>
      </w:r>
      <w:proofErr w:type="gramEnd"/>
      <w:r w:rsidRPr="00B75A43">
        <w:rPr>
          <w:rFonts w:eastAsia="Calibri"/>
          <w:b/>
          <w:bCs/>
          <w:sz w:val="22"/>
          <w:szCs w:val="22"/>
          <w:lang w:val="en-US" w:eastAsia="zh-CN"/>
        </w:rPr>
        <w:t xml:space="preserve">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gramStart"/>
            <w:r>
              <w:rPr>
                <w:kern w:val="2"/>
                <w:lang w:eastAsia="zh-CN"/>
              </w:rPr>
              <w:t>repetition?</w:t>
            </w:r>
            <w:r w:rsidR="000E237D">
              <w:rPr>
                <w:kern w:val="2"/>
                <w:lang w:eastAsia="zh-CN"/>
              </w:rPr>
              <w:t>s</w:t>
            </w:r>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the HARQ-ACK first SPS PDSCH, the UE determines a k1 value from K1 set(s) of the indicated PUCCH cell (PCell/PSCell/PUCCH-SCell or PUCCH </w:t>
            </w:r>
            <w:proofErr w:type="gramStart"/>
            <w:r w:rsidRPr="008E5FA5">
              <w:rPr>
                <w:b/>
                <w:bCs/>
                <w:color w:val="00B050"/>
                <w:lang w:val="en-US" w:eastAsia="zh-CN"/>
              </w:rPr>
              <w:t>sSCell’s )</w:t>
            </w:r>
            <w:proofErr w:type="gramEnd"/>
            <w:r w:rsidRPr="008E5FA5">
              <w:rPr>
                <w:b/>
                <w:bCs/>
                <w:color w:val="00B050"/>
                <w:lang w:val="en-US" w:eastAsia="zh-CN"/>
              </w:rPr>
              <w:t xml:space="preserve">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w:t>
            </w:r>
            <w:proofErr w:type="gramStart"/>
            <w:r w:rsidR="005A196E" w:rsidRPr="006D6A3F">
              <w:rPr>
                <w:lang w:val="es-ES"/>
              </w:rPr>
              <w:t>NEC(</w:t>
            </w:r>
            <w:proofErr w:type="gramEnd"/>
            <w:r w:rsidR="005A196E" w:rsidRPr="006D6A3F">
              <w:rPr>
                <w:lang w:val="es-ES"/>
              </w:rPr>
              <w:t>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w:t>
            </w:r>
            <w:proofErr w:type="gramStart"/>
            <w:r>
              <w:rPr>
                <w:sz w:val="21"/>
                <w:szCs w:val="21"/>
              </w:rPr>
              <w:t>i.e.</w:t>
            </w:r>
            <w:proofErr w:type="gramEnd"/>
            <w:r>
              <w:rPr>
                <w:sz w:val="21"/>
                <w:szCs w:val="21"/>
              </w:rPr>
              <w:t xml:space="preserv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Therefor,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4E5E1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w:t>
            </w:r>
            <w:proofErr w:type="gramStart"/>
            <w:r w:rsidRPr="00117E23">
              <w:rPr>
                <w:rFonts w:eastAsiaTheme="minorEastAsia"/>
                <w:kern w:val="2"/>
                <w:sz w:val="20"/>
                <w:lang w:eastAsia="zh-CN"/>
              </w:rPr>
              <w:t>are</w:t>
            </w:r>
            <w:proofErr w:type="gramEnd"/>
            <w:r w:rsidRPr="00117E23">
              <w:rPr>
                <w:rFonts w:eastAsiaTheme="minorEastAsia"/>
                <w:kern w:val="2"/>
                <w:sz w:val="20"/>
                <w:lang w:eastAsia="zh-CN"/>
              </w:rPr>
              <w:t xml:space="preserv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w:t>
                  </w:r>
                  <w:proofErr w:type="gramStart"/>
                  <w:r>
                    <w:t>includes</w:t>
                  </w:r>
                  <w:proofErr w:type="gramEnd"/>
                  <w:r>
                    <w:t xml:space="preserve">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no consensus here (in R17), suggest focusing on how to capture this as conclusion (</w:t>
            </w:r>
            <w:proofErr w:type="gramStart"/>
            <w:r w:rsidRPr="002546CB">
              <w:rPr>
                <w:iCs/>
                <w:color w:val="0070C0"/>
                <w:kern w:val="2"/>
                <w:sz w:val="20"/>
                <w:lang w:eastAsia="zh-CN"/>
              </w:rPr>
              <w:t>i.e.</w:t>
            </w:r>
            <w:proofErr w:type="gramEnd"/>
            <w:r w:rsidRPr="002546CB">
              <w:rPr>
                <w:iCs/>
                <w:color w:val="0070C0"/>
                <w:kern w:val="2"/>
                <w:sz w:val="20"/>
                <w:lang w:eastAsia="zh-CN"/>
              </w:rPr>
              <w:t xml:space="preserv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prioritizion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4E5E1E"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9pt;height:93.4pt" o:ole="">
                  <v:imagedata r:id="rId49" o:title=""/>
                </v:shape>
                <o:OLEObject Type="Embed" ProgID="Visio.Drawing.11" ShapeID="_x0000_i1034" DrawAspect="Content" ObjectID="_170757802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proofErr w:type="gramStart"/>
            <w:r>
              <w:rPr>
                <w:rFonts w:eastAsiaTheme="minorEastAsia"/>
                <w:kern w:val="2"/>
                <w:lang w:eastAsia="zh-CN"/>
              </w:rPr>
              <w:t>Firstly</w:t>
            </w:r>
            <w:proofErr w:type="gramEnd"/>
            <w:r>
              <w:rPr>
                <w:rFonts w:eastAsiaTheme="minorEastAsia"/>
                <w:kern w:val="2"/>
                <w:lang w:eastAsia="zh-CN"/>
              </w:rPr>
              <w:t xml:space="preserve">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w:t>
            </w:r>
            <w:proofErr w:type="gramStart"/>
            <w:r w:rsidRPr="004C6F23">
              <w:rPr>
                <w:rFonts w:eastAsiaTheme="minorEastAsia"/>
                <w:kern w:val="2"/>
                <w:lang w:eastAsia="zh-CN"/>
              </w:rPr>
              <w:t>e.g.</w:t>
            </w:r>
            <w:proofErr w:type="gramEnd"/>
            <w:r w:rsidRPr="004C6F23">
              <w:rPr>
                <w:rFonts w:eastAsiaTheme="minorEastAsia"/>
                <w:kern w:val="2"/>
                <w:lang w:eastAsia="zh-CN"/>
              </w:rPr>
              <w:t xml:space="preserve">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SSB/DL Symbol, then there is no issue about before or after multiplexing, and the sub-bullet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w:t>
            </w:r>
            <w:proofErr w:type="gramStart"/>
            <w:r>
              <w:rPr>
                <w:rFonts w:eastAsiaTheme="minorEastAsia"/>
                <w:color w:val="0070C0"/>
                <w:kern w:val="2"/>
                <w:lang w:eastAsia="zh-CN"/>
              </w:rPr>
              <w:t>all</w:t>
            </w:r>
            <w:proofErr w:type="gramEnd"/>
            <w:r>
              <w:rPr>
                <w:rFonts w:eastAsiaTheme="minorEastAsia"/>
                <w:color w:val="0070C0"/>
                <w:kern w:val="2"/>
                <w:lang w:eastAsia="zh-CN"/>
              </w:rPr>
              <w:t xml:space="preserve">: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w:t>
            </w:r>
            <w:proofErr w:type="gramStart"/>
            <w:r w:rsidR="00627EBE">
              <w:rPr>
                <w:rFonts w:eastAsia="Malgun Gothic"/>
                <w:kern w:val="2"/>
                <w:lang w:eastAsia="ko-KR"/>
              </w:rPr>
              <w:t>So</w:t>
            </w:r>
            <w:proofErr w:type="gramEnd"/>
            <w:r w:rsidR="00627EBE">
              <w:rPr>
                <w:rFonts w:eastAsia="Malgun Gothic"/>
                <w:kern w:val="2"/>
                <w:lang w:eastAsia="ko-KR"/>
              </w:rPr>
              <w:t xml:space="preserve">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gramStart"/>
      <w:r w:rsidRPr="00270A70">
        <w:rPr>
          <w:rFonts w:eastAsia="Calibri"/>
          <w:lang w:eastAsia="zh-CN"/>
        </w:rPr>
        <w:t>subbullet..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8pt;height:263.75pt" o:ole="">
                  <v:imagedata r:id="rId56" o:title=""/>
                </v:shape>
                <o:OLEObject Type="Embed" ProgID="PBrush" ShapeID="_x0000_i1035" DrawAspect="Content" ObjectID="_170757803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w:t>
            </w:r>
            <w:proofErr w:type="gramStart"/>
            <w:r>
              <w:rPr>
                <w:rFonts w:eastAsiaTheme="minorEastAsia"/>
                <w:iCs/>
                <w:kern w:val="2"/>
                <w:lang w:eastAsia="zh-CN"/>
              </w:rPr>
              <w:t>i.e.</w:t>
            </w:r>
            <w:proofErr w:type="gramEnd"/>
            <w:r>
              <w:rPr>
                <w:rFonts w:eastAsiaTheme="minorEastAsia"/>
                <w:iCs/>
                <w:kern w:val="2"/>
                <w:lang w:eastAsia="zh-CN"/>
              </w:rPr>
              <w:t xml:space="preserv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175B43">
      <w:pPr>
        <w:pStyle w:val="ListParagraph"/>
        <w:numPr>
          <w:ilvl w:val="0"/>
          <w:numId w:val="160"/>
        </w:numPr>
        <w:jc w:val="both"/>
      </w:pPr>
      <w:r>
        <w:t>Have a conclusion that there is no consensus to support this in Rel-17</w:t>
      </w:r>
    </w:p>
    <w:p w14:paraId="6D1AAAB1" w14:textId="77777777" w:rsidR="00175B43" w:rsidRPr="00057DC7" w:rsidRDefault="00175B43" w:rsidP="00175B43">
      <w:pPr>
        <w:pStyle w:val="ListParagraph"/>
        <w:numPr>
          <w:ilvl w:val="1"/>
          <w:numId w:val="160"/>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175B43">
      <w:pPr>
        <w:pStyle w:val="ListParagraph"/>
        <w:numPr>
          <w:ilvl w:val="0"/>
          <w:numId w:val="160"/>
        </w:numPr>
        <w:jc w:val="both"/>
      </w:pPr>
      <w:r>
        <w:t xml:space="preserve">Clarification on what this consensus means, </w:t>
      </w:r>
      <w:proofErr w:type="gramStart"/>
      <w:r>
        <w:t>i.e.</w:t>
      </w:r>
      <w:proofErr w:type="gramEnd"/>
      <w:r>
        <w:t xml:space="preserv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 xml:space="preserve">Do nothing – </w:t>
            </w:r>
            <w:proofErr w:type="gramStart"/>
            <w:r w:rsidRPr="00A962A8">
              <w:rPr>
                <w:kern w:val="2"/>
                <w:sz w:val="20"/>
                <w:szCs w:val="20"/>
                <w:lang w:eastAsia="zh-CN"/>
              </w:rPr>
              <w:t>i.e.</w:t>
            </w:r>
            <w:proofErr w:type="gramEnd"/>
            <w:r w:rsidRPr="00A962A8">
              <w:rPr>
                <w:kern w:val="2"/>
                <w:sz w:val="20"/>
                <w:szCs w:val="20"/>
                <w:lang w:eastAsia="zh-CN"/>
              </w:rPr>
              <w:t xml:space="preserv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 xml:space="preserve">Introduce such support to enable </w:t>
            </w:r>
            <w:r w:rsidRPr="00A962A8">
              <w:rPr>
                <w:kern w:val="2"/>
                <w:sz w:val="20"/>
                <w:szCs w:val="20"/>
                <w:lang w:eastAsia="zh-CN"/>
              </w:rPr>
              <w:t>better</w:t>
            </w:r>
            <w:r w:rsidRPr="00A962A8">
              <w:rPr>
                <w:kern w:val="2"/>
                <w:sz w:val="20"/>
                <w:szCs w:val="20"/>
                <w:lang w:eastAsia="zh-CN"/>
              </w:rPr>
              <w:t xml:space="preserve">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w:t>
            </w:r>
            <w:proofErr w:type="gramStart"/>
            <w:r>
              <w:rPr>
                <w:kern w:val="2"/>
                <w:sz w:val="20"/>
                <w:szCs w:val="20"/>
                <w:lang w:eastAsia="zh-CN"/>
              </w:rPr>
              <w:t>e.g.</w:t>
            </w:r>
            <w:proofErr w:type="gramEnd"/>
            <w:r>
              <w:rPr>
                <w:kern w:val="2"/>
                <w:sz w:val="20"/>
                <w:szCs w:val="20"/>
                <w:lang w:eastAsia="zh-CN"/>
              </w:rPr>
              <w:t xml:space="preserve"> </w:t>
            </w:r>
            <w:proofErr w:type="spellStart"/>
            <w:r>
              <w:rPr>
                <w:kern w:val="2"/>
                <w:sz w:val="20"/>
                <w:szCs w:val="20"/>
                <w:lang w:eastAsia="zh-CN"/>
              </w:rPr>
              <w:t>gNB</w:t>
            </w:r>
            <w:proofErr w:type="spellEnd"/>
            <w:r>
              <w:rPr>
                <w:kern w:val="2"/>
                <w:sz w:val="20"/>
                <w:szCs w:val="20"/>
                <w:lang w:eastAsia="zh-CN"/>
              </w:rPr>
              <w:t xml:space="preserve">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(e.g. need to define what the resource would be on the switching-to cell)</w:t>
            </w:r>
            <w:r w:rsidR="0002272F">
              <w:rPr>
                <w:kern w:val="2"/>
                <w:sz w:val="20"/>
                <w:szCs w:val="20"/>
                <w:lang w:eastAsia="zh-CN"/>
              </w:rPr>
              <w:t xml:space="preserve">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175B43"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E3DEEC" w14:textId="77777777" w:rsidR="00175B43" w:rsidRPr="00B75A43" w:rsidRDefault="00175B43" w:rsidP="00B70817">
            <w:pPr>
              <w:spacing w:beforeLines="50" w:before="120" w:after="0"/>
              <w:rPr>
                <w:kern w:val="2"/>
                <w:lang w:eastAsia="zh-CN"/>
              </w:rPr>
            </w:pPr>
          </w:p>
        </w:tc>
      </w:tr>
      <w:tr w:rsidR="00175B43"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58A7E" w14:textId="77777777" w:rsidR="00175B43" w:rsidRPr="00B75A43" w:rsidRDefault="00175B43" w:rsidP="00B70817">
            <w:pPr>
              <w:spacing w:beforeLines="50" w:before="120" w:after="0"/>
              <w:jc w:val="both"/>
              <w:rPr>
                <w:iCs/>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16919DE" w:rsidR="00175B43" w:rsidRPr="00B75A43" w:rsidRDefault="005B2331" w:rsidP="00B70817">
            <w:pPr>
              <w:spacing w:beforeLines="50" w:before="120" w:after="0"/>
              <w:rPr>
                <w:kern w:val="2"/>
                <w:lang w:eastAsia="zh-CN"/>
              </w:rPr>
            </w:pPr>
            <w:r>
              <w:rPr>
                <w:kern w:val="2"/>
                <w:lang w:eastAsia="zh-CN"/>
              </w:rPr>
              <w:t>MediaTek</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w:t>
            </w:r>
            <w:proofErr w:type="spellStart"/>
            <w:r w:rsidRPr="0002272F">
              <w:rPr>
                <w:iCs/>
                <w:kern w:val="2"/>
                <w:sz w:val="20"/>
                <w:szCs w:val="20"/>
                <w:lang w:eastAsia="zh-CN"/>
              </w:rPr>
              <w:t>gNB</w:t>
            </w:r>
            <w:proofErr w:type="spellEnd"/>
            <w:r w:rsidRPr="0002272F">
              <w:rPr>
                <w:iCs/>
                <w:kern w:val="2"/>
                <w:sz w:val="20"/>
                <w:szCs w:val="20"/>
                <w:lang w:eastAsia="zh-CN"/>
              </w:rPr>
              <w:t xml:space="preserve"> misconfigurations for which there is no PHY support. </w:t>
            </w:r>
          </w:p>
        </w:tc>
      </w:tr>
      <w:tr w:rsidR="00175B43"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0CA961" w14:textId="77777777" w:rsidR="00175B43" w:rsidRPr="008070D2" w:rsidRDefault="00175B43" w:rsidP="00B70817">
            <w:pPr>
              <w:spacing w:beforeLines="50" w:before="120" w:after="0"/>
              <w:rPr>
                <w:color w:val="0070C0"/>
                <w:kern w:val="2"/>
                <w:lang w:eastAsia="zh-CN"/>
              </w:rPr>
            </w:pPr>
          </w:p>
        </w:tc>
      </w:tr>
      <w:tr w:rsidR="00175B43"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4FD77" w14:textId="77777777" w:rsidR="00175B43" w:rsidRPr="00B75A43" w:rsidRDefault="00175B43" w:rsidP="00B70817">
            <w:pPr>
              <w:spacing w:beforeLines="50" w:before="120" w:after="0"/>
              <w:rPr>
                <w:kern w:val="2"/>
                <w:lang w:eastAsia="zh-CN"/>
              </w:rPr>
            </w:pPr>
          </w:p>
        </w:tc>
      </w:tr>
      <w:tr w:rsidR="00175B43"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AEB052" w14:textId="77777777" w:rsidR="00175B43" w:rsidRPr="00B75A43" w:rsidRDefault="00175B43" w:rsidP="00B70817">
            <w:pPr>
              <w:spacing w:beforeLines="50" w:before="120" w:after="0"/>
              <w:jc w:val="both"/>
              <w:rPr>
                <w:iCs/>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On the ambiguity: I guess this can be prevented by gNB implementation (</w:t>
            </w:r>
            <w:proofErr w:type="gramStart"/>
            <w:r>
              <w:rPr>
                <w:color w:val="0070C0"/>
                <w:kern w:val="2"/>
                <w:lang w:eastAsia="zh-CN"/>
              </w:rPr>
              <w:t>i.e.</w:t>
            </w:r>
            <w:proofErr w:type="gramEnd"/>
            <w:r>
              <w:rPr>
                <w:color w:val="0070C0"/>
                <w:kern w:val="2"/>
                <w:lang w:eastAsia="zh-CN"/>
              </w:rPr>
              <w:t xml:space="preserv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4E5E1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30.05pt;height:85.55pt" o:ole="">
                  <v:imagedata r:id="rId60" o:title=""/>
                </v:shape>
                <o:OLEObject Type="Embed" ProgID="Visio.Drawing.15" ShapeID="_x0000_i1036" DrawAspect="Content" ObjectID="_1707578031"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35pt;height:85.55pt" o:ole="">
                  <v:imagedata r:id="rId62" o:title=""/>
                </v:shape>
                <o:OLEObject Type="Embed" ProgID="Visio.Drawing.15" ShapeID="_x0000_i1037" DrawAspect="Content" ObjectID="_1707578032"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pt;height:77.35pt" o:ole="">
                  <v:imagedata r:id="rId64" o:title=""/>
                </v:shape>
                <o:OLEObject Type="Embed" ProgID="Visio.Drawing.15" ShapeID="_x0000_i1038" DrawAspect="Content" ObjectID="_1707578033"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pt;height:77.35pt" o:ole="">
                  <v:imagedata r:id="rId66" o:title=""/>
                </v:shape>
                <o:OLEObject Type="Embed" ProgID="Visio.Drawing.15" ShapeID="_x0000_i1039" DrawAspect="Content" ObjectID="_1707578034"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5.95pt;height:1in" o:ole="">
                  <v:imagedata r:id="rId68" o:title=""/>
                </v:shape>
                <o:OLEObject Type="Embed" ProgID="Visio.Drawing.15" ShapeID="_x0000_i1040" DrawAspect="Content" ObjectID="_1707578035"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 xml:space="preserve">would be regarded as conflict with TDD DL (and there is no need to perform multiplexing among them on PCell);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5.95pt;height:93.05pt" o:ole="">
                  <v:imagedata r:id="rId49" o:title=""/>
                </v:shape>
                <o:OLEObject Type="Embed" ProgID="Visio.Drawing.11" ShapeID="_x0000_i1041" DrawAspect="Content" ObjectID="_1707578036"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w:t>
            </w:r>
            <w:proofErr w:type="gramStart"/>
            <w:r w:rsidRPr="00F24B17">
              <w:rPr>
                <w:b/>
                <w:bCs/>
                <w:color w:val="FF0000"/>
              </w:rPr>
              <w:t>i.e.</w:t>
            </w:r>
            <w:proofErr w:type="gramEnd"/>
            <w:r w:rsidRPr="00F24B17">
              <w:rPr>
                <w:b/>
                <w:bCs/>
                <w:color w:val="FF0000"/>
              </w:rPr>
              <w:t xml:space="preserv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w:t>
            </w:r>
            <w:proofErr w:type="gramStart"/>
            <w:r w:rsidRPr="00F24B17">
              <w:rPr>
                <w:b/>
                <w:bCs/>
                <w:color w:val="FF0000"/>
              </w:rPr>
              <w:t>i.e.</w:t>
            </w:r>
            <w:proofErr w:type="gramEnd"/>
            <w:r w:rsidRPr="00F24B17">
              <w:rPr>
                <w:b/>
                <w:bCs/>
                <w:color w:val="FF0000"/>
              </w:rPr>
              <w:t xml:space="preserv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w:t>
            </w:r>
            <w:proofErr w:type="gramStart"/>
            <w:r w:rsidRPr="00470FA3">
              <w:rPr>
                <w:b/>
                <w:bCs/>
                <w:i/>
                <w:iCs/>
                <w:strike/>
                <w:color w:val="00B0F0"/>
              </w:rPr>
              <w:t>e.g.</w:t>
            </w:r>
            <w:proofErr w:type="gramEnd"/>
            <w:r w:rsidRPr="00470FA3">
              <w:rPr>
                <w:b/>
                <w:bCs/>
                <w:i/>
                <w:iCs/>
                <w:strike/>
                <w:color w:val="00B0F0"/>
              </w:rPr>
              <w:t xml:space="preserve">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w:t>
            </w:r>
            <w:proofErr w:type="gramStart"/>
            <w:r>
              <w:rPr>
                <w:rFonts w:eastAsia="Malgun Gothic"/>
                <w:bCs/>
                <w:iCs/>
                <w:kern w:val="2"/>
                <w:lang w:eastAsia="ko-KR"/>
              </w:rPr>
              <w:t>understands</w:t>
            </w:r>
            <w:proofErr w:type="gramEnd"/>
            <w:r>
              <w:rPr>
                <w:rFonts w:eastAsia="Malgun Gothic"/>
                <w:bCs/>
                <w:iCs/>
                <w:kern w:val="2"/>
                <w:lang w:eastAsia="ko-KR"/>
              </w:rPr>
              <w:t xml:space="preserve">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with  Propsosal</w:t>
            </w:r>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175B43">
      <w:pPr>
        <w:pStyle w:val="ListParagraph"/>
        <w:numPr>
          <w:ilvl w:val="0"/>
          <w:numId w:val="161"/>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175B43">
      <w:pPr>
        <w:pStyle w:val="ListParagraph"/>
        <w:numPr>
          <w:ilvl w:val="0"/>
          <w:numId w:val="161"/>
        </w:numPr>
        <w:spacing w:after="160" w:line="259" w:lineRule="auto"/>
        <w:rPr>
          <w:rFonts w:eastAsia="Calibri"/>
        </w:rPr>
      </w:pPr>
      <w:r>
        <w:rPr>
          <w:rFonts w:eastAsia="Calibri"/>
        </w:rPr>
        <w:t>Looking at the input given to Proposal 7.4.1</w:t>
      </w:r>
    </w:p>
    <w:p w14:paraId="07D6BD7E" w14:textId="77777777" w:rsidR="00175B43" w:rsidRDefault="00175B43" w:rsidP="00175B43">
      <w:pPr>
        <w:pStyle w:val="ListParagraph"/>
        <w:numPr>
          <w:ilvl w:val="1"/>
          <w:numId w:val="161"/>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175B43">
      <w:pPr>
        <w:pStyle w:val="ListParagraph"/>
        <w:numPr>
          <w:ilvl w:val="1"/>
          <w:numId w:val="161"/>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3037CC9E"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77777777" w:rsidR="00175B43" w:rsidRPr="00B75A43" w:rsidRDefault="00175B43" w:rsidP="00B70817">
            <w:pPr>
              <w:spacing w:beforeLines="50" w:before="120" w:after="0"/>
              <w:rPr>
                <w:kern w:val="2"/>
                <w:lang w:eastAsia="zh-CN"/>
              </w:rPr>
            </w:pP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 xml:space="preserve">It isn’t clear if the resultant PUCCH contains both LP SPS HARQ-ACK and HP SPS HARQ-ACK or not.  For </w:t>
            </w:r>
            <w:proofErr w:type="gramStart"/>
            <w:r w:rsidRPr="00400879">
              <w:rPr>
                <w:iCs/>
                <w:kern w:val="2"/>
                <w:lang w:eastAsia="zh-CN"/>
              </w:rPr>
              <w:t>example</w:t>
            </w:r>
            <w:proofErr w:type="gramEnd"/>
            <w:r w:rsidRPr="00400879">
              <w:rPr>
                <w:iCs/>
                <w:kern w:val="2"/>
                <w:lang w:eastAsia="zh-CN"/>
              </w:rPr>
              <w:t xml:space="preserv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6079D4">
            <w:pPr>
              <w:pStyle w:val="ListParagraph"/>
              <w:numPr>
                <w:ilvl w:val="0"/>
                <w:numId w:val="163"/>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w:t>
            </w:r>
            <w:proofErr w:type="gramStart"/>
            <w:r w:rsidRPr="00F24B17">
              <w:rPr>
                <w:rFonts w:eastAsia="Batang"/>
                <w:b/>
                <w:i/>
                <w:iCs/>
              </w:rPr>
              <w:t>slot </w:t>
            </w:r>
            <w:r w:rsidRPr="00F24B17">
              <w:rPr>
                <w:rFonts w:eastAsia="Batang"/>
                <w:b/>
                <w:i/>
                <w:iCs/>
                <w:color w:val="FF0000"/>
              </w:rPr>
              <w:t xml:space="preserve"> for</w:t>
            </w:r>
            <w:proofErr w:type="gramEnd"/>
            <w:r w:rsidRPr="00F24B17">
              <w:rPr>
                <w:rFonts w:eastAsia="Batang"/>
                <w:b/>
                <w:i/>
                <w:iCs/>
                <w:color w:val="FF0000"/>
              </w:rPr>
              <w:t xml:space="preserve">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6079D4">
            <w:pPr>
              <w:pStyle w:val="ListParagraph"/>
              <w:numPr>
                <w:ilvl w:val="0"/>
                <w:numId w:val="162"/>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 xml:space="preserve">For different PUCCH time units, as in Huawei’s case, only the first HP SPS HARQ-ACK would be multiplexed with LP SPS HARQ-ACK – the other </w:t>
            </w:r>
            <w:r>
              <w:rPr>
                <w:kern w:val="2"/>
                <w:lang w:eastAsia="zh-CN"/>
              </w:rPr>
              <w:t xml:space="preserve">HP SPS HARQ-ACK would </w:t>
            </w:r>
            <w:r>
              <w:rPr>
                <w:kern w:val="2"/>
                <w:lang w:eastAsia="zh-CN"/>
              </w:rPr>
              <w:t>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6079D4"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77777777" w:rsidR="006079D4" w:rsidRPr="00B75A43" w:rsidRDefault="006079D4" w:rsidP="006079D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287FFA" w14:textId="77777777" w:rsidR="006079D4" w:rsidRPr="00B75A43" w:rsidRDefault="006079D4" w:rsidP="006079D4">
            <w:pPr>
              <w:spacing w:beforeLines="50" w:before="120" w:after="0"/>
              <w:rPr>
                <w:kern w:val="2"/>
                <w:lang w:eastAsia="zh-CN"/>
              </w:rPr>
            </w:pPr>
          </w:p>
        </w:tc>
      </w:tr>
      <w:tr w:rsidR="006079D4"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7777777" w:rsidR="006079D4" w:rsidRPr="00B75A43" w:rsidRDefault="006079D4" w:rsidP="006079D4">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946C0F" w14:textId="77777777" w:rsidR="006079D4" w:rsidRPr="00B75A43" w:rsidRDefault="006079D4" w:rsidP="006079D4">
            <w:pPr>
              <w:spacing w:beforeLines="50" w:before="120" w:after="0"/>
              <w:jc w:val="both"/>
              <w:rPr>
                <w:iCs/>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861731"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77777777" w:rsidR="00175B43" w:rsidRPr="00B75A43" w:rsidRDefault="00175B43" w:rsidP="00B70817">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327F95" w14:textId="77777777" w:rsidR="00175B43" w:rsidRPr="00B75A43" w:rsidRDefault="00175B43" w:rsidP="00B70817">
            <w:pPr>
              <w:spacing w:beforeLines="50" w:before="120" w:after="0"/>
              <w:rPr>
                <w:iCs/>
                <w:kern w:val="2"/>
                <w:lang w:eastAsia="zh-CN"/>
              </w:rPr>
            </w:pPr>
          </w:p>
        </w:tc>
      </w:tr>
      <w:tr w:rsidR="00175B43"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175B43" w:rsidRPr="008070D2" w:rsidRDefault="00175B43" w:rsidP="00B70817">
            <w:pPr>
              <w:spacing w:beforeLines="50" w:before="120" w:after="0"/>
              <w:rPr>
                <w:color w:val="0070C0"/>
                <w:kern w:val="2"/>
                <w:lang w:eastAsia="zh-CN"/>
              </w:rPr>
            </w:pPr>
          </w:p>
        </w:tc>
      </w:tr>
      <w:tr w:rsidR="00175B43"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175B43" w:rsidRPr="00B75A43" w:rsidRDefault="00175B43" w:rsidP="00B70817">
            <w:pPr>
              <w:spacing w:beforeLines="50" w:before="120" w:after="0"/>
              <w:rPr>
                <w:kern w:val="2"/>
                <w:lang w:eastAsia="zh-CN"/>
              </w:rPr>
            </w:pPr>
          </w:p>
        </w:tc>
      </w:tr>
      <w:tr w:rsidR="00175B43"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175B43" w:rsidRPr="00B75A43" w:rsidRDefault="00175B43" w:rsidP="00B70817">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77777777" w:rsidR="00175B43" w:rsidRPr="002331F3" w:rsidRDefault="00175B43" w:rsidP="00B70817">
            <w:pPr>
              <w:spacing w:beforeLines="50" w:before="120" w:after="0"/>
              <w:rPr>
                <w:rFonts w:eastAsiaTheme="minorEastAsia"/>
                <w:iCs/>
                <w:kern w:val="2"/>
                <w:lang w:eastAsia="zh-CN"/>
              </w:rPr>
            </w:pP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175B43"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77777777" w:rsidR="00175B43" w:rsidRPr="008070D2" w:rsidRDefault="00175B43" w:rsidP="00B70817">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C71C3" w14:textId="77777777" w:rsidR="00175B43" w:rsidRPr="008070D2" w:rsidRDefault="00175B43" w:rsidP="00B70817">
            <w:pPr>
              <w:spacing w:beforeLines="50" w:before="120" w:after="0"/>
              <w:rPr>
                <w:color w:val="0070C0"/>
                <w:kern w:val="2"/>
                <w:lang w:eastAsia="zh-CN"/>
              </w:rPr>
            </w:pPr>
          </w:p>
        </w:tc>
      </w:tr>
      <w:tr w:rsidR="00175B43"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684EB1" w14:textId="77777777" w:rsidR="00175B43" w:rsidRPr="00B75A43" w:rsidRDefault="00175B43" w:rsidP="00B70817">
            <w:pPr>
              <w:spacing w:beforeLines="50" w:before="120" w:after="0"/>
              <w:rPr>
                <w:kern w:val="2"/>
                <w:lang w:eastAsia="zh-CN"/>
              </w:rPr>
            </w:pPr>
          </w:p>
        </w:tc>
      </w:tr>
      <w:tr w:rsidR="00175B43"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77777777" w:rsidR="00175B43" w:rsidRPr="00B75A43" w:rsidRDefault="00175B43" w:rsidP="00B70817">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2E45B" w14:textId="77777777" w:rsidR="00175B43" w:rsidRPr="00B75A43" w:rsidRDefault="00175B43" w:rsidP="00B70817">
            <w:pPr>
              <w:spacing w:beforeLines="50" w:before="120" w:after="0"/>
              <w:jc w:val="both"/>
              <w:rPr>
                <w:iCs/>
                <w:kern w:val="2"/>
                <w:lang w:eastAsia="zh-CN"/>
              </w:rPr>
            </w:pP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is only applicable to the same PHY priority of the Type 1 / Type 2 CB as the PUCCH for the enhanced Type 3 CB re-</w:t>
      </w:r>
      <w:r w:rsidRPr="00270A70">
        <w:rPr>
          <w:rFonts w:eastAsia="Times New Roman"/>
          <w:b/>
          <w:bCs/>
          <w:sz w:val="22"/>
          <w:szCs w:val="22"/>
          <w:lang w:eastAsia="zh-CN"/>
        </w:rPr>
        <w:lastRenderedPageBreak/>
        <w:t xml:space="preserv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4E5E1E"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w:t>
            </w:r>
            <w:proofErr w:type="gramStart"/>
            <w:r w:rsidRPr="00AB49B6">
              <w:rPr>
                <w:rFonts w:ascii="Times" w:eastAsia="Batang" w:hAnsi="Times"/>
                <w:bCs/>
                <w:color w:val="FF0000"/>
                <w:lang w:eastAsia="zh-CN"/>
              </w:rPr>
              <w:t>)  would</w:t>
            </w:r>
            <w:proofErr w:type="gramEnd"/>
            <w:r w:rsidRPr="00AB49B6">
              <w:rPr>
                <w:rFonts w:ascii="Times" w:eastAsia="Batang" w:hAnsi="Times"/>
                <w:bCs/>
                <w:color w:val="FF0000"/>
                <w:lang w:eastAsia="zh-CN"/>
              </w:rPr>
              <w:t xml:space="preserve">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proofErr w:type="gramStart"/>
            <w:r w:rsidRPr="00FD760D">
              <w:rPr>
                <w:lang w:val="fr-FR" w:eastAsia="fr-FR"/>
              </w:rPr>
              <w:t>the</w:t>
            </w:r>
            <w:proofErr w:type="gramEnd"/>
            <w:r w:rsidRPr="00FD760D">
              <w:rPr>
                <w:lang w:val="fr-FR" w:eastAsia="fr-FR"/>
              </w:rPr>
              <w:t xml:space="preserv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w:t>
      </w:r>
      <w:proofErr w:type="gramStart"/>
      <w:r w:rsidRPr="00080B19">
        <w:rPr>
          <w:rFonts w:cs="Times"/>
          <w:bCs/>
          <w:i/>
          <w:iCs/>
        </w:rPr>
        <w:t>value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50793"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50793"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50793"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D50793"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D50793"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Observation 3.1.3: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 xml:space="preserve">Alt. </w:t>
      </w:r>
      <w:proofErr w:type="gramStart"/>
      <w:r w:rsidRPr="00D40948">
        <w:rPr>
          <w:rFonts w:ascii="Times New Roman" w:hAnsi="Times New Roman"/>
          <w:i/>
          <w:iCs/>
        </w:rPr>
        <w:t>1:</w:t>
      </w:r>
      <w:proofErr w:type="gramEnd"/>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w:t>
      </w:r>
      <w:proofErr w:type="gramStart"/>
      <w:r w:rsidRPr="00D40948">
        <w:rPr>
          <w:rFonts w:ascii="Times New Roman" w:hAnsi="Times New Roman"/>
          <w:i/>
          <w:iCs/>
        </w:rPr>
        <w:t>2:</w:t>
      </w:r>
      <w:proofErr w:type="gramEnd"/>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E00DF" w14:textId="77777777" w:rsidR="00D50793" w:rsidRDefault="00D50793">
      <w:r>
        <w:separator/>
      </w:r>
    </w:p>
  </w:endnote>
  <w:endnote w:type="continuationSeparator" w:id="0">
    <w:p w14:paraId="739B67D0" w14:textId="77777777" w:rsidR="00D50793" w:rsidRDefault="00D50793">
      <w:r>
        <w:continuationSeparator/>
      </w:r>
    </w:p>
  </w:endnote>
  <w:endnote w:type="continuationNotice" w:id="1">
    <w:p w14:paraId="5E98D220" w14:textId="77777777" w:rsidR="00D50793" w:rsidRDefault="00D507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w:t>
        </w:r>
        <w:r w:rsidR="00CB5B65" w:rsidRPr="00CB5B65">
          <w:rPr>
            <w:lang w:val="zh-CN" w:eastAsia="zh-CN"/>
          </w:rPr>
          <w:t>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AF10" w14:textId="77777777" w:rsidR="00D50793" w:rsidRDefault="00D50793">
      <w:r>
        <w:separator/>
      </w:r>
    </w:p>
  </w:footnote>
  <w:footnote w:type="continuationSeparator" w:id="0">
    <w:p w14:paraId="7185BAC3" w14:textId="77777777" w:rsidR="00D50793" w:rsidRDefault="00D50793">
      <w:r>
        <w:continuationSeparator/>
      </w:r>
    </w:p>
  </w:footnote>
  <w:footnote w:type="continuationNotice" w:id="1">
    <w:p w14:paraId="60D8AEFB" w14:textId="77777777" w:rsidR="00D50793" w:rsidRDefault="00D507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5"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8"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3"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6"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8"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1"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2"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9"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4"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3"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4"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8"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0"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1"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3"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7"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0"/>
  </w:num>
  <w:num w:numId="4">
    <w:abstractNumId w:val="90"/>
  </w:num>
  <w:num w:numId="5">
    <w:abstractNumId w:val="7"/>
  </w:num>
  <w:num w:numId="6">
    <w:abstractNumId w:val="4"/>
  </w:num>
  <w:num w:numId="7">
    <w:abstractNumId w:val="59"/>
  </w:num>
  <w:num w:numId="8">
    <w:abstractNumId w:val="41"/>
  </w:num>
  <w:num w:numId="9">
    <w:abstractNumId w:val="41"/>
  </w:num>
  <w:num w:numId="10">
    <w:abstractNumId w:val="5"/>
  </w:num>
  <w:num w:numId="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1"/>
  </w:num>
  <w:num w:numId="13">
    <w:abstractNumId w:val="81"/>
  </w:num>
  <w:num w:numId="14">
    <w:abstractNumId w:val="71"/>
  </w:num>
  <w:num w:numId="15">
    <w:abstractNumId w:val="41"/>
  </w:num>
  <w:num w:numId="16">
    <w:abstractNumId w:val="78"/>
  </w:num>
  <w:num w:numId="17">
    <w:abstractNumId w:val="123"/>
  </w:num>
  <w:num w:numId="18">
    <w:abstractNumId w:val="154"/>
  </w:num>
  <w:num w:numId="19">
    <w:abstractNumId w:val="104"/>
  </w:num>
  <w:num w:numId="20">
    <w:abstractNumId w:val="72"/>
  </w:num>
  <w:num w:numId="21">
    <w:abstractNumId w:val="23"/>
  </w:num>
  <w:num w:numId="22">
    <w:abstractNumId w:val="12"/>
  </w:num>
  <w:num w:numId="23">
    <w:abstractNumId w:val="50"/>
  </w:num>
  <w:num w:numId="24">
    <w:abstractNumId w:val="133"/>
  </w:num>
  <w:num w:numId="25">
    <w:abstractNumId w:val="33"/>
  </w:num>
  <w:num w:numId="26">
    <w:abstractNumId w:val="148"/>
  </w:num>
  <w:num w:numId="27">
    <w:abstractNumId w:val="137"/>
  </w:num>
  <w:num w:numId="28">
    <w:abstractNumId w:val="150"/>
  </w:num>
  <w:num w:numId="29">
    <w:abstractNumId w:val="10"/>
  </w:num>
  <w:num w:numId="30">
    <w:abstractNumId w:val="116"/>
  </w:num>
  <w:num w:numId="31">
    <w:abstractNumId w:val="21"/>
  </w:num>
  <w:num w:numId="32">
    <w:abstractNumId w:val="89"/>
  </w:num>
  <w:num w:numId="33">
    <w:abstractNumId w:val="22"/>
  </w:num>
  <w:num w:numId="34">
    <w:abstractNumId w:val="88"/>
  </w:num>
  <w:num w:numId="35">
    <w:abstractNumId w:val="20"/>
  </w:num>
  <w:num w:numId="36">
    <w:abstractNumId w:val="138"/>
  </w:num>
  <w:num w:numId="37">
    <w:abstractNumId w:val="108"/>
  </w:num>
  <w:num w:numId="38">
    <w:abstractNumId w:val="149"/>
  </w:num>
  <w:num w:numId="39">
    <w:abstractNumId w:val="91"/>
  </w:num>
  <w:num w:numId="40">
    <w:abstractNumId w:val="79"/>
  </w:num>
  <w:num w:numId="41">
    <w:abstractNumId w:val="75"/>
  </w:num>
  <w:num w:numId="42">
    <w:abstractNumId w:val="105"/>
  </w:num>
  <w:num w:numId="43">
    <w:abstractNumId w:val="22"/>
  </w:num>
  <w:num w:numId="44">
    <w:abstractNumId w:val="51"/>
  </w:num>
  <w:num w:numId="45">
    <w:abstractNumId w:val="23"/>
  </w:num>
  <w:num w:numId="46">
    <w:abstractNumId w:val="50"/>
  </w:num>
  <w:num w:numId="47">
    <w:abstractNumId w:val="75"/>
  </w:num>
  <w:num w:numId="48">
    <w:abstractNumId w:val="92"/>
  </w:num>
  <w:num w:numId="49">
    <w:abstractNumId w:val="88"/>
  </w:num>
  <w:num w:numId="50">
    <w:abstractNumId w:val="86"/>
  </w:num>
  <w:num w:numId="51">
    <w:abstractNumId w:val="125"/>
  </w:num>
  <w:num w:numId="52">
    <w:abstractNumId w:val="109"/>
  </w:num>
  <w:num w:numId="53">
    <w:abstractNumId w:val="45"/>
  </w:num>
  <w:num w:numId="54">
    <w:abstractNumId w:val="52"/>
  </w:num>
  <w:num w:numId="55">
    <w:abstractNumId w:val="39"/>
  </w:num>
  <w:num w:numId="56">
    <w:abstractNumId w:val="128"/>
  </w:num>
  <w:num w:numId="57">
    <w:abstractNumId w:val="25"/>
  </w:num>
  <w:num w:numId="58">
    <w:abstractNumId w:val="34"/>
  </w:num>
  <w:num w:numId="59">
    <w:abstractNumId w:val="95"/>
  </w:num>
  <w:num w:numId="60">
    <w:abstractNumId w:val="103"/>
  </w:num>
  <w:num w:numId="61">
    <w:abstractNumId w:val="70"/>
  </w:num>
  <w:num w:numId="62">
    <w:abstractNumId w:val="58"/>
  </w:num>
  <w:num w:numId="63">
    <w:abstractNumId w:val="106"/>
  </w:num>
  <w:num w:numId="64">
    <w:abstractNumId w:val="28"/>
  </w:num>
  <w:num w:numId="65">
    <w:abstractNumId w:val="152"/>
  </w:num>
  <w:num w:numId="66">
    <w:abstractNumId w:val="3"/>
  </w:num>
  <w:num w:numId="67">
    <w:abstractNumId w:val="6"/>
  </w:num>
  <w:num w:numId="68">
    <w:abstractNumId w:val="29"/>
  </w:num>
  <w:num w:numId="69">
    <w:abstractNumId w:val="68"/>
  </w:num>
  <w:num w:numId="70">
    <w:abstractNumId w:val="113"/>
  </w:num>
  <w:num w:numId="71">
    <w:abstractNumId w:val="12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1"/>
  </w:num>
  <w:num w:numId="74">
    <w:abstractNumId w:val="26"/>
  </w:num>
  <w:num w:numId="75">
    <w:abstractNumId w:val="55"/>
  </w:num>
  <w:num w:numId="76">
    <w:abstractNumId w:val="120"/>
  </w:num>
  <w:num w:numId="77">
    <w:abstractNumId w:val="147"/>
  </w:num>
  <w:num w:numId="78">
    <w:abstractNumId w:val="101"/>
  </w:num>
  <w:num w:numId="79">
    <w:abstractNumId w:val="118"/>
  </w:num>
  <w:num w:numId="80">
    <w:abstractNumId w:val="139"/>
  </w:num>
  <w:num w:numId="81">
    <w:abstractNumId w:val="43"/>
  </w:num>
  <w:num w:numId="82">
    <w:abstractNumId w:val="117"/>
  </w:num>
  <w:num w:numId="83">
    <w:abstractNumId w:val="132"/>
  </w:num>
  <w:num w:numId="84">
    <w:abstractNumId w:val="141"/>
  </w:num>
  <w:num w:numId="85">
    <w:abstractNumId w:val="47"/>
  </w:num>
  <w:num w:numId="86">
    <w:abstractNumId w:val="15"/>
  </w:num>
  <w:num w:numId="87">
    <w:abstractNumId w:val="60"/>
  </w:num>
  <w:num w:numId="88">
    <w:abstractNumId w:val="48"/>
  </w:num>
  <w:num w:numId="89">
    <w:abstractNumId w:val="135"/>
  </w:num>
  <w:num w:numId="90">
    <w:abstractNumId w:val="43"/>
  </w:num>
  <w:num w:numId="91">
    <w:abstractNumId w:val="102"/>
  </w:num>
  <w:num w:numId="92">
    <w:abstractNumId w:val="143"/>
  </w:num>
  <w:num w:numId="93">
    <w:abstractNumId w:val="153"/>
  </w:num>
  <w:num w:numId="94">
    <w:abstractNumId w:val="140"/>
  </w:num>
  <w:num w:numId="95">
    <w:abstractNumId w:val="32"/>
  </w:num>
  <w:num w:numId="96">
    <w:abstractNumId w:val="40"/>
  </w:num>
  <w:num w:numId="97">
    <w:abstractNumId w:val="80"/>
  </w:num>
  <w:num w:numId="98">
    <w:abstractNumId w:val="93"/>
  </w:num>
  <w:num w:numId="99">
    <w:abstractNumId w:val="100"/>
  </w:num>
  <w:num w:numId="100">
    <w:abstractNumId w:val="1"/>
  </w:num>
  <w:num w:numId="101">
    <w:abstractNumId w:val="2"/>
  </w:num>
  <w:num w:numId="102">
    <w:abstractNumId w:val="0"/>
  </w:num>
  <w:num w:numId="103">
    <w:abstractNumId w:val="122"/>
  </w:num>
  <w:num w:numId="104">
    <w:abstractNumId w:val="83"/>
  </w:num>
  <w:num w:numId="105">
    <w:abstractNumId w:val="146"/>
  </w:num>
  <w:num w:numId="106">
    <w:abstractNumId w:val="17"/>
  </w:num>
  <w:num w:numId="107">
    <w:abstractNumId w:val="96"/>
  </w:num>
  <w:num w:numId="108">
    <w:abstractNumId w:val="145"/>
  </w:num>
  <w:num w:numId="109">
    <w:abstractNumId w:val="99"/>
  </w:num>
  <w:num w:numId="110">
    <w:abstractNumId w:val="14"/>
  </w:num>
  <w:num w:numId="111">
    <w:abstractNumId w:val="74"/>
  </w:num>
  <w:num w:numId="112">
    <w:abstractNumId w:val="62"/>
  </w:num>
  <w:num w:numId="113">
    <w:abstractNumId w:val="64"/>
  </w:num>
  <w:num w:numId="114">
    <w:abstractNumId w:val="49"/>
  </w:num>
  <w:num w:numId="115">
    <w:abstractNumId w:val="98"/>
  </w:num>
  <w:num w:numId="116">
    <w:abstractNumId w:val="121"/>
  </w:num>
  <w:num w:numId="117">
    <w:abstractNumId w:val="54"/>
  </w:num>
  <w:num w:numId="118">
    <w:abstractNumId w:val="114"/>
  </w:num>
  <w:num w:numId="119">
    <w:abstractNumId w:val="69"/>
  </w:num>
  <w:num w:numId="120">
    <w:abstractNumId w:val="107"/>
  </w:num>
  <w:num w:numId="121">
    <w:abstractNumId w:val="115"/>
  </w:num>
  <w:num w:numId="122">
    <w:abstractNumId w:val="76"/>
  </w:num>
  <w:num w:numId="123">
    <w:abstractNumId w:val="129"/>
  </w:num>
  <w:num w:numId="124">
    <w:abstractNumId w:val="85"/>
  </w:num>
  <w:num w:numId="125">
    <w:abstractNumId w:val="65"/>
  </w:num>
  <w:num w:numId="126">
    <w:abstractNumId w:val="66"/>
  </w:num>
  <w:num w:numId="127">
    <w:abstractNumId w:val="84"/>
  </w:num>
  <w:num w:numId="128">
    <w:abstractNumId w:val="82"/>
  </w:num>
  <w:num w:numId="129">
    <w:abstractNumId w:val="27"/>
  </w:num>
  <w:num w:numId="130">
    <w:abstractNumId w:val="30"/>
  </w:num>
  <w:num w:numId="131">
    <w:abstractNumId w:val="36"/>
  </w:num>
  <w:num w:numId="132">
    <w:abstractNumId w:val="63"/>
  </w:num>
  <w:num w:numId="133">
    <w:abstractNumId w:val="18"/>
  </w:num>
  <w:num w:numId="134">
    <w:abstractNumId w:val="136"/>
  </w:num>
  <w:num w:numId="135">
    <w:abstractNumId w:val="119"/>
  </w:num>
  <w:num w:numId="136">
    <w:abstractNumId w:val="42"/>
  </w:num>
  <w:num w:numId="137">
    <w:abstractNumId w:val="57"/>
  </w:num>
  <w:num w:numId="138">
    <w:abstractNumId w:val="35"/>
  </w:num>
  <w:num w:numId="139">
    <w:abstractNumId w:val="37"/>
  </w:num>
  <w:num w:numId="140">
    <w:abstractNumId w:val="77"/>
  </w:num>
  <w:num w:numId="141">
    <w:abstractNumId w:val="67"/>
  </w:num>
  <w:num w:numId="142">
    <w:abstractNumId w:val="9"/>
  </w:num>
  <w:num w:numId="143">
    <w:abstractNumId w:val="87"/>
  </w:num>
  <w:num w:numId="144">
    <w:abstractNumId w:val="142"/>
  </w:num>
  <w:num w:numId="145">
    <w:abstractNumId w:val="111"/>
  </w:num>
  <w:num w:numId="146">
    <w:abstractNumId w:val="16"/>
  </w:num>
  <w:num w:numId="147">
    <w:abstractNumId w:val="46"/>
  </w:num>
  <w:num w:numId="148">
    <w:abstractNumId w:val="97"/>
  </w:num>
  <w:num w:numId="149">
    <w:abstractNumId w:val="19"/>
  </w:num>
  <w:num w:numId="150">
    <w:abstractNumId w:val="24"/>
  </w:num>
  <w:num w:numId="151">
    <w:abstractNumId w:val="11"/>
  </w:num>
  <w:num w:numId="152">
    <w:abstractNumId w:val="112"/>
  </w:num>
  <w:num w:numId="153">
    <w:abstractNumId w:val="38"/>
  </w:num>
  <w:num w:numId="154">
    <w:abstractNumId w:val="126"/>
  </w:num>
  <w:num w:numId="155">
    <w:abstractNumId w:val="94"/>
  </w:num>
  <w:num w:numId="156">
    <w:abstractNumId w:val="134"/>
  </w:num>
  <w:num w:numId="157">
    <w:abstractNumId w:val="151"/>
  </w:num>
  <w:num w:numId="158">
    <w:abstractNumId w:val="61"/>
  </w:num>
  <w:num w:numId="159">
    <w:abstractNumId w:val="53"/>
  </w:num>
  <w:num w:numId="160">
    <w:abstractNumId w:val="56"/>
  </w:num>
  <w:num w:numId="161">
    <w:abstractNumId w:val="124"/>
  </w:num>
  <w:num w:numId="162">
    <w:abstractNumId w:val="13"/>
  </w:num>
  <w:num w:numId="163">
    <w:abstractNumId w:val="44"/>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Drawing10.vsdx"/><Relationship Id="rId68" Type="http://schemas.openxmlformats.org/officeDocument/2006/relationships/image" Target="media/image41.emf"/><Relationship Id="rId16" Type="http://schemas.openxmlformats.org/officeDocument/2006/relationships/package" Target="embeddings/Microsoft_Visio_Drawing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vsdx"/><Relationship Id="rId82" Type="http://schemas.openxmlformats.org/officeDocument/2006/relationships/theme" Target="theme/theme1.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Drawing.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219</Pages>
  <Words>83388</Words>
  <Characters>475312</Characters>
  <Application>Microsoft Office Word</Application>
  <DocSecurity>0</DocSecurity>
  <Lines>3960</Lines>
  <Paragraphs>1115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557585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Aris Papasakellariou</cp:lastModifiedBy>
  <cp:revision>2</cp:revision>
  <cp:lastPrinted>1901-01-02T03:00:00Z</cp:lastPrinted>
  <dcterms:created xsi:type="dcterms:W3CDTF">2022-03-01T00:24:00Z</dcterms:created>
  <dcterms:modified xsi:type="dcterms:W3CDTF">2022-03-01T00:24:00Z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