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94.55pt" o:ole="">
                  <v:imagedata r:id="rId13" o:title=""/>
                </v:shape>
                <o:OLEObject Type="Embed" ProgID="Visio.Drawing.15" ShapeID="_x0000_i1025" DrawAspect="Content" ObjectID="_170758229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25pt;height:106.45pt" o:ole="">
                  <v:imagedata r:id="rId15" o:title=""/>
                </v:shape>
                <o:OLEObject Type="Embed" ProgID="Visio.Drawing.15" ShapeID="_x0000_i1026" DrawAspect="Content" ObjectID="_1707582292"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75pt;height:118.95pt" o:ole="">
                  <v:imagedata r:id="rId18" o:title=""/>
                </v:shape>
                <o:OLEObject Type="Embed" ProgID="Visio.Drawing.15" ShapeID="_x0000_i1027" DrawAspect="Content" ObjectID="_170758229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15pt;height:118.95pt" o:ole="">
                  <v:imagedata r:id="rId18" o:title=""/>
                </v:shape>
                <o:OLEObject Type="Embed" ProgID="Visio.Drawing.15" ShapeID="_x0000_i1028" DrawAspect="Content" ObjectID="_170758229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w:t>
            </w:r>
            <w:r w:rsidRPr="002D6399">
              <w:rPr>
                <w:rFonts w:eastAsia="바탕"/>
                <w:lang w:eastAsia="zh-CN"/>
              </w:rPr>
              <w:lastRenderedPageBreak/>
              <w:t xml:space="preserve">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w:t>
            </w:r>
            <w:r>
              <w:rPr>
                <w:rFonts w:eastAsia="맑은 고딕"/>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699ECEA9" w:rsidR="004350DE" w:rsidRPr="005E122E" w:rsidRDefault="005E122E" w:rsidP="004350DE">
            <w:pPr>
              <w:spacing w:beforeLines="50" w:before="120"/>
              <w:rPr>
                <w:color w:val="0070C0"/>
                <w:kern w:val="2"/>
                <w:sz w:val="20"/>
                <w:lang w:eastAsia="zh-CN"/>
              </w:rPr>
            </w:pPr>
            <w:r w:rsidRPr="005E122E">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FA885E" w14:textId="77777777" w:rsidR="005E122E" w:rsidRPr="005E122E" w:rsidRDefault="005E122E" w:rsidP="004350DE">
            <w:pPr>
              <w:spacing w:beforeLines="50" w:before="120"/>
              <w:rPr>
                <w:color w:val="0070C0"/>
                <w:kern w:val="2"/>
                <w:sz w:val="20"/>
                <w:lang w:eastAsia="zh-CN"/>
              </w:rPr>
            </w:pPr>
            <w:r w:rsidRPr="005E122E">
              <w:rPr>
                <w:color w:val="0070C0"/>
                <w:kern w:val="2"/>
                <w:sz w:val="20"/>
                <w:lang w:eastAsia="zh-CN"/>
              </w:rPr>
              <w:t xml:space="preserve">@Huawei: Clearly, it can be ‘before’ or ‘after’ Both are possible. </w:t>
            </w:r>
          </w:p>
          <w:p w14:paraId="79A080D2" w14:textId="77777777" w:rsidR="004350DE" w:rsidRDefault="005E122E" w:rsidP="004350DE">
            <w:pPr>
              <w:spacing w:beforeLines="50" w:before="120"/>
              <w:rPr>
                <w:color w:val="0070C0"/>
                <w:kern w:val="2"/>
                <w:lang w:eastAsia="zh-CN"/>
              </w:rPr>
            </w:pPr>
            <w:r w:rsidRPr="005E122E">
              <w:rPr>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5E122E">
              <w:rPr>
                <w:color w:val="0070C0"/>
                <w:kern w:val="2"/>
                <w:lang w:eastAsia="zh-CN"/>
              </w:rPr>
              <w:sym w:font="Wingdings" w:char="F0E0"/>
            </w:r>
            <w:r w:rsidRPr="005E122E">
              <w:rPr>
                <w:color w:val="0070C0"/>
                <w:kern w:val="2"/>
                <w:lang w:eastAsia="zh-CN"/>
              </w:rPr>
              <w:t xml:space="preserve"> feature is broken</w:t>
            </w:r>
          </w:p>
          <w:p w14:paraId="68757B89" w14:textId="01AD9422" w:rsidR="00670971" w:rsidRPr="005E122E" w:rsidRDefault="00670971" w:rsidP="004350DE">
            <w:pPr>
              <w:spacing w:beforeLines="50" w:before="120"/>
              <w:rPr>
                <w:color w:val="0070C0"/>
                <w:kern w:val="2"/>
                <w:sz w:val="20"/>
                <w:lang w:eastAsia="zh-CN"/>
              </w:rPr>
            </w:pPr>
            <w:r>
              <w:rPr>
                <w:color w:val="0070C0"/>
                <w:kern w:val="2"/>
                <w:lang w:eastAsia="zh-CN"/>
              </w:rPr>
              <w:t xml:space="preserve">So either we clarify the ‘before’ or we clarify based on’after’, but having no clarification means the gNB has no clue on the order of the HARQ-ACK bits. </w:t>
            </w: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xml:space="preserve">, the UE determines a PUCCH </w:t>
            </w:r>
            <w:r w:rsidRPr="00270A70">
              <w:rPr>
                <w:sz w:val="20"/>
                <w:lang w:eastAsia="zh-CN"/>
              </w:rPr>
              <w:lastRenderedPageBreak/>
              <w:t>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lastRenderedPageBreak/>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lastRenderedPageBreak/>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lastRenderedPageBreak/>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lastRenderedPageBreak/>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lastRenderedPageBreak/>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lastRenderedPageBreak/>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w:t>
            </w:r>
            <w:r w:rsidRPr="003954C8">
              <w:lastRenderedPageBreak/>
              <w:t xml:space="preserve">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w:lastRenderedPageBreak/>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lastRenderedPageBreak/>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5"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45pt;height:60.1pt" o:ole="">
                  <v:imagedata r:id="rId22" o:title=""/>
                </v:shape>
                <o:OLEObject Type="Embed" ProgID="Visio.Drawing.15" ShapeID="_x0000_i1029" DrawAspect="Content" ObjectID="_1707582295" r:id="rId23"/>
              </w:object>
            </w:r>
            <w:r>
              <w:object w:dxaOrig="5520" w:dyaOrig="1585" w14:anchorId="5EE4918A">
                <v:shape id="_x0000_i1030" type="#_x0000_t75" style="width:199.7pt;height:58.25pt" o:ole="">
                  <v:imagedata r:id="rId24" o:title=""/>
                </v:shape>
                <o:OLEObject Type="Embed" ProgID="Visio.Drawing.15" ShapeID="_x0000_i1030" DrawAspect="Content" ObjectID="_1707582296"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7pt;height:67pt" o:ole="">
                  <v:imagedata r:id="rId22" o:title=""/>
                </v:shape>
                <o:OLEObject Type="Embed" ProgID="Visio.Drawing.15" ShapeID="_x0000_i1031" DrawAspect="Content" ObjectID="_1707582297" r:id="rId26"/>
              </w:object>
            </w:r>
            <w:r>
              <w:object w:dxaOrig="5520" w:dyaOrig="1585" w14:anchorId="6995A10F">
                <v:shape id="_x0000_i1032" type="#_x0000_t75" style="width:199.7pt;height:56.35pt" o:ole="">
                  <v:imagedata r:id="rId24" o:title=""/>
                </v:shape>
                <o:OLEObject Type="Embed" ProgID="Visio.Drawing.15" ShapeID="_x0000_i1032" DrawAspect="Content" ObjectID="_1707582298"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7pt;height:56.35pt" o:ole="">
                  <v:imagedata r:id="rId24" o:title=""/>
                </v:shape>
                <o:OLEObject Type="Embed" ProgID="Visio.Drawing.15" ShapeID="_x0000_i1033" DrawAspect="Content" ObjectID="_170758229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맑은 고딕"/>
                <w:kern w:val="2"/>
                <w:lang w:eastAsia="ko-KR"/>
              </w:rPr>
            </w:pPr>
            <w:r>
              <w:rPr>
                <w:rFonts w:eastAsia="맑은 고딕"/>
                <w:kern w:val="2"/>
                <w:lang w:eastAsia="ko-KR"/>
              </w:rPr>
              <w:t>Sony</w:t>
            </w:r>
          </w:p>
        </w:tc>
        <w:tc>
          <w:tcPr>
            <w:tcW w:w="8105" w:type="dxa"/>
          </w:tcPr>
          <w:p w14:paraId="4F0761F9" w14:textId="7EDA5F64" w:rsidR="0072484F" w:rsidRDefault="0072484F" w:rsidP="00822BD6">
            <w:pPr>
              <w:spacing w:beforeLines="50" w:before="120" w:after="0"/>
              <w:rPr>
                <w:rFonts w:eastAsia="맑은 고딕"/>
                <w:kern w:val="2"/>
                <w:lang w:eastAsia="ko-KR"/>
              </w:rPr>
            </w:pPr>
            <w:r>
              <w:rPr>
                <w:rFonts w:eastAsia="맑은 고딕"/>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맑은 고딕"/>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맑은 고딕"/>
                <w:kern w:val="2"/>
                <w:lang w:eastAsia="ko-KR"/>
              </w:rPr>
            </w:pPr>
          </w:p>
          <w:p w14:paraId="3ADD92BA" w14:textId="427C3D4F" w:rsidR="0072484F" w:rsidRDefault="0072484F" w:rsidP="00822BD6">
            <w:pPr>
              <w:spacing w:beforeLines="50" w:before="120" w:after="0"/>
              <w:rPr>
                <w:rFonts w:eastAsia="맑은 고딕"/>
                <w:kern w:val="2"/>
                <w:lang w:eastAsia="ko-KR"/>
              </w:rPr>
            </w:pPr>
            <w:r>
              <w:rPr>
                <w:rFonts w:eastAsia="맑은 고딕"/>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맑은 고딕"/>
                <w:kern w:val="2"/>
                <w:lang w:eastAsia="ko-KR"/>
              </w:rPr>
            </w:pPr>
          </w:p>
          <w:p w14:paraId="15E17090" w14:textId="77777777" w:rsidR="0072484F" w:rsidRPr="00FC3B7F" w:rsidRDefault="0072484F" w:rsidP="0072484F">
            <w:pPr>
              <w:spacing w:after="0"/>
              <w:ind w:left="284"/>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4A7F47F" w14:textId="77777777" w:rsidR="0072484F" w:rsidRPr="00FC3B7F" w:rsidRDefault="0072484F" w:rsidP="0072484F">
            <w:pPr>
              <w:spacing w:after="0"/>
              <w:ind w:left="284"/>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w:t>
            </w:r>
            <w:r w:rsidRPr="0072484F">
              <w:rPr>
                <w:rFonts w:ascii="Times" w:eastAsia="바탕" w:hAnsi="Times" w:cs="Times"/>
                <w:highlight w:val="yellow"/>
                <w:u w:val="single"/>
                <w:lang w:eastAsia="zh-CN"/>
              </w:rPr>
              <w:t>irrespective of the PHY priority of the ‘A/N’</w:t>
            </w:r>
            <w:r w:rsidRPr="00FC3B7F">
              <w:rPr>
                <w:rFonts w:ascii="Times" w:eastAsia="바탕" w:hAnsi="Times" w:cs="Times"/>
                <w:lang w:eastAsia="zh-CN"/>
              </w:rPr>
              <w:t xml:space="preserve"> of the HARQ processes. </w:t>
            </w:r>
          </w:p>
          <w:p w14:paraId="50017B8A" w14:textId="496B19A0" w:rsidR="0072484F" w:rsidRDefault="0072484F" w:rsidP="0072484F">
            <w:pPr>
              <w:spacing w:beforeLines="50" w:before="120" w:after="0"/>
              <w:ind w:left="284"/>
              <w:rPr>
                <w:rFonts w:eastAsia="맑은 고딕"/>
                <w:kern w:val="2"/>
                <w:lang w:eastAsia="ko-KR"/>
              </w:rPr>
            </w:pPr>
            <w:r w:rsidRPr="00FC3B7F">
              <w:rPr>
                <w:rFonts w:ascii="Times" w:eastAsia="바탕"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맑은 고딕"/>
                <w:kern w:val="2"/>
                <w:lang w:eastAsia="ko-KR"/>
              </w:rPr>
            </w:pPr>
          </w:p>
          <w:p w14:paraId="0B125D15" w14:textId="796D0698" w:rsidR="0072484F" w:rsidRDefault="0072484F" w:rsidP="00822BD6">
            <w:pPr>
              <w:spacing w:beforeLines="50" w:before="120" w:after="0"/>
              <w:rPr>
                <w:rFonts w:eastAsia="맑은 고딕"/>
                <w:kern w:val="2"/>
                <w:lang w:eastAsia="ko-KR"/>
              </w:rPr>
            </w:pPr>
            <w:r>
              <w:rPr>
                <w:rFonts w:eastAsia="맑은 고딕"/>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맑은 고딕"/>
                <w:kern w:val="2"/>
                <w:lang w:eastAsia="ko-KR"/>
              </w:rPr>
            </w:pPr>
          </w:p>
          <w:p w14:paraId="72733456" w14:textId="64F6F132" w:rsidR="0072484F" w:rsidRDefault="0072484F" w:rsidP="0072484F">
            <w:pPr>
              <w:spacing w:beforeLines="50" w:before="120" w:after="0"/>
              <w:ind w:left="284"/>
              <w:rPr>
                <w:rFonts w:eastAsia="맑은 고딕"/>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맑은 고딕"/>
                <w:kern w:val="2"/>
                <w:lang w:eastAsia="ko-KR"/>
              </w:rPr>
            </w:pPr>
            <w:r>
              <w:rPr>
                <w:rFonts w:eastAsia="맑은 고딕"/>
                <w:kern w:val="2"/>
                <w:lang w:eastAsia="ko-KR"/>
              </w:rPr>
              <w:t xml:space="preserve"> </w:t>
            </w:r>
          </w:p>
          <w:p w14:paraId="6AE81593" w14:textId="082BAA14" w:rsidR="0072484F" w:rsidRDefault="0072484F" w:rsidP="00822BD6">
            <w:pPr>
              <w:spacing w:beforeLines="50" w:before="120" w:after="0"/>
              <w:rPr>
                <w:rFonts w:eastAsia="맑은 고딕"/>
                <w:kern w:val="2"/>
                <w:lang w:eastAsia="ko-KR"/>
              </w:rPr>
            </w:pPr>
          </w:p>
          <w:p w14:paraId="0CFDFE8A" w14:textId="5CA617B3" w:rsidR="0072484F" w:rsidRPr="006B6671" w:rsidRDefault="0072484F" w:rsidP="00822BD6">
            <w:pPr>
              <w:spacing w:beforeLines="50" w:before="120" w:after="0"/>
              <w:rPr>
                <w:rFonts w:eastAsia="맑은 고딕"/>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맑은 고딕"/>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맑은 고딕"/>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lastRenderedPageBreak/>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lastRenderedPageBreak/>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lastRenderedPageBreak/>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49"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49"/>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맑은 고딕" w:hint="eastAsia"/>
                <w:kern w:val="2"/>
                <w:sz w:val="20"/>
                <w:lang w:eastAsia="ko-KR"/>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바탕"/>
                <w:b/>
                <w:bCs/>
                <w:lang w:eastAsia="zh-CN"/>
              </w:rPr>
            </w:pPr>
            <w:r w:rsidRPr="00270A70">
              <w:rPr>
                <w:rFonts w:eastAsia="바탕"/>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바탕"/>
          <w:b/>
          <w:bCs/>
          <w:sz w:val="22"/>
          <w:szCs w:val="22"/>
          <w:highlight w:val="yellow"/>
          <w:lang w:eastAsia="zh-CN"/>
        </w:rPr>
        <w:t>Question 6.</w:t>
      </w:r>
      <w:r>
        <w:rPr>
          <w:rFonts w:eastAsia="바탕"/>
          <w:b/>
          <w:bCs/>
          <w:sz w:val="22"/>
          <w:szCs w:val="22"/>
          <w:highlight w:val="yellow"/>
          <w:lang w:eastAsia="zh-CN"/>
        </w:rPr>
        <w:t>9</w:t>
      </w:r>
      <w:r w:rsidRPr="00270A70">
        <w:rPr>
          <w:rFonts w:eastAsia="바탕"/>
          <w:b/>
          <w:bCs/>
          <w:sz w:val="22"/>
          <w:szCs w:val="22"/>
          <w:highlight w:val="yellow"/>
          <w:lang w:eastAsia="zh-CN"/>
        </w:rPr>
        <w:t>.1</w:t>
      </w:r>
      <w:r w:rsidRPr="00270A70">
        <w:rPr>
          <w:rFonts w:eastAsia="바탕"/>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r w:rsidR="00963EF9">
              <w:rPr>
                <w:lang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바탕"/>
                <w:b/>
                <w:bCs/>
                <w:lang w:eastAsia="zh-CN"/>
              </w:rPr>
            </w:pPr>
            <w:r w:rsidRPr="00270A70">
              <w:rPr>
                <w:rFonts w:eastAsia="바탕"/>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41" type="#_x0000_t75" style="width:234.8pt;height:93.3pt" o:ole="">
                  <v:imagedata r:id="rId49" o:title=""/>
                </v:shape>
                <o:OLEObject Type="Embed" ProgID="Visio.Drawing.11" ShapeID="_x0000_i1041" DrawAspect="Content" ObjectID="_170758230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w:t>
            </w:r>
            <w:r>
              <w:rPr>
                <w:rFonts w:eastAsiaTheme="minorEastAsia"/>
                <w:kern w:val="2"/>
                <w:lang w:eastAsia="zh-CN"/>
              </w:rPr>
              <w:lastRenderedPageBreak/>
              <w:t>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맑은 고딕" w:hint="eastAsia"/>
                <w:color w:val="0070C0"/>
                <w:lang w:val="es-ES" w:eastAsia="ko-KR"/>
              </w:rPr>
            </w:pPr>
            <w:r w:rsidRPr="00963EF9">
              <w:rPr>
                <w:rFonts w:eastAsia="맑은 고딕"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맑은 고딕"/>
                <w:kern w:val="2"/>
                <w:lang w:eastAsia="ko-KR"/>
              </w:rPr>
            </w:pPr>
            <w:r>
              <w:rPr>
                <w:rFonts w:eastAsia="맑은 고딕"/>
                <w:kern w:val="2"/>
                <w:lang w:eastAsia="ko-KR"/>
              </w:rPr>
              <w:t xml:space="preserve">We have similar view to CATT. </w:t>
            </w:r>
            <w:r w:rsidR="00963EF9">
              <w:rPr>
                <w:rFonts w:eastAsia="맑은 고딕"/>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맑은 고딕"/>
                <w:kern w:val="2"/>
                <w:lang w:eastAsia="ko-KR"/>
              </w:rPr>
              <w:t xml:space="preserve">For Moderator’s question on Alt.2, </w:t>
            </w:r>
            <w:r w:rsidR="00627EBE">
              <w:rPr>
                <w:rFonts w:eastAsia="맑은 고딕"/>
                <w:kern w:val="2"/>
                <w:lang w:eastAsia="ko-KR"/>
              </w:rPr>
              <w:t xml:space="preserve">UE checks SPS HARQ-ACK based on PUCCH from n1PUCCH-AN or SPS PUCCH list. So it would be different from current </w:t>
            </w:r>
            <w:r w:rsidR="00020F40">
              <w:rPr>
                <w:rFonts w:eastAsia="맑은 고딕"/>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바탕"/>
                <w:b/>
                <w:bCs/>
                <w:lang w:eastAsia="zh-CN"/>
              </w:rPr>
            </w:pPr>
            <w:r>
              <w:rPr>
                <w:iCs/>
                <w:kern w:val="2"/>
                <w:lang w:eastAsia="zh-CN"/>
              </w:rPr>
              <w:t xml:space="preserve">  </w:t>
            </w:r>
            <w:r w:rsidRPr="00270A70">
              <w:rPr>
                <w:rFonts w:eastAsia="바탕"/>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lastRenderedPageBreak/>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4" type="#_x0000_t75" style="width:413.85pt;height:263.6pt" o:ole="">
                  <v:imagedata r:id="rId56" o:title=""/>
                </v:shape>
                <o:OLEObject Type="Embed" ProgID="PBrush" ShapeID="_x0000_i1034" DrawAspect="Content" ObjectID="_170758230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바탕"/>
                <w:b/>
                <w:bCs/>
                <w:lang w:eastAsia="zh-CN"/>
              </w:rPr>
            </w:pPr>
            <w:r w:rsidRPr="00270A70">
              <w:rPr>
                <w:rFonts w:eastAsia="바탕"/>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맑은 고딕" w:hint="eastAsia"/>
                <w:iCs/>
                <w:kern w:val="2"/>
                <w:lang w:eastAsia="ko-KR"/>
              </w:rPr>
            </w:pPr>
            <w:r>
              <w:rPr>
                <w:rFonts w:eastAsia="맑은 고딕"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hint="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bookmarkStart w:id="80" w:name="_GoBack"/>
      <w:bookmarkEnd w:id="80"/>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1"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1"/>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2"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2"/>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w:t>
            </w:r>
            <w:r>
              <w:rPr>
                <w:rFonts w:eastAsia="맑은 고딕"/>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SimSun" w:cs="Times New Roman"/>
                <w:color w:val="FF0000"/>
                <w:sz w:val="20"/>
                <w:szCs w:val="20"/>
              </w:rPr>
              <w:object w:dxaOrig="16421" w:dyaOrig="4183" w14:anchorId="7C4E580D">
                <v:shape id="_x0000_i1035" type="#_x0000_t75" style="width:329.95pt;height:85.75pt" o:ole="">
                  <v:imagedata r:id="rId60" o:title=""/>
                </v:shape>
                <o:OLEObject Type="Embed" ProgID="Visio.Drawing.15" ShapeID="_x0000_i1035" DrawAspect="Content" ObjectID="_1707582302" r:id="rId6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6" type="#_x0000_t75" style="width:334.35pt;height:85.75pt" o:ole="">
                  <v:imagedata r:id="rId62" o:title=""/>
                </v:shape>
                <o:OLEObject Type="Embed" ProgID="Visio.Drawing.15" ShapeID="_x0000_i1036" DrawAspect="Content" ObjectID="_170758230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SimSun" w:cs="Times New Roman"/>
                <w:color w:val="FF0000"/>
                <w:sz w:val="20"/>
                <w:szCs w:val="20"/>
              </w:rPr>
              <w:object w:dxaOrig="16421" w:dyaOrig="4183" w14:anchorId="2AABA2D9">
                <v:shape id="_x0000_i1037" type="#_x0000_t75" style="width:298pt;height:77.65pt" o:ole="">
                  <v:imagedata r:id="rId64" o:title=""/>
                </v:shape>
                <o:OLEObject Type="Embed" ProgID="Visio.Drawing.15" ShapeID="_x0000_i1037" DrawAspect="Content" ObjectID="_1707582304" r:id="rId65"/>
              </w:object>
            </w:r>
          </w:p>
          <w:p w14:paraId="69975410" w14:textId="77777777" w:rsidR="00AF710F" w:rsidRDefault="00AF710F" w:rsidP="00AF710F">
            <w:pPr>
              <w:pStyle w:val="ac"/>
              <w:rPr>
                <w:color w:val="FF0000"/>
              </w:rPr>
            </w:pPr>
            <w:r w:rsidRPr="00912160">
              <w:rPr>
                <w:rFonts w:eastAsia="SimSun" w:cs="Times New Roman"/>
                <w:color w:val="FF0000"/>
                <w:sz w:val="20"/>
                <w:szCs w:val="20"/>
              </w:rPr>
              <w:object w:dxaOrig="16421" w:dyaOrig="4183" w14:anchorId="15931588">
                <v:shape id="_x0000_i1038" type="#_x0000_t75" style="width:298pt;height:77.65pt" o:ole="">
                  <v:imagedata r:id="rId66" o:title=""/>
                </v:shape>
                <o:OLEObject Type="Embed" ProgID="Visio.Drawing.15" ShapeID="_x0000_i1038" DrawAspect="Content" ObjectID="_1707582305"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9" type="#_x0000_t75" style="width:415.7pt;height:1in" o:ole="">
                  <v:imagedata r:id="rId68" o:title=""/>
                </v:shape>
                <o:OLEObject Type="Embed" ProgID="Visio.Drawing.15" ShapeID="_x0000_i1039" DrawAspect="Content" ObjectID="_170758230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3"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0" type="#_x0000_t75" style="width:236.05pt;height:92.65pt" o:ole="">
                  <v:imagedata r:id="rId49" o:title=""/>
                </v:shape>
                <o:OLEObject Type="Embed" ProgID="Visio.Drawing.11" ShapeID="_x0000_i1040" DrawAspect="Content" ObjectID="_170758230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lastRenderedPageBreak/>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맑은 고딕"/>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맑은 고딕"/>
                <w:iCs/>
                <w:kern w:val="2"/>
                <w:lang w:eastAsia="ko-KR"/>
              </w:rPr>
            </w:pPr>
            <w:r w:rsidRPr="006C16BB">
              <w:rPr>
                <w:rFonts w:eastAsia="맑은 고딕"/>
                <w:b/>
                <w:bCs/>
                <w:iCs/>
                <w:kern w:val="2"/>
                <w:lang w:eastAsia="ko-KR"/>
              </w:rPr>
              <w:t>@Huawei</w:t>
            </w:r>
            <w:r>
              <w:rPr>
                <w:rFonts w:eastAsia="맑은 고딕"/>
                <w:iCs/>
                <w:kern w:val="2"/>
                <w:lang w:eastAsia="ko-KR"/>
              </w:rPr>
              <w:t>: Can you please clarify what is meant by “sliding” SPS deferrals?  Are you referring to accumulation of SPS HARQ-ACKs from multiple dropped PUCCHs?</w:t>
            </w:r>
            <w:r>
              <w:rPr>
                <w:rFonts w:eastAsia="맑은 고딕"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맑은 고딕"/>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맑은 고딕"/>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바탕"/>
                <w:b/>
                <w:i/>
                <w:iCs/>
              </w:rPr>
              <w:t>t</w:t>
            </w:r>
            <w:r w:rsidRPr="00F24B17">
              <w:rPr>
                <w:rFonts w:eastAsia="바탕"/>
                <w:b/>
                <w:i/>
                <w:iCs/>
              </w:rPr>
              <w:t>he target </w:t>
            </w:r>
            <w:r w:rsidRPr="00470FA3">
              <w:rPr>
                <w:b/>
                <w:bCs/>
                <w:i/>
                <w:iCs/>
              </w:rPr>
              <w:t>PUCCH</w:t>
            </w:r>
            <w:r w:rsidRPr="00F24B17">
              <w:rPr>
                <w:rFonts w:eastAsia="바탕"/>
                <w:b/>
                <w:i/>
                <w:iCs/>
              </w:rPr>
              <w:t> slot </w:t>
            </w:r>
            <w:r w:rsidRPr="00F24B17">
              <w:rPr>
                <w:rFonts w:eastAsia="바탕"/>
                <w:b/>
                <w:i/>
                <w:iCs/>
                <w:color w:val="FF0000"/>
              </w:rPr>
              <w:t xml:space="preserve"> for </w:t>
            </w:r>
            <w:r w:rsidRPr="0049141D">
              <w:rPr>
                <w:rFonts w:eastAsia="바탕"/>
                <w:b/>
                <w:i/>
                <w:iCs/>
                <w:strike/>
                <w:color w:val="00B0F0"/>
              </w:rPr>
              <w:t>a certain</w:t>
            </w:r>
            <w:r w:rsidRPr="0049141D">
              <w:rPr>
                <w:rFonts w:eastAsia="바탕"/>
                <w:b/>
                <w:i/>
                <w:iCs/>
                <w:color w:val="00B0F0"/>
              </w:rPr>
              <w:t xml:space="preserve"> </w:t>
            </w:r>
            <w:r>
              <w:rPr>
                <w:rFonts w:eastAsia="바탕"/>
                <w:b/>
                <w:i/>
                <w:iCs/>
                <w:color w:val="00B0F0"/>
              </w:rPr>
              <w:t xml:space="preserve">the </w:t>
            </w:r>
            <w:r w:rsidRPr="000C4201">
              <w:rPr>
                <w:b/>
                <w:bCs/>
                <w:i/>
                <w:iCs/>
                <w:color w:val="00B0F0"/>
              </w:rPr>
              <w:t xml:space="preserve">designated </w:t>
            </w:r>
            <w:r w:rsidRPr="00F24B17">
              <w:rPr>
                <w:rFonts w:eastAsia="바탕"/>
                <w:b/>
                <w:i/>
                <w:iCs/>
                <w:color w:val="FF0000"/>
              </w:rPr>
              <w:t xml:space="preserve">PHY priority </w:t>
            </w:r>
            <w:r w:rsidRPr="00F24B17">
              <w:rPr>
                <w:rFonts w:eastAsia="바탕"/>
                <w:b/>
                <w:i/>
                <w:iCs/>
              </w:rPr>
              <w:t xml:space="preserve">is defined as the next PUCCH slot </w:t>
            </w:r>
            <w:r w:rsidRPr="00F24B17">
              <w:rPr>
                <w:rFonts w:eastAsia="바탕"/>
                <w:b/>
                <w:i/>
                <w:iCs/>
                <w:color w:val="FF0000"/>
              </w:rPr>
              <w:t xml:space="preserve">of that </w:t>
            </w:r>
            <w:r w:rsidRPr="00F24B17">
              <w:rPr>
                <w:rFonts w:eastAsia="바탕"/>
                <w:b/>
                <w:i/>
                <w:iCs/>
                <w:color w:val="FF0000"/>
              </w:rPr>
              <w:lastRenderedPageBreak/>
              <w:t>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being reg</w:t>
            </w:r>
            <w:r w:rsidRPr="00FD02D2">
              <w:rPr>
                <w:rFonts w:eastAsia="바탕"/>
                <w:b/>
                <w:i/>
                <w:iCs/>
                <w:lang w:eastAsia="zh-CN"/>
              </w:rPr>
              <w:t xml:space="preserve">arded as valid </w:t>
            </w:r>
            <w:r w:rsidRPr="00FD02D2">
              <w:rPr>
                <w:rFonts w:eastAsia="바탕"/>
                <w:b/>
                <w:i/>
                <w:iCs/>
                <w:color w:val="FF0000"/>
                <w:lang w:eastAsia="zh-CN"/>
              </w:rPr>
              <w:t>or (iii) dropped due to the collision of HP UL channel</w:t>
            </w:r>
            <w:r w:rsidRPr="00FD02D2">
              <w:rPr>
                <w:rFonts w:eastAsia="바탕"/>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맑은 고딕"/>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맑은 고딕" w:hint="eastAsia"/>
                <w:bCs/>
                <w:iCs/>
                <w:kern w:val="2"/>
                <w:lang w:eastAsia="ko-KR"/>
              </w:rPr>
            </w:pPr>
            <w:r>
              <w:rPr>
                <w:rFonts w:eastAsia="맑은 고딕"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맑은 고딕" w:hint="eastAsia"/>
                <w:bCs/>
                <w:iCs/>
                <w:kern w:val="2"/>
                <w:lang w:eastAsia="ko-KR"/>
              </w:rPr>
            </w:pPr>
            <w:r>
              <w:rPr>
                <w:rFonts w:eastAsia="맑은 고딕"/>
                <w:bCs/>
                <w:iCs/>
                <w:kern w:val="2"/>
                <w:lang w:eastAsia="ko-KR"/>
              </w:rPr>
              <w:t xml:space="preserve">Thanks to Huawei’s clarification, we understands </w:t>
            </w:r>
            <w:r w:rsidR="00B17691">
              <w:rPr>
                <w:rFonts w:eastAsia="맑은 고딕"/>
                <w:bCs/>
                <w:iCs/>
                <w:kern w:val="2"/>
                <w:lang w:eastAsia="ko-KR"/>
              </w:rPr>
              <w:t>Huawei’s concern on</w:t>
            </w:r>
            <w:r>
              <w:rPr>
                <w:rFonts w:eastAsia="맑은 고딕"/>
                <w:bCs/>
                <w:iCs/>
                <w:kern w:val="2"/>
                <w:lang w:eastAsia="ko-KR"/>
              </w:rPr>
              <w:t xml:space="preserve"> chiken eggs problem in the case</w:t>
            </w:r>
            <w:r w:rsidR="00B17691">
              <w:rPr>
                <w:rFonts w:eastAsia="맑은 고딕"/>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4"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5"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lastRenderedPageBreak/>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맑은 고딕"/>
                <w:iCs/>
                <w:kern w:val="2"/>
                <w:lang w:eastAsia="ko-KR"/>
              </w:rPr>
            </w:pPr>
            <w:r>
              <w:rPr>
                <w:rFonts w:eastAsia="맑은 고딕"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kern w:val="2"/>
                <w:lang w:eastAsia="ko-KR"/>
              </w:rPr>
            </w:pPr>
            <w:r>
              <w:rPr>
                <w:rFonts w:eastAsia="맑은 고딕"/>
                <w:kern w:val="2"/>
                <w:lang w:eastAsia="ko-KR"/>
              </w:rPr>
              <w:lastRenderedPageBreak/>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lastRenderedPageBreak/>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403BE6AC" w:rsidR="00435DA3" w:rsidRPr="00E753F6" w:rsidRDefault="00435DA3" w:rsidP="00435DA3">
            <w:pPr>
              <w:spacing w:beforeLines="50" w:before="120"/>
              <w:rPr>
                <w:rFonts w:eastAsia="맑은 고딕" w:hint="eastAsia"/>
                <w:iCs/>
                <w:kern w:val="2"/>
                <w:lang w:eastAsia="ko-KR"/>
              </w:rPr>
            </w:pPr>
          </w:p>
        </w:tc>
        <w:tc>
          <w:tcPr>
            <w:tcW w:w="8389" w:type="dxa"/>
          </w:tcPr>
          <w:p w14:paraId="6473CFFF" w14:textId="70E94654" w:rsidR="00435DA3" w:rsidRPr="00E753F6" w:rsidRDefault="00435DA3" w:rsidP="00435DA3">
            <w:pPr>
              <w:widowControl w:val="0"/>
              <w:spacing w:beforeLines="50" w:before="120"/>
              <w:rPr>
                <w:rFonts w:eastAsia="맑은 고딕" w:hint="eastAsia"/>
                <w:bCs/>
                <w:kern w:val="2"/>
                <w:lang w:eastAsia="ko-KR"/>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맑은 고딕"/>
                <w:iCs/>
                <w:kern w:val="2"/>
                <w:lang w:eastAsia="ko-KR"/>
              </w:rPr>
            </w:pPr>
            <w:r w:rsidRPr="009B7FE2">
              <w:rPr>
                <w:rFonts w:eastAsia="맑은 고딕"/>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맑은 고딕"/>
                <w:iCs/>
                <w:kern w:val="2"/>
                <w:lang w:eastAsia="ko-KR"/>
              </w:rPr>
            </w:pPr>
            <w:r w:rsidRPr="00270A70">
              <w:rPr>
                <w:rFonts w:eastAsia="맑은 고딕"/>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lastRenderedPageBreak/>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바탕"/>
                <w:lang w:eastAsia="zh-CN"/>
              </w:rPr>
            </w:pPr>
            <w:r w:rsidRPr="00270A70">
              <w:rPr>
                <w:rFonts w:eastAsia="바탕"/>
                <w:lang w:eastAsia="zh-CN"/>
              </w:rPr>
              <w:t xml:space="preserve">In case the UE is expected to receive PDSCH of a certain HARQ Process ID according to TS 38.214 Sec. 5.1, the deferred SPS HARQ bit(s) for this HARQ Process ID are dropped </w:t>
            </w:r>
            <w:r w:rsidRPr="00270A70">
              <w:rPr>
                <w:rFonts w:eastAsia="바탕"/>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바탕"/>
                <w:iCs/>
                <w:lang w:eastAsia="zh-CN"/>
              </w:rPr>
            </w:pPr>
            <w:r w:rsidRPr="00270A70">
              <w:rPr>
                <w:rFonts w:eastAsia="바탕"/>
                <w:iCs/>
                <w:lang w:eastAsia="ko-KR"/>
              </w:rPr>
              <w:t>Note: there is no further discussion on specific handling for the case of DG PDSCH</w:t>
            </w:r>
            <w:r w:rsidRPr="00270A70">
              <w:rPr>
                <w:rFonts w:eastAsia="바탕"/>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lastRenderedPageBreak/>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63EF9"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63EF9"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63EF9"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963EF9"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963EF9"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D6798" w14:textId="77777777" w:rsidR="00887CAD" w:rsidRDefault="00887CAD">
      <w:r>
        <w:separator/>
      </w:r>
    </w:p>
  </w:endnote>
  <w:endnote w:type="continuationSeparator" w:id="0">
    <w:p w14:paraId="6C0D946F" w14:textId="77777777" w:rsidR="00887CAD" w:rsidRDefault="00887CAD">
      <w:r>
        <w:continuationSeparator/>
      </w:r>
    </w:p>
  </w:endnote>
  <w:endnote w:type="continuationNotice" w:id="1">
    <w:p w14:paraId="21D2F254" w14:textId="77777777" w:rsidR="00887CAD" w:rsidRDefault="00887C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311FAECF" w:rsidR="00963EF9" w:rsidRDefault="00963EF9">
        <w:pPr>
          <w:pStyle w:val="a9"/>
        </w:pPr>
        <w:r>
          <w:fldChar w:fldCharType="begin"/>
        </w:r>
        <w:r>
          <w:instrText>PAGE   \* MERGEFORMAT</w:instrText>
        </w:r>
        <w:r>
          <w:fldChar w:fldCharType="separate"/>
        </w:r>
        <w:r w:rsidR="00CB5B65" w:rsidRPr="00CB5B65">
          <w:rPr>
            <w:lang w:val="zh-CN" w:eastAsia="zh-CN"/>
          </w:rPr>
          <w:t>137</w:t>
        </w:r>
        <w:r>
          <w:fldChar w:fldCharType="end"/>
        </w:r>
      </w:p>
    </w:sdtContent>
  </w:sdt>
  <w:p w14:paraId="00A820FC" w14:textId="77777777" w:rsidR="00963EF9" w:rsidRDefault="00963EF9">
    <w:pPr>
      <w:pStyle w:val="a9"/>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94AEC" w14:textId="77777777" w:rsidR="00887CAD" w:rsidRDefault="00887CAD">
      <w:r>
        <w:separator/>
      </w:r>
    </w:p>
  </w:footnote>
  <w:footnote w:type="continuationSeparator" w:id="0">
    <w:p w14:paraId="203FF025" w14:textId="77777777" w:rsidR="00887CAD" w:rsidRDefault="00887CAD">
      <w:r>
        <w:continuationSeparator/>
      </w:r>
    </w:p>
  </w:footnote>
  <w:footnote w:type="continuationNotice" w:id="1">
    <w:p w14:paraId="4078903A" w14:textId="77777777" w:rsidR="00887CAD" w:rsidRDefault="00887CA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60063"/>
    <w:multiLevelType w:val="hybridMultilevel"/>
    <w:tmpl w:val="29CA988A"/>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8"/>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6"/>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7"/>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 w:numId="157">
    <w:abstractNumId w:val="145"/>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ko-KR"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7.vsdx"/><Relationship Id="rId21" Type="http://schemas.openxmlformats.org/officeDocument/2006/relationships/package" Target="embeddings/Microsoft_Visio___34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111111.vsdx"/><Relationship Id="rId68" Type="http://schemas.openxmlformats.org/officeDocument/2006/relationships/image" Target="media/image41.emf"/><Relationship Id="rId16" Type="http://schemas.openxmlformats.org/officeDocument/2006/relationships/package" Target="embeddings/Microsoft_Visio___122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1010.vsdx"/><Relationship Id="rId19" Type="http://schemas.openxmlformats.org/officeDocument/2006/relationships/package" Target="embeddings/Microsoft_Visio___23333.vsdx"/><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11.vsd"/><Relationship Id="rId55" Type="http://schemas.openxmlformats.org/officeDocument/2006/relationships/image" Target="media/image33.png"/><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02FC3CD6-6335-4244-9017-2BDC3505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210</Pages>
  <Words>80808</Words>
  <Characters>460609</Characters>
  <Application>Microsoft Office Word</Application>
  <DocSecurity>0</DocSecurity>
  <Lines>3838</Lines>
  <Paragraphs>1080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540337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Duckhyun Bae</cp:lastModifiedBy>
  <cp:revision>2</cp:revision>
  <cp:lastPrinted>1901-01-02T03:00:00Z</cp:lastPrinted>
  <dcterms:created xsi:type="dcterms:W3CDTF">2022-02-28T10:38:00Z</dcterms:created>
  <dcterms:modified xsi:type="dcterms:W3CDTF">2022-02-28T10:38:00Z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