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94.75pt" o:ole="">
                  <v:imagedata r:id="rId13" o:title=""/>
                </v:shape>
                <o:OLEObject Type="Embed" ProgID="Visio.Drawing.15" ShapeID="_x0000_i1025" DrawAspect="Content" ObjectID="_170729394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spellStart"/>
            <w:r>
              <w:rPr>
                <w:rFonts w:eastAsiaTheme="minorEastAsia"/>
                <w:iCs/>
                <w:kern w:val="2"/>
                <w:lang w:eastAsia="zh-CN"/>
              </w:rPr>
              <w:t>gNB</w:t>
            </w:r>
            <w:proofErr w:type="spellEnd"/>
            <w:r>
              <w:rPr>
                <w:rFonts w:eastAsiaTheme="minorEastAsia"/>
                <w:iCs/>
                <w:kern w:val="2"/>
                <w:lang w:eastAsia="zh-CN"/>
              </w:rPr>
              <w:t>, but can update its information up to implementation (</w:t>
            </w:r>
            <w:proofErr w:type="spellStart"/>
            <w:r>
              <w:rPr>
                <w:rFonts w:eastAsiaTheme="minorEastAsia"/>
                <w:iCs/>
                <w:kern w:val="2"/>
                <w:lang w:eastAsia="zh-CN"/>
              </w:rPr>
              <w:t>gNB</w:t>
            </w:r>
            <w:proofErr w:type="spellEnd"/>
            <w:r>
              <w:rPr>
                <w:rFonts w:eastAsiaTheme="minorEastAsia"/>
                <w:iCs/>
                <w:kern w:val="2"/>
                <w:lang w:eastAsia="zh-CN"/>
              </w:rPr>
              <w:t xml:space="preserve">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1pt;height:106.75pt" o:ole="">
                  <v:imagedata r:id="rId15" o:title=""/>
                </v:shape>
                <o:OLEObject Type="Embed" ProgID="Visio.Drawing.15" ShapeID="_x0000_i1026" DrawAspect="Content" ObjectID="_1707293948"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w:t>
            </w:r>
            <w:proofErr w:type="spellStart"/>
            <w:r>
              <w:rPr>
                <w:iCs/>
                <w:kern w:val="2"/>
                <w:lang w:eastAsia="zh-CN"/>
              </w:rPr>
              <w:t>i</w:t>
            </w:r>
            <w:proofErr w:type="spellEnd"/>
            <w:r>
              <w:rPr>
                <w:iCs/>
                <w:kern w:val="2"/>
                <w:lang w:eastAsia="zh-CN"/>
              </w:rPr>
              <w:t>)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r>
              <w:rPr>
                <w:iCs/>
                <w:kern w:val="2"/>
                <w:lang w:eastAsia="zh-CN"/>
              </w:rPr>
              <w:t>Pcell</w:t>
            </w:r>
            <w:proofErr w:type="spellEnd"/>
            <w:r>
              <w:rPr>
                <w:iCs/>
                <w:kern w:val="2"/>
                <w:lang w:eastAsia="zh-CN"/>
              </w:rPr>
              <w:t>,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 xml:space="preserve">Figure, a semi-static PUCCH cell switching is configured between the </w:t>
            </w:r>
            <w:proofErr w:type="spellStart"/>
            <w:r>
              <w:rPr>
                <w:rFonts w:eastAsia="宋体" w:hint="eastAsia"/>
                <w:lang w:val="en-US" w:eastAsia="zh-CN"/>
              </w:rPr>
              <w:t>P</w:t>
            </w:r>
            <w:r>
              <w:rPr>
                <w:rFonts w:eastAsia="宋体"/>
                <w:lang w:val="en-US" w:eastAsia="zh-CN"/>
              </w:rPr>
              <w:t>C</w:t>
            </w:r>
            <w:r>
              <w:rPr>
                <w:rFonts w:eastAsia="宋体" w:hint="eastAsia"/>
                <w:lang w:val="en-US" w:eastAsia="zh-CN"/>
              </w:rPr>
              <w:t>ell</w:t>
            </w:r>
            <w:proofErr w:type="spellEnd"/>
            <w:r>
              <w:rPr>
                <w:rFonts w:eastAsia="宋体" w:hint="eastAsia"/>
                <w:lang w:val="en-US" w:eastAsia="zh-CN"/>
              </w:rPr>
              <w:t xml:space="preserve"> and the </w:t>
            </w:r>
            <w:proofErr w:type="spellStart"/>
            <w:r>
              <w:rPr>
                <w:rFonts w:eastAsia="宋体" w:hint="eastAsia"/>
                <w:lang w:val="en-US" w:eastAsia="zh-CN"/>
              </w:rPr>
              <w:t>SCell</w:t>
            </w:r>
            <w:proofErr w:type="spellEnd"/>
            <w:r>
              <w:rPr>
                <w:rFonts w:eastAsia="宋体" w:hint="eastAsia"/>
                <w:lang w:val="en-US" w:eastAsia="zh-CN"/>
              </w:rPr>
              <w:t xml:space="preserve">, and the PUCCH slot is marked in Figure based on the PUCCH cell switching pattern. For the initial slot n in the </w:t>
            </w:r>
            <w:proofErr w:type="spellStart"/>
            <w:r>
              <w:rPr>
                <w:rFonts w:eastAsia="宋体" w:hint="eastAsia"/>
                <w:lang w:val="en-US" w:eastAsia="zh-CN"/>
              </w:rPr>
              <w:t>P</w:t>
            </w:r>
            <w:r>
              <w:rPr>
                <w:rFonts w:eastAsia="宋体"/>
                <w:lang w:val="en-US" w:eastAsia="zh-CN"/>
              </w:rPr>
              <w:t>C</w:t>
            </w:r>
            <w:r>
              <w:rPr>
                <w:rFonts w:eastAsia="宋体" w:hint="eastAsia"/>
                <w:lang w:val="en-US" w:eastAsia="zh-CN"/>
              </w:rPr>
              <w:t>ell</w:t>
            </w:r>
            <w:proofErr w:type="spellEnd"/>
            <w:r>
              <w:rPr>
                <w:rFonts w:eastAsia="宋体" w:hint="eastAsia"/>
                <w:lang w:val="en-US" w:eastAsia="zh-CN"/>
              </w:rPr>
              <w:t xml:space="preserve">,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w:t>
            </w:r>
            <w:proofErr w:type="spellStart"/>
            <w:r>
              <w:rPr>
                <w:rFonts w:eastAsia="宋体"/>
                <w:lang w:val="en-US" w:eastAsia="zh-CN"/>
              </w:rPr>
              <w:t>PCell</w:t>
            </w:r>
            <w:proofErr w:type="spellEnd"/>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 xml:space="preserve">slot m of the </w:t>
            </w:r>
            <w:proofErr w:type="spellStart"/>
            <w:r>
              <w:rPr>
                <w:rFonts w:eastAsia="宋体" w:hint="eastAsia"/>
                <w:lang w:val="en-US" w:eastAsia="zh-CN"/>
              </w:rPr>
              <w:t>Scell</w:t>
            </w:r>
            <w:proofErr w:type="spellEnd"/>
            <w:r>
              <w:rPr>
                <w:rFonts w:eastAsia="宋体"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 xml:space="preserve">procedure is valid according to the agreement of supporting the joint processing </w:t>
            </w:r>
            <w:proofErr w:type="spellStart"/>
            <w:r>
              <w:rPr>
                <w:rFonts w:eastAsia="宋体"/>
                <w:lang w:val="en-US" w:eastAsia="zh-CN"/>
              </w:rPr>
              <w:t>bwtween</w:t>
            </w:r>
            <w:proofErr w:type="spellEnd"/>
            <w:r>
              <w:rPr>
                <w:rFonts w:eastAsia="宋体"/>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 xml:space="preserve">If it is not clarified, the HARQ-ACK multiplexing into </w:t>
            </w:r>
            <w:proofErr w:type="spellStart"/>
            <w:r>
              <w:rPr>
                <w:rFonts w:eastAsia="宋体"/>
                <w:lang w:val="en-US" w:eastAsia="zh-CN"/>
              </w:rPr>
              <w:t>Scell</w:t>
            </w:r>
            <w:proofErr w:type="spellEnd"/>
            <w:r>
              <w:rPr>
                <w:rFonts w:eastAsia="宋体"/>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w:t>
            </w:r>
            <w:proofErr w:type="spellStart"/>
            <w:r>
              <w:rPr>
                <w:rFonts w:eastAsia="Malgun Gothic"/>
                <w:iCs/>
                <w:kern w:val="2"/>
                <w:lang w:eastAsia="ko-KR"/>
              </w:rPr>
              <w:t>gNB</w:t>
            </w:r>
            <w:proofErr w:type="spellEnd"/>
            <w:r>
              <w:rPr>
                <w:rFonts w:eastAsia="Malgun Gothic"/>
                <w:iCs/>
                <w:kern w:val="2"/>
                <w:lang w:eastAsia="ko-KR"/>
              </w:rPr>
              <w:t xml:space="preserve">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55pt;height:118.75pt" o:ole="">
                  <v:imagedata r:id="rId18" o:title=""/>
                </v:shape>
                <o:OLEObject Type="Embed" ProgID="Visio.Drawing.15" ShapeID="_x0000_i1027" DrawAspect="Content" ObjectID="_170729394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6"/>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f"/>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f"/>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f"/>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f"/>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w:t>
      </w:r>
      <w:proofErr w:type="spellStart"/>
      <w:r>
        <w:t>gNB</w:t>
      </w:r>
      <w:proofErr w:type="spellEnd"/>
      <w:r>
        <w:t xml:space="preserve"> and UE side, and therefore prevent ambiguity between </w:t>
      </w:r>
      <w:proofErr w:type="spellStart"/>
      <w:r>
        <w:t>gNB</w:t>
      </w:r>
      <w:proofErr w:type="spellEnd"/>
      <w:r>
        <w:t xml:space="preserve">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lastRenderedPageBreak/>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w:t>
      </w:r>
      <w:proofErr w:type="spellStart"/>
      <w:r>
        <w:t>gNB</w:t>
      </w:r>
      <w:proofErr w:type="spellEnd"/>
      <w:r>
        <w:t xml:space="preserve">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55pt;height:118.1pt" o:ole="">
                  <v:imagedata r:id="rId18" o:title=""/>
                </v:shape>
                <o:OLEObject Type="Embed" ProgID="Visio.Drawing.15" ShapeID="_x0000_i1028" DrawAspect="Content" ObjectID="_170729395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w:t>
            </w:r>
            <w:r>
              <w:rPr>
                <w:kern w:val="2"/>
                <w:lang w:eastAsia="zh-CN"/>
              </w:rPr>
              <w:lastRenderedPageBreak/>
              <w:t>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w:t>
            </w:r>
            <w:proofErr w:type="spellStart"/>
            <w:r>
              <w:t>gNB</w:t>
            </w:r>
            <w:proofErr w:type="spellEnd"/>
            <w:r>
              <w:t xml:space="preserve">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t>
            </w:r>
            <w:r>
              <w:rPr>
                <w:kern w:val="2"/>
                <w:lang w:eastAsia="zh-CN"/>
              </w:rPr>
              <w:lastRenderedPageBreak/>
              <w:t xml:space="preserve">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w:t>
            </w:r>
            <w:proofErr w:type="spellStart"/>
            <w:r>
              <w:rPr>
                <w:kern w:val="2"/>
                <w:lang w:eastAsia="zh-CN"/>
              </w:rPr>
              <w:t>gNB</w:t>
            </w:r>
            <w:proofErr w:type="spellEnd"/>
            <w:r>
              <w:rPr>
                <w:kern w:val="2"/>
                <w:lang w:eastAsia="zh-CN"/>
              </w:rPr>
              <w:t xml:space="preserve"> schedules the PDSCH2 with the same HARQ process ID, </w:t>
            </w:r>
            <w:proofErr w:type="spellStart"/>
            <w:r>
              <w:rPr>
                <w:kern w:val="2"/>
                <w:lang w:eastAsia="zh-CN"/>
              </w:rPr>
              <w:t>gNB</w:t>
            </w:r>
            <w:proofErr w:type="spellEnd"/>
            <w:r>
              <w:rPr>
                <w:kern w:val="2"/>
                <w:lang w:eastAsia="zh-CN"/>
              </w:rPr>
              <w:t xml:space="preserve">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586EEA">
        <w:tc>
          <w:tcPr>
            <w:tcW w:w="1529" w:type="dxa"/>
          </w:tcPr>
          <w:p w14:paraId="288E95E2" w14:textId="77777777" w:rsidR="00CC32C2" w:rsidRDefault="00CC32C2" w:rsidP="00586EEA">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586EEA">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72C20A4F"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w:t>
            </w:r>
            <w:r w:rsidRPr="00EA0140">
              <w:rPr>
                <w:color w:val="FF0000"/>
                <w:u w:val="single"/>
                <w:lang w:eastAsia="zh-CN"/>
              </w:rPr>
              <w:lastRenderedPageBreak/>
              <w:t>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34CD57A0"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FFC2ED0"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w:t>
            </w:r>
            <w:r w:rsidRPr="00493A32">
              <w:rPr>
                <w:rFonts w:eastAsiaTheme="minorEastAsia"/>
                <w:kern w:val="2"/>
                <w:sz w:val="22"/>
                <w:szCs w:val="22"/>
                <w:lang w:eastAsia="zh-CN"/>
              </w:rPr>
              <w:lastRenderedPageBreak/>
              <w:t>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586EEA">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586EEA">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586EEA">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77777777" w:rsidR="00CC32C2" w:rsidRPr="00CC32C2" w:rsidRDefault="00CC32C2" w:rsidP="0062542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50180E6" w14:textId="77777777" w:rsidR="00CC32C2" w:rsidRDefault="00CC32C2" w:rsidP="00625423">
            <w:pPr>
              <w:widowControl w:val="0"/>
              <w:spacing w:beforeLines="50" w:before="120" w:after="0"/>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lastRenderedPageBreak/>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lastRenderedPageBreak/>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 xml:space="preserve">For one-shot triggering of HARQ re-transmission, </w:t>
            </w:r>
            <w:proofErr w:type="spellStart"/>
            <w:r w:rsidRPr="000559BB">
              <w:rPr>
                <w:bCs/>
                <w:lang w:val="en-US" w:eastAsia="zh-CN"/>
              </w:rPr>
              <w:t>i</w:t>
            </w:r>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 xml:space="preserve">For one-shot triggering of HARQ re-transmission, </w:t>
                  </w:r>
                  <w:proofErr w:type="spellStart"/>
                  <w:r w:rsidRPr="001E4375">
                    <w:rPr>
                      <w:rFonts w:ascii="Times" w:eastAsia="Batang" w:hAnsi="Times"/>
                      <w:bCs/>
                      <w:szCs w:val="24"/>
                      <w:lang w:val="en-US" w:eastAsia="zh-CN"/>
                    </w:rPr>
                    <w:t>i</w:t>
                  </w:r>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 xml:space="preserve">that can be indicated by the </w:t>
            </w:r>
            <w:proofErr w:type="spellStart"/>
            <w:r w:rsidRPr="00BA03E3">
              <w:rPr>
                <w:rFonts w:ascii="Times" w:eastAsia="Batang" w:hAnsi="Times" w:cs="Times"/>
                <w:bCs/>
                <w:i/>
                <w:iCs/>
                <w:lang w:eastAsia="zh-CN"/>
              </w:rPr>
              <w:t>gNB</w:t>
            </w:r>
            <w:proofErr w:type="spellEnd"/>
            <w:r w:rsidRPr="00BA03E3">
              <w:rPr>
                <w:rFonts w:ascii="Times" w:eastAsia="Batang" w:hAnsi="Times" w:cs="Times"/>
                <w:bCs/>
                <w:i/>
                <w:iCs/>
                <w:lang w:eastAsia="zh-CN"/>
              </w:rPr>
              <w:t xml:space="preserve">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w:t>
            </w:r>
            <w:proofErr w:type="spellStart"/>
            <w:r w:rsidRPr="00BA03E3">
              <w:rPr>
                <w:rFonts w:ascii="Times" w:eastAsia="Batang" w:hAnsi="Times" w:cs="Times"/>
                <w:bCs/>
              </w:rPr>
              <w:t>gNB</w:t>
            </w:r>
            <w:proofErr w:type="spellEnd"/>
            <w:r w:rsidRPr="00BA03E3">
              <w:rPr>
                <w:rFonts w:ascii="Times" w:eastAsia="Batang" w:hAnsi="Times" w:cs="Times"/>
                <w:bCs/>
              </w:rPr>
              <w:t xml:space="preserve">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proofErr w:type="spellStart"/>
            <w:r w:rsidRPr="00E7190E">
              <w:rPr>
                <w:rFonts w:eastAsia="等线"/>
                <w:i/>
                <w:lang w:eastAsia="zh-CN"/>
              </w:rPr>
              <w:t>pdsch</w:t>
            </w:r>
            <w:proofErr w:type="spellEnd"/>
            <w:r w:rsidRPr="00E7190E">
              <w:rPr>
                <w:rFonts w:eastAsia="等线"/>
                <w:i/>
                <w:lang w:eastAsia="zh-CN"/>
              </w:rPr>
              <w:t>-HARQ-ACK-</w:t>
            </w:r>
            <w:proofErr w:type="spellStart"/>
            <w:r w:rsidRPr="00E7190E">
              <w:rPr>
                <w:rFonts w:eastAsia="等线"/>
                <w:i/>
                <w:lang w:eastAsia="zh-CN"/>
              </w:rPr>
              <w:t>OneShotFeedbackCBG</w:t>
            </w:r>
            <w:proofErr w:type="spellEnd"/>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proofErr w:type="spellStart"/>
      <w:r w:rsidRPr="00163BFF">
        <w:rPr>
          <w:lang w:val="en-US" w:eastAsia="zh-CN"/>
        </w:rPr>
        <w:lastRenderedPageBreak/>
        <w:t>gNB</w:t>
      </w:r>
      <w:proofErr w:type="spell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 xml:space="preserve">that can be indicated by the </w:t>
      </w:r>
      <w:proofErr w:type="spellStart"/>
      <w:r w:rsidRPr="00463104">
        <w:rPr>
          <w:rFonts w:ascii="Times" w:eastAsia="Batang" w:hAnsi="Times" w:cs="Times"/>
          <w:bCs/>
          <w:i/>
          <w:iCs/>
          <w:lang w:eastAsia="zh-CN"/>
        </w:rPr>
        <w:t>gNB</w:t>
      </w:r>
      <w:proofErr w:type="spellEnd"/>
      <w:r w:rsidRPr="00463104">
        <w:rPr>
          <w:rFonts w:ascii="Times" w:eastAsia="Batang" w:hAnsi="Times" w:cs="Times"/>
          <w:bCs/>
          <w:i/>
          <w:iCs/>
          <w:lang w:eastAsia="zh-CN"/>
        </w:rPr>
        <w:t xml:space="preserve">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 xml:space="preserve">that can be indicated by the </w:t>
            </w:r>
            <w:proofErr w:type="spellStart"/>
            <w:r w:rsidRPr="002D6399">
              <w:rPr>
                <w:rFonts w:eastAsia="Batang"/>
                <w:bCs/>
                <w:i/>
                <w:iCs/>
                <w:sz w:val="20"/>
                <w:highlight w:val="yellow"/>
                <w:lang w:eastAsia="zh-CN"/>
              </w:rPr>
              <w:t>gNB</w:t>
            </w:r>
            <w:proofErr w:type="spellEnd"/>
            <w:r w:rsidRPr="002D6399">
              <w:rPr>
                <w:rFonts w:eastAsia="Batang"/>
                <w:bCs/>
                <w:i/>
                <w:iCs/>
                <w:sz w:val="20"/>
                <w:highlight w:val="yellow"/>
                <w:lang w:eastAsia="zh-CN"/>
              </w:rPr>
              <w:t xml:space="preserve">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 xml:space="preserve">Can be part of UE capability and can be taken care by the </w:t>
            </w:r>
            <w:proofErr w:type="spellStart"/>
            <w:r>
              <w:rPr>
                <w:rFonts w:eastAsia="Malgun Gothic"/>
                <w:iCs/>
                <w:kern w:val="2"/>
                <w:lang w:eastAsia="ko-KR"/>
              </w:rPr>
              <w:t>gNB</w:t>
            </w:r>
            <w:proofErr w:type="spellEnd"/>
            <w:r>
              <w:rPr>
                <w:rFonts w:eastAsia="Malgun Gothic"/>
                <w:iCs/>
                <w:kern w:val="2"/>
                <w:lang w:eastAsia="ko-KR"/>
              </w:rPr>
              <w:t>.</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 xml:space="preserve">Share the same view that an agreement should be better to align the UE behaviour between </w:t>
            </w:r>
            <w:proofErr w:type="spellStart"/>
            <w:r>
              <w:rPr>
                <w:rFonts w:eastAsiaTheme="minorEastAsia"/>
                <w:kern w:val="2"/>
                <w:lang w:eastAsia="zh-CN"/>
              </w:rPr>
              <w:t>gNB</w:t>
            </w:r>
            <w:proofErr w:type="spellEnd"/>
            <w:r>
              <w:rPr>
                <w:rFonts w:eastAsiaTheme="minorEastAsia"/>
                <w:kern w:val="2"/>
                <w:lang w:eastAsia="zh-CN"/>
              </w:rPr>
              <w:t xml:space="preserve">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w:t>
            </w:r>
            <w:proofErr w:type="spellStart"/>
            <w:r>
              <w:rPr>
                <w:rFonts w:eastAsiaTheme="minorEastAsia"/>
                <w:iCs/>
                <w:kern w:val="2"/>
                <w:lang w:eastAsia="zh-CN"/>
              </w:rPr>
              <w:t>gNB</w:t>
            </w:r>
            <w:proofErr w:type="spellEnd"/>
            <w:r>
              <w:rPr>
                <w:rFonts w:eastAsiaTheme="minorEastAsia"/>
                <w:iCs/>
                <w:kern w:val="2"/>
                <w:lang w:eastAsia="zh-CN"/>
              </w:rPr>
              <w:t xml:space="preserve">. </w:t>
            </w:r>
            <w:proofErr w:type="spellStart"/>
            <w:r>
              <w:rPr>
                <w:rFonts w:eastAsiaTheme="minorEastAsia"/>
                <w:iCs/>
                <w:kern w:val="2"/>
                <w:lang w:eastAsia="zh-CN"/>
              </w:rPr>
              <w:t>gNB</w:t>
            </w:r>
            <w:proofErr w:type="spellEnd"/>
            <w:r>
              <w:rPr>
                <w:rFonts w:eastAsiaTheme="minorEastAsia"/>
                <w:iCs/>
                <w:kern w:val="2"/>
                <w:lang w:eastAsia="zh-CN"/>
              </w:rPr>
              <w:t xml:space="preserve">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w:t>
            </w:r>
            <w:proofErr w:type="spellStart"/>
            <w:r>
              <w:rPr>
                <w:rFonts w:eastAsiaTheme="minorEastAsia"/>
                <w:iCs/>
                <w:kern w:val="2"/>
                <w:lang w:eastAsia="zh-CN"/>
              </w:rPr>
              <w:t>gNB</w:t>
            </w:r>
            <w:proofErr w:type="spellEnd"/>
            <w:r>
              <w:rPr>
                <w:rFonts w:eastAsiaTheme="minorEastAsia"/>
                <w:iCs/>
                <w:kern w:val="2"/>
                <w:lang w:eastAsia="zh-CN"/>
              </w:rPr>
              <w:t>,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multiplexing in a PUSCH, but as this proposal, it doesn’t transmit, the </w:t>
            </w:r>
            <w:proofErr w:type="spellStart"/>
            <w:r>
              <w:rPr>
                <w:rFonts w:eastAsiaTheme="minorEastAsia"/>
                <w:iCs/>
                <w:kern w:val="2"/>
                <w:lang w:eastAsia="zh-CN"/>
              </w:rPr>
              <w:t>gNB</w:t>
            </w:r>
            <w:proofErr w:type="spellEnd"/>
            <w:r>
              <w:rPr>
                <w:rFonts w:eastAsiaTheme="minorEastAsia"/>
                <w:iCs/>
                <w:kern w:val="2"/>
                <w:lang w:eastAsia="zh-CN"/>
              </w:rPr>
              <w:t xml:space="preserve">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 xml:space="preserve">I don’t try to block the proposal, but just think the proposal doesn't solve the issue of </w:t>
            </w:r>
            <w:proofErr w:type="spellStart"/>
            <w:r>
              <w:rPr>
                <w:rFonts w:eastAsiaTheme="minorEastAsia"/>
                <w:iCs/>
                <w:kern w:val="2"/>
                <w:lang w:eastAsia="zh-CN"/>
              </w:rPr>
              <w:t>gNB</w:t>
            </w:r>
            <w:proofErr w:type="spellEnd"/>
            <w:r>
              <w:rPr>
                <w:rFonts w:eastAsiaTheme="minorEastAsia"/>
                <w:iCs/>
                <w:kern w:val="2"/>
                <w:lang w:eastAsia="zh-CN"/>
              </w:rPr>
              <w:t>,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w:t>
            </w:r>
            <w:proofErr w:type="spellStart"/>
            <w:r>
              <w:rPr>
                <w:rFonts w:eastAsiaTheme="minorEastAsia"/>
                <w:iCs/>
                <w:kern w:val="2"/>
                <w:lang w:eastAsia="zh-CN"/>
              </w:rPr>
              <w:t>gNB</w:t>
            </w:r>
            <w:proofErr w:type="spellEnd"/>
            <w:r>
              <w:rPr>
                <w:rFonts w:eastAsiaTheme="minorEastAsia"/>
                <w:iCs/>
                <w:kern w:val="2"/>
                <w:lang w:eastAsia="zh-CN"/>
              </w:rPr>
              <w:t xml:space="preserve">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 xml:space="preserve">OK as a conclusion – the specifications already address such issues by the UE ignoring inconsistent DCI. The overall event is marginal as it requires that the UE misses all DCIs and the </w:t>
            </w:r>
            <w:proofErr w:type="spellStart"/>
            <w:r>
              <w:rPr>
                <w:rFonts w:eastAsiaTheme="minorEastAsia"/>
                <w:iCs/>
                <w:kern w:val="2"/>
                <w:lang w:eastAsia="zh-CN"/>
              </w:rPr>
              <w:t>gNB</w:t>
            </w:r>
            <w:proofErr w:type="spellEnd"/>
            <w:r>
              <w:rPr>
                <w:rFonts w:eastAsiaTheme="minorEastAsia"/>
                <w:iCs/>
                <w:kern w:val="2"/>
                <w:lang w:eastAsia="zh-CN"/>
              </w:rPr>
              <w:t xml:space="preserve">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w:t>
            </w:r>
            <w:proofErr w:type="spellStart"/>
            <w:r>
              <w:rPr>
                <w:kern w:val="2"/>
                <w:lang w:eastAsia="zh-CN"/>
              </w:rPr>
              <w:t>i</w:t>
            </w:r>
            <w:proofErr w:type="spellEnd"/>
            <w:r>
              <w:rPr>
                <w:kern w:val="2"/>
                <w:lang w:eastAsia="zh-CN"/>
              </w:rPr>
              <w:t xml:space="preserve">) RAN 2 procedures ii) UE processing and iii) </w:t>
            </w:r>
            <w:proofErr w:type="spellStart"/>
            <w:r>
              <w:rPr>
                <w:kern w:val="2"/>
                <w:lang w:eastAsia="zh-CN"/>
              </w:rPr>
              <w:t>gNB</w:t>
            </w:r>
            <w:proofErr w:type="spellEnd"/>
            <w:r>
              <w:rPr>
                <w:kern w:val="2"/>
                <w:lang w:eastAsia="zh-CN"/>
              </w:rPr>
              <w:t xml:space="preserve">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 xml:space="preserve">Extra memory requirements at the UE and at the </w:t>
            </w:r>
            <w:proofErr w:type="spellStart"/>
            <w:r>
              <w:rPr>
                <w:kern w:val="2"/>
                <w:lang w:eastAsia="zh-CN"/>
              </w:rPr>
              <w:t>gNB</w:t>
            </w:r>
            <w:proofErr w:type="spellEnd"/>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 xml:space="preserve">@Ericson: if the HARQ processes are scheduled to new TBs and the previous content is retransmitted, the </w:t>
            </w:r>
            <w:proofErr w:type="spellStart"/>
            <w:r>
              <w:rPr>
                <w:iCs/>
                <w:kern w:val="2"/>
                <w:lang w:eastAsia="zh-CN"/>
              </w:rPr>
              <w:t>gNB</w:t>
            </w:r>
            <w:proofErr w:type="spellEnd"/>
            <w:r>
              <w:rPr>
                <w:iCs/>
                <w:kern w:val="2"/>
                <w:lang w:eastAsia="zh-CN"/>
              </w:rPr>
              <w:t xml:space="preserve">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 xml:space="preserve">From my understanding, if </w:t>
            </w:r>
            <w:proofErr w:type="spellStart"/>
            <w:r>
              <w:rPr>
                <w:rFonts w:eastAsiaTheme="minorEastAsia"/>
                <w:iCs/>
                <w:kern w:val="2"/>
                <w:lang w:eastAsia="zh-CN"/>
              </w:rPr>
              <w:t>gNB</w:t>
            </w:r>
            <w:proofErr w:type="spellEnd"/>
            <w:r>
              <w:rPr>
                <w:rFonts w:eastAsiaTheme="minorEastAsia"/>
                <w:iCs/>
                <w:kern w:val="2"/>
                <w:lang w:eastAsia="zh-CN"/>
              </w:rPr>
              <w:t xml:space="preserve"> schedules a new HARQ sharing the same ID with old HARQ, it means </w:t>
            </w:r>
            <w:proofErr w:type="spellStart"/>
            <w:r>
              <w:rPr>
                <w:rFonts w:eastAsiaTheme="minorEastAsia"/>
                <w:iCs/>
                <w:kern w:val="2"/>
                <w:lang w:eastAsia="zh-CN"/>
              </w:rPr>
              <w:t>gNB</w:t>
            </w:r>
            <w:proofErr w:type="spellEnd"/>
            <w:r>
              <w:rPr>
                <w:rFonts w:eastAsiaTheme="minorEastAsia"/>
                <w:iCs/>
                <w:kern w:val="2"/>
                <w:lang w:eastAsia="zh-CN"/>
              </w:rPr>
              <w:t xml:space="preserve">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 xml:space="preserve">Our interpretation of the conclusion is that it is up to </w:t>
            </w:r>
            <w:proofErr w:type="spellStart"/>
            <w:r>
              <w:rPr>
                <w:rFonts w:eastAsia="Malgun Gothic"/>
                <w:iCs/>
                <w:kern w:val="2"/>
                <w:lang w:eastAsia="ko-KR"/>
              </w:rPr>
              <w:t>gNB</w:t>
            </w:r>
            <w:proofErr w:type="spellEnd"/>
            <w:r>
              <w:rPr>
                <w:rFonts w:eastAsia="Malgun Gothic"/>
                <w:iCs/>
                <w:kern w:val="2"/>
                <w:lang w:eastAsia="ko-KR"/>
              </w:rPr>
              <w:t xml:space="preserve">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2.85pt;height:61.25pt" o:ole="">
                  <v:imagedata r:id="rId22" o:title=""/>
                </v:shape>
                <o:OLEObject Type="Embed" ProgID="Visio.Drawing.15" ShapeID="_x0000_i1029" DrawAspect="Content" ObjectID="_1707293951" r:id="rId23"/>
              </w:object>
            </w:r>
            <w:r>
              <w:object w:dxaOrig="5520" w:dyaOrig="1585" w14:anchorId="5EE4918A">
                <v:shape id="_x0000_i1030" type="#_x0000_t75" style="width:199.9pt;height:58.1pt" o:ole="">
                  <v:imagedata r:id="rId24" o:title=""/>
                </v:shape>
                <o:OLEObject Type="Embed" ProgID="Visio.Drawing.15" ShapeID="_x0000_i1030" DrawAspect="Content" ObjectID="_1707293952"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79.7pt;height:64.75pt" o:ole="">
                  <v:imagedata r:id="rId22" o:title=""/>
                </v:shape>
                <o:OLEObject Type="Embed" ProgID="Visio.Drawing.15" ShapeID="_x0000_i1031" DrawAspect="Content" ObjectID="_1707293953" r:id="rId26"/>
              </w:object>
            </w:r>
            <w:r>
              <w:object w:dxaOrig="5520" w:dyaOrig="1585" w14:anchorId="6995A10F">
                <v:shape id="_x0000_i1032" type="#_x0000_t75" style="width:201.45pt;height:57.8pt" o:ole="">
                  <v:imagedata r:id="rId24" o:title=""/>
                </v:shape>
                <o:OLEObject Type="Embed" ProgID="Visio.Drawing.15" ShapeID="_x0000_i1032" DrawAspect="Content" ObjectID="_1707293954"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45pt;height:57.8pt" o:ole="">
                  <v:imagedata r:id="rId24" o:title=""/>
                </v:shape>
                <o:OLEObject Type="Embed" ProgID="Visio.Drawing.15" ShapeID="_x0000_i1033" DrawAspect="Content" ObjectID="_170729395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w:t>
            </w:r>
            <w:proofErr w:type="spellStart"/>
            <w:r>
              <w:rPr>
                <w:iCs/>
                <w:kern w:val="2"/>
                <w:lang w:eastAsia="zh-CN"/>
              </w:rPr>
              <w:t>g</w:t>
            </w:r>
            <w:r>
              <w:rPr>
                <w:rFonts w:hint="eastAsia"/>
                <w:iCs/>
                <w:kern w:val="2"/>
                <w:lang w:eastAsia="zh-CN"/>
              </w:rPr>
              <w:t>NB</w:t>
            </w:r>
            <w:proofErr w:type="spellEnd"/>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23139A72"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HARQ-ACK that it can carry is independent of L1 priority as per the agreement.  It doesn’t make sense why </w:t>
            </w:r>
            <w:proofErr w:type="spellStart"/>
            <w:r>
              <w:rPr>
                <w:rFonts w:eastAsiaTheme="minorEastAsia"/>
                <w:kern w:val="2"/>
                <w:lang w:eastAsia="zh-CN"/>
              </w:rPr>
              <w:t>gNB</w:t>
            </w:r>
            <w:proofErr w:type="spellEnd"/>
            <w:r>
              <w:rPr>
                <w:rFonts w:eastAsiaTheme="minorEastAsia"/>
                <w:kern w:val="2"/>
                <w:lang w:eastAsia="zh-CN"/>
              </w:rPr>
              <w:t xml:space="preserve">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proofErr w:type="spellStart"/>
            <w:r w:rsidRPr="00226179">
              <w:rPr>
                <w:rFonts w:eastAsia="等线"/>
                <w:i/>
                <w:lang w:eastAsia="zh-CN"/>
              </w:rPr>
              <w:t>pdsch</w:t>
            </w:r>
            <w:proofErr w:type="spellEnd"/>
            <w:r w:rsidRPr="00226179">
              <w:rPr>
                <w:rFonts w:eastAsia="等线"/>
                <w:i/>
                <w:lang w:eastAsia="zh-CN"/>
              </w:rPr>
              <w:t>-HARQ-ACK-</w:t>
            </w:r>
            <w:proofErr w:type="spellStart"/>
            <w:r w:rsidRPr="00226179">
              <w:rPr>
                <w:rFonts w:eastAsia="等线"/>
                <w:i/>
                <w:lang w:eastAsia="zh-CN"/>
              </w:rPr>
              <w:t>OneShotFeedbackCBG</w:t>
            </w:r>
            <w:proofErr w:type="spellEnd"/>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lastRenderedPageBreak/>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lastRenderedPageBreak/>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lastRenderedPageBreak/>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lastRenderedPageBreak/>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lastRenderedPageBreak/>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lastRenderedPageBreak/>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w:t>
            </w:r>
            <w:proofErr w:type="spellStart"/>
            <w:r w:rsidRPr="00B45F00">
              <w:rPr>
                <w:rFonts w:ascii="Times" w:eastAsia="Batang" w:hAnsi="Times" w:cs="Times"/>
                <w:bCs/>
                <w:lang w:eastAsia="zh-CN"/>
              </w:rPr>
              <w:t>gNB</w:t>
            </w:r>
            <w:proofErr w:type="spellEnd"/>
            <w:r w:rsidRPr="00B45F00">
              <w:rPr>
                <w:rFonts w:ascii="Times" w:eastAsia="Batang" w:hAnsi="Times" w:cs="Times"/>
                <w:bCs/>
                <w:lang w:eastAsia="zh-CN"/>
              </w:rPr>
              <w:t xml:space="preserve">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af4"/>
              <w:numPr>
                <w:ilvl w:val="0"/>
                <w:numId w:val="69"/>
              </w:numPr>
              <w:spacing w:after="0"/>
              <w:rPr>
                <w:szCs w:val="22"/>
              </w:rPr>
            </w:pPr>
            <w:r w:rsidRPr="008B2C20">
              <w:rPr>
                <w:szCs w:val="22"/>
              </w:rPr>
              <w:lastRenderedPageBreak/>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af4"/>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lastRenderedPageBreak/>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lastRenderedPageBreak/>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lastRenderedPageBreak/>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w:t>
      </w:r>
      <w:r w:rsidR="00890591">
        <w:rPr>
          <w:lang w:val="en-US" w:eastAsia="zh-CN"/>
        </w:rPr>
        <w:lastRenderedPageBreak/>
        <w:t>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 xml:space="preserve">UE does not expect overlapping PUCCH slots with dynamic PUCCH cell indication on more than one cell, i.e., </w:t>
            </w:r>
            <w:proofErr w:type="spellStart"/>
            <w:r w:rsidRPr="00806370">
              <w:t>gNB</w:t>
            </w:r>
            <w:proofErr w:type="spellEnd"/>
            <w:r w:rsidRPr="00806370">
              <w:t xml:space="preserve">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af4"/>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w:t>
            </w:r>
            <w:r w:rsidRPr="003A5E86">
              <w:rPr>
                <w:color w:val="FF0000"/>
              </w:rPr>
              <w:lastRenderedPageBreak/>
              <w:t xml:space="preserve">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 xml:space="preserve">OK as a conclusion without specification impact as otherwise it would be a </w:t>
            </w:r>
            <w:proofErr w:type="spellStart"/>
            <w:r>
              <w:rPr>
                <w:kern w:val="2"/>
                <w:lang w:eastAsia="zh-CN"/>
              </w:rPr>
              <w:t>gNB</w:t>
            </w:r>
            <w:proofErr w:type="spellEnd"/>
            <w:r>
              <w:rPr>
                <w:kern w:val="2"/>
                <w:lang w:eastAsia="zh-CN"/>
              </w:rPr>
              <w:t xml:space="preserve">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 xml:space="preserve">OK as a conclusion without specification impact – </w:t>
            </w:r>
            <w:proofErr w:type="spellStart"/>
            <w:r>
              <w:rPr>
                <w:kern w:val="2"/>
                <w:lang w:eastAsia="zh-CN"/>
              </w:rPr>
              <w:t>gNB</w:t>
            </w:r>
            <w:proofErr w:type="spellEnd"/>
            <w:r>
              <w:rPr>
                <w:kern w:val="2"/>
                <w:lang w:eastAsia="zh-CN"/>
              </w:rPr>
              <w:t xml:space="preserve">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 xml:space="preserve">The problem is that “same handling” is highly likely to lead again to specification text for what was a “conclusion” – “conclusions” are not “provisions” and hence do not have specification impact. In the present case, the </w:t>
            </w:r>
            <w:proofErr w:type="spellStart"/>
            <w:r>
              <w:rPr>
                <w:iCs/>
                <w:kern w:val="2"/>
                <w:lang w:eastAsia="zh-CN"/>
              </w:rPr>
              <w:t>gNB</w:t>
            </w:r>
            <w:proofErr w:type="spellEnd"/>
            <w:r>
              <w:rPr>
                <w:iCs/>
                <w:kern w:val="2"/>
                <w:lang w:eastAsia="zh-CN"/>
              </w:rPr>
              <w:t xml:space="preserve">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w:t>
            </w:r>
            <w:proofErr w:type="spellStart"/>
            <w:r>
              <w:rPr>
                <w:iCs/>
                <w:kern w:val="2"/>
                <w:lang w:eastAsia="zh-CN"/>
              </w:rPr>
              <w:t>gNB</w:t>
            </w:r>
            <w:proofErr w:type="spellEnd"/>
            <w:r>
              <w:rPr>
                <w:iCs/>
                <w:kern w:val="2"/>
                <w:lang w:eastAsia="zh-CN"/>
              </w:rPr>
              <w:t xml:space="preserve">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w:t>
      </w:r>
      <w:proofErr w:type="spellStart"/>
      <w:r w:rsidRPr="00B75A43">
        <w:rPr>
          <w:rFonts w:eastAsia="Calibri"/>
        </w:rPr>
        <w:t>gNB</w:t>
      </w:r>
      <w:proofErr w:type="spellEnd"/>
      <w:r w:rsidRPr="00B75A43">
        <w:rPr>
          <w:rFonts w:eastAsia="Calibri"/>
        </w:rPr>
        <w:t xml:space="preserve">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w:t>
      </w:r>
      <w:proofErr w:type="spellStart"/>
      <w:r w:rsidR="002871AA">
        <w:rPr>
          <w:rFonts w:eastAsia="Calibri"/>
        </w:rPr>
        <w:t>gNB</w:t>
      </w:r>
      <w:proofErr w:type="spellEnd"/>
      <w:r w:rsidR="002871AA">
        <w:rPr>
          <w:rFonts w:eastAsia="Calibri"/>
        </w:rPr>
        <w:t xml:space="preserve">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w:t>
            </w:r>
            <w:proofErr w:type="spellStart"/>
            <w:r>
              <w:rPr>
                <w:rFonts w:eastAsia="Malgun Gothic"/>
                <w:iCs/>
                <w:kern w:val="2"/>
                <w:lang w:eastAsia="ko-KR"/>
              </w:rPr>
              <w:t>gNB</w:t>
            </w:r>
            <w:proofErr w:type="spellEnd"/>
            <w:r>
              <w:rPr>
                <w:rFonts w:eastAsia="Malgun Gothic"/>
                <w:iCs/>
                <w:kern w:val="2"/>
                <w:lang w:eastAsia="ko-KR"/>
              </w:rPr>
              <w:t xml:space="preserve">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 xml:space="preserve">No apparent need for a conclusion or restriction. It is a </w:t>
            </w:r>
            <w:proofErr w:type="spellStart"/>
            <w:r>
              <w:rPr>
                <w:rFonts w:eastAsia="Malgun Gothic"/>
                <w:iCs/>
                <w:kern w:val="2"/>
                <w:lang w:eastAsia="ko-KR"/>
              </w:rPr>
              <w:t>gNB</w:t>
            </w:r>
            <w:proofErr w:type="spellEnd"/>
            <w:r>
              <w:rPr>
                <w:rFonts w:eastAsia="Malgun Gothic"/>
                <w:iCs/>
                <w:kern w:val="2"/>
                <w:lang w:eastAsia="ko-KR"/>
              </w:rPr>
              <w:t xml:space="preserve">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0"/>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w:t>
            </w:r>
            <w:proofErr w:type="spellStart"/>
            <w:r>
              <w:rPr>
                <w:iCs/>
                <w:kern w:val="2"/>
                <w:lang w:eastAsia="zh-CN"/>
              </w:rPr>
              <w:t>gNB</w:t>
            </w:r>
            <w:proofErr w:type="spellEnd"/>
            <w:r>
              <w:rPr>
                <w:iCs/>
                <w:kern w:val="2"/>
                <w:lang w:eastAsia="zh-CN"/>
              </w:rPr>
              <w:t xml:space="preserve">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 xml:space="preserve">It is too restrictive for </w:t>
            </w:r>
            <w:proofErr w:type="spellStart"/>
            <w:r>
              <w:rPr>
                <w:iCs/>
                <w:kern w:val="2"/>
                <w:lang w:eastAsia="zh-CN"/>
              </w:rPr>
              <w:t>gNB</w:t>
            </w:r>
            <w:proofErr w:type="spellEnd"/>
            <w:r>
              <w:rPr>
                <w:iCs/>
                <w:kern w:val="2"/>
                <w:lang w:eastAsia="zh-CN"/>
              </w:rPr>
              <w:t xml:space="preserve">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w:t>
            </w:r>
            <w:proofErr w:type="spellStart"/>
            <w:r>
              <w:rPr>
                <w:iCs/>
                <w:kern w:val="2"/>
                <w:lang w:eastAsia="zh-CN"/>
              </w:rPr>
              <w:t>gNB</w:t>
            </w:r>
            <w:proofErr w:type="spellEnd"/>
            <w:r>
              <w:rPr>
                <w:iCs/>
                <w:kern w:val="2"/>
                <w:lang w:eastAsia="zh-CN"/>
              </w:rPr>
              <w:t xml:space="preserve">,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w:t>
            </w:r>
            <w:proofErr w:type="spellStart"/>
            <w:r>
              <w:rPr>
                <w:iCs/>
                <w:kern w:val="2"/>
                <w:lang w:eastAsia="zh-CN"/>
              </w:rPr>
              <w:t>gNB</w:t>
            </w:r>
            <w:proofErr w:type="spellEnd"/>
            <w:r>
              <w:rPr>
                <w:iCs/>
                <w:kern w:val="2"/>
                <w:lang w:eastAsia="zh-CN"/>
              </w:rPr>
              <w:t xml:space="preserve">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CATT</w:t>
            </w:r>
            <w:r w:rsidRPr="00226179">
              <w:rPr>
                <w:iCs/>
                <w:kern w:val="2"/>
                <w:sz w:val="20"/>
                <w:lang w:eastAsia="zh-CN"/>
              </w:rPr>
              <w:t>,</w:t>
            </w:r>
            <w:r w:rsidRPr="006F7B76">
              <w:rPr>
                <w:iCs/>
                <w:strike/>
                <w:kern w:val="2"/>
                <w:sz w:val="20"/>
                <w:lang w:eastAsia="zh-CN"/>
              </w:rPr>
              <w:t xml:space="preserve"> 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w:t>
            </w:r>
            <w:proofErr w:type="spellStart"/>
            <w:r w:rsidRPr="00226179">
              <w:rPr>
                <w:color w:val="1F497D"/>
                <w:sz w:val="21"/>
                <w:szCs w:val="21"/>
                <w:lang w:eastAsia="zh-CN"/>
              </w:rPr>
              <w:t>Lihui</w:t>
            </w:r>
            <w:proofErr w:type="spellEnd"/>
            <w:r w:rsidRPr="00226179">
              <w:rPr>
                <w:color w:val="1F497D"/>
                <w:sz w:val="21"/>
                <w:szCs w:val="21"/>
                <w:lang w:eastAsia="zh-CN"/>
              </w:rPr>
              <w:t xml:space="preserve">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586EE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586EEA">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586EEA">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586EEA">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586EEA">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586EEA">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hint="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hint="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w:t>
            </w:r>
            <w:proofErr w:type="spellStart"/>
            <w:r>
              <w:rPr>
                <w:rFonts w:eastAsia="Malgun Gothic"/>
                <w:iCs/>
                <w:kern w:val="2"/>
                <w:sz w:val="20"/>
                <w:lang w:eastAsia="ko-KR"/>
              </w:rPr>
              <w:t>Pcell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w:t>
            </w:r>
            <w:r>
              <w:rPr>
                <w:rFonts w:eastAsiaTheme="minorEastAsia"/>
                <w:iCs/>
                <w:kern w:val="2"/>
                <w:lang w:eastAsia="zh-CN"/>
              </w:rPr>
              <w:t>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bl>
    <w:p w14:paraId="5CCFAE37" w14:textId="77777777" w:rsidR="00226179" w:rsidRPr="00CC32C2"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lastRenderedPageBreak/>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3AD732F1"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6D6A3F"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6CCA2582"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20DE3E4"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proofErr w:type="spellStart"/>
            <w:r w:rsidRPr="00832BFF">
              <w:rPr>
                <w:iCs/>
                <w:kern w:val="2"/>
                <w:lang w:eastAsia="zh-CN"/>
              </w:rPr>
              <w:t>gNB</w:t>
            </w:r>
            <w:proofErr w:type="spellEnd"/>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hint="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t>
            </w:r>
            <w:r>
              <w:rPr>
                <w:rFonts w:eastAsiaTheme="minorEastAsia"/>
                <w:iCs/>
                <w:kern w:val="2"/>
                <w:lang w:eastAsia="zh-CN"/>
              </w:rPr>
              <w:lastRenderedPageBreak/>
              <w:t>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w:t>
            </w:r>
            <w:proofErr w:type="spellStart"/>
            <w:r>
              <w:rPr>
                <w:iCs/>
                <w:sz w:val="20"/>
              </w:rPr>
              <w:t>gNB</w:t>
            </w:r>
            <w:proofErr w:type="spellEnd"/>
            <w:r>
              <w:rPr>
                <w:iCs/>
                <w:sz w:val="20"/>
              </w:rPr>
              <w:t xml:space="preserve">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586EE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586EEA">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hint="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r w:rsidR="007F7CFE">
              <w:rPr>
                <w:rFonts w:eastAsia="Malgun Gothic"/>
                <w:iCs/>
                <w:kern w:val="2"/>
                <w:lang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D1EA20F"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586EEA">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586EEA">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586EEA">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lastRenderedPageBreak/>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w:t>
      </w:r>
      <w:proofErr w:type="spellStart"/>
      <w:r w:rsidR="00D412D2" w:rsidRPr="00D412D2">
        <w:rPr>
          <w:lang w:eastAsia="zh-CN"/>
        </w:rPr>
        <w:t>i</w:t>
      </w:r>
      <w:proofErr w:type="spellEnd"/>
      <w:r w:rsidR="00D412D2" w:rsidRPr="00D412D2">
        <w:rPr>
          <w:lang w:eastAsia="zh-CN"/>
        </w:rPr>
        <w:t xml:space="preserve">, then, defer the SPS HARQ-ACK for priority </w:t>
      </w:r>
      <w:proofErr w:type="spellStart"/>
      <w:r w:rsidR="00D412D2" w:rsidRPr="00D412D2">
        <w:rPr>
          <w:lang w:eastAsia="zh-CN"/>
        </w:rPr>
        <w:t>i</w:t>
      </w:r>
      <w:proofErr w:type="spellEnd"/>
      <w:r w:rsidR="00D412D2" w:rsidRPr="00D412D2">
        <w:rPr>
          <w:lang w:eastAsia="zh-CN"/>
        </w:rPr>
        <w:t>.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 xml:space="preserve">Nokia/NSB [3]: After step 2 would lead to iterative / recursive step 1 and step 2 operation. Too high UE &amp; </w:t>
      </w:r>
      <w:proofErr w:type="spellStart"/>
      <w:r w:rsidRPr="00AF40A3">
        <w:rPr>
          <w:lang w:eastAsia="zh-CN"/>
        </w:rPr>
        <w:t>gNB</w:t>
      </w:r>
      <w:proofErr w:type="spellEnd"/>
      <w:r w:rsidRPr="00AF40A3">
        <w:rPr>
          <w:lang w:eastAsia="zh-CN"/>
        </w:rPr>
        <w:t xml:space="preserve">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w:t>
      </w:r>
      <w:proofErr w:type="spellStart"/>
      <w:r w:rsidRPr="00576168">
        <w:rPr>
          <w:lang w:eastAsia="zh-CN"/>
        </w:rPr>
        <w:t>i</w:t>
      </w:r>
      <w:proofErr w:type="spellEnd"/>
      <w:r w:rsidRPr="00576168">
        <w:rPr>
          <w:lang w:eastAsia="zh-CN"/>
        </w:rPr>
        <w:t>)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lastRenderedPageBreak/>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w:t>
      </w:r>
      <w:proofErr w:type="spellStart"/>
      <w:r w:rsidRPr="00D412D2">
        <w:rPr>
          <w:lang w:eastAsia="zh-CN"/>
        </w:rPr>
        <w:t>i</w:t>
      </w:r>
      <w:proofErr w:type="spellEnd"/>
      <w:r w:rsidRPr="00D412D2">
        <w:rPr>
          <w:lang w:eastAsia="zh-CN"/>
        </w:rPr>
        <w:t xml:space="preserve">, then, defer the SPS HARQ-ACK for priority </w:t>
      </w:r>
      <w:proofErr w:type="spellStart"/>
      <w:r w:rsidRPr="00D412D2">
        <w:rPr>
          <w:lang w:eastAsia="zh-CN"/>
        </w:rPr>
        <w:t>i</w:t>
      </w:r>
      <w:proofErr w:type="spellEnd"/>
      <w:r w:rsidRPr="00D412D2">
        <w:rPr>
          <w:lang w:eastAsia="zh-CN"/>
        </w:rPr>
        <w:t>.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w:t>
      </w:r>
      <w:proofErr w:type="spellStart"/>
      <w:r>
        <w:rPr>
          <w:rFonts w:eastAsia="Batang"/>
        </w:rPr>
        <w:t>gNB</w:t>
      </w:r>
      <w:proofErr w:type="spellEnd"/>
      <w:r>
        <w:rPr>
          <w:rFonts w:eastAsia="Batang"/>
        </w:rPr>
        <w:t xml:space="preserve">, so couldn’t the </w:t>
      </w:r>
      <w:proofErr w:type="spellStart"/>
      <w:r>
        <w:rPr>
          <w:rFonts w:eastAsia="Batang"/>
        </w:rPr>
        <w:t>gNB</w:t>
      </w:r>
      <w:proofErr w:type="spellEnd"/>
      <w:r>
        <w:rPr>
          <w:rFonts w:eastAsia="Batang"/>
        </w:rPr>
        <w:t xml:space="preserve">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w:t>
      </w:r>
      <w:proofErr w:type="spellStart"/>
      <w:r w:rsidR="00780707">
        <w:rPr>
          <w:rFonts w:eastAsia="Batang"/>
        </w:rPr>
        <w:t>gNB</w:t>
      </w:r>
      <w:proofErr w:type="spellEnd"/>
      <w:r w:rsidR="00780707">
        <w:rPr>
          <w:rFonts w:eastAsia="Batang"/>
        </w:rPr>
        <w:t xml:space="preserve">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w:t>
      </w:r>
      <w:proofErr w:type="spellStart"/>
      <w:r w:rsidRPr="00806263">
        <w:t>gNB</w:t>
      </w:r>
      <w:proofErr w:type="spellEnd"/>
      <w:r w:rsidRPr="00806263">
        <w:t xml:space="preserve">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xml:space="preserve">. If both of the </w:t>
      </w:r>
      <w:r w:rsidRPr="00806263">
        <w:lastRenderedPageBreak/>
        <w:t xml:space="preserve">two HARQ-ACK codebooks are required to be re-transmitted, </w:t>
      </w:r>
      <w:proofErr w:type="spellStart"/>
      <w:r w:rsidRPr="00806263">
        <w:t>gNB</w:t>
      </w:r>
      <w:proofErr w:type="spellEnd"/>
      <w:r w:rsidRPr="00806263">
        <w:t xml:space="preserve">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lastRenderedPageBreak/>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lastRenderedPageBreak/>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 xml:space="preserve">s, including LP </w:t>
      </w:r>
      <w:r w:rsidRPr="009948B6">
        <w:rPr>
          <w:b/>
          <w:bCs/>
          <w:color w:val="FF0000"/>
          <w:sz w:val="22"/>
          <w:szCs w:val="22"/>
        </w:rPr>
        <w:lastRenderedPageBreak/>
        <w:t>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w:t>
            </w:r>
            <w:proofErr w:type="spellStart"/>
            <w:r>
              <w:rPr>
                <w:color w:val="0070C0"/>
                <w:kern w:val="2"/>
                <w:lang w:eastAsia="zh-CN"/>
              </w:rPr>
              <w:t>gNB</w:t>
            </w:r>
            <w:proofErr w:type="spellEnd"/>
            <w:r>
              <w:rPr>
                <w:color w:val="0070C0"/>
                <w:kern w:val="2"/>
                <w:lang w:eastAsia="zh-CN"/>
              </w:rPr>
              <w:t xml:space="preserve"> implementation (i.e. </w:t>
            </w:r>
            <w:proofErr w:type="spellStart"/>
            <w:r>
              <w:rPr>
                <w:color w:val="0070C0"/>
                <w:kern w:val="2"/>
                <w:lang w:eastAsia="zh-CN"/>
              </w:rPr>
              <w:t>gNB</w:t>
            </w:r>
            <w:proofErr w:type="spellEnd"/>
            <w:r>
              <w:rPr>
                <w:color w:val="0070C0"/>
                <w:kern w:val="2"/>
                <w:lang w:eastAsia="zh-CN"/>
              </w:rPr>
              <w:t xml:space="preserve">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D6A3F"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w:t>
            </w:r>
            <w:proofErr w:type="spellStart"/>
            <w:r>
              <w:rPr>
                <w:kern w:val="2"/>
                <w:lang w:eastAsia="zh-CN"/>
              </w:rPr>
              <w:t>IIoT</w:t>
            </w:r>
            <w:proofErr w:type="spellEnd"/>
            <w:r>
              <w:rPr>
                <w:kern w:val="2"/>
                <w:lang w:eastAsia="zh-CN"/>
              </w:rPr>
              <w:t xml:space="preserve">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w:t>
      </w:r>
      <w:r w:rsidRPr="000E11E7">
        <w:rPr>
          <w:rFonts w:eastAsia="Calibri"/>
        </w:rPr>
        <w:lastRenderedPageBreak/>
        <w:t xml:space="preserve">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lastRenderedPageBreak/>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4" type="#_x0000_t75" style="width:330pt;height:86.2pt" o:ole="">
                  <v:imagedata r:id="rId50" o:title=""/>
                </v:shape>
                <o:OLEObject Type="Embed" ProgID="Visio.Drawing.15" ShapeID="_x0000_i1034" DrawAspect="Content" ObjectID="_1707293956" r:id="rId5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1pt;height:87.15pt" o:ole="">
                  <v:imagedata r:id="rId52" o:title=""/>
                </v:shape>
                <o:OLEObject Type="Embed" ProgID="Visio.Drawing.15" ShapeID="_x0000_i1035" DrawAspect="Content" ObjectID="_1707293957"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the UE would be either (</w:t>
            </w:r>
            <w:proofErr w:type="spellStart"/>
            <w:r w:rsidRPr="000E11E7">
              <w:rPr>
                <w:rFonts w:ascii="Times" w:eastAsia="Batang" w:hAnsi="Times"/>
                <w:b/>
                <w:i/>
                <w:iCs/>
                <w:lang w:eastAsia="zh-CN"/>
              </w:rPr>
              <w:t>i</w:t>
            </w:r>
            <w:proofErr w:type="spellEnd"/>
            <w:r w:rsidRPr="000E11E7">
              <w:rPr>
                <w:rFonts w:ascii="Times" w:eastAsia="Batang" w:hAnsi="Times"/>
                <w:b/>
                <w:i/>
                <w:iCs/>
                <w:lang w:eastAsia="zh-CN"/>
              </w:rPr>
              <w:t xml:space="preserve">)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6" type="#_x0000_t75" style="width:298.1pt;height:76.4pt" o:ole="">
                  <v:imagedata r:id="rId54" o:title=""/>
                </v:shape>
                <o:OLEObject Type="Embed" ProgID="Visio.Drawing.15" ShapeID="_x0000_i1036" DrawAspect="Content" ObjectID="_1707293958" r:id="rId5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7" type="#_x0000_t75" style="width:298.1pt;height:76.4pt" o:ole="">
                  <v:imagedata r:id="rId56" o:title=""/>
                </v:shape>
                <o:OLEObject Type="Embed" ProgID="Visio.Drawing.15" ShapeID="_x0000_i1037" DrawAspect="Content" ObjectID="_1707293959"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3pt;height:69.8pt" o:ole="">
                  <v:imagedata r:id="rId58" o:title=""/>
                </v:shape>
                <o:OLEObject Type="Embed" ProgID="Visio.Drawing.15" ShapeID="_x0000_i1038" DrawAspect="Content" ObjectID="_1707293960"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can set the second bullet as FFS, as whether/how to schedule the collision may also be up to </w:t>
            </w:r>
            <w:proofErr w:type="spellStart"/>
            <w:r>
              <w:rPr>
                <w:rFonts w:eastAsiaTheme="minorEastAsia"/>
                <w:kern w:val="2"/>
                <w:lang w:eastAsia="zh-CN"/>
              </w:rPr>
              <w:t>gNB</w:t>
            </w:r>
            <w:proofErr w:type="spellEnd"/>
            <w:r>
              <w:rPr>
                <w:rFonts w:eastAsiaTheme="minorEastAsia"/>
                <w:kern w:val="2"/>
                <w:lang w:eastAsia="zh-CN"/>
              </w:rPr>
              <w:t xml:space="preserve">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 xml:space="preserve">Let’s assume the </w:t>
            </w:r>
            <w:proofErr w:type="spellStart"/>
            <w:r>
              <w:rPr>
                <w:iCs/>
                <w:kern w:val="2"/>
                <w:lang w:eastAsia="zh-CN"/>
              </w:rPr>
              <w:t>gNB</w:t>
            </w:r>
            <w:proofErr w:type="spellEnd"/>
            <w:r>
              <w:rPr>
                <w:iCs/>
                <w:kern w:val="2"/>
                <w:lang w:eastAsia="zh-CN"/>
              </w:rPr>
              <w:t xml:space="preserve">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w:t>
            </w:r>
            <w:proofErr w:type="spellStart"/>
            <w:r>
              <w:rPr>
                <w:iCs/>
                <w:kern w:val="2"/>
                <w:lang w:eastAsia="zh-CN"/>
              </w:rPr>
              <w:t>gNB</w:t>
            </w:r>
            <w:proofErr w:type="spellEnd"/>
            <w:r>
              <w:rPr>
                <w:iCs/>
                <w:kern w:val="2"/>
                <w:lang w:eastAsia="zh-CN"/>
              </w:rPr>
              <w:t xml:space="preserve">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4.65pt;height:94.4pt" o:ole="">
                  <v:imagedata r:id="rId60" o:title=""/>
                </v:shape>
                <o:OLEObject Type="Embed" ProgID="Visio.Drawing.11" ShapeID="_x0000_i1039" DrawAspect="Content" ObjectID="_1707293961"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BEB15F1" w:rsidR="00F24B17" w:rsidRPr="00EA0140" w:rsidRDefault="009D5DEA" w:rsidP="00A81AB5">
            <w:pPr>
              <w:jc w:val="both"/>
              <w:rPr>
                <w:lang w:eastAsia="zh-CN"/>
              </w:rPr>
            </w:pPr>
            <w:r>
              <w:rPr>
                <w:lang w:eastAsia="zh-CN"/>
              </w:rPr>
              <w:t>Intel</w:t>
            </w:r>
            <w:r w:rsidR="00393C71">
              <w:rPr>
                <w:lang w:eastAsia="zh-CN"/>
              </w:rPr>
              <w:t>, Panasonic</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82ED919" w:rsidR="00F24B17" w:rsidRPr="00EA0140" w:rsidRDefault="00E430E1" w:rsidP="00A81AB5">
            <w:pPr>
              <w:jc w:val="both"/>
              <w:rPr>
                <w:lang w:eastAsia="zh-CN"/>
              </w:rPr>
            </w:pPr>
            <w:r>
              <w:rPr>
                <w:lang w:eastAsia="zh-CN"/>
              </w:rPr>
              <w:t>Samsung</w:t>
            </w:r>
            <w:r w:rsidR="00393C71">
              <w:rPr>
                <w:lang w:eastAsia="zh-CN"/>
              </w:rPr>
              <w:t>, Panasonic</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366199"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366199" w:rsidRPr="00F24B17" w:rsidRDefault="00366199" w:rsidP="00366199">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366199" w:rsidRPr="00F24B17" w:rsidRDefault="00366199" w:rsidP="00366199">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6F562EAC"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w:t>
      </w:r>
      <w:r w:rsidRPr="000E11E7">
        <w:rPr>
          <w:rFonts w:eastAsia="Calibri"/>
          <w:b/>
          <w:bCs/>
          <w:color w:val="FF0000"/>
          <w:sz w:val="22"/>
          <w:szCs w:val="22"/>
        </w:rPr>
        <w:lastRenderedPageBreak/>
        <w:t xml:space="preserve">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w:t>
            </w:r>
            <w:proofErr w:type="spellStart"/>
            <w:r>
              <w:rPr>
                <w:iCs/>
                <w:kern w:val="2"/>
                <w:lang w:eastAsia="zh-CN"/>
              </w:rPr>
              <w:t>gNB</w:t>
            </w:r>
            <w:proofErr w:type="spellEnd"/>
            <w:r>
              <w:rPr>
                <w:iCs/>
                <w:kern w:val="2"/>
                <w:lang w:eastAsia="zh-CN"/>
              </w:rPr>
              <w:t xml:space="preserve">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lastRenderedPageBreak/>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w:t>
            </w:r>
            <w:proofErr w:type="spellStart"/>
            <w:r>
              <w:rPr>
                <w:kern w:val="2"/>
                <w:lang w:eastAsia="zh-CN"/>
              </w:rPr>
              <w:t>gNB</w:t>
            </w:r>
            <w:proofErr w:type="spellEnd"/>
            <w:r>
              <w:rPr>
                <w:kern w:val="2"/>
                <w:lang w:eastAsia="zh-CN"/>
              </w:rPr>
              <w:t xml:space="preserve">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 xml:space="preserve">Also why would a </w:t>
            </w:r>
            <w:proofErr w:type="spellStart"/>
            <w:r>
              <w:rPr>
                <w:kern w:val="2"/>
                <w:lang w:eastAsia="zh-CN"/>
              </w:rPr>
              <w:t>gNB</w:t>
            </w:r>
            <w:proofErr w:type="spellEnd"/>
            <w:r>
              <w:rPr>
                <w:kern w:val="2"/>
                <w:lang w:eastAsia="zh-CN"/>
              </w:rPr>
              <w:t xml:space="preserve"> “overwrite” the reliability of HP HARQ-ACK with LP HARQ-ACK’s reliability?  If there are HP HARQ-ACK to be retransmitted why would the </w:t>
            </w:r>
            <w:proofErr w:type="spellStart"/>
            <w:r>
              <w:rPr>
                <w:kern w:val="2"/>
                <w:lang w:eastAsia="zh-CN"/>
              </w:rPr>
              <w:t>gNB</w:t>
            </w:r>
            <w:proofErr w:type="spellEnd"/>
            <w:r>
              <w:rPr>
                <w:kern w:val="2"/>
                <w:lang w:eastAsia="zh-CN"/>
              </w:rPr>
              <w:t xml:space="preserve">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366199" w:rsidRPr="00EA0140" w14:paraId="5DC52F7E" w14:textId="77777777" w:rsidTr="00A81AB5">
        <w:tc>
          <w:tcPr>
            <w:tcW w:w="1529" w:type="dxa"/>
          </w:tcPr>
          <w:p w14:paraId="31A39611" w14:textId="77777777" w:rsidR="00366199" w:rsidRPr="00EA0140" w:rsidRDefault="00366199" w:rsidP="00366199">
            <w:pPr>
              <w:spacing w:beforeLines="50" w:before="120"/>
              <w:rPr>
                <w:iCs/>
                <w:kern w:val="2"/>
                <w:lang w:eastAsia="zh-CN"/>
              </w:rPr>
            </w:pPr>
          </w:p>
        </w:tc>
        <w:tc>
          <w:tcPr>
            <w:tcW w:w="8105" w:type="dxa"/>
          </w:tcPr>
          <w:p w14:paraId="6BC0C7FD" w14:textId="77777777" w:rsidR="00366199" w:rsidRPr="00EA0140" w:rsidRDefault="00366199" w:rsidP="00366199">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6D6A3F"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 xml:space="preserve">We can also accept Alt.1 as a simple design though it has more restrictions on </w:t>
            </w:r>
            <w:proofErr w:type="spellStart"/>
            <w:r>
              <w:rPr>
                <w:iCs/>
                <w:kern w:val="2"/>
                <w:lang w:eastAsia="zh-CN"/>
              </w:rPr>
              <w:t>gNB</w:t>
            </w:r>
            <w:proofErr w:type="spellEnd"/>
            <w:r>
              <w:rPr>
                <w:iCs/>
                <w:kern w:val="2"/>
                <w:lang w:eastAsia="zh-CN"/>
              </w:rPr>
              <w:t xml:space="preserve">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 xml:space="preserve">Huawei, </w:t>
      </w:r>
      <w:proofErr w:type="spellStart"/>
      <w:r>
        <w:rPr>
          <w:lang w:eastAsia="x-none"/>
        </w:rPr>
        <w:t>HiSilicon</w:t>
      </w:r>
      <w:proofErr w:type="spellEnd"/>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w:t>
      </w:r>
      <w:proofErr w:type="spellStart"/>
      <w:r>
        <w:rPr>
          <w:lang w:eastAsia="x-none"/>
        </w:rPr>
        <w:t>IIoT</w:t>
      </w:r>
      <w:proofErr w:type="spellEnd"/>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 xml:space="preserve">Discussion on HARQ-ACK enhancements for </w:t>
      </w:r>
      <w:proofErr w:type="spellStart"/>
      <w:r>
        <w:rPr>
          <w:lang w:eastAsia="x-none"/>
        </w:rPr>
        <w:t>eURLLC</w:t>
      </w:r>
      <w:proofErr w:type="spellEnd"/>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w:t>
      </w:r>
      <w:proofErr w:type="spellStart"/>
      <w:r>
        <w:rPr>
          <w:lang w:eastAsia="x-none"/>
        </w:rPr>
        <w:t>IIoT</w:t>
      </w:r>
      <w:proofErr w:type="spellEnd"/>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 xml:space="preserve">The following items are not within scope of the continued discussions in the </w:t>
      </w:r>
      <w:proofErr w:type="spellStart"/>
      <w:r w:rsidRPr="0DCEA532">
        <w:rPr>
          <w:lang w:eastAsia="zh-CN"/>
        </w:rPr>
        <w:t>IIoT</w:t>
      </w:r>
      <w:proofErr w:type="spellEnd"/>
      <w:r w:rsidRPr="0DCEA532">
        <w:rPr>
          <w:lang w:eastAsia="zh-CN"/>
        </w:rPr>
        <w: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 xml:space="preserve">Note: In above alternatives, it is assumed that HARQ-ACK corresponding to PDSCH received on a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 xml:space="preserve"> or an </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an </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/PUCCH-</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in the same PUCCH group, as opposed to Rel-16 where HARQ-ACK corresponding to PDSCH received on a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 xml:space="preserve"> or an </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a PUCCH group can only be sent on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/PUCCH-</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w:t>
      </w:r>
      <w:proofErr w:type="spellStart"/>
      <w:r w:rsidRPr="00FC3B7F">
        <w:rPr>
          <w:rFonts w:ascii="Times" w:eastAsia="Batang" w:hAnsi="Times"/>
          <w:bCs/>
          <w:lang w:val="en-US" w:eastAsia="x-none"/>
        </w:rPr>
        <w:t>IIoT</w:t>
      </w:r>
      <w:proofErr w:type="spellEnd"/>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w:t>
      </w:r>
      <w:proofErr w:type="spellStart"/>
      <w:r w:rsidRPr="00AB49B6">
        <w:rPr>
          <w:rFonts w:ascii="Times" w:eastAsia="Batang" w:hAnsi="Times" w:cs="Times"/>
          <w:bCs/>
          <w:lang w:eastAsia="zh-CN"/>
        </w:rPr>
        <w:t>gNB</w:t>
      </w:r>
      <w:proofErr w:type="spellEnd"/>
      <w:r w:rsidRPr="00AB49B6">
        <w:rPr>
          <w:rFonts w:ascii="Times" w:eastAsia="Batang" w:hAnsi="Times" w:cs="Times"/>
          <w:bCs/>
          <w:lang w:eastAsia="zh-CN"/>
        </w:rPr>
        <w:t xml:space="preserve">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the UE would be either (</w:t>
            </w:r>
            <w:proofErr w:type="spellStart"/>
            <w:r w:rsidRPr="00AB49B6">
              <w:rPr>
                <w:rFonts w:ascii="Times" w:eastAsia="Batang" w:hAnsi="Times"/>
                <w:bCs/>
                <w:color w:val="FF0000"/>
                <w:lang w:eastAsia="zh-CN"/>
              </w:rPr>
              <w:t>i</w:t>
            </w:r>
            <w:proofErr w:type="spellEnd"/>
            <w:r w:rsidRPr="00AB49B6">
              <w:rPr>
                <w:rFonts w:ascii="Times" w:eastAsia="Batang" w:hAnsi="Times"/>
                <w:bCs/>
                <w:color w:val="FF0000"/>
                <w:lang w:eastAsia="zh-CN"/>
              </w:rPr>
              <w:t xml:space="preserve">)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 xml:space="preserve">For one-shot triggering of HARQ re-transmission, </w:t>
      </w:r>
      <w:proofErr w:type="spellStart"/>
      <w:r w:rsidRPr="00D85E48">
        <w:rPr>
          <w:rFonts w:ascii="Times" w:eastAsia="Batang" w:hAnsi="Times"/>
          <w:bCs/>
          <w:szCs w:val="24"/>
          <w:lang w:val="en-US" w:eastAsia="zh-CN"/>
        </w:rPr>
        <w:t>i</w:t>
      </w:r>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 xml:space="preserve">For one-shot triggering of HARQ re-transmission, </w:t>
            </w:r>
            <w:proofErr w:type="spellStart"/>
            <w:r w:rsidRPr="00850F63">
              <w:rPr>
                <w:bCs/>
                <w:lang w:val="en-US" w:eastAsia="zh-CN"/>
              </w:rPr>
              <w:t>i</w:t>
            </w:r>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 xml:space="preserve">that can be indicated by the </w:t>
      </w:r>
      <w:proofErr w:type="spellStart"/>
      <w:r w:rsidRPr="00080B19">
        <w:rPr>
          <w:rFonts w:cs="Times"/>
          <w:bCs/>
          <w:i/>
          <w:iCs/>
          <w:lang w:eastAsia="zh-CN"/>
        </w:rPr>
        <w:t>gNB</w:t>
      </w:r>
      <w:proofErr w:type="spellEnd"/>
      <w:r w:rsidRPr="00080B19">
        <w:rPr>
          <w:rFonts w:cs="Times"/>
          <w:bCs/>
          <w:i/>
          <w:iCs/>
          <w:lang w:eastAsia="zh-CN"/>
        </w:rPr>
        <w:t xml:space="preserve">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w:t>
      </w:r>
      <w:proofErr w:type="spellStart"/>
      <w:r w:rsidRPr="00D93C17">
        <w:rPr>
          <w:rFonts w:cs="Times"/>
          <w:bCs/>
        </w:rPr>
        <w:t>gNB</w:t>
      </w:r>
      <w:proofErr w:type="spellEnd"/>
      <w:r w:rsidRPr="00D93C17">
        <w:rPr>
          <w:rFonts w:cs="Times"/>
          <w:bCs/>
        </w:rPr>
        <w:t xml:space="preserve">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 xml:space="preserve">Huawei, </w:t>
      </w:r>
      <w:proofErr w:type="spellStart"/>
      <w:r>
        <w:t>HiSilicon</w:t>
      </w:r>
      <w:proofErr w:type="spellEnd"/>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 xml:space="preserve">HARQ-ACK Enhancements for </w:t>
      </w:r>
      <w:proofErr w:type="spellStart"/>
      <w:r>
        <w:t>IIoT</w:t>
      </w:r>
      <w:proofErr w:type="spellEnd"/>
      <w:r>
        <w: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F42FC9"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F42FC9"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F42FC9"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F42FC9"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F42FC9"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w:t>
      </w:r>
      <w:proofErr w:type="spellStart"/>
      <w:r>
        <w:t>IIoT</w:t>
      </w:r>
      <w:proofErr w:type="spellEnd"/>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 xml:space="preserve">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w:t>
      </w:r>
      <w:proofErr w:type="spellStart"/>
      <w:r w:rsidRPr="0000574B">
        <w:rPr>
          <w:b/>
          <w:bCs/>
          <w:i/>
          <w:iCs/>
          <w:sz w:val="22"/>
          <w:szCs w:val="22"/>
        </w:rPr>
        <w:t>gNB</w:t>
      </w:r>
      <w:proofErr w:type="spellEnd"/>
      <w:r w:rsidRPr="0000574B">
        <w:rPr>
          <w:b/>
          <w:bCs/>
          <w:i/>
          <w:iCs/>
          <w:sz w:val="22"/>
          <w:szCs w:val="22"/>
        </w:rPr>
        <w:t xml:space="preserve">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w:t>
      </w:r>
      <w:proofErr w:type="spellStart"/>
      <w:r w:rsidRPr="0000574B">
        <w:rPr>
          <w:b/>
          <w:bCs/>
          <w:i/>
          <w:iCs/>
          <w:sz w:val="22"/>
          <w:szCs w:val="22"/>
        </w:rPr>
        <w:t>gNB</w:t>
      </w:r>
      <w:proofErr w:type="spellEnd"/>
      <w:r w:rsidRPr="0000574B">
        <w:rPr>
          <w:b/>
          <w:bCs/>
          <w:i/>
          <w:iCs/>
          <w:sz w:val="22"/>
          <w:szCs w:val="22"/>
        </w:rPr>
        <w:t xml:space="preserve">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 xml:space="preserve">Discussion on HARQ-ACK enhancements for </w:t>
      </w:r>
      <w:proofErr w:type="spellStart"/>
      <w:r>
        <w:t>eURLLC</w:t>
      </w:r>
      <w:proofErr w:type="spellEnd"/>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SPS HARQ-ACK deferral of a given priority, the target PUCCH slot is defined as the next PUCCH slot, where after performing the (Rel-17) UCI multiplexing operation into a PUCCH or PUSCH if any, the UE would be either (</w:t>
      </w:r>
      <w:proofErr w:type="spellStart"/>
      <w:r>
        <w:rPr>
          <w:i/>
          <w:lang w:val="en-US" w:eastAsia="zh-CN"/>
        </w:rPr>
        <w:t>i</w:t>
      </w:r>
      <w:proofErr w:type="spellEnd"/>
      <w:r>
        <w:rPr>
          <w:i/>
          <w:lang w:val="en-US" w:eastAsia="zh-CN"/>
        </w:rPr>
        <w:t xml:space="preserve">)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w:t>
      </w:r>
      <w:proofErr w:type="spellStart"/>
      <w:r>
        <w:t>IIoT</w:t>
      </w:r>
      <w:proofErr w:type="spellEnd"/>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 xml:space="preserve">If the resultant UL channel is a PUCCH resource for SPS PUCCH for priority </w:t>
      </w:r>
      <w:proofErr w:type="spellStart"/>
      <w:r w:rsidRPr="00D40948">
        <w:rPr>
          <w:i/>
          <w:iCs/>
          <w:sz w:val="22"/>
        </w:rPr>
        <w:t>i</w:t>
      </w:r>
      <w:proofErr w:type="spellEnd"/>
      <w:r w:rsidRPr="00D40948">
        <w:rPr>
          <w:i/>
          <w:iCs/>
          <w:sz w:val="22"/>
        </w:rPr>
        <w:t xml:space="preserve">, then, defer the SPS HARQ-ACK for priority </w:t>
      </w:r>
      <w:proofErr w:type="spellStart"/>
      <w:r w:rsidRPr="00D40948">
        <w:rPr>
          <w:i/>
          <w:iCs/>
          <w:sz w:val="22"/>
        </w:rPr>
        <w:t>i</w:t>
      </w:r>
      <w:proofErr w:type="spellEnd"/>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spellStart"/>
      <w:r>
        <w:t>gNB</w:t>
      </w:r>
      <w:proofErr w:type="spell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55434" w14:textId="77777777" w:rsidR="00F42FC9" w:rsidRDefault="00F42FC9">
      <w:r>
        <w:separator/>
      </w:r>
    </w:p>
  </w:endnote>
  <w:endnote w:type="continuationSeparator" w:id="0">
    <w:p w14:paraId="638784D9" w14:textId="77777777" w:rsidR="00F42FC9" w:rsidRDefault="00F42FC9">
      <w:r>
        <w:continuationSeparator/>
      </w:r>
    </w:p>
  </w:endnote>
  <w:endnote w:type="continuationNotice" w:id="1">
    <w:p w14:paraId="69C2E4DB" w14:textId="77777777" w:rsidR="00F42FC9" w:rsidRDefault="00F42F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Unicode MS"/>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2F8DFBBC" w:rsidR="009C26D2" w:rsidRDefault="009C26D2">
        <w:pPr>
          <w:pStyle w:val="aa"/>
        </w:pPr>
        <w:r>
          <w:fldChar w:fldCharType="begin"/>
        </w:r>
        <w:r>
          <w:instrText>PAGE   \* MERGEFORMAT</w:instrText>
        </w:r>
        <w:r>
          <w:fldChar w:fldCharType="separate"/>
        </w:r>
        <w:r w:rsidR="00CC32C2" w:rsidRPr="00CC32C2">
          <w:rPr>
            <w:lang w:val="zh-CN" w:eastAsia="zh-CN"/>
          </w:rPr>
          <w:t>121</w:t>
        </w:r>
        <w:r>
          <w:fldChar w:fldCharType="end"/>
        </w:r>
      </w:p>
    </w:sdtContent>
  </w:sdt>
  <w:p w14:paraId="00A820FC" w14:textId="77777777" w:rsidR="009C26D2" w:rsidRDefault="009C26D2">
    <w:pPr>
      <w:pStyle w:val="aa"/>
    </w:pPr>
  </w:p>
  <w:p w14:paraId="4A48D3F3" w14:textId="77777777" w:rsidR="009C26D2" w:rsidRDefault="009C26D2"/>
  <w:p w14:paraId="46E31D82" w14:textId="77777777" w:rsidR="009C26D2" w:rsidRDefault="009C26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D872C" w14:textId="77777777" w:rsidR="00F42FC9" w:rsidRDefault="00F42FC9">
      <w:r>
        <w:separator/>
      </w:r>
    </w:p>
  </w:footnote>
  <w:footnote w:type="continuationSeparator" w:id="0">
    <w:p w14:paraId="091B2666" w14:textId="77777777" w:rsidR="00F42FC9" w:rsidRDefault="00F42FC9">
      <w:r>
        <w:continuationSeparator/>
      </w:r>
    </w:p>
  </w:footnote>
  <w:footnote w:type="continuationNotice" w:id="1">
    <w:p w14:paraId="282F2847" w14:textId="77777777" w:rsidR="00F42FC9" w:rsidRDefault="00F42FC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C26D2" w:rsidRDefault="009C26D2">
    <w:pPr>
      <w:pStyle w:val="a4"/>
      <w:tabs>
        <w:tab w:val="right" w:pos="9639"/>
      </w:tabs>
    </w:pPr>
    <w:r>
      <w:tab/>
    </w:r>
  </w:p>
  <w:p w14:paraId="246D48EC" w14:textId="77777777" w:rsidR="009C26D2" w:rsidRDefault="009C26D2"/>
  <w:p w14:paraId="4F6F578E" w14:textId="77777777" w:rsidR="009C26D2" w:rsidRDefault="009C26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__.vsd"/><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16B3091F-5BAA-4B3A-8DFF-30457A092963}">
  <ds:schemaRefs>
    <ds:schemaRef ds:uri="http://schemas.openxmlformats.org/officeDocument/2006/bibliography"/>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185</Pages>
  <Words>72122</Words>
  <Characters>411097</Characters>
  <Application>Microsoft Office Word</Application>
  <DocSecurity>0</DocSecurity>
  <Lines>3425</Lines>
  <Paragraphs>964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482255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PI Qiping</cp:lastModifiedBy>
  <cp:revision>14</cp:revision>
  <cp:lastPrinted>1901-01-02T03:00:00Z</cp:lastPrinted>
  <dcterms:created xsi:type="dcterms:W3CDTF">2022-02-25T03:12:00Z</dcterms:created>
  <dcterms:modified xsi:type="dcterms:W3CDTF">2022-02-25T03:19:00Z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