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95.45pt" o:ole="">
                  <v:imagedata r:id="rId13" o:title=""/>
                </v:shape>
                <o:OLEObject Type="Embed" ProgID="Visio.Drawing.15" ShapeID="_x0000_i1025" DrawAspect="Content" ObjectID="_170723955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35pt;height:106.95pt" o:ole="">
                  <v:imagedata r:id="rId15" o:title=""/>
                </v:shape>
                <o:OLEObject Type="Embed" ProgID="Visio.Drawing.15" ShapeID="_x0000_i1026" DrawAspect="Content" ObjectID="_1707239555"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5pt;height:118.85pt" o:ole="">
                  <v:imagedata r:id="rId18" o:title=""/>
                </v:shape>
                <o:OLEObject Type="Embed" ProgID="Visio.Drawing.15" ShapeID="_x0000_i1027" DrawAspect="Content" ObjectID="_170723955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6"/>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f"/>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f"/>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f"/>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f"/>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lastRenderedPageBreak/>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A81AB5"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D0132A0"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77777777"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lastRenderedPageBreak/>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43" type="#_x0000_t75" style="width:296.5pt;height:118.85pt" o:ole="">
                  <v:imagedata r:id="rId18" o:title=""/>
                </v:shape>
                <o:OLEObject Type="Embed" ProgID="Visio.Drawing.15" ShapeID="_x0000_i1043" DrawAspect="Content" ObjectID="_1707239557"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not  need to store two HARQ-ACK information for the same </w:t>
            </w:r>
            <w:r>
              <w:rPr>
                <w:rFonts w:hint="eastAsia"/>
                <w:kern w:val="2"/>
                <w:lang w:eastAsia="zh-CN"/>
              </w:rPr>
              <w:lastRenderedPageBreak/>
              <w:t>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w:t>
            </w:r>
            <w:r>
              <w:rPr>
                <w:rFonts w:eastAsia="Malgun Gothic"/>
                <w:kern w:val="2"/>
                <w:lang w:eastAsia="ko-KR"/>
              </w:rPr>
              <w:lastRenderedPageBreak/>
              <w:t xml:space="preserve">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proofErr w:type="gramStart"/>
            <w:r>
              <w:rPr>
                <w:rFonts w:hint="eastAsia"/>
                <w:kern w:val="2"/>
                <w:lang w:eastAsia="zh-CN"/>
              </w:rPr>
              <w:t>F</w:t>
            </w:r>
            <w:r>
              <w:rPr>
                <w:kern w:val="2"/>
                <w:lang w:eastAsia="zh-CN"/>
              </w:rPr>
              <w:t>or</w:t>
            </w:r>
            <w:proofErr w:type="gramEnd"/>
            <w:r>
              <w:rPr>
                <w:kern w:val="2"/>
                <w:lang w:eastAsia="zh-CN"/>
              </w:rPr>
              <w:t xml:space="preserve">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77777777" w:rsidR="006A0700" w:rsidRDefault="006A0700" w:rsidP="006A0700">
            <w:pPr>
              <w:widowControl w:val="0"/>
              <w:spacing w:beforeLines="50" w:before="120"/>
              <w:rPr>
                <w:kern w:val="2"/>
                <w:lang w:eastAsia="zh-CN"/>
              </w:rPr>
            </w:pPr>
          </w:p>
        </w:tc>
        <w:tc>
          <w:tcPr>
            <w:tcW w:w="8105" w:type="dxa"/>
          </w:tcPr>
          <w:p w14:paraId="2C410D5F" w14:textId="77777777" w:rsidR="006A0700" w:rsidRDefault="006A0700" w:rsidP="006A0700">
            <w:pPr>
              <w:widowControl w:val="0"/>
              <w:spacing w:beforeLines="50" w:before="120"/>
              <w:jc w:val="both"/>
              <w:rPr>
                <w:kern w:val="2"/>
                <w:lang w:eastAsia="zh-CN"/>
              </w:rPr>
            </w:pPr>
          </w:p>
        </w:tc>
      </w:tr>
      <w:tr w:rsidR="006A0700" w14:paraId="4A7EBCBA" w14:textId="77777777" w:rsidTr="00A81AB5">
        <w:tc>
          <w:tcPr>
            <w:tcW w:w="1529" w:type="dxa"/>
          </w:tcPr>
          <w:p w14:paraId="6DB1519A" w14:textId="77777777" w:rsidR="006A0700" w:rsidRDefault="006A0700" w:rsidP="006A0700">
            <w:pPr>
              <w:widowControl w:val="0"/>
              <w:spacing w:beforeLines="50" w:before="120"/>
              <w:rPr>
                <w:kern w:val="2"/>
                <w:lang w:eastAsia="zh-CN"/>
              </w:rPr>
            </w:pPr>
          </w:p>
        </w:tc>
        <w:tc>
          <w:tcPr>
            <w:tcW w:w="8105" w:type="dxa"/>
          </w:tcPr>
          <w:p w14:paraId="46948352" w14:textId="77777777" w:rsidR="006A0700" w:rsidRDefault="006A0700" w:rsidP="006A0700">
            <w:pPr>
              <w:widowControl w:val="0"/>
              <w:spacing w:beforeLines="50" w:before="120"/>
              <w:jc w:val="both"/>
              <w:rPr>
                <w:kern w:val="2"/>
                <w:lang w:eastAsia="zh-CN"/>
              </w:rPr>
            </w:pP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lastRenderedPageBreak/>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486DB43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49AD1F" w14:textId="77777777" w:rsidR="006A0700" w:rsidRPr="00EA0140" w:rsidRDefault="006A0700" w:rsidP="006A0700">
            <w:pPr>
              <w:widowControl w:val="0"/>
              <w:spacing w:beforeLines="50" w:before="120"/>
              <w:rPr>
                <w:kern w:val="2"/>
                <w:lang w:eastAsia="zh-CN"/>
              </w:rPr>
            </w:pPr>
          </w:p>
        </w:tc>
      </w:tr>
      <w:tr w:rsidR="006A0700"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EBA7EC" w14:textId="77777777" w:rsidR="006A0700" w:rsidRPr="00EA0140" w:rsidRDefault="006A0700" w:rsidP="006A0700">
            <w:pPr>
              <w:widowControl w:val="0"/>
              <w:spacing w:beforeLines="50" w:before="120"/>
              <w:jc w:val="both"/>
              <w:rPr>
                <w:iCs/>
                <w:kern w:val="2"/>
                <w:lang w:eastAsia="zh-CN"/>
              </w:rPr>
            </w:pP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0A683321"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834AB4" w14:textId="77777777" w:rsidR="006A0700" w:rsidRPr="00EA0140" w:rsidRDefault="006A0700" w:rsidP="006A0700">
            <w:pPr>
              <w:widowControl w:val="0"/>
              <w:spacing w:beforeLines="50" w:before="120"/>
              <w:rPr>
                <w:kern w:val="2"/>
                <w:lang w:eastAsia="zh-CN"/>
              </w:rPr>
            </w:pPr>
          </w:p>
        </w:tc>
      </w:tr>
      <w:tr w:rsidR="006A0700"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76DB9D" w14:textId="77777777" w:rsidR="006A0700" w:rsidRPr="00EA0140" w:rsidRDefault="006A0700" w:rsidP="006A0700">
            <w:pPr>
              <w:widowControl w:val="0"/>
              <w:spacing w:beforeLines="50" w:before="120"/>
              <w:rPr>
                <w:kern w:val="2"/>
                <w:lang w:eastAsia="zh-CN"/>
              </w:rPr>
            </w:pP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5A7E2618"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77777777" w:rsidR="00A81AB5" w:rsidRPr="00F55530"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DDD4BA4" w14:textId="77777777" w:rsidR="00A81AB5" w:rsidRPr="00F55530" w:rsidRDefault="00A81AB5" w:rsidP="00A81AB5">
            <w:pPr>
              <w:widowControl w:val="0"/>
              <w:spacing w:beforeLines="50" w:before="120" w:after="0"/>
              <w:rPr>
                <w:rFonts w:eastAsiaTheme="minorHAnsi"/>
                <w:kern w:val="2"/>
                <w:sz w:val="22"/>
                <w:szCs w:val="22"/>
                <w:lang w:eastAsia="zh-CN"/>
              </w:rPr>
            </w:pPr>
          </w:p>
        </w:tc>
      </w:tr>
      <w:tr w:rsidR="00A81AB5"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77777777" w:rsidR="00A81AB5" w:rsidRPr="00F55530"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1EAE8C89" w14:textId="77777777" w:rsidR="00A81AB5" w:rsidRPr="00F55530" w:rsidRDefault="00A81AB5" w:rsidP="00A81AB5">
            <w:pPr>
              <w:widowControl w:val="0"/>
              <w:spacing w:beforeLines="50" w:before="120" w:after="0"/>
              <w:jc w:val="both"/>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lastRenderedPageBreak/>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lastRenderedPageBreak/>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lastRenderedPageBreak/>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lastRenderedPageBreak/>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lastRenderedPageBreak/>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 xml:space="preserve">When a UE receives a one-shot triggering DCI for HARQ-ACK re-transmission, and did not generate an HARQ-ACK codebook with the indicated PHY priority for corresponding PUCCH transmission in the </w:t>
      </w:r>
      <w:r w:rsidRPr="00016DFF">
        <w:rPr>
          <w:i/>
          <w:iCs/>
          <w:szCs w:val="18"/>
          <w:lang w:val="en-US" w:eastAsia="zh-CN"/>
        </w:rPr>
        <w:lastRenderedPageBreak/>
        <w:t>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xml:space="preserve">. The UE must store the list of HARQ Processes </w:t>
            </w:r>
            <w:r>
              <w:rPr>
                <w:kern w:val="2"/>
                <w:lang w:eastAsia="zh-CN"/>
              </w:rPr>
              <w:lastRenderedPageBreak/>
              <w:t>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lastRenderedPageBreak/>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lastRenderedPageBreak/>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w:t>
            </w:r>
            <w:r w:rsidRPr="001F18D7">
              <w:rPr>
                <w:rFonts w:eastAsiaTheme="minorEastAsia"/>
                <w:iCs/>
                <w:kern w:val="2"/>
                <w:lang w:eastAsia="zh-CN"/>
              </w:rPr>
              <w:lastRenderedPageBreak/>
              <w:t>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2.75pt;height:61.8pt" o:ole="">
                  <v:imagedata r:id="rId22" o:title=""/>
                </v:shape>
                <o:OLEObject Type="Embed" ProgID="Visio.Drawing.15" ShapeID="_x0000_i1029" DrawAspect="Content" ObjectID="_1707239558" r:id="rId23"/>
              </w:object>
            </w:r>
            <w:r>
              <w:object w:dxaOrig="5520" w:dyaOrig="1585" w14:anchorId="5EE4918A">
                <v:shape id="_x0000_i1030" type="#_x0000_t75" style="width:199.4pt;height:58.35pt" o:ole="">
                  <v:imagedata r:id="rId24" o:title=""/>
                </v:shape>
                <o:OLEObject Type="Embed" ProgID="Visio.Drawing.15" ShapeID="_x0000_i1030" DrawAspect="Content" ObjectID="_1707239559"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w:t>
            </w:r>
            <w:r>
              <w:rPr>
                <w:iCs/>
                <w:color w:val="0070C0"/>
                <w:kern w:val="2"/>
                <w:lang w:eastAsia="zh-CN"/>
              </w:rPr>
              <w:lastRenderedPageBreak/>
              <w:t xml:space="preserve">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 xml:space="preserve">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lastRenderedPageBreak/>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82.75pt;height:61.8pt" o:ole="">
                  <v:imagedata r:id="rId22" o:title=""/>
                </v:shape>
                <o:OLEObject Type="Embed" ProgID="Visio.Drawing.15" ShapeID="_x0000_i1031" DrawAspect="Content" ObjectID="_1707239560" r:id="rId26"/>
              </w:object>
            </w:r>
            <w:r>
              <w:object w:dxaOrig="5520" w:dyaOrig="1585" w14:anchorId="6995A10F">
                <v:shape id="_x0000_i1032" type="#_x0000_t75" style="width:199.4pt;height:58.35pt" o:ole="">
                  <v:imagedata r:id="rId24" o:title=""/>
                </v:shape>
                <o:OLEObject Type="Embed" ProgID="Visio.Drawing.15" ShapeID="_x0000_i1032" DrawAspect="Content" ObjectID="_1707239561"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4pt;height:58.35pt" o:ole="">
                  <v:imagedata r:id="rId24" o:title=""/>
                </v:shape>
                <o:OLEObject Type="Embed" ProgID="Visio.Drawing.15" ShapeID="_x0000_i1033" DrawAspect="Content" ObjectID="_170723956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lastRenderedPageBreak/>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bookmarkStart w:id="35" w:name="_GoBack"/>
      <w:bookmarkEnd w:id="35"/>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lastRenderedPageBreak/>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3FFE2566" w:rsidR="00226179" w:rsidRPr="00A81AB5" w:rsidRDefault="00A81AB5" w:rsidP="00226179">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hint="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213F11">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213F11">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w:t>
                  </w:r>
                  <w:r w:rsidRPr="00FC3B7F">
                    <w:rPr>
                      <w:rFonts w:ascii="Times" w:eastAsia="Batang" w:hAnsi="Times" w:cs="Times"/>
                      <w:lang w:eastAsia="zh-CN"/>
                    </w:rPr>
                    <w:lastRenderedPageBreak/>
                    <w:t xml:space="preserve">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953760" w14:textId="77777777" w:rsidR="00226179" w:rsidRPr="00226179" w:rsidRDefault="00226179" w:rsidP="00226179">
            <w:pPr>
              <w:spacing w:beforeLines="50" w:before="120" w:after="0"/>
              <w:rPr>
                <w:kern w:val="2"/>
                <w:lang w:eastAsia="zh-CN"/>
              </w:rPr>
            </w:pP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5F91A9" w14:textId="77777777" w:rsidR="00226179" w:rsidRPr="00226179" w:rsidRDefault="00226179" w:rsidP="00226179">
            <w:pPr>
              <w:spacing w:beforeLines="50" w:before="120" w:after="0"/>
              <w:rPr>
                <w:kern w:val="2"/>
                <w:lang w:eastAsia="zh-CN"/>
              </w:rPr>
            </w:pPr>
          </w:p>
        </w:tc>
      </w:tr>
      <w:tr w:rsidR="00226179"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B57C7C" w14:textId="77777777" w:rsidR="00226179" w:rsidRPr="00226179" w:rsidRDefault="00226179" w:rsidP="00226179">
            <w:pPr>
              <w:spacing w:beforeLines="50" w:before="120" w:after="0"/>
              <w:jc w:val="both"/>
              <w:rPr>
                <w:iCs/>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w:t>
            </w:r>
            <w:r w:rsidRPr="00226179">
              <w:rPr>
                <w:lang w:eastAsia="fr-FR"/>
              </w:rPr>
              <w:lastRenderedPageBreak/>
              <w:t xml:space="preserve">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w:lastRenderedPageBreak/>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77777777" w:rsidR="00A81AB5" w:rsidRPr="0074791E"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A81AB5"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8FBAB6" w14:textId="77777777" w:rsidR="00A81AB5" w:rsidRPr="00226179" w:rsidRDefault="00A81AB5" w:rsidP="00A81AB5">
            <w:pPr>
              <w:spacing w:beforeLines="50" w:before="120" w:after="0"/>
              <w:rPr>
                <w:kern w:val="2"/>
                <w:lang w:eastAsia="zh-CN"/>
              </w:rPr>
            </w:pPr>
          </w:p>
        </w:tc>
      </w:tr>
      <w:tr w:rsidR="00A81AB5"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3FF2B7" w14:textId="77777777" w:rsidR="00A81AB5" w:rsidRPr="00226179" w:rsidRDefault="00A81AB5" w:rsidP="00A81AB5">
            <w:pPr>
              <w:spacing w:beforeLines="50" w:before="120" w:after="0"/>
              <w:rPr>
                <w:kern w:val="2"/>
                <w:lang w:eastAsia="zh-CN"/>
              </w:rPr>
            </w:pP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lastRenderedPageBreak/>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7"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PCell /SPCell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w:t>
            </w:r>
            <w:r>
              <w:rPr>
                <w:rFonts w:eastAsia="Malgun Gothic"/>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lastRenderedPageBreak/>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7777777" w:rsidR="00226179" w:rsidRPr="00226179" w:rsidRDefault="00226179" w:rsidP="00226179">
            <w:pPr>
              <w:spacing w:after="0"/>
              <w:jc w:val="both"/>
              <w:rPr>
                <w:lang w:eastAsia="zh-CN"/>
              </w:rPr>
            </w:pP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77777" w:rsidR="00226179" w:rsidRPr="00226179" w:rsidRDefault="00226179" w:rsidP="00226179">
            <w:pPr>
              <w:spacing w:after="0"/>
              <w:jc w:val="both"/>
              <w:rPr>
                <w:lang w:eastAsia="zh-CN"/>
              </w:rPr>
            </w:pP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77777777" w:rsidR="00226179" w:rsidRPr="00226179" w:rsidRDefault="00226179" w:rsidP="00226179">
            <w:pPr>
              <w:spacing w:after="0"/>
              <w:jc w:val="both"/>
              <w:rPr>
                <w:lang w:eastAsia="zh-CN"/>
              </w:rPr>
            </w:pP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59C532" w14:textId="77777777" w:rsidR="00226179" w:rsidRPr="00226179" w:rsidRDefault="00226179" w:rsidP="00226179">
            <w:pPr>
              <w:spacing w:beforeLines="50" w:before="120" w:after="0"/>
              <w:rPr>
                <w:iCs/>
                <w:kern w:val="2"/>
                <w:lang w:eastAsia="zh-CN"/>
              </w:rPr>
            </w:pPr>
          </w:p>
        </w:tc>
      </w:tr>
      <w:tr w:rsidR="00226179"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3BE23C" w14:textId="77777777" w:rsidR="00226179" w:rsidRPr="00226179" w:rsidRDefault="00226179" w:rsidP="00226179">
            <w:pPr>
              <w:spacing w:beforeLines="50" w:before="120" w:after="0"/>
              <w:rPr>
                <w:kern w:val="2"/>
                <w:lang w:eastAsia="zh-CN"/>
              </w:rPr>
            </w:pPr>
          </w:p>
        </w:tc>
      </w:tr>
      <w:tr w:rsidR="00226179"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226179" w:rsidRPr="00226179" w:rsidRDefault="00226179" w:rsidP="00226179">
            <w:pPr>
              <w:spacing w:beforeLines="50" w:before="120" w:after="0"/>
              <w:rPr>
                <w:kern w:val="2"/>
                <w:lang w:eastAsia="zh-CN"/>
              </w:rPr>
            </w:pPr>
          </w:p>
        </w:tc>
      </w:tr>
      <w:tr w:rsidR="00226179"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226179" w:rsidRPr="00226179" w14:paraId="1C9B71D9" w14:textId="77777777" w:rsidTr="00A81AB5">
        <w:tc>
          <w:tcPr>
            <w:tcW w:w="1529" w:type="dxa"/>
          </w:tcPr>
          <w:p w14:paraId="47F0C8D6" w14:textId="77777777" w:rsidR="00226179" w:rsidRPr="00226179" w:rsidRDefault="00226179" w:rsidP="00226179">
            <w:pPr>
              <w:spacing w:beforeLines="50" w:before="120"/>
              <w:rPr>
                <w:kern w:val="2"/>
                <w:sz w:val="20"/>
                <w:lang w:eastAsia="zh-CN"/>
              </w:rPr>
            </w:pPr>
          </w:p>
        </w:tc>
        <w:tc>
          <w:tcPr>
            <w:tcW w:w="8105" w:type="dxa"/>
          </w:tcPr>
          <w:p w14:paraId="7B5590A8" w14:textId="77777777" w:rsidR="00226179" w:rsidRPr="00226179" w:rsidRDefault="00226179" w:rsidP="00226179">
            <w:pPr>
              <w:spacing w:beforeLines="50" w:before="120"/>
              <w:jc w:val="both"/>
              <w:rPr>
                <w:iCs/>
                <w:kern w:val="2"/>
                <w:sz w:val="20"/>
                <w:lang w:eastAsia="zh-CN"/>
              </w:rPr>
            </w:pP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0E539AF5"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7777777" w:rsidR="00226179" w:rsidRPr="00226179" w:rsidRDefault="00226179" w:rsidP="00226179">
            <w:pPr>
              <w:spacing w:beforeLines="50" w:before="120" w:after="0"/>
              <w:rPr>
                <w:kern w:val="2"/>
                <w:lang w:eastAsia="zh-CN"/>
              </w:rPr>
            </w:pP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6A0700"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6EFCBC" w14:textId="77777777" w:rsidR="006A0700" w:rsidRPr="00226179" w:rsidRDefault="006A0700" w:rsidP="006A0700">
            <w:pPr>
              <w:spacing w:beforeLines="50" w:before="120" w:after="0"/>
              <w:rPr>
                <w:kern w:val="2"/>
                <w:lang w:eastAsia="zh-CN"/>
              </w:rPr>
            </w:pPr>
          </w:p>
        </w:tc>
      </w:tr>
      <w:tr w:rsidR="006A0700"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6A0700" w:rsidRPr="00226179" w:rsidRDefault="006A0700" w:rsidP="006A0700">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lastRenderedPageBreak/>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 xml:space="preserve">In some cases, the payload size may exceed the capacity of UCI part 1 or UCI part 2, then some dropping rules can be defined to handle those cases. For example, with HP HARQ-ACK mapped to UCI part 1, and LP HARQ-ACK which includes initial DG </w:t>
      </w:r>
      <w:r w:rsidRPr="00522E11">
        <w:lastRenderedPageBreak/>
        <w:t>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lastRenderedPageBreak/>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lastRenderedPageBreak/>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6"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6"/>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 xml:space="preserve">The UE does not expect more than one triggering DCI for Rel-17 one-shot feedback indicating the same PUCCH slot of a certain PHY priority in step 1 for the </w:t>
            </w:r>
            <w:r w:rsidRPr="000E11E7">
              <w:rPr>
                <w:b/>
                <w:bCs/>
              </w:rPr>
              <w:lastRenderedPageBreak/>
              <w:t>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lastRenderedPageBreak/>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lastRenderedPageBreak/>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w:t>
            </w:r>
            <w:r w:rsidRPr="00770DA1">
              <w:rPr>
                <w:b/>
                <w:bCs/>
                <w:color w:val="FF0000"/>
              </w:rPr>
              <w:lastRenderedPageBreak/>
              <w:t>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lastRenderedPageBreak/>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7"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7"/>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w:t>
      </w:r>
      <w:r w:rsidRPr="000E11E7">
        <w:rPr>
          <w:rFonts w:eastAsia="Calibri"/>
          <w:lang w:eastAsia="zh-CN"/>
        </w:rPr>
        <w:lastRenderedPageBreak/>
        <w:t xml:space="preserve">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lastRenderedPageBreak/>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4" type="#_x0000_t75" style="width:330.2pt;height:84.8pt" o:ole="">
                  <v:imagedata r:id="rId50" o:title=""/>
                </v:shape>
                <o:OLEObject Type="Embed" ProgID="Visio.Drawing.15" ShapeID="_x0000_i1034" DrawAspect="Content" ObjectID="_1707239563" r:id="rId5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pt;height:86.9pt" o:ole="">
                  <v:imagedata r:id="rId52" o:title=""/>
                </v:shape>
                <o:OLEObject Type="Embed" ProgID="Visio.Drawing.15" ShapeID="_x0000_i1035" DrawAspect="Content" ObjectID="_1707239564"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lastRenderedPageBreak/>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lastRenderedPageBreak/>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6" type="#_x0000_t75" style="width:298.2pt;height:76.7pt" o:ole="">
                  <v:imagedata r:id="rId54" o:title=""/>
                </v:shape>
                <o:OLEObject Type="Embed" ProgID="Visio.Drawing.15" ShapeID="_x0000_i1036" DrawAspect="Content" ObjectID="_1707239565" r:id="rId5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7" type="#_x0000_t75" style="width:298.2pt;height:76.7pt" o:ole="">
                  <v:imagedata r:id="rId56" o:title=""/>
                </v:shape>
                <o:OLEObject Type="Embed" ProgID="Visio.Drawing.15" ShapeID="_x0000_i1037" DrawAspect="Content" ObjectID="_1707239566"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55pt;height:69.85pt" o:ole="">
                  <v:imagedata r:id="rId58" o:title=""/>
                </v:shape>
                <o:OLEObject Type="Embed" ProgID="Visio.Drawing.15" ShapeID="_x0000_i1038" DrawAspect="Content" ObjectID="_1707239567"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 xml:space="preserve">Now, with SPS deferral, we should not change the intra-UE multiplexing procedure. Therefore, if LP SPS PUCCH is multiplexed with HP SPS PUCCH in sub-slot #1 and </w:t>
            </w:r>
            <w:r>
              <w:lastRenderedPageBreak/>
              <w:t>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8"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5.15pt;height:93.75pt" o:ole="">
                  <v:imagedata r:id="rId60" o:title=""/>
                </v:shape>
                <o:OLEObject Type="Embed" ProgID="Visio.Drawing.11" ShapeID="_x0000_i1039" DrawAspect="Content" ObjectID="_1707239568"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af4"/>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af4"/>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af4"/>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77777777" w:rsidR="00F24B17" w:rsidRPr="00EA0140" w:rsidRDefault="00F24B17" w:rsidP="00A81AB5">
            <w:pPr>
              <w:jc w:val="both"/>
              <w:rPr>
                <w:lang w:eastAsia="zh-CN"/>
              </w:rPr>
            </w:pP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77777777" w:rsidR="00F24B17" w:rsidRPr="00EA0140" w:rsidRDefault="00F24B17" w:rsidP="00A81AB5">
            <w:pPr>
              <w:jc w:val="both"/>
              <w:rPr>
                <w:lang w:eastAsia="zh-CN"/>
              </w:rPr>
            </w:pP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7777777" w:rsidR="00F24B17" w:rsidRPr="00EA0140" w:rsidRDefault="00F24B17" w:rsidP="00A81AB5">
            <w:pPr>
              <w:jc w:val="both"/>
              <w:rPr>
                <w:lang w:eastAsia="zh-CN"/>
              </w:rPr>
            </w:pP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63B5A5"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af4"/>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af4"/>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777777" w:rsidR="00F24B17" w:rsidRPr="00856826" w:rsidRDefault="00F24B17" w:rsidP="00A81AB5">
            <w:pPr>
              <w:spacing w:beforeLines="50" w:before="120" w:after="0"/>
              <w:rPr>
                <w:rFonts w:eastAsiaTheme="minorHAnsi"/>
                <w:iCs/>
                <w:kern w:val="2"/>
                <w:lang w:eastAsia="zh-CN"/>
              </w:rPr>
            </w:pP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77777777" w:rsidR="00F24B17" w:rsidRPr="00856826" w:rsidRDefault="00F24B17" w:rsidP="00A81AB5">
            <w:pPr>
              <w:widowControl w:val="0"/>
              <w:spacing w:beforeLines="50" w:before="120" w:after="0"/>
              <w:rPr>
                <w:rFonts w:eastAsiaTheme="minorHAnsi"/>
                <w:kern w:val="2"/>
                <w:lang w:eastAsia="zh-CN"/>
              </w:rPr>
            </w:pP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11ACA4"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3C95B8"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7777777" w:rsidR="00F24B17" w:rsidRPr="00EA0140" w:rsidRDefault="00F24B17" w:rsidP="00A81AB5">
            <w:pPr>
              <w:jc w:val="both"/>
              <w:rPr>
                <w:lang w:eastAsia="zh-CN"/>
              </w:rPr>
            </w:pP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77777777" w:rsidR="00F24B17" w:rsidRPr="00EA0140" w:rsidRDefault="00F24B17" w:rsidP="00A81AB5">
            <w:pPr>
              <w:jc w:val="both"/>
              <w:rPr>
                <w:lang w:eastAsia="zh-CN"/>
              </w:rPr>
            </w:pP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7777777" w:rsidR="00F24B17" w:rsidRPr="00EA0140" w:rsidRDefault="00F24B17" w:rsidP="00A81AB5">
            <w:pPr>
              <w:jc w:val="both"/>
              <w:rPr>
                <w:lang w:eastAsia="zh-CN"/>
              </w:rPr>
            </w:pP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77777777" w:rsidR="00F24B17" w:rsidRPr="00EA0140" w:rsidRDefault="00F24B17" w:rsidP="00A81AB5">
            <w:pPr>
              <w:jc w:val="both"/>
              <w:rPr>
                <w:lang w:eastAsia="zh-CN"/>
              </w:rPr>
            </w:pP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77777777" w:rsidR="00F24B17" w:rsidRPr="00A5046C" w:rsidRDefault="00F24B17" w:rsidP="00A81AB5">
            <w:pPr>
              <w:jc w:val="both"/>
              <w:rPr>
                <w:lang w:eastAsia="zh-CN"/>
              </w:rPr>
            </w:pP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7128B2" w14:textId="77777777" w:rsidR="00F24B17" w:rsidRPr="00EA0140" w:rsidRDefault="00F24B17" w:rsidP="00A81AB5">
            <w:pPr>
              <w:spacing w:beforeLines="50" w:before="120"/>
              <w:rPr>
                <w:iCs/>
                <w:kern w:val="2"/>
                <w:lang w:eastAsia="zh-CN"/>
              </w:rPr>
            </w:pPr>
          </w:p>
        </w:tc>
      </w:tr>
      <w:tr w:rsidR="00F24B17"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645CE3" w14:textId="77777777" w:rsidR="00F24B17" w:rsidRPr="00EA0140" w:rsidRDefault="00F24B17" w:rsidP="00A81AB5">
            <w:pPr>
              <w:widowControl w:val="0"/>
              <w:spacing w:beforeLines="50" w:before="120"/>
              <w:rPr>
                <w:kern w:val="2"/>
                <w:lang w:eastAsia="zh-CN"/>
              </w:rPr>
            </w:pPr>
          </w:p>
        </w:tc>
      </w:tr>
      <w:tr w:rsidR="00F24B17"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A81AB5">
            <w:pPr>
              <w:widowControl w:val="0"/>
              <w:spacing w:beforeLines="50" w:before="120"/>
              <w:rPr>
                <w:kern w:val="2"/>
                <w:lang w:eastAsia="zh-CN"/>
              </w:rPr>
            </w:pP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7777777" w:rsidR="00F24B17" w:rsidRPr="00EA0140" w:rsidRDefault="00F24B17" w:rsidP="00A81AB5">
            <w:pPr>
              <w:jc w:val="both"/>
              <w:rPr>
                <w:lang w:eastAsia="zh-CN"/>
              </w:rPr>
            </w:pP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77777777" w:rsidR="00F24B17" w:rsidRPr="00EA0140" w:rsidRDefault="00F24B17" w:rsidP="00A81AB5">
            <w:pPr>
              <w:jc w:val="both"/>
              <w:rPr>
                <w:lang w:eastAsia="zh-CN"/>
              </w:rPr>
            </w:pP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7777777" w:rsidR="00F24B17" w:rsidRPr="00A5046C" w:rsidRDefault="00F24B17" w:rsidP="00A81AB5">
            <w:pPr>
              <w:jc w:val="both"/>
              <w:rPr>
                <w:lang w:eastAsia="zh-CN"/>
              </w:rPr>
            </w:pP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E0774" w14:textId="77777777" w:rsidR="00F24B17" w:rsidRPr="00EA0140" w:rsidRDefault="00F24B17" w:rsidP="00A81AB5">
            <w:pPr>
              <w:spacing w:beforeLines="50" w:before="120"/>
              <w:rPr>
                <w:iCs/>
                <w:kern w:val="2"/>
                <w:lang w:eastAsia="zh-CN"/>
              </w:rPr>
            </w:pPr>
          </w:p>
        </w:tc>
      </w:tr>
      <w:tr w:rsidR="00F24B17"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F72092" w14:textId="77777777" w:rsidR="00F24B17" w:rsidRPr="00EA0140" w:rsidRDefault="00F24B17" w:rsidP="00A81AB5">
            <w:pPr>
              <w:widowControl w:val="0"/>
              <w:spacing w:beforeLines="50" w:before="120"/>
              <w:rPr>
                <w:kern w:val="2"/>
                <w:lang w:eastAsia="zh-CN"/>
              </w:rPr>
            </w:pPr>
          </w:p>
        </w:tc>
      </w:tr>
      <w:tr w:rsidR="00F24B17"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A81AB5">
            <w:pPr>
              <w:widowControl w:val="0"/>
              <w:spacing w:beforeLines="50" w:before="120"/>
              <w:rPr>
                <w:kern w:val="2"/>
                <w:lang w:eastAsia="zh-CN"/>
              </w:rPr>
            </w:pP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561F4"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561F4"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561F4"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9561F4"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9561F4"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1C3E7" w14:textId="77777777" w:rsidR="009561F4" w:rsidRDefault="009561F4">
      <w:r>
        <w:separator/>
      </w:r>
    </w:p>
  </w:endnote>
  <w:endnote w:type="continuationSeparator" w:id="0">
    <w:p w14:paraId="2EE7D7C0" w14:textId="77777777" w:rsidR="009561F4" w:rsidRDefault="009561F4">
      <w:r>
        <w:continuationSeparator/>
      </w:r>
    </w:p>
  </w:endnote>
  <w:endnote w:type="continuationNotice" w:id="1">
    <w:p w14:paraId="0A40AB54" w14:textId="77777777" w:rsidR="009561F4" w:rsidRDefault="009561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EndPr/>
    <w:sdtContent>
      <w:p w14:paraId="42F76C3F" w14:textId="1B47AC6F" w:rsidR="00A81AB5" w:rsidRDefault="00A81AB5">
        <w:pPr>
          <w:pStyle w:val="aa"/>
        </w:pPr>
        <w:r>
          <w:fldChar w:fldCharType="begin"/>
        </w:r>
        <w:r>
          <w:instrText>PAGE   \* MERGEFORMAT</w:instrText>
        </w:r>
        <w:r>
          <w:fldChar w:fldCharType="separate"/>
        </w:r>
        <w:r w:rsidR="006A0700" w:rsidRPr="006A0700">
          <w:rPr>
            <w:lang w:val="zh-CN" w:eastAsia="zh-CN"/>
          </w:rPr>
          <w:t>108</w:t>
        </w:r>
        <w:r>
          <w:fldChar w:fldCharType="end"/>
        </w:r>
      </w:p>
    </w:sdtContent>
  </w:sdt>
  <w:p w14:paraId="00A820FC" w14:textId="77777777" w:rsidR="00A81AB5" w:rsidRDefault="00A81AB5">
    <w:pPr>
      <w:pStyle w:val="aa"/>
    </w:pPr>
  </w:p>
  <w:p w14:paraId="4A48D3F3" w14:textId="77777777" w:rsidR="00A81AB5" w:rsidRDefault="00A81AB5"/>
  <w:p w14:paraId="46E31D82" w14:textId="77777777" w:rsidR="00A81AB5" w:rsidRDefault="00A81A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5E9E3" w14:textId="77777777" w:rsidR="009561F4" w:rsidRDefault="009561F4">
      <w:r>
        <w:separator/>
      </w:r>
    </w:p>
  </w:footnote>
  <w:footnote w:type="continuationSeparator" w:id="0">
    <w:p w14:paraId="5548CD50" w14:textId="77777777" w:rsidR="009561F4" w:rsidRDefault="009561F4">
      <w:r>
        <w:continuationSeparator/>
      </w:r>
    </w:p>
  </w:footnote>
  <w:footnote w:type="continuationNotice" w:id="1">
    <w:p w14:paraId="4AA38C4A" w14:textId="77777777" w:rsidR="009561F4" w:rsidRDefault="009561F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A81AB5" w:rsidRDefault="00A81AB5">
    <w:pPr>
      <w:pStyle w:val="a4"/>
      <w:tabs>
        <w:tab w:val="right" w:pos="9639"/>
      </w:tabs>
    </w:pPr>
    <w:r>
      <w:tab/>
    </w:r>
  </w:p>
  <w:p w14:paraId="246D48EC" w14:textId="77777777" w:rsidR="00A81AB5" w:rsidRDefault="00A81AB5"/>
  <w:p w14:paraId="4F6F578E" w14:textId="77777777" w:rsidR="00A81AB5" w:rsidRDefault="00A81A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package" Target="embeddings/Microsoft_Visio_Drawing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Microsoft_Visio_2003-2010_Drawing.vsd"/><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Drawing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Drawing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8C333BBD-1424-4385-8A53-87C7A6410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178</Pages>
  <Words>68574</Words>
  <Characters>390878</Characters>
  <Application>Microsoft Office Word</Application>
  <DocSecurity>0</DocSecurity>
  <Lines>3257</Lines>
  <Paragraphs>917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458535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OPPO</cp:lastModifiedBy>
  <cp:revision>2</cp:revision>
  <cp:lastPrinted>1901-01-02T03:00:00Z</cp:lastPrinted>
  <dcterms:created xsi:type="dcterms:W3CDTF">2022-02-24T12:25:00Z</dcterms:created>
  <dcterms:modified xsi:type="dcterms:W3CDTF">2022-02-24T12:25:00Z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