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4"/>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4"/>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4"/>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9"/>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 xml:space="preserve">FFS: Details including the definition of a next (e.g,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4"/>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4"/>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4"/>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4"/>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4"/>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4"/>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9"/>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r w:rsidRPr="0049197F">
                    <w:rPr>
                      <w:rFonts w:eastAsia="Batang"/>
                      <w:i/>
                      <w:iCs/>
                      <w:lang w:val="en-US" w:eastAsia="zh-CN"/>
                    </w:rPr>
                    <w:t>spsHARQdeferral</w:t>
                  </w:r>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tdd-UL-DL-ConfigurationCommon</w:t>
                  </w:r>
                  <w:r w:rsidRPr="0049197F">
                    <w:rPr>
                      <w:rFonts w:eastAsia="Batang"/>
                      <w:lang w:val="en-US" w:eastAsia="fr-FR"/>
                    </w:rPr>
                    <w:t xml:space="preserve"> or </w:t>
                  </w:r>
                  <w:r w:rsidRPr="0049197F">
                    <w:rPr>
                      <w:rFonts w:eastAsia="Batang"/>
                      <w:i/>
                      <w:iCs/>
                      <w:lang w:val="en-US" w:eastAsia="fr-FR"/>
                    </w:rPr>
                    <w:t>tdd-UL-DL-ConfigDedicated</w:t>
                  </w:r>
                  <w:r w:rsidRPr="0049197F">
                    <w:rPr>
                      <w:rFonts w:eastAsia="Batang"/>
                      <w:lang w:val="en-US" w:eastAsia="fr-FR"/>
                    </w:rPr>
                    <w:t xml:space="preserve">, or indicated for a SS/PBCH block by </w:t>
                  </w:r>
                  <w:r w:rsidRPr="0049197F">
                    <w:rPr>
                      <w:rFonts w:eastAsia="Batang"/>
                      <w:i/>
                      <w:iCs/>
                      <w:lang w:val="en-US" w:eastAsia="fr-FR"/>
                    </w:rPr>
                    <w:t>ssb-PositionsInBurst</w:t>
                  </w:r>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r w:rsidRPr="0049197F">
                    <w:rPr>
                      <w:rFonts w:eastAsia="Batang"/>
                      <w:i/>
                      <w:iCs/>
                      <w:lang w:val="en-US" w:eastAsia="fr-FR"/>
                    </w:rPr>
                    <w:t>pucch-sSCellPattern</w:t>
                  </w:r>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4"/>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4"/>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4"/>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4"/>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4"/>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4"/>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4"/>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4"/>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4"/>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4"/>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af4"/>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4"/>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4"/>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af4"/>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af4"/>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4"/>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4"/>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4"/>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4"/>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4"/>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4"/>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4"/>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4"/>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4"/>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4"/>
        <w:ind w:left="1440"/>
        <w:rPr>
          <w:lang w:eastAsia="zh-CN"/>
        </w:rPr>
      </w:pPr>
    </w:p>
    <w:p w14:paraId="4EF40223" w14:textId="77777777" w:rsidR="0093524C" w:rsidRDefault="0093524C" w:rsidP="0093524C">
      <w:pPr>
        <w:pStyle w:val="af4"/>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af9"/>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9"/>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9"/>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uawei/Hisi</w:t>
            </w:r>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es to resue existing procedures for Type-1 CB constructions involding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9"/>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understand the intention of the proposal for Type-1 HARQ-ACK codebook optimization, we are aslo fine with no optimaztion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Huawei/Hisi</w:t>
            </w:r>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Especially, since this is the last Rel. 17 meeting of this agenda item, a polite request even now not to waste the group’s time with features/mechanisms addressing problems of extremily low likelihoo.</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Huawei/Hisi</w:t>
            </w:r>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the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96pt" o:ole="">
                  <v:imagedata r:id="rId13" o:title=""/>
                </v:shape>
                <o:OLEObject Type="Embed" ProgID="Visio.Drawing.15" ShapeID="_x0000_i1025" DrawAspect="Content" ObjectID="_1707169474"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宋体" w:cs="Times New Roman"/>
                <w:sz w:val="20"/>
                <w:szCs w:val="20"/>
              </w:rPr>
              <w:object w:dxaOrig="5835" w:dyaOrig="2295" w14:anchorId="6D007B16">
                <v:shape id="_x0000_i1026" type="#_x0000_t75" style="width:274.65pt;height:107.65pt" o:ole="">
                  <v:imagedata r:id="rId15" o:title=""/>
                </v:shape>
                <o:OLEObject Type="Embed" ProgID="Visio.Drawing.15" ShapeID="_x0000_i1026" DrawAspect="Content" ObjectID="_1707169475" r:id="rId16"/>
              </w:object>
            </w:r>
            <w:r w:rsidR="00DE2DFF">
              <w:rPr>
                <w:rFonts w:eastAsia="宋体"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4"/>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4"/>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4"/>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4"/>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9"/>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e"/>
                <w:i/>
                <w:iCs/>
                <w:lang w:eastAsia="zh-CN"/>
              </w:rPr>
            </w:pPr>
            <w:r>
              <w:rPr>
                <w:color w:val="0070C0"/>
              </w:rPr>
              <w:t xml:space="preserve">Actually based on the other agreed conclusion by email: </w:t>
            </w:r>
            <w:r>
              <w:rPr>
                <w:color w:val="0070C0"/>
              </w:rPr>
              <w:br/>
            </w:r>
            <w:r w:rsidRPr="00F35B23">
              <w:rPr>
                <w:rStyle w:val="afe"/>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4"/>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4"/>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af4"/>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af9"/>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Huawei/Hisi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Spreadtrum</w:t>
                  </w:r>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enh. Type 3 HARQ-ACK CB does not include the HARQ process(es) corresponding to the derferred SPS PDSCH, the derferred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lastRenderedPageBreak/>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tareget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uawei/Hisi</w:t>
                  </w:r>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af4"/>
        <w:jc w:val="both"/>
        <w:rPr>
          <w:sz w:val="22"/>
          <w:lang w:eastAsia="zh-CN"/>
        </w:rPr>
      </w:pPr>
    </w:p>
    <w:p w14:paraId="5B0EE9FA" w14:textId="77777777" w:rsidR="00384A8B" w:rsidRPr="008E6CEE" w:rsidRDefault="00384A8B" w:rsidP="00384A8B">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lastRenderedPageBreak/>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lastRenderedPageBreak/>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0EFEF555"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r w:rsidR="0025490E">
              <w:rPr>
                <w:iCs/>
                <w:kern w:val="2"/>
                <w:lang w:eastAsia="zh-CN"/>
              </w:rPr>
              <w:t>, vivo</w:t>
            </w:r>
            <w:r w:rsidR="006579F5">
              <w:rPr>
                <w:iCs/>
                <w:kern w:val="2"/>
                <w:lang w:eastAsia="zh-CN"/>
              </w:rPr>
              <w:t>, Samsung</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A5EAAF8"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p>
        </w:tc>
      </w:tr>
    </w:tbl>
    <w:p w14:paraId="6D1B12E1"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tha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timeline, thus UE shoud drop deferred</w:t>
            </w:r>
            <w:r w:rsidR="00BF0C2A">
              <w:rPr>
                <w:rFonts w:eastAsia="Malgun Gothic"/>
                <w:iCs/>
                <w:kern w:val="2"/>
                <w:lang w:eastAsia="ko-KR"/>
              </w:rPr>
              <w:t xml:space="preserve"> HARQ-ACK until that time point so that UE behaviors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65pt;height:118.65pt" o:ole="">
                  <v:imagedata r:id="rId18" o:title=""/>
                </v:shape>
                <o:OLEObject Type="Embed" ProgID="Visio.Drawing.15" ShapeID="_x0000_i1027" DrawAspect="Content" ObjectID="_1707169476"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w:t>
            </w:r>
            <w:r>
              <w:rPr>
                <w:iCs/>
                <w:kern w:val="2"/>
                <w:lang w:eastAsia="zh-CN"/>
              </w:rPr>
              <w:lastRenderedPageBreak/>
              <w:t xml:space="preserve">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should be dropped.</w:t>
            </w:r>
          </w:p>
        </w:tc>
      </w:tr>
      <w:tr w:rsidR="00AF710F"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2CB88F64" w:rsidR="00AF710F" w:rsidRPr="00EA0140" w:rsidRDefault="00AF710F" w:rsidP="00AF710F">
            <w:pPr>
              <w:widowControl w:val="0"/>
              <w:spacing w:beforeLines="50" w:before="120"/>
              <w:rPr>
                <w:kern w:val="2"/>
                <w:lang w:eastAsia="zh-CN"/>
              </w:rPr>
            </w:pPr>
            <w:r>
              <w:rPr>
                <w:kern w:val="2"/>
                <w:lang w:val="en-US"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21545E4" w14:textId="3F61C26D" w:rsidR="00AF710F" w:rsidRPr="00EA0140" w:rsidRDefault="00AF710F" w:rsidP="00AF710F">
            <w:pPr>
              <w:widowControl w:val="0"/>
              <w:spacing w:beforeLines="50" w:before="120"/>
              <w:jc w:val="both"/>
              <w:rPr>
                <w:iCs/>
                <w:kern w:val="2"/>
                <w:lang w:eastAsia="zh-CN"/>
              </w:rPr>
            </w:pPr>
            <w:r>
              <w:rPr>
                <w:kern w:val="2"/>
                <w:lang w:eastAsia="zh-CN"/>
              </w:rPr>
              <w:t>Fine with the proposal</w:t>
            </w:r>
          </w:p>
        </w:tc>
      </w:tr>
      <w:tr w:rsidR="00AF710F" w:rsidRPr="00EA0140" w14:paraId="0CEAFFFA" w14:textId="77777777" w:rsidTr="009E0702">
        <w:tc>
          <w:tcPr>
            <w:tcW w:w="1529" w:type="dxa"/>
            <w:tcBorders>
              <w:top w:val="single" w:sz="4" w:space="0" w:color="auto"/>
              <w:left w:val="single" w:sz="4" w:space="0" w:color="auto"/>
              <w:bottom w:val="single" w:sz="4" w:space="0" w:color="auto"/>
              <w:right w:val="single" w:sz="4" w:space="0" w:color="auto"/>
            </w:tcBorders>
          </w:tcPr>
          <w:p w14:paraId="21DC8F31" w14:textId="77777777" w:rsidR="00AF710F" w:rsidRDefault="00AF710F" w:rsidP="00AF710F">
            <w:pPr>
              <w:widowControl w:val="0"/>
              <w:spacing w:beforeLines="50" w:before="120"/>
              <w:rPr>
                <w:kern w:val="2"/>
                <w:lang w:val="en-US" w:eastAsia="zh-CN"/>
              </w:rPr>
            </w:pPr>
          </w:p>
        </w:tc>
        <w:tc>
          <w:tcPr>
            <w:tcW w:w="8105" w:type="dxa"/>
            <w:tcBorders>
              <w:top w:val="single" w:sz="4" w:space="0" w:color="auto"/>
              <w:left w:val="single" w:sz="4" w:space="0" w:color="auto"/>
              <w:bottom w:val="single" w:sz="4" w:space="0" w:color="auto"/>
              <w:right w:val="single" w:sz="4" w:space="0" w:color="auto"/>
            </w:tcBorders>
          </w:tcPr>
          <w:p w14:paraId="256E20BF" w14:textId="77777777" w:rsidR="00AF710F" w:rsidRDefault="00AF710F" w:rsidP="00AF710F">
            <w:pPr>
              <w:widowControl w:val="0"/>
              <w:spacing w:beforeLines="50" w:before="120"/>
              <w:jc w:val="both"/>
              <w:rPr>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3E21A340" w:rsidR="00EE7317" w:rsidRPr="00BB35B5" w:rsidRDefault="00E26E8C" w:rsidP="00AF710F">
            <w:pPr>
              <w:tabs>
                <w:tab w:val="left" w:pos="4665"/>
              </w:tabs>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uawei/Hisi</w:t>
            </w:r>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Spreadtrum</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lastRenderedPageBreak/>
        <w:t>RAN1#105-e (May 2021)</w:t>
      </w:r>
    </w:p>
    <w:tbl>
      <w:tblPr>
        <w:tblStyle w:val="af9"/>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lastRenderedPageBreak/>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lastRenderedPageBreak/>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4"/>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4"/>
              <w:numPr>
                <w:ilvl w:val="1"/>
                <w:numId w:val="72"/>
              </w:numPr>
              <w:spacing w:after="0"/>
              <w:rPr>
                <w:rFonts w:cs="Times"/>
                <w:bCs/>
              </w:rPr>
            </w:pPr>
            <w:r w:rsidRPr="008B2C20">
              <w:rPr>
                <w:rFonts w:cs="Times"/>
                <w:bCs/>
                <w:iCs/>
                <w:kern w:val="2"/>
              </w:rPr>
              <w:lastRenderedPageBreak/>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4"/>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4"/>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4"/>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4"/>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4"/>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lastRenderedPageBreak/>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4"/>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4"/>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4"/>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4"/>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4"/>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4"/>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4"/>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4"/>
        <w:ind w:left="2160"/>
        <w:jc w:val="both"/>
        <w:rPr>
          <w:szCs w:val="18"/>
          <w:lang w:val="en-US" w:eastAsia="zh-CN"/>
        </w:rPr>
      </w:pPr>
    </w:p>
    <w:tbl>
      <w:tblPr>
        <w:tblStyle w:val="af9"/>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lastRenderedPageBreak/>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等线"/>
                <w:lang w:eastAsia="zh-CN"/>
              </w:rPr>
              <w:t xml:space="preserve">and </w:t>
            </w:r>
            <w:r w:rsidRPr="00E7190E">
              <w:rPr>
                <w:rFonts w:eastAsia="等线"/>
                <w:i/>
                <w:lang w:eastAsia="zh-CN"/>
              </w:rPr>
              <w:t>pdsch-HARQ-ACK-OneShotFeedbackCBG</w:t>
            </w:r>
            <w:r w:rsidRPr="00574A9F">
              <w:t xml:space="preserve"> </w:t>
            </w:r>
            <w:r w:rsidRPr="003954C8">
              <w:rPr>
                <w:rFonts w:eastAsia="等线"/>
                <w:lang w:eastAsia="zh-CN"/>
              </w:rPr>
              <w:t>or</w:t>
            </w:r>
            <w:r w:rsidRPr="003954C8">
              <w:rPr>
                <w:rFonts w:eastAsia="等线"/>
                <w:i/>
                <w:lang w:eastAsia="zh-CN"/>
              </w:rPr>
              <w:t xml:space="preserve"> pdsch-HARQ-ACK-enhType3CBG</w:t>
            </w:r>
            <w:r w:rsidRPr="00E7190E">
              <w:rPr>
                <w:rFonts w:eastAsia="等线"/>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lastRenderedPageBreak/>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4"/>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4"/>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4"/>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4"/>
        <w:numPr>
          <w:ilvl w:val="1"/>
          <w:numId w:val="73"/>
        </w:numPr>
        <w:jc w:val="both"/>
        <w:rPr>
          <w:i/>
          <w:iCs/>
          <w:szCs w:val="18"/>
          <w:lang w:val="en-US" w:eastAsia="zh-CN"/>
        </w:rPr>
      </w:pPr>
      <w:bookmarkStart w:id="10" w:name="_Hlk95923750"/>
      <w:r w:rsidRPr="00016DFF">
        <w:rPr>
          <w:i/>
          <w:iCs/>
          <w:szCs w:val="18"/>
          <w:lang w:val="en-US" w:eastAsia="zh-CN"/>
        </w:rPr>
        <w:t xml:space="preserve">When a UE receives a one-shot triggering DCI for HARQ-ACK re-transmission, and did not generate an HARQ-ACK codebook with the indicated PHY priority for corresponding PUCCH transmission in the </w:t>
      </w:r>
      <w:r w:rsidRPr="00016DFF">
        <w:rPr>
          <w:i/>
          <w:iCs/>
          <w:szCs w:val="18"/>
          <w:lang w:val="en-US" w:eastAsia="zh-CN"/>
        </w:rPr>
        <w:lastRenderedPageBreak/>
        <w:t>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4"/>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4"/>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4"/>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4"/>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4"/>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4"/>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4"/>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4"/>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4"/>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4"/>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4"/>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lastRenderedPageBreak/>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383DD0">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383DD0">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4"/>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xml:space="preserve">. The UE must store the list of HARQ Processes </w:t>
            </w:r>
            <w:r>
              <w:rPr>
                <w:kern w:val="2"/>
                <w:lang w:eastAsia="zh-CN"/>
              </w:rPr>
              <w:lastRenderedPageBreak/>
              <w:t>per HARQ CB to keep track of the relevant DRX timers, which are stored per HARQ process.</w:t>
            </w:r>
          </w:p>
          <w:p w14:paraId="6B5747BB" w14:textId="6911F0DE" w:rsidR="00A35E29" w:rsidRDefault="00A35E29" w:rsidP="00A35E29">
            <w:pPr>
              <w:pStyle w:val="af4"/>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4"/>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4"/>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4"/>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4"/>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4"/>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4"/>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4"/>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lastRenderedPageBreak/>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We are fine to discuss the proposal, at least to clarify whether or not the UE is expected to/needs to also store HARQ processes based on the developments in RAN2 as cited by Qualcomm, and consider any additional impact on UE complexity.</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lastRenderedPageBreak/>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9"/>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lastRenderedPageBreak/>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w:t>
            </w:r>
            <w:r w:rsidRPr="001F18D7">
              <w:rPr>
                <w:rFonts w:eastAsiaTheme="minorEastAsia"/>
                <w:iCs/>
                <w:kern w:val="2"/>
                <w:lang w:eastAsia="zh-CN"/>
              </w:rPr>
              <w:lastRenderedPageBreak/>
              <w:t>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4"/>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a"/>
              <w:spacing w:before="120"/>
              <w:ind w:left="23"/>
              <w:jc w:val="center"/>
            </w:pPr>
            <w:r w:rsidRPr="001F18D7">
              <w:rPr>
                <w:rFonts w:cs="Times New Roman"/>
                <w:iCs/>
                <w:kern w:val="2"/>
                <w:sz w:val="20"/>
                <w:szCs w:val="20"/>
              </w:rPr>
              <w:object w:dxaOrig="5520" w:dyaOrig="1836" w14:anchorId="03FEBEA6">
                <v:shape id="_x0000_i1028" type="#_x0000_t75" style="width:183pt;height:61.65pt" o:ole="">
                  <v:imagedata r:id="rId20" o:title=""/>
                </v:shape>
                <o:OLEObject Type="Embed" ProgID="Visio.Drawing.15" ShapeID="_x0000_i1028" DrawAspect="Content" ObjectID="_1707169477" r:id="rId21"/>
              </w:object>
            </w:r>
            <w:r>
              <w:object w:dxaOrig="5520" w:dyaOrig="1585" w14:anchorId="5EE4918A">
                <v:shape id="_x0000_i1029" type="#_x0000_t75" style="width:198.35pt;height:58.65pt" o:ole="">
                  <v:imagedata r:id="rId22" o:title=""/>
                </v:shape>
                <o:OLEObject Type="Embed" ProgID="Visio.Drawing.15" ShapeID="_x0000_i1029" DrawAspect="Content" ObjectID="_1707169478" r:id="rId23"/>
              </w:object>
            </w:r>
          </w:p>
          <w:p w14:paraId="75359D07" w14:textId="77777777" w:rsidR="006A4FDB" w:rsidRPr="001F18D7" w:rsidRDefault="006A4FDB" w:rsidP="006A4FDB">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a"/>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w:t>
            </w:r>
            <w:r>
              <w:rPr>
                <w:iCs/>
                <w:color w:val="0070C0"/>
                <w:kern w:val="2"/>
                <w:lang w:eastAsia="zh-CN"/>
              </w:rPr>
              <w:lastRenderedPageBreak/>
              <w:t xml:space="preserve">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lastRenderedPageBreak/>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4"/>
        <w:numPr>
          <w:ilvl w:val="0"/>
          <w:numId w:val="21"/>
        </w:numPr>
      </w:pPr>
      <w:r>
        <w:t>@DOCOMO / OPPO: as DOCOMO noted, there seems to be some similarity of Alt. 2 and Alt. 4!?</w:t>
      </w:r>
    </w:p>
    <w:p w14:paraId="0AFF4A3E" w14:textId="77777777" w:rsidR="00AC440F" w:rsidRDefault="00AC440F" w:rsidP="00AC440F">
      <w:pPr>
        <w:pStyle w:val="af4"/>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 xml:space="preserve">of the </w:t>
      </w:r>
      <w:r w:rsidRPr="002D6399">
        <w:rPr>
          <w:rFonts w:eastAsia="Calibri"/>
          <w:b/>
          <w:bCs/>
          <w:sz w:val="22"/>
          <w:szCs w:val="22"/>
          <w:lang w:eastAsia="zh-CN"/>
        </w:rPr>
        <w:lastRenderedPageBreak/>
        <w:t>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9"/>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795E8C64"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uawei/Hisi</w:t>
            </w:r>
            <w:r w:rsidR="00085291">
              <w:rPr>
                <w:iCs/>
                <w:kern w:val="2"/>
                <w:lang w:eastAsia="zh-CN"/>
              </w:rPr>
              <w:t>, DOCOMO</w:t>
            </w:r>
            <w:r w:rsidR="0025490E">
              <w:rPr>
                <w:iCs/>
                <w:kern w:val="2"/>
                <w:lang w:eastAsia="zh-CN"/>
              </w:rPr>
              <w:t>, vivo</w:t>
            </w:r>
            <w:r w:rsidR="00DA2125">
              <w:rPr>
                <w:iCs/>
                <w:kern w:val="2"/>
                <w:lang w:eastAsia="zh-CN"/>
              </w:rPr>
              <w:t>, ZTE</w:t>
            </w:r>
            <w:r w:rsidR="00AF710F">
              <w:rPr>
                <w:iCs/>
                <w:kern w:val="2"/>
                <w:lang w:eastAsia="zh-CN"/>
              </w:rPr>
              <w:t>, Intel</w:t>
            </w:r>
            <w:r w:rsidR="005A196E">
              <w:rPr>
                <w:iCs/>
                <w:kern w:val="2"/>
                <w:lang w:eastAsia="zh-CN"/>
              </w:rPr>
              <w:t>, NEC</w:t>
            </w:r>
            <w:r w:rsidR="006E0C38">
              <w:rPr>
                <w:iCs/>
                <w:kern w:val="2"/>
                <w:lang w:eastAsia="zh-CN"/>
              </w:rPr>
              <w:t xml:space="preserve">, </w:t>
            </w:r>
            <w:r w:rsidR="006E0C38">
              <w:rPr>
                <w:iCs/>
                <w:kern w:val="2"/>
                <w:lang w:eastAsia="zh-CN"/>
              </w:rPr>
              <w:t>Spreadtrum</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9"/>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79761DDF"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uawei/Hisi</w:t>
            </w:r>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preference)</w:t>
            </w:r>
            <w:r w:rsidR="0025490E" w:rsidRPr="006E612B">
              <w:rPr>
                <w:iCs/>
                <w:kern w:val="2"/>
                <w:lang w:val="es-ES" w:eastAsia="zh-CN"/>
              </w:rPr>
              <w:t>, vivo</w:t>
            </w:r>
            <w:r w:rsidR="00A70472">
              <w:rPr>
                <w:iCs/>
                <w:kern w:val="2"/>
                <w:lang w:val="es-ES" w:eastAsia="zh-CN"/>
              </w:rPr>
              <w:t>, Samsung</w:t>
            </w:r>
            <w:r w:rsidR="005A196E">
              <w:rPr>
                <w:rFonts w:hint="eastAsia"/>
                <w:iCs/>
                <w:kern w:val="2"/>
                <w:lang w:val="es-ES" w:eastAsia="zh-CN"/>
              </w:rPr>
              <w:t>,</w:t>
            </w:r>
            <w:r w:rsidR="005A196E">
              <w:rPr>
                <w:iCs/>
                <w:kern w:val="2"/>
                <w:lang w:val="es-ES" w:eastAsia="zh-CN"/>
              </w:rPr>
              <w:t xml:space="preserve"> </w:t>
            </w:r>
            <w:r w:rsidR="005A196E">
              <w:rPr>
                <w:lang w:eastAsia="zh-CN"/>
              </w:rPr>
              <w:t>NEC(2</w:t>
            </w:r>
            <w:r w:rsidR="005A196E" w:rsidRPr="009B374A">
              <w:rPr>
                <w:vertAlign w:val="superscript"/>
                <w:lang w:eastAsia="zh-CN"/>
              </w:rPr>
              <w:t>nd</w:t>
            </w:r>
            <w:r w:rsidR="005A196E">
              <w:rPr>
                <w:lang w:eastAsia="zh-CN"/>
              </w:rPr>
              <w:t xml:space="preserve"> preference)</w:t>
            </w:r>
            <w:r w:rsidR="006E0C38">
              <w:rPr>
                <w:lang w:eastAsia="zh-CN"/>
              </w:rPr>
              <w:t xml:space="preserve">, </w:t>
            </w:r>
            <w:r w:rsidR="006E0C38">
              <w:rPr>
                <w:iCs/>
                <w:kern w:val="2"/>
                <w:lang w:eastAsia="zh-CN"/>
              </w:rPr>
              <w:t>Spreadtrum</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5CF4B713"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r w:rsidR="00DA2125">
              <w:rPr>
                <w:iCs/>
                <w:kern w:val="2"/>
                <w:lang w:eastAsia="zh-CN"/>
              </w:rPr>
              <w:t xml:space="preserve"> , ZTE</w:t>
            </w:r>
            <w:r w:rsidR="005A196E">
              <w:rPr>
                <w:iCs/>
                <w:kern w:val="2"/>
                <w:lang w:eastAsia="zh-CN"/>
              </w:rPr>
              <w:t>,</w:t>
            </w:r>
            <w:r w:rsidR="005A196E">
              <w:rPr>
                <w:lang w:eastAsia="zh-CN"/>
              </w:rPr>
              <w:t xml:space="preserve"> NEC(1</w:t>
            </w:r>
            <w:r w:rsidR="005A196E" w:rsidRPr="005C4E0A">
              <w:rPr>
                <w:vertAlign w:val="superscript"/>
                <w:lang w:eastAsia="zh-CN"/>
              </w:rPr>
              <w:t>st</w:t>
            </w:r>
            <w:r w:rsidR="005A196E">
              <w:rPr>
                <w:lang w:eastAsia="zh-CN"/>
              </w:rPr>
              <w:t xml:space="preserve"> preference)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9"/>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9"/>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w:t>
                  </w:r>
                  <w:r w:rsidRPr="00BF6246">
                    <w:rPr>
                      <w:lang w:val="en-US" w:eastAsia="zh-CN"/>
                    </w:rPr>
                    <w:lastRenderedPageBreak/>
                    <w:t xml:space="preserve">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a"/>
              <w:spacing w:before="120"/>
              <w:ind w:left="23"/>
              <w:jc w:val="center"/>
            </w:pPr>
            <w:r w:rsidRPr="001F18D7">
              <w:rPr>
                <w:rFonts w:cs="Times New Roman"/>
                <w:iCs/>
                <w:kern w:val="2"/>
                <w:sz w:val="20"/>
                <w:szCs w:val="20"/>
              </w:rPr>
              <w:object w:dxaOrig="5520" w:dyaOrig="1836" w14:anchorId="15DD65C3">
                <v:shape id="_x0000_i1030" type="#_x0000_t75" style="width:182.35pt;height:61.65pt" o:ole="">
                  <v:imagedata r:id="rId20" o:title=""/>
                </v:shape>
                <o:OLEObject Type="Embed" ProgID="Visio.Drawing.15" ShapeID="_x0000_i1030" DrawAspect="Content" ObjectID="_1707169479" r:id="rId24"/>
              </w:object>
            </w:r>
            <w:r>
              <w:object w:dxaOrig="5520" w:dyaOrig="1585" w14:anchorId="6995A10F">
                <v:shape id="_x0000_i1031" type="#_x0000_t75" style="width:198.35pt;height:58.65pt" o:ole="">
                  <v:imagedata r:id="rId22" o:title=""/>
                </v:shape>
                <o:OLEObject Type="Embed" ProgID="Visio.Drawing.15" ShapeID="_x0000_i1031" DrawAspect="Content" ObjectID="_1707169480" r:id="rId25"/>
              </w:object>
            </w:r>
          </w:p>
          <w:p w14:paraId="63AB4052" w14:textId="77777777" w:rsidR="001D0578" w:rsidRPr="001F18D7" w:rsidRDefault="001D0578" w:rsidP="001D0578">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8.35pt;height:58.65pt" o:ole="">
                  <v:imagedata r:id="rId22" o:title=""/>
                </v:shape>
                <o:OLEObject Type="Embed" ProgID="Visio.Drawing.15" ShapeID="_x0000_i1032" DrawAspect="Content" ObjectID="_1707169481"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 xml:space="preserve">We prefer to that eType3 HARQ-ACK CB contains the HARQ-ACK information carried in Type </w:t>
            </w:r>
            <w:r>
              <w:rPr>
                <w:iCs/>
                <w:kern w:val="2"/>
                <w:lang w:eastAsia="zh-CN"/>
              </w:rPr>
              <w:lastRenderedPageBreak/>
              <w:t>1/2 HARQ-ACK CB which partially or fully overlaps with the PUCCH slot for eType3 HARQ-ACK CB. So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r w:rsidR="00AF710F" w:rsidRPr="00EA0140" w14:paraId="7A33EC66" w14:textId="77777777" w:rsidTr="009E0702">
        <w:tc>
          <w:tcPr>
            <w:tcW w:w="1529" w:type="dxa"/>
            <w:tcBorders>
              <w:top w:val="single" w:sz="4" w:space="0" w:color="auto"/>
              <w:left w:val="single" w:sz="4" w:space="0" w:color="auto"/>
              <w:bottom w:val="single" w:sz="4" w:space="0" w:color="auto"/>
              <w:right w:val="single" w:sz="4" w:space="0" w:color="auto"/>
            </w:tcBorders>
          </w:tcPr>
          <w:p w14:paraId="66DA71BF" w14:textId="31AAE6B9" w:rsidR="00AF710F"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54A9B47" w14:textId="04620C98" w:rsidR="00AF710F" w:rsidRDefault="00AF710F" w:rsidP="00AF710F">
            <w:pPr>
              <w:spacing w:beforeLines="50" w:before="120"/>
              <w:rPr>
                <w:iCs/>
                <w:kern w:val="2"/>
                <w:lang w:eastAsia="zh-CN"/>
              </w:rPr>
            </w:pPr>
            <w:r>
              <w:rPr>
                <w:iCs/>
                <w:kern w:val="2"/>
                <w:lang w:eastAsia="zh-CN"/>
              </w:rPr>
              <w:t>Modified Alt.3 is our preference. Alt.4 is also acceptable.</w:t>
            </w:r>
          </w:p>
        </w:tc>
      </w:tr>
      <w:tr w:rsidR="005A196E" w:rsidRPr="00EA0140" w14:paraId="5404585B" w14:textId="77777777" w:rsidTr="009E0702">
        <w:tc>
          <w:tcPr>
            <w:tcW w:w="1529" w:type="dxa"/>
            <w:tcBorders>
              <w:top w:val="single" w:sz="4" w:space="0" w:color="auto"/>
              <w:left w:val="single" w:sz="4" w:space="0" w:color="auto"/>
              <w:bottom w:val="single" w:sz="4" w:space="0" w:color="auto"/>
              <w:right w:val="single" w:sz="4" w:space="0" w:color="auto"/>
            </w:tcBorders>
          </w:tcPr>
          <w:p w14:paraId="7A1D25F4" w14:textId="150035C2"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B45E8E4" w14:textId="441B048E" w:rsidR="005A196E" w:rsidRDefault="005A196E" w:rsidP="005A196E">
            <w:pPr>
              <w:spacing w:beforeLines="50" w:before="120"/>
              <w:rPr>
                <w:iCs/>
                <w:kern w:val="2"/>
                <w:lang w:eastAsia="zh-CN"/>
              </w:rPr>
            </w:pPr>
            <w:r>
              <w:rPr>
                <w:rFonts w:hint="eastAsia"/>
                <w:iCs/>
                <w:kern w:val="2"/>
                <w:lang w:eastAsia="zh-CN"/>
              </w:rPr>
              <w:t>W</w:t>
            </w:r>
            <w:r>
              <w:rPr>
                <w:iCs/>
                <w:kern w:val="2"/>
                <w:lang w:eastAsia="zh-CN"/>
              </w:rPr>
              <w:t xml:space="preserve">e sliglty prefer Alt.4. In our understanding, (enhanced) Type-3 HARQ-ACK CB is to avoid some unnecessary HARQ-ACK dropping to improve the spectrum effiency, so new HARQ-ACK cancelation due to overlapping with HP PUCCH for the triggered (enhanced) Type-3 HARQ-ACK CB violates the motivation of HARQ-ACK retransmission. For the overlapping between </w:t>
            </w:r>
            <w:r>
              <w:rPr>
                <w:rFonts w:hint="eastAsia"/>
                <w:iCs/>
                <w:kern w:val="2"/>
                <w:lang w:eastAsia="zh-CN"/>
              </w:rPr>
              <w:t>LP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the triggered (enhanced) Type-3 HARQ-ACK CB </w:t>
            </w:r>
            <w:r>
              <w:rPr>
                <w:rFonts w:hint="eastAsia"/>
                <w:iCs/>
                <w:kern w:val="2"/>
                <w:lang w:eastAsia="zh-CN"/>
              </w:rPr>
              <w:t>and</w:t>
            </w:r>
            <w:r>
              <w:rPr>
                <w:iCs/>
                <w:kern w:val="2"/>
                <w:lang w:eastAsia="zh-CN"/>
              </w:rPr>
              <w:t xml:space="preserve"> </w:t>
            </w:r>
            <w:r>
              <w:rPr>
                <w:rFonts w:hint="eastAsia"/>
                <w:iCs/>
                <w:kern w:val="2"/>
                <w:lang w:eastAsia="zh-CN"/>
              </w:rPr>
              <w:t>HP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UCI, it can be avoided by g</w:t>
            </w:r>
            <w:r>
              <w:rPr>
                <w:rFonts w:hint="eastAsia"/>
                <w:iCs/>
                <w:kern w:val="2"/>
                <w:lang w:eastAsia="zh-CN"/>
              </w:rPr>
              <w:t>NB</w:t>
            </w:r>
            <w:r>
              <w:rPr>
                <w:iCs/>
                <w:kern w:val="2"/>
                <w:lang w:eastAsia="zh-CN"/>
              </w:rPr>
              <w:t xml:space="preserve"> </w:t>
            </w:r>
            <w:r w:rsidRPr="009B374A">
              <w:rPr>
                <w:iCs/>
                <w:kern w:val="2"/>
                <w:lang w:eastAsia="zh-CN"/>
              </w:rPr>
              <w:t>implementation</w:t>
            </w:r>
            <w:r>
              <w:rPr>
                <w:iCs/>
                <w:kern w:val="2"/>
                <w:lang w:eastAsia="zh-CN"/>
              </w:rPr>
              <w:t>.</w:t>
            </w: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lastRenderedPageBreak/>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4"/>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4"/>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4"/>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4"/>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4"/>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4"/>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4"/>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4"/>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4"/>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lastRenderedPageBreak/>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4"/>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4"/>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4"/>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4"/>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4"/>
              <w:numPr>
                <w:ilvl w:val="0"/>
                <w:numId w:val="22"/>
              </w:numPr>
              <w:spacing w:before="100" w:after="100"/>
              <w:jc w:val="both"/>
            </w:pPr>
            <w:r w:rsidRPr="00B45F00">
              <w:lastRenderedPageBreak/>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4"/>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4"/>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4"/>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4"/>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9"/>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4"/>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4"/>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4"/>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4"/>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9"/>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lastRenderedPageBreak/>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4"/>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4"/>
        <w:numPr>
          <w:ilvl w:val="0"/>
          <w:numId w:val="32"/>
        </w:numPr>
        <w:rPr>
          <w:color w:val="000000" w:themeColor="text1"/>
        </w:rPr>
      </w:pPr>
      <w:r w:rsidRPr="007911F0">
        <w:rPr>
          <w:color w:val="000000" w:themeColor="text1"/>
        </w:rPr>
        <w:lastRenderedPageBreak/>
        <w:t>of the PCell / SPCell / PUCCH Scell for semi-static PUCCH cell switching</w:t>
      </w:r>
    </w:p>
    <w:p w14:paraId="546CC04B"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4"/>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4"/>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4"/>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4"/>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4"/>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4"/>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4"/>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4"/>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4"/>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4"/>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4"/>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4"/>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4"/>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4"/>
        <w:numPr>
          <w:ilvl w:val="1"/>
          <w:numId w:val="92"/>
        </w:numPr>
        <w:spacing w:after="0"/>
        <w:rPr>
          <w:i/>
          <w:iCs/>
          <w:lang w:eastAsia="zh-CN"/>
        </w:rPr>
      </w:pPr>
      <w:r w:rsidRPr="000671D3">
        <w:rPr>
          <w:b/>
          <w:bCs/>
          <w:sz w:val="22"/>
          <w:szCs w:val="22"/>
          <w:lang w:eastAsia="zh-CN"/>
        </w:rPr>
        <w:lastRenderedPageBreak/>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4"/>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4"/>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4"/>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4"/>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4"/>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4"/>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4"/>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4"/>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4"/>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4"/>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4"/>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af4"/>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4"/>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4"/>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4"/>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4"/>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4"/>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4"/>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4"/>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4"/>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4"/>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4"/>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lastRenderedPageBreak/>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4"/>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4"/>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4"/>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4"/>
        <w:numPr>
          <w:ilvl w:val="2"/>
          <w:numId w:val="28"/>
        </w:numPr>
        <w:rPr>
          <w:lang w:val="en-US" w:eastAsia="zh-CN"/>
        </w:rPr>
      </w:pPr>
      <w:r>
        <w:rPr>
          <w:lang w:val="en-US" w:eastAsia="zh-CN"/>
        </w:rPr>
        <w:t>ZTE [6]</w:t>
      </w:r>
    </w:p>
    <w:p w14:paraId="266B5BC6" w14:textId="65A064A6" w:rsidR="007911F0" w:rsidRDefault="007911F0" w:rsidP="00DC38B6">
      <w:pPr>
        <w:pStyle w:val="af4"/>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4"/>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4"/>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af4"/>
        <w:numPr>
          <w:ilvl w:val="2"/>
          <w:numId w:val="28"/>
        </w:numPr>
        <w:rPr>
          <w:lang w:val="en-US" w:eastAsia="zh-CN"/>
        </w:rPr>
      </w:pPr>
      <w:r>
        <w:rPr>
          <w:lang w:val="en-US" w:eastAsia="zh-CN"/>
        </w:rPr>
        <w:t xml:space="preserve">Panasonic [13]: </w:t>
      </w:r>
    </w:p>
    <w:p w14:paraId="15A0D917" w14:textId="77777777" w:rsidR="00EB28C1" w:rsidRDefault="00B12050" w:rsidP="00DC38B6">
      <w:pPr>
        <w:pStyle w:val="af4"/>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4"/>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af4"/>
        <w:numPr>
          <w:ilvl w:val="2"/>
          <w:numId w:val="28"/>
        </w:numPr>
        <w:rPr>
          <w:lang w:val="en-US" w:eastAsia="zh-CN"/>
        </w:rPr>
      </w:pPr>
      <w:r>
        <w:rPr>
          <w:lang w:val="en-US" w:eastAsia="zh-CN"/>
        </w:rPr>
        <w:t xml:space="preserve">NEC [17]: </w:t>
      </w:r>
    </w:p>
    <w:p w14:paraId="7798A2F6" w14:textId="56B50EC3" w:rsidR="00EB28C1" w:rsidRDefault="00EB28C1" w:rsidP="00DC38B6">
      <w:pPr>
        <w:pStyle w:val="af4"/>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4"/>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4"/>
        <w:numPr>
          <w:ilvl w:val="2"/>
          <w:numId w:val="28"/>
        </w:numPr>
        <w:rPr>
          <w:lang w:val="en-US" w:eastAsia="zh-CN"/>
        </w:rPr>
      </w:pPr>
      <w:r>
        <w:rPr>
          <w:lang w:val="en-US" w:eastAsia="zh-CN"/>
        </w:rPr>
        <w:t>Samsung [18]</w:t>
      </w:r>
    </w:p>
    <w:p w14:paraId="6E019595" w14:textId="2D922EE8" w:rsidR="005836EF" w:rsidRDefault="005836EF" w:rsidP="00DC38B6">
      <w:pPr>
        <w:pStyle w:val="af4"/>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4"/>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4"/>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4"/>
        <w:ind w:left="2880"/>
        <w:rPr>
          <w:lang w:val="en-US" w:eastAsia="zh-CN"/>
        </w:rPr>
      </w:pPr>
    </w:p>
    <w:p w14:paraId="10079285" w14:textId="77777777" w:rsidR="00B12050" w:rsidRPr="0053427B" w:rsidRDefault="00B12050" w:rsidP="00B12050">
      <w:pPr>
        <w:pStyle w:val="af4"/>
        <w:ind w:left="2880"/>
        <w:rPr>
          <w:lang w:val="en-US" w:eastAsia="zh-CN"/>
        </w:rPr>
      </w:pPr>
    </w:p>
    <w:p w14:paraId="2F8985C3" w14:textId="0B0D411B" w:rsidR="00987F45" w:rsidRDefault="00124AC1" w:rsidP="00DC38B6">
      <w:pPr>
        <w:pStyle w:val="af4"/>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4"/>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af4"/>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4"/>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4"/>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4"/>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4"/>
        <w:numPr>
          <w:ilvl w:val="0"/>
          <w:numId w:val="28"/>
        </w:numPr>
        <w:spacing w:after="0"/>
        <w:jc w:val="both"/>
        <w:rPr>
          <w:b/>
          <w:bCs/>
          <w:sz w:val="22"/>
          <w:szCs w:val="22"/>
          <w:lang w:val="en-US" w:eastAsia="zh-CN"/>
        </w:rPr>
      </w:pPr>
      <w:r>
        <w:rPr>
          <w:b/>
          <w:bCs/>
          <w:sz w:val="22"/>
          <w:szCs w:val="22"/>
          <w:lang w:eastAsia="zh-CN"/>
        </w:rPr>
        <w:lastRenderedPageBreak/>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4"/>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4"/>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4"/>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4"/>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4"/>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4"/>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4"/>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4"/>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4"/>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4"/>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4"/>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4"/>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bCs/>
        </w:rPr>
        <w:lastRenderedPageBreak/>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4"/>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4"/>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4"/>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af4"/>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4"/>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4"/>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4"/>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4"/>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4"/>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4"/>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4"/>
        <w:ind w:left="1440"/>
        <w:rPr>
          <w:i/>
          <w:iCs/>
          <w:lang w:val="en-US" w:eastAsia="zh-CN"/>
        </w:rPr>
      </w:pPr>
    </w:p>
    <w:p w14:paraId="6FE81D63" w14:textId="77777777" w:rsidR="00D72839" w:rsidRPr="00FC5B5C" w:rsidRDefault="00D72839" w:rsidP="00D20479">
      <w:pPr>
        <w:pStyle w:val="af4"/>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4"/>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9"/>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lastRenderedPageBreak/>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4"/>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9"/>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4"/>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9"/>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等线"/>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等线"/>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6C2DF44D"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r w:rsidR="00E255DB">
              <w:rPr>
                <w:rFonts w:eastAsiaTheme="minorEastAsia"/>
                <w:kern w:val="2"/>
                <w:lang w:eastAsia="zh-CN"/>
              </w:rPr>
              <w:t xml:space="preserve">, </w:t>
            </w:r>
            <w:r w:rsidR="00054846">
              <w:t>MediaTek</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9"/>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432DBF5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E255DB">
              <w:rPr>
                <w:rFonts w:eastAsiaTheme="minorEastAsia"/>
                <w:iCs/>
                <w:kern w:val="2"/>
                <w:lang w:eastAsia="zh-CN"/>
              </w:rPr>
              <w:t xml:space="preserve">, </w:t>
            </w:r>
            <w:r w:rsidR="00054846">
              <w:t>MediaTek</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6A7F53A"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E255DB">
              <w:rPr>
                <w:rFonts w:eastAsiaTheme="minorEastAsia"/>
                <w:kern w:val="2"/>
                <w:lang w:eastAsia="zh-CN"/>
              </w:rPr>
              <w:t xml:space="preserve">, </w:t>
            </w:r>
            <w:r w:rsidR="00054846">
              <w:t>MediaTek</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9"/>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9"/>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60E59870" w:rsidR="00B75A43" w:rsidRPr="006E612B" w:rsidRDefault="005132C5" w:rsidP="00E255DB">
            <w:pPr>
              <w:spacing w:after="0"/>
              <w:rPr>
                <w:lang w:eastAsia="zh-CN"/>
              </w:rPr>
            </w:pPr>
            <w:r w:rsidRPr="006E612B">
              <w:rPr>
                <w:lang w:eastAsia="zh-CN"/>
              </w:rPr>
              <w:t>Intel</w:t>
            </w:r>
            <w:r w:rsidR="0009471F" w:rsidRPr="006E612B">
              <w:rPr>
                <w:lang w:eastAsia="zh-CN"/>
              </w:rPr>
              <w:t>, QC</w:t>
            </w:r>
            <w:r w:rsidR="00A74413" w:rsidRPr="006E612B">
              <w:rPr>
                <w:lang w:eastAsia="zh-CN"/>
              </w:rPr>
              <w:t xml:space="preserve"> Huawei/Hisi</w:t>
            </w:r>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r w:rsidR="00E255DB">
              <w:rPr>
                <w:iCs/>
                <w:kern w:val="2"/>
                <w:lang w:eastAsia="zh-CN"/>
              </w:rPr>
              <w:t xml:space="preserve">, </w:t>
            </w:r>
            <w:r w:rsidR="00054846">
              <w:t>MediaTek</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4"/>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4"/>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4"/>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4"/>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4"/>
        <w:numPr>
          <w:ilvl w:val="0"/>
          <w:numId w:val="124"/>
        </w:numPr>
        <w:spacing w:after="160" w:line="259" w:lineRule="auto"/>
      </w:pPr>
      <w:r w:rsidRPr="00EA0140">
        <w:t>On ‘alignment’ of PUCCH resources:</w:t>
      </w:r>
    </w:p>
    <w:p w14:paraId="385DBB9D" w14:textId="77777777" w:rsidR="00B75A43" w:rsidRPr="00EA0140" w:rsidRDefault="00B75A43" w:rsidP="00E67C01">
      <w:pPr>
        <w:pStyle w:val="af4"/>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4"/>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9"/>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9"/>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for PUCCH sSCell</w:t>
      </w:r>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9"/>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1CF08810" w:rsidR="00163D7A" w:rsidRPr="00163D7A" w:rsidRDefault="000375E0" w:rsidP="009E0702">
            <w:pPr>
              <w:spacing w:beforeLines="50" w:before="120"/>
              <w:rPr>
                <w:rFonts w:eastAsia="Malgun Gothic"/>
                <w:lang w:eastAsia="ko-KR"/>
              </w:rPr>
            </w:pPr>
            <w:r>
              <w:t>Huawei/Hisi</w:t>
            </w:r>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xml:space="preserve">, </w:t>
            </w:r>
            <w:r w:rsidR="006E0C38">
              <w:rPr>
                <w:iCs/>
                <w:kern w:val="2"/>
                <w:lang w:eastAsia="zh-CN"/>
              </w:rPr>
              <w:t>Spreadtrum</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CSI-ReportConfig</w:t>
      </w:r>
      <w:r>
        <w:rPr>
          <w:rFonts w:eastAsia="Calibri"/>
          <w:b/>
          <w:bCs/>
          <w:sz w:val="22"/>
          <w:szCs w:val="22"/>
        </w:rPr>
        <w:t xml:space="preserve"> to allow configuring a separate ‘</w:t>
      </w:r>
      <w:r w:rsidRPr="00C41281">
        <w:rPr>
          <w:rFonts w:eastAsia="Calibri"/>
          <w:b/>
          <w:bCs/>
          <w:i/>
          <w:iCs/>
          <w:sz w:val="22"/>
          <w:szCs w:val="22"/>
        </w:rPr>
        <w:t>pucch-CSI-ResourceList</w:t>
      </w:r>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for PUCCH sSCell</w:t>
      </w:r>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af9"/>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1C2633A7"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6E0C38">
              <w:rPr>
                <w:iCs/>
                <w:kern w:val="2"/>
                <w:lang w:eastAsia="zh-CN"/>
              </w:rPr>
              <w:t xml:space="preserve">, </w:t>
            </w:r>
            <w:r w:rsidR="006E0C38">
              <w:rPr>
                <w:iCs/>
                <w:kern w:val="2"/>
                <w:lang w:eastAsia="zh-CN"/>
              </w:rPr>
              <w:t>Spreadtrum</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af9"/>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AF710F"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4711E16E" w:rsidR="00AF710F" w:rsidRPr="00EA0140"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BB7CC23" w14:textId="140209F6" w:rsidR="00AF710F" w:rsidRPr="00EA0140" w:rsidRDefault="00AF710F" w:rsidP="00AF710F">
            <w:pPr>
              <w:widowControl w:val="0"/>
              <w:spacing w:beforeLines="50" w:before="120"/>
              <w:rPr>
                <w:kern w:val="2"/>
                <w:lang w:eastAsia="zh-CN"/>
              </w:rPr>
            </w:pPr>
            <w:r>
              <w:rPr>
                <w:kern w:val="2"/>
                <w:lang w:eastAsia="zh-CN"/>
              </w:rPr>
              <w:t>OK to support</w:t>
            </w: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39DBE7" w14:textId="77777777" w:rsidR="009E58C2" w:rsidRPr="00EA0140" w:rsidRDefault="009E58C2" w:rsidP="00DE2DFF">
            <w:pPr>
              <w:widowControl w:val="0"/>
              <w:spacing w:beforeLines="50" w:before="120"/>
              <w:rPr>
                <w:kern w:val="2"/>
                <w:lang w:eastAsia="zh-CN"/>
              </w:rPr>
            </w:pP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9"/>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5AF371BC" w:rsidR="004C328A" w:rsidRPr="006E612B" w:rsidRDefault="00DA60FE" w:rsidP="00DE2DFF">
            <w:pPr>
              <w:spacing w:beforeLines="50" w:before="120"/>
              <w:rPr>
                <w:iCs/>
                <w:kern w:val="2"/>
                <w:lang w:val="es-ES" w:eastAsia="zh-CN"/>
              </w:rPr>
            </w:pPr>
            <w:r w:rsidRPr="006E612B">
              <w:rPr>
                <w:lang w:val="es-ES"/>
              </w:rPr>
              <w:t>Huawei/Hisi</w:t>
            </w:r>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r w:rsidR="00E255DB">
              <w:rPr>
                <w:iCs/>
                <w:kern w:val="2"/>
                <w:lang w:eastAsia="zh-CN"/>
              </w:rPr>
              <w:t xml:space="preserve">, </w:t>
            </w:r>
            <w:r w:rsidR="00054846">
              <w:t>MediaTek</w:t>
            </w:r>
            <w:r w:rsidR="00AF710F">
              <w:t>, Intel</w:t>
            </w:r>
            <w:r w:rsidR="005A196E">
              <w:t>, NEC</w:t>
            </w:r>
            <w:r w:rsidR="006E0C38">
              <w:t xml:space="preserve">, </w:t>
            </w:r>
            <w:r w:rsidR="006E0C38">
              <w:rPr>
                <w:iCs/>
                <w:kern w:val="2"/>
                <w:lang w:eastAsia="zh-CN"/>
              </w:rPr>
              <w:t>Spreadtrum</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af9"/>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3C6945DE"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ZTE</w:t>
            </w:r>
            <w:r w:rsidR="00DA2125">
              <w:rPr>
                <w:iCs/>
                <w:kern w:val="2"/>
                <w:lang w:val="en-US" w:eastAsia="zh-CN"/>
              </w:rPr>
              <w:t>(some other restrictions are needed)</w:t>
            </w:r>
            <w:r w:rsidR="005A196E">
              <w:rPr>
                <w:iCs/>
                <w:kern w:val="2"/>
                <w:lang w:val="en-US" w:eastAsia="zh-CN"/>
              </w:rPr>
              <w:t>, NEC</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10CEE66F" w:rsidR="004C328A" w:rsidRPr="006E612B" w:rsidRDefault="00FE0AF0" w:rsidP="00DE2DFF">
            <w:pPr>
              <w:jc w:val="both"/>
              <w:rPr>
                <w:lang w:val="es-ES" w:eastAsia="zh-CN"/>
              </w:rPr>
            </w:pPr>
            <w:r w:rsidRPr="006E612B">
              <w:rPr>
                <w:lang w:val="es-ES"/>
              </w:rPr>
              <w:t>Huawei/Hisi</w:t>
            </w:r>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preference)</w:t>
            </w:r>
            <w:r w:rsidR="0025490E" w:rsidRPr="006E612B">
              <w:rPr>
                <w:lang w:val="es-ES" w:eastAsia="zh-CN"/>
              </w:rPr>
              <w:t>, vivo</w:t>
            </w:r>
            <w:r w:rsidR="00DF3D9C" w:rsidRPr="006E612B">
              <w:rPr>
                <w:lang w:val="es-ES" w:eastAsia="zh-CN"/>
              </w:rPr>
              <w:t>, LG</w:t>
            </w:r>
            <w:r w:rsidR="00E255DB">
              <w:rPr>
                <w:lang w:val="es-ES" w:eastAsia="zh-CN"/>
              </w:rPr>
              <w:t xml:space="preserve">, </w:t>
            </w:r>
            <w:r w:rsidR="00054846">
              <w:t>MediaTek</w:t>
            </w:r>
            <w:r w:rsidR="00AF710F">
              <w:t>, Intel</w:t>
            </w:r>
            <w:r w:rsidR="005A196E">
              <w:t>, NEC</w:t>
            </w:r>
            <w:r w:rsidR="006E0C38">
              <w:t xml:space="preserve">, </w:t>
            </w:r>
            <w:r w:rsidR="006E0C38">
              <w:rPr>
                <w:iCs/>
                <w:kern w:val="2"/>
                <w:lang w:eastAsia="zh-CN"/>
              </w:rPr>
              <w:t>Spreadtrum</w:t>
            </w:r>
          </w:p>
        </w:tc>
      </w:tr>
    </w:tbl>
    <w:p w14:paraId="565677F1" w14:textId="77777777" w:rsidR="004C328A" w:rsidRPr="006E612B" w:rsidRDefault="004C328A" w:rsidP="004C328A">
      <w:pPr>
        <w:jc w:val="both"/>
        <w:rPr>
          <w:lang w:val="es-ES" w:eastAsia="zh-CN"/>
        </w:rPr>
      </w:pPr>
    </w:p>
    <w:tbl>
      <w:tblPr>
        <w:tblStyle w:val="af9"/>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1: For the first sub-bullet under Alt 1, for all PUCCH Scell slots overlapping with one PCell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multi-CSI-PUCCH-ResourceList</w:t>
            </w:r>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repetition ocassions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lastRenderedPageBreak/>
              <w:t>F</w:t>
            </w:r>
            <w:r>
              <w:rPr>
                <w:iCs/>
                <w:kern w:val="2"/>
                <w:lang w:eastAsia="zh-CN"/>
              </w:rPr>
              <w:t>or the second sub-bullet of Alt.1, the PUCCH resources should be valid for transmission, e.g., the PUCCH resources colliding with DL can not be regarded as valid PUCCH resources. So we 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What Alt. 2A intends to introduce, on top of Rel-16, is worse than Rel-16 and therefore Alt. 2A is not agreeable for further consideration.</w:t>
            </w:r>
          </w:p>
          <w:p w14:paraId="62CB3035" w14:textId="70E95B77" w:rsidR="006051B0" w:rsidRDefault="006051B0" w:rsidP="006051B0">
            <w:pPr>
              <w:spacing w:beforeLines="50" w:before="120"/>
              <w:rPr>
                <w:iCs/>
                <w:kern w:val="2"/>
                <w:lang w:eastAsia="zh-CN"/>
              </w:rPr>
            </w:pPr>
            <w:r>
              <w:rPr>
                <w:iCs/>
                <w:kern w:val="2"/>
                <w:lang w:eastAsia="zh-CN"/>
              </w:rPr>
              <w:t xml:space="preserve">For Alt.1, the condition in the third bullet is unnecessary (not only for UCI payloads less than 12 bits which is typical for repetitions but, from a specification perspective, for any payload). It is a gNB implementation issue and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 xml:space="preserve">The second bullet, the (activated) should be removed for now. </w:t>
            </w:r>
          </w:p>
        </w:tc>
      </w:tr>
      <w:tr w:rsidR="00AF710F" w:rsidRPr="00EA0140" w14:paraId="15068791" w14:textId="77777777" w:rsidTr="00DE2DFF">
        <w:tc>
          <w:tcPr>
            <w:tcW w:w="1529" w:type="dxa"/>
            <w:tcBorders>
              <w:top w:val="single" w:sz="4" w:space="0" w:color="auto"/>
              <w:left w:val="single" w:sz="4" w:space="0" w:color="auto"/>
              <w:bottom w:val="single" w:sz="4" w:space="0" w:color="auto"/>
              <w:right w:val="single" w:sz="4" w:space="0" w:color="auto"/>
            </w:tcBorders>
          </w:tcPr>
          <w:p w14:paraId="0927180E" w14:textId="32642A17" w:rsidR="00AF710F" w:rsidRDefault="00AF710F" w:rsidP="00AF710F">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BD27CB2" w14:textId="47AF904B" w:rsidR="00AF710F" w:rsidRDefault="00AF710F" w:rsidP="00AF710F">
            <w:pPr>
              <w:spacing w:beforeLines="50" w:before="120"/>
              <w:rPr>
                <w:iCs/>
                <w:kern w:val="2"/>
                <w:lang w:eastAsia="zh-CN"/>
              </w:rPr>
            </w:pPr>
            <w:r>
              <w:rPr>
                <w:kern w:val="2"/>
                <w:lang w:eastAsia="zh-CN"/>
              </w:rPr>
              <w:t>We agree with questions / comments from HW/HiSi and DOCOMO</w:t>
            </w:r>
          </w:p>
        </w:tc>
      </w:tr>
      <w:tr w:rsidR="005A196E" w:rsidRPr="00EA0140" w14:paraId="2BA9EE8B" w14:textId="77777777" w:rsidTr="00DE2DFF">
        <w:tc>
          <w:tcPr>
            <w:tcW w:w="1529" w:type="dxa"/>
            <w:tcBorders>
              <w:top w:val="single" w:sz="4" w:space="0" w:color="auto"/>
              <w:left w:val="single" w:sz="4" w:space="0" w:color="auto"/>
              <w:bottom w:val="single" w:sz="4" w:space="0" w:color="auto"/>
              <w:right w:val="single" w:sz="4" w:space="0" w:color="auto"/>
            </w:tcBorders>
          </w:tcPr>
          <w:p w14:paraId="21426E05" w14:textId="1A24B82C"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C837EF3" w14:textId="0DBA251D" w:rsidR="005A196E" w:rsidRDefault="005A196E" w:rsidP="005A196E">
            <w:pPr>
              <w:spacing w:beforeLines="50" w:before="120"/>
              <w:rPr>
                <w:kern w:val="2"/>
                <w:lang w:eastAsia="zh-CN"/>
              </w:rPr>
            </w:pPr>
            <w:r>
              <w:rPr>
                <w:kern w:val="2"/>
                <w:lang w:eastAsia="zh-CN"/>
              </w:rPr>
              <w:t xml:space="preserve">Alt.1 can achieve lower latency, Alt.2A is simple, and we are fine with both two alternatives. </w:t>
            </w: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4"/>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4"/>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4"/>
      </w:pPr>
    </w:p>
    <w:p w14:paraId="6BAAE8FC" w14:textId="16B8F2E0" w:rsidR="009E0702" w:rsidRDefault="009E0702" w:rsidP="009E0702">
      <w:pPr>
        <w:pStyle w:val="af4"/>
      </w:pPr>
    </w:p>
    <w:tbl>
      <w:tblPr>
        <w:tblStyle w:val="af9"/>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68FF3A18" w:rsidR="003120FE" w:rsidRPr="006E612B" w:rsidRDefault="003120FE" w:rsidP="003120FE">
            <w:pPr>
              <w:jc w:val="both"/>
              <w:rPr>
                <w:lang w:val="es-ES" w:eastAsia="zh-CN"/>
              </w:rPr>
            </w:pPr>
            <w:r w:rsidRPr="006E612B">
              <w:rPr>
                <w:lang w:val="es-ES"/>
              </w:rPr>
              <w:t>Huawei/Hisi(2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r w:rsidR="005A196E">
              <w:t>,NEC</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0B35DA5D" w:rsidR="003120FE" w:rsidRPr="00EA0140" w:rsidRDefault="003120FE" w:rsidP="003120FE">
            <w:pPr>
              <w:jc w:val="both"/>
              <w:rPr>
                <w:lang w:eastAsia="zh-CN"/>
              </w:rPr>
            </w:pPr>
            <w:r>
              <w:t>Huawei/Hisi(1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r w:rsidR="00AF710F">
              <w:t>, Intel</w:t>
            </w:r>
            <w:r w:rsidR="005A196E">
              <w:t>, NEC</w:t>
            </w:r>
            <w:r w:rsidR="006E0C38">
              <w:t xml:space="preserve">, </w:t>
            </w:r>
            <w:r w:rsidR="006E0C38">
              <w:rPr>
                <w:iCs/>
                <w:kern w:val="2"/>
                <w:lang w:eastAsia="zh-CN"/>
              </w:rPr>
              <w:t>Spreadtrum</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exmept resource on PCell.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AF710F" w:rsidRPr="00EA0140" w14:paraId="46585324" w14:textId="77777777" w:rsidTr="009E0702">
        <w:tc>
          <w:tcPr>
            <w:tcW w:w="1529" w:type="dxa"/>
          </w:tcPr>
          <w:p w14:paraId="4E76AD5F" w14:textId="56214B9C" w:rsidR="00AF710F" w:rsidRPr="00EA0140" w:rsidRDefault="00AF710F" w:rsidP="00AF710F">
            <w:pPr>
              <w:spacing w:beforeLines="50" w:before="120"/>
              <w:rPr>
                <w:iCs/>
                <w:kern w:val="2"/>
                <w:lang w:eastAsia="zh-CN"/>
              </w:rPr>
            </w:pPr>
            <w:r>
              <w:rPr>
                <w:kern w:val="2"/>
                <w:lang w:eastAsia="zh-CN"/>
              </w:rPr>
              <w:t>Intel</w:t>
            </w:r>
          </w:p>
        </w:tc>
        <w:tc>
          <w:tcPr>
            <w:tcW w:w="8105" w:type="dxa"/>
          </w:tcPr>
          <w:p w14:paraId="39E5F798" w14:textId="565E8DD1" w:rsidR="00AF710F" w:rsidRPr="00EA0140" w:rsidRDefault="00AF710F" w:rsidP="00AF710F">
            <w:pPr>
              <w:spacing w:beforeLines="50" w:before="120"/>
              <w:rPr>
                <w:iCs/>
                <w:kern w:val="2"/>
                <w:lang w:eastAsia="zh-CN"/>
              </w:rPr>
            </w:pPr>
            <w:r>
              <w:rPr>
                <w:iCs/>
                <w:kern w:val="2"/>
                <w:lang w:eastAsia="zh-CN"/>
              </w:rPr>
              <w:t>As in the original proposal, we think the agreement should be read as Alt.2 which is simpler for a UE implementation and the procedure overall</w:t>
            </w:r>
          </w:p>
        </w:tc>
      </w:tr>
      <w:tr w:rsidR="00AF710F" w:rsidRPr="00EA0140" w14:paraId="32597AEE" w14:textId="77777777" w:rsidTr="009E0702">
        <w:tc>
          <w:tcPr>
            <w:tcW w:w="1529" w:type="dxa"/>
          </w:tcPr>
          <w:p w14:paraId="1DB5DA1C" w14:textId="77777777" w:rsidR="00AF710F" w:rsidRDefault="00AF710F" w:rsidP="00AF710F">
            <w:pPr>
              <w:spacing w:beforeLines="50" w:before="120"/>
              <w:rPr>
                <w:kern w:val="2"/>
                <w:lang w:eastAsia="zh-CN"/>
              </w:rPr>
            </w:pPr>
          </w:p>
        </w:tc>
        <w:tc>
          <w:tcPr>
            <w:tcW w:w="8105" w:type="dxa"/>
          </w:tcPr>
          <w:p w14:paraId="647D34A5" w14:textId="77777777" w:rsidR="00AF710F" w:rsidRDefault="00AF710F" w:rsidP="00AF710F">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4"/>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w:t>
            </w:r>
            <w:r w:rsidRPr="00B75A43">
              <w:rPr>
                <w:b/>
                <w:bCs/>
                <w:lang w:eastAsia="zh-CN"/>
              </w:rPr>
              <w:lastRenderedPageBreak/>
              <w:t xml:space="preserve">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4"/>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4"/>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4"/>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9"/>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4845EE84" w:rsidR="008E5FA5" w:rsidRPr="006E612B" w:rsidRDefault="00917501" w:rsidP="005A196E">
            <w:pPr>
              <w:jc w:val="both"/>
              <w:rPr>
                <w:lang w:val="es-ES" w:eastAsia="zh-CN"/>
              </w:rPr>
            </w:pPr>
            <w:r w:rsidRPr="006E612B">
              <w:rPr>
                <w:lang w:val="es-ES"/>
              </w:rPr>
              <w:t>Huawei/Hisi</w:t>
            </w:r>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r w:rsidR="00AF710F">
              <w:t>, Intel</w:t>
            </w:r>
            <w:r w:rsidR="005A196E">
              <w:t>, NEC(2</w:t>
            </w:r>
            <w:r w:rsidR="005A196E" w:rsidRPr="005A196E">
              <w:rPr>
                <w:vertAlign w:val="superscript"/>
              </w:rPr>
              <w:t>nd</w:t>
            </w:r>
            <w:r w:rsidR="005A196E">
              <w:t xml:space="preserve"> preference)</w:t>
            </w:r>
            <w:r w:rsidR="006E0C38">
              <w:t xml:space="preserve">, </w:t>
            </w:r>
            <w:r w:rsidR="006E0C38">
              <w:rPr>
                <w:iCs/>
                <w:kern w:val="2"/>
                <w:lang w:eastAsia="zh-CN"/>
              </w:rPr>
              <w:t>Spreadtrum</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45CA31E6"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r w:rsidR="005A196E">
              <w:rPr>
                <w:lang w:eastAsia="zh-CN"/>
              </w:rPr>
              <w:t>,</w:t>
            </w:r>
            <w:r w:rsidR="005A196E">
              <w:t xml:space="preserve"> NEC(1</w:t>
            </w:r>
            <w:r w:rsidR="005A196E" w:rsidRPr="005C4E0A">
              <w:rPr>
                <w:rFonts w:hint="eastAsia"/>
                <w:vertAlign w:val="superscript"/>
                <w:lang w:eastAsia="zh-CN"/>
              </w:rPr>
              <w:t>s</w:t>
            </w:r>
            <w:r w:rsidR="005A196E" w:rsidRPr="005C4E0A">
              <w:rPr>
                <w:vertAlign w:val="superscript"/>
                <w:lang w:eastAsia="zh-CN"/>
              </w:rPr>
              <w:t>t</w:t>
            </w:r>
            <w:r w:rsidR="005A196E">
              <w:t xml:space="preserve"> preference)</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af9"/>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4"/>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4"/>
              <w:numPr>
                <w:ilvl w:val="0"/>
                <w:numId w:val="141"/>
              </w:numPr>
              <w:spacing w:beforeLines="50" w:before="120"/>
              <w:rPr>
                <w:iCs/>
                <w:kern w:val="2"/>
                <w:lang w:eastAsia="zh-CN"/>
              </w:rPr>
            </w:pPr>
            <w:r w:rsidRPr="00D67414">
              <w:rPr>
                <w:b/>
                <w:iCs/>
                <w:color w:val="FF0000"/>
                <w:kern w:val="2"/>
                <w:lang w:eastAsia="zh-CN"/>
              </w:rPr>
              <w:lastRenderedPageBreak/>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even meaningful.</w:t>
            </w:r>
          </w:p>
        </w:tc>
      </w:tr>
      <w:tr w:rsidR="008E5FA5"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DE2DFF">
            <w:pPr>
              <w:widowControl w:val="0"/>
              <w:spacing w:beforeLines="50" w:before="120"/>
              <w:rPr>
                <w:kern w:val="2"/>
                <w:lang w:eastAsia="zh-CN"/>
              </w:rPr>
            </w:pPr>
          </w:p>
        </w:tc>
      </w:tr>
      <w:tr w:rsidR="008E5FA5"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DE2DFF">
            <w:pPr>
              <w:widowControl w:val="0"/>
              <w:spacing w:beforeLines="50" w:before="120"/>
              <w:jc w:val="both"/>
              <w:rPr>
                <w:iCs/>
                <w:kern w:val="2"/>
                <w:lang w:eastAsia="zh-CN"/>
              </w:rPr>
            </w:pPr>
          </w:p>
        </w:tc>
      </w:tr>
      <w:tr w:rsidR="008E5FA5" w:rsidRPr="00EA0140" w14:paraId="3E829F44" w14:textId="77777777" w:rsidTr="00DE2DFF">
        <w:tc>
          <w:tcPr>
            <w:tcW w:w="1529" w:type="dxa"/>
          </w:tcPr>
          <w:p w14:paraId="5D463123" w14:textId="77777777" w:rsidR="008E5FA5" w:rsidRPr="00EA0140" w:rsidRDefault="008E5FA5" w:rsidP="00DE2DFF">
            <w:pPr>
              <w:spacing w:beforeLines="50" w:before="120"/>
              <w:rPr>
                <w:iCs/>
                <w:kern w:val="2"/>
                <w:lang w:eastAsia="zh-CN"/>
              </w:rPr>
            </w:pPr>
          </w:p>
        </w:tc>
        <w:tc>
          <w:tcPr>
            <w:tcW w:w="8105" w:type="dxa"/>
          </w:tcPr>
          <w:p w14:paraId="68D7EBEC" w14:textId="77777777" w:rsidR="008E5FA5" w:rsidRPr="00EA0140" w:rsidRDefault="008E5FA5" w:rsidP="00DE2DFF">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4"/>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4"/>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4"/>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4"/>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4"/>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4"/>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4"/>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4"/>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4"/>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4"/>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4"/>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4"/>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4"/>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4"/>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4"/>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4"/>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4"/>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4"/>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4"/>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4"/>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4"/>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4"/>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4"/>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4"/>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4"/>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4"/>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4"/>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4"/>
        <w:numPr>
          <w:ilvl w:val="3"/>
          <w:numId w:val="89"/>
        </w:numPr>
        <w:rPr>
          <w:i/>
          <w:iCs/>
          <w:lang w:eastAsia="zh-CN"/>
        </w:rPr>
      </w:pPr>
      <w:r w:rsidRPr="00CC7D29">
        <w:rPr>
          <w:i/>
          <w:iCs/>
          <w:lang w:eastAsia="zh-CN"/>
        </w:rPr>
        <w:lastRenderedPageBreak/>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4"/>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4"/>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4"/>
        <w:numPr>
          <w:ilvl w:val="1"/>
          <w:numId w:val="77"/>
        </w:numPr>
        <w:rPr>
          <w:lang w:val="en-US" w:eastAsia="zh-CN"/>
        </w:rPr>
      </w:pPr>
      <w:r>
        <w:rPr>
          <w:lang w:val="en-US" w:eastAsia="zh-CN"/>
        </w:rPr>
        <w:t xml:space="preserve">No: </w:t>
      </w:r>
    </w:p>
    <w:p w14:paraId="48A4F479" w14:textId="2447F21E" w:rsidR="00A83B39" w:rsidRDefault="00A83B39" w:rsidP="00E67C01">
      <w:pPr>
        <w:pStyle w:val="af4"/>
        <w:numPr>
          <w:ilvl w:val="1"/>
          <w:numId w:val="77"/>
        </w:numPr>
        <w:rPr>
          <w:lang w:val="en-US" w:eastAsia="zh-CN"/>
        </w:rPr>
      </w:pPr>
      <w:r>
        <w:rPr>
          <w:lang w:val="en-US" w:eastAsia="zh-CN"/>
        </w:rPr>
        <w:t xml:space="preserve">FFS: </w:t>
      </w:r>
    </w:p>
    <w:p w14:paraId="7B43B479" w14:textId="77777777" w:rsidR="00A83B39" w:rsidRDefault="00A83B39" w:rsidP="00E67C01">
      <w:pPr>
        <w:pStyle w:val="af4"/>
        <w:numPr>
          <w:ilvl w:val="1"/>
          <w:numId w:val="77"/>
        </w:numPr>
        <w:rPr>
          <w:lang w:val="en-US" w:eastAsia="zh-CN"/>
        </w:rPr>
      </w:pPr>
      <w:r>
        <w:rPr>
          <w:lang w:val="en-US" w:eastAsia="zh-CN"/>
        </w:rPr>
        <w:t xml:space="preserve">Details: </w:t>
      </w:r>
    </w:p>
    <w:p w14:paraId="41950A05" w14:textId="74B6AD68" w:rsidR="00393270" w:rsidRDefault="00393270" w:rsidP="00E67C01">
      <w:pPr>
        <w:pStyle w:val="af4"/>
        <w:numPr>
          <w:ilvl w:val="2"/>
          <w:numId w:val="77"/>
        </w:numPr>
        <w:rPr>
          <w:lang w:val="en-US" w:eastAsia="zh-CN"/>
        </w:rPr>
      </w:pPr>
      <w:r>
        <w:rPr>
          <w:lang w:val="en-US" w:eastAsia="zh-CN"/>
        </w:rPr>
        <w:t xml:space="preserve">HW/HiSi [1]: </w:t>
      </w:r>
    </w:p>
    <w:p w14:paraId="1F276C37" w14:textId="3BD00E51" w:rsidR="00393270" w:rsidRDefault="00393270" w:rsidP="00E67C01">
      <w:pPr>
        <w:pStyle w:val="af4"/>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4"/>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4"/>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4"/>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4"/>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4"/>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4"/>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4"/>
        <w:numPr>
          <w:ilvl w:val="2"/>
          <w:numId w:val="77"/>
        </w:numPr>
        <w:spacing w:after="0"/>
        <w:jc w:val="both"/>
        <w:rPr>
          <w:i/>
          <w:iCs/>
        </w:rPr>
      </w:pPr>
      <w:r w:rsidRPr="00806263">
        <w:t xml:space="preserve">Vivo [5]: </w:t>
      </w:r>
    </w:p>
    <w:p w14:paraId="1DD90ADD" w14:textId="65BC4ABD" w:rsidR="00806263" w:rsidRPr="00806263" w:rsidRDefault="00806263" w:rsidP="00E67C01">
      <w:pPr>
        <w:pStyle w:val="af4"/>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4"/>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4"/>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4"/>
        <w:numPr>
          <w:ilvl w:val="2"/>
          <w:numId w:val="77"/>
        </w:numPr>
        <w:rPr>
          <w:lang w:eastAsia="zh-CN"/>
        </w:rPr>
      </w:pPr>
      <w:r>
        <w:rPr>
          <w:lang w:eastAsia="zh-CN"/>
        </w:rPr>
        <w:t xml:space="preserve">Intel [15]: </w:t>
      </w:r>
    </w:p>
    <w:p w14:paraId="35837794" w14:textId="6B49EFFE" w:rsidR="00183D0E" w:rsidRPr="00806263" w:rsidRDefault="00183D0E" w:rsidP="00E67C01">
      <w:pPr>
        <w:pStyle w:val="af4"/>
        <w:numPr>
          <w:ilvl w:val="3"/>
          <w:numId w:val="77"/>
        </w:numPr>
        <w:rPr>
          <w:lang w:eastAsia="zh-CN"/>
        </w:rPr>
      </w:pPr>
      <w:r w:rsidRPr="00417477">
        <w:rPr>
          <w:lang w:eastAsia="zh-CN"/>
        </w:rPr>
        <w:lastRenderedPageBreak/>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4"/>
        <w:numPr>
          <w:ilvl w:val="2"/>
          <w:numId w:val="77"/>
        </w:numPr>
        <w:spacing w:after="0"/>
        <w:jc w:val="both"/>
      </w:pPr>
      <w:r>
        <w:t xml:space="preserve">Apple [16]: </w:t>
      </w:r>
    </w:p>
    <w:p w14:paraId="3B569FA5" w14:textId="6EE8AE0D" w:rsidR="00522E11" w:rsidRDefault="00522E11" w:rsidP="00E67C01">
      <w:pPr>
        <w:pStyle w:val="af4"/>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4"/>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4"/>
        <w:numPr>
          <w:ilvl w:val="2"/>
          <w:numId w:val="77"/>
        </w:numPr>
        <w:spacing w:after="0"/>
        <w:jc w:val="both"/>
      </w:pPr>
      <w:r>
        <w:t>LG [20]</w:t>
      </w:r>
    </w:p>
    <w:p w14:paraId="0F645F1F" w14:textId="77777777" w:rsidR="00163BFF" w:rsidRDefault="00163BFF" w:rsidP="00E67C01">
      <w:pPr>
        <w:pStyle w:val="af4"/>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4"/>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4"/>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4"/>
        <w:jc w:val="both"/>
        <w:rPr>
          <w:lang w:eastAsia="zh-CN"/>
        </w:rPr>
      </w:pPr>
    </w:p>
    <w:p w14:paraId="6467DAF4"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4"/>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4"/>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4"/>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4"/>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4"/>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4"/>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4"/>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4"/>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4"/>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4"/>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4"/>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4"/>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4"/>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4"/>
        <w:numPr>
          <w:ilvl w:val="2"/>
          <w:numId w:val="77"/>
        </w:numPr>
        <w:rPr>
          <w:lang w:val="en-US" w:eastAsia="zh-CN"/>
        </w:rPr>
      </w:pPr>
      <w:r>
        <w:rPr>
          <w:lang w:val="en-US" w:eastAsia="zh-CN"/>
        </w:rPr>
        <w:t>LG [20]</w:t>
      </w:r>
    </w:p>
    <w:p w14:paraId="61F9B5E8" w14:textId="77777777" w:rsidR="00163BFF" w:rsidRPr="00163BFF" w:rsidRDefault="00163BFF" w:rsidP="00E67C01">
      <w:pPr>
        <w:pStyle w:val="af4"/>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4"/>
        <w:numPr>
          <w:ilvl w:val="3"/>
          <w:numId w:val="77"/>
        </w:numPr>
        <w:rPr>
          <w:lang w:val="en-US" w:eastAsia="zh-CN"/>
        </w:rPr>
      </w:pPr>
      <w:r w:rsidRPr="00163BFF">
        <w:rPr>
          <w:lang w:val="en-US" w:eastAsia="zh-CN"/>
        </w:rPr>
        <w:lastRenderedPageBreak/>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4"/>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4"/>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4"/>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4"/>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4"/>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4"/>
        <w:numPr>
          <w:ilvl w:val="2"/>
          <w:numId w:val="89"/>
        </w:numPr>
        <w:rPr>
          <w:lang w:eastAsia="zh-CN"/>
        </w:rPr>
      </w:pPr>
      <w:r>
        <w:rPr>
          <w:lang w:eastAsia="zh-CN"/>
        </w:rPr>
        <w:t xml:space="preserve">Ericsson [2]: </w:t>
      </w:r>
    </w:p>
    <w:p w14:paraId="3A4549C0" w14:textId="25483C0C"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4"/>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4"/>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4"/>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4"/>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4"/>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4"/>
        <w:numPr>
          <w:ilvl w:val="2"/>
          <w:numId w:val="89"/>
        </w:numPr>
        <w:rPr>
          <w:lang w:eastAsia="zh-CN"/>
        </w:rPr>
      </w:pPr>
      <w:r>
        <w:rPr>
          <w:lang w:eastAsia="zh-CN"/>
        </w:rPr>
        <w:t xml:space="preserve">Ericsson [2]: </w:t>
      </w:r>
    </w:p>
    <w:p w14:paraId="2A968A52" w14:textId="76F483E4"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4"/>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4"/>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4"/>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4"/>
        <w:numPr>
          <w:ilvl w:val="3"/>
          <w:numId w:val="89"/>
        </w:numPr>
        <w:rPr>
          <w:lang w:eastAsia="zh-CN"/>
        </w:rPr>
      </w:pPr>
      <w:r>
        <w:rPr>
          <w:lang w:eastAsia="zh-CN"/>
        </w:rPr>
        <w:lastRenderedPageBreak/>
        <w:t>Clarify that the valid PUCCH resource on Pcell means PUCCH resources before multiplexing on Pcell</w:t>
      </w:r>
    </w:p>
    <w:p w14:paraId="3D7FE889" w14:textId="6768C5CC" w:rsidR="00847E38" w:rsidRPr="00987F45" w:rsidRDefault="00D412D2" w:rsidP="00E67C01">
      <w:pPr>
        <w:pStyle w:val="af4"/>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4"/>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4"/>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4"/>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4"/>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4"/>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lastRenderedPageBreak/>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lastRenderedPageBreak/>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lastRenderedPageBreak/>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383DD0">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383DD0">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ReTx retransmit HP or LP and the granularity of the offset based on the indicated L1 priority in the triggering DCI? </w:t>
            </w:r>
          </w:p>
          <w:p w14:paraId="260F64C3" w14:textId="77777777" w:rsidR="00D01D29" w:rsidRDefault="00D01D29" w:rsidP="00383DD0">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E90699E"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r w:rsidR="005A196E">
              <w:rPr>
                <w:rFonts w:eastAsiaTheme="minorEastAsia"/>
                <w:iCs/>
                <w:kern w:val="2"/>
                <w:lang w:eastAsia="zh-CN"/>
              </w:rPr>
              <w:t>, NEC</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1A904F53"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r w:rsidR="006E0C38">
              <w:rPr>
                <w:rFonts w:eastAsiaTheme="minorEastAsia"/>
                <w:iCs/>
                <w:kern w:val="2"/>
                <w:lang w:val="es-ES" w:eastAsia="zh-CN"/>
              </w:rPr>
              <w:t xml:space="preserve">, </w:t>
            </w:r>
            <w:r w:rsidR="006E0C38">
              <w:rPr>
                <w:iCs/>
                <w:kern w:val="2"/>
                <w:lang w:eastAsia="zh-CN"/>
              </w:rPr>
              <w:t>Spreadtrum</w:t>
            </w:r>
            <w:bookmarkStart w:id="65" w:name="_GoBack"/>
            <w:bookmarkEnd w:id="65"/>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lastRenderedPageBreak/>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r w:rsidR="005A196E" w:rsidRPr="000E11E7" w14:paraId="1E9AAC36" w14:textId="77777777" w:rsidTr="00036D75">
        <w:tc>
          <w:tcPr>
            <w:tcW w:w="1529" w:type="dxa"/>
            <w:tcBorders>
              <w:top w:val="single" w:sz="4" w:space="0" w:color="auto"/>
              <w:left w:val="single" w:sz="4" w:space="0" w:color="auto"/>
              <w:bottom w:val="single" w:sz="4" w:space="0" w:color="auto"/>
              <w:right w:val="single" w:sz="4" w:space="0" w:color="auto"/>
            </w:tcBorders>
          </w:tcPr>
          <w:p w14:paraId="668BF906" w14:textId="3B21D685" w:rsidR="005A196E" w:rsidRDefault="005A196E" w:rsidP="005A196E">
            <w:pPr>
              <w:spacing w:beforeLines="50" w:before="120" w:after="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C2F8183" w14:textId="77777777" w:rsidR="005A196E" w:rsidRDefault="005A196E" w:rsidP="005A196E">
            <w:pPr>
              <w:spacing w:beforeLines="50" w:before="120" w:after="0"/>
              <w:jc w:val="both"/>
              <w:rPr>
                <w:rFonts w:eastAsiaTheme="minorEastAsia"/>
                <w:lang w:eastAsia="zh-CN"/>
              </w:rPr>
            </w:pPr>
            <w:r>
              <w:rPr>
                <w:rFonts w:eastAsiaTheme="minorEastAsia"/>
                <w:lang w:eastAsia="zh-CN"/>
              </w:rPr>
              <w:t>We are fine with the 1</w:t>
            </w:r>
            <w:r w:rsidRPr="00810BF0">
              <w:rPr>
                <w:rFonts w:eastAsiaTheme="minorEastAsia"/>
                <w:vertAlign w:val="superscript"/>
                <w:lang w:eastAsia="zh-CN"/>
              </w:rPr>
              <w:t>st</w:t>
            </w:r>
            <w:r>
              <w:rPr>
                <w:rFonts w:eastAsiaTheme="minorEastAsia"/>
                <w:lang w:eastAsia="zh-CN"/>
              </w:rPr>
              <w:t xml:space="preserve"> bullet.</w:t>
            </w:r>
          </w:p>
          <w:p w14:paraId="22DD4B33" w14:textId="65884638" w:rsidR="005A196E" w:rsidRDefault="005A196E" w:rsidP="005A196E">
            <w:pPr>
              <w:spacing w:beforeLines="50" w:before="120" w:after="0"/>
              <w:jc w:val="both"/>
            </w:pPr>
            <w:r>
              <w:rPr>
                <w:rFonts w:eastAsiaTheme="minorEastAsia"/>
                <w:lang w:eastAsia="zh-CN"/>
              </w:rPr>
              <w:t>For the 2</w:t>
            </w:r>
            <w:r w:rsidRPr="00810BF0">
              <w:rPr>
                <w:rFonts w:eastAsiaTheme="minorEastAsia"/>
                <w:vertAlign w:val="superscript"/>
                <w:lang w:eastAsia="zh-CN"/>
              </w:rPr>
              <w:t>nd</w:t>
            </w:r>
            <w:r>
              <w:rPr>
                <w:rFonts w:eastAsiaTheme="minorEastAsia"/>
                <w:lang w:eastAsia="zh-CN"/>
              </w:rPr>
              <w:t xml:space="preserve"> bullet, we are not clear of the intention of </w:t>
            </w:r>
            <w:r>
              <w:rPr>
                <w:rFonts w:eastAsiaTheme="minorEastAsia"/>
                <w:kern w:val="2"/>
                <w:lang w:eastAsia="zh-CN"/>
              </w:rPr>
              <w:t xml:space="preserve">defining the priority for deferred SPS HARQ-ACK, it is used for Rel-17 intra-UE multiplexing operation? E.g., apply separate coding when multiplex deferred SPS HARQ-ACK of different priorities on HP PUCCH/PUSCH. </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w:t>
      </w:r>
      <w:r w:rsidRPr="000E11E7">
        <w:rPr>
          <w:rFonts w:eastAsia="Calibri"/>
        </w:rPr>
        <w:lastRenderedPageBreak/>
        <w:t xml:space="preserve">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6"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6"/>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2ED097F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r w:rsidR="005A196E">
              <w:rPr>
                <w:rFonts w:eastAsiaTheme="minorEastAsia"/>
                <w:kern w:val="2"/>
                <w:lang w:eastAsia="zh-CN"/>
              </w:rPr>
              <w:t>, NEC</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lastRenderedPageBreak/>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af4"/>
              <w:numPr>
                <w:ilvl w:val="0"/>
                <w:numId w:val="143"/>
              </w:numPr>
              <w:spacing w:beforeLines="50" w:before="120" w:after="0"/>
              <w:rPr>
                <w:iCs/>
                <w:kern w:val="2"/>
                <w:lang w:eastAsia="zh-CN"/>
              </w:rPr>
            </w:pPr>
            <w:r>
              <w:rPr>
                <w:rFonts w:eastAsia="Malgun Gothic"/>
                <w:iCs/>
                <w:kern w:val="2"/>
                <w:lang w:eastAsia="ko-KR"/>
              </w:rPr>
              <w:t>As two separate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af4"/>
              <w:numPr>
                <w:ilvl w:val="0"/>
                <w:numId w:val="143"/>
              </w:numPr>
              <w:spacing w:beforeLines="50" w:before="120" w:after="0"/>
              <w:rPr>
                <w:iCs/>
                <w:kern w:val="2"/>
                <w:lang w:eastAsia="zh-CN"/>
              </w:rPr>
            </w:pPr>
            <w:r>
              <w:rPr>
                <w:rFonts w:eastAsia="Malgun Gothic"/>
                <w:iCs/>
                <w:kern w:val="2"/>
                <w:lang w:eastAsia="ko-KR"/>
              </w:rPr>
              <w:t>As a single intital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r w:rsidR="005A196E" w:rsidRPr="009E485B" w14:paraId="52041361" w14:textId="77777777" w:rsidTr="007E774D">
        <w:tc>
          <w:tcPr>
            <w:tcW w:w="1529" w:type="dxa"/>
          </w:tcPr>
          <w:p w14:paraId="5DFFD796" w14:textId="57042D08" w:rsidR="005A196E" w:rsidRDefault="005A196E" w:rsidP="005A196E">
            <w:pPr>
              <w:spacing w:beforeLines="50" w:before="120" w:after="0"/>
              <w:rPr>
                <w:rFonts w:eastAsia="Malgun Gothic"/>
                <w:iCs/>
                <w:kern w:val="2"/>
                <w:lang w:eastAsia="ko-KR"/>
              </w:rPr>
            </w:pPr>
            <w:r w:rsidRPr="0071013D">
              <w:rPr>
                <w:rFonts w:eastAsiaTheme="minorEastAsia" w:hint="eastAsia"/>
                <w:color w:val="000000" w:themeColor="text1"/>
                <w:kern w:val="2"/>
                <w:lang w:eastAsia="zh-CN"/>
              </w:rPr>
              <w:t>N</w:t>
            </w:r>
            <w:r w:rsidRPr="0071013D">
              <w:rPr>
                <w:rFonts w:eastAsiaTheme="minorEastAsia"/>
                <w:color w:val="000000" w:themeColor="text1"/>
                <w:kern w:val="2"/>
                <w:lang w:eastAsia="zh-CN"/>
              </w:rPr>
              <w:t>EC</w:t>
            </w:r>
          </w:p>
        </w:tc>
        <w:tc>
          <w:tcPr>
            <w:tcW w:w="8105" w:type="dxa"/>
          </w:tcPr>
          <w:p w14:paraId="3AFE8A15" w14:textId="564077F4" w:rsidR="005A196E" w:rsidRPr="00B211B3" w:rsidRDefault="005A196E" w:rsidP="005A196E">
            <w:pPr>
              <w:spacing w:beforeLines="50" w:before="120" w:after="0"/>
              <w:rPr>
                <w:rFonts w:eastAsiaTheme="minorEastAsia"/>
                <w:kern w:val="2"/>
                <w:lang w:eastAsia="zh-CN"/>
              </w:rPr>
            </w:pPr>
            <w:r w:rsidRPr="0071013D">
              <w:rPr>
                <w:rFonts w:eastAsiaTheme="minorEastAsia"/>
                <w:color w:val="000000" w:themeColor="text1"/>
                <w:kern w:val="2"/>
                <w:lang w:eastAsia="zh-CN"/>
              </w:rPr>
              <w:t>Alt.2</w:t>
            </w:r>
            <w:r>
              <w:rPr>
                <w:rFonts w:eastAsiaTheme="minorEastAsia"/>
                <w:color w:val="000000" w:themeColor="text1"/>
                <w:kern w:val="2"/>
                <w:lang w:eastAsia="zh-CN"/>
              </w:rPr>
              <w:t>B</w:t>
            </w:r>
            <w:r w:rsidRPr="0071013D">
              <w:rPr>
                <w:rFonts w:eastAsiaTheme="minorEastAsia"/>
                <w:color w:val="000000" w:themeColor="text1"/>
                <w:kern w:val="2"/>
                <w:lang w:eastAsia="zh-CN"/>
              </w:rPr>
              <w:t xml:space="preserve"> is preferred, we share same view with Intel that Alt.1 may lead to </w:t>
            </w:r>
            <w:r w:rsidRPr="0071013D">
              <w:rPr>
                <w:iCs/>
                <w:color w:val="000000" w:themeColor="text1"/>
                <w:kern w:val="2"/>
                <w:lang w:eastAsia="zh-CN"/>
              </w:rPr>
              <w:t>redundant SPS HARQ-ACK transmission</w:t>
            </w:r>
            <w:r>
              <w:rPr>
                <w:iCs/>
                <w:color w:val="000000" w:themeColor="text1"/>
                <w:kern w:val="2"/>
                <w:lang w:eastAsia="zh-CN"/>
              </w:rPr>
              <w:t>.</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w:t>
      </w:r>
      <w:r w:rsidRPr="000E11E7">
        <w:rPr>
          <w:rFonts w:ascii="Times" w:eastAsia="Batang" w:hAnsi="Times" w:cs="Arial"/>
          <w:b/>
          <w:i/>
          <w:iCs/>
          <w:color w:val="FF0000"/>
          <w:sz w:val="22"/>
          <w:szCs w:val="22"/>
          <w:lang w:eastAsia="zh-CN"/>
        </w:rPr>
        <w:lastRenderedPageBreak/>
        <w:t xml:space="preserve">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5FC375C6"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r w:rsidR="005A196E">
              <w:rPr>
                <w:rFonts w:eastAsiaTheme="minorEastAsia"/>
                <w:lang w:val="es-ES" w:eastAsia="zh-CN"/>
              </w:rPr>
              <w:t>, NEC</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834" w:type="dxa"/>
        <w:tblLook w:val="04A0" w:firstRow="1" w:lastRow="0" w:firstColumn="1" w:lastColumn="0" w:noHBand="0" w:noVBand="1"/>
      </w:tblPr>
      <w:tblGrid>
        <w:gridCol w:w="1329"/>
        <w:gridCol w:w="8505"/>
      </w:tblGrid>
      <w:tr w:rsidR="000E11E7" w:rsidRPr="000E11E7" w14:paraId="53FD8B0D" w14:textId="77777777" w:rsidTr="005A196E">
        <w:tc>
          <w:tcPr>
            <w:tcW w:w="13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5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5A196E">
        <w:tc>
          <w:tcPr>
            <w:tcW w:w="13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5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5A196E">
        <w:tc>
          <w:tcPr>
            <w:tcW w:w="13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5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5A196E">
        <w:tc>
          <w:tcPr>
            <w:tcW w:w="13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5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5A196E">
        <w:tc>
          <w:tcPr>
            <w:tcW w:w="13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5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e"/>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e"/>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e"/>
            </w:pPr>
            <w:r>
              <w:t xml:space="preserve">If we go with joint determination, it seems more feasible to always treat deferred LP and HP as one UCI, e.g., as HP UCI. </w:t>
            </w:r>
          </w:p>
          <w:p w14:paraId="56C4E328" w14:textId="77777777" w:rsidR="00090109" w:rsidRDefault="00090109" w:rsidP="00090109">
            <w:pPr>
              <w:pStyle w:val="ae"/>
            </w:pPr>
            <w:r>
              <w:t xml:space="preserve">Or, target slot is separaetey determined for each priority, but not necessarily in certain order. </w:t>
            </w:r>
          </w:p>
          <w:p w14:paraId="5A4B4E9F" w14:textId="77777777" w:rsidR="00090109" w:rsidRDefault="00090109" w:rsidP="00090109">
            <w:pPr>
              <w:pStyle w:val="ae"/>
            </w:pPr>
            <w:r>
              <w:t xml:space="preserve">Figures below provide examples for separate determination. </w:t>
            </w:r>
          </w:p>
          <w:p w14:paraId="1614027B" w14:textId="77777777" w:rsidR="00090109" w:rsidRDefault="00090109" w:rsidP="00090109">
            <w:pPr>
              <w:pStyle w:val="ae"/>
            </w:pPr>
            <w:r w:rsidRPr="00912160">
              <w:rPr>
                <w:rFonts w:eastAsia="宋体" w:cs="Times New Roman"/>
                <w:color w:val="FF0000"/>
                <w:sz w:val="20"/>
                <w:szCs w:val="20"/>
              </w:rPr>
              <w:object w:dxaOrig="16421" w:dyaOrig="4183" w14:anchorId="7C4E580D">
                <v:shape id="_x0000_i1033" type="#_x0000_t75" style="width:330pt;height:84pt" o:ole="">
                  <v:imagedata r:id="rId48" o:title=""/>
                </v:shape>
                <o:OLEObject Type="Embed" ProgID="Visio.Drawing.15" ShapeID="_x0000_i1033" DrawAspect="Content" ObjectID="_1707169482" r:id="rId49"/>
              </w:object>
            </w:r>
          </w:p>
          <w:p w14:paraId="18AFDE8F" w14:textId="77777777" w:rsidR="00090109" w:rsidRDefault="00090109" w:rsidP="00090109">
            <w:pPr>
              <w:pStyle w:val="ae"/>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4" type="#_x0000_t75" style="width:334.35pt;height:87pt" o:ole="">
                  <v:imagedata r:id="rId50" o:title=""/>
                </v:shape>
                <o:OLEObject Type="Embed" ProgID="Visio.Drawing.15" ShapeID="_x0000_i1034" DrawAspect="Content" ObjectID="_1707169483" r:id="rId51"/>
              </w:object>
            </w:r>
          </w:p>
        </w:tc>
      </w:tr>
      <w:tr w:rsidR="00C0367F" w:rsidRPr="000E11E7" w14:paraId="549BD72D" w14:textId="77777777" w:rsidTr="005A196E">
        <w:tc>
          <w:tcPr>
            <w:tcW w:w="13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5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5A196E">
        <w:tc>
          <w:tcPr>
            <w:tcW w:w="13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5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5A196E">
        <w:tc>
          <w:tcPr>
            <w:tcW w:w="13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5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5A196E">
        <w:tc>
          <w:tcPr>
            <w:tcW w:w="13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5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5A196E">
        <w:tc>
          <w:tcPr>
            <w:tcW w:w="13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5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5A196E">
        <w:tc>
          <w:tcPr>
            <w:tcW w:w="13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5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 xml:space="preserve">eventual </w:t>
            </w:r>
            <w:r>
              <w:rPr>
                <w:bCs/>
                <w:iCs/>
              </w:rPr>
              <w:lastRenderedPageBreak/>
              <w:t>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5A196E">
        <w:tc>
          <w:tcPr>
            <w:tcW w:w="13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5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5A196E">
        <w:tc>
          <w:tcPr>
            <w:tcW w:w="13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t>Samsung</w:t>
            </w:r>
          </w:p>
        </w:tc>
        <w:tc>
          <w:tcPr>
            <w:tcW w:w="85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lastRenderedPageBreak/>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r w:rsidR="00AF710F" w:rsidRPr="00BF6190" w14:paraId="0CB2AF2C" w14:textId="77777777" w:rsidTr="005A196E">
        <w:tc>
          <w:tcPr>
            <w:tcW w:w="1329" w:type="dxa"/>
          </w:tcPr>
          <w:p w14:paraId="7DD548A5" w14:textId="644448D9" w:rsidR="00AF710F" w:rsidRDefault="00AF710F" w:rsidP="00AF710F">
            <w:pPr>
              <w:spacing w:beforeLines="50" w:before="120" w:after="0"/>
              <w:rPr>
                <w:rFonts w:eastAsiaTheme="minorEastAsia"/>
                <w:lang w:eastAsia="zh-CN"/>
              </w:rPr>
            </w:pPr>
            <w:r w:rsidRPr="00E926F4">
              <w:lastRenderedPageBreak/>
              <w:t>Intel2</w:t>
            </w:r>
          </w:p>
        </w:tc>
        <w:tc>
          <w:tcPr>
            <w:tcW w:w="8505" w:type="dxa"/>
          </w:tcPr>
          <w:p w14:paraId="14970934" w14:textId="77777777" w:rsidR="00AF710F" w:rsidRDefault="00AF710F" w:rsidP="00AF710F">
            <w:pPr>
              <w:pStyle w:val="ae"/>
              <w:rPr>
                <w:bCs/>
                <w:iCs/>
              </w:rPr>
            </w:pPr>
            <w:r>
              <w:rPr>
                <w:bCs/>
                <w:iCs/>
              </w:rPr>
              <w:t xml:space="preserve">Regarding the deferral for both HP and LP HARQ-ACK, if we assume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w:t>
            </w:r>
          </w:p>
          <w:p w14:paraId="0148C7DE" w14:textId="77777777" w:rsidR="00AF710F" w:rsidRDefault="00AF710F" w:rsidP="00AF710F">
            <w:pPr>
              <w:pStyle w:val="ae"/>
              <w:numPr>
                <w:ilvl w:val="0"/>
                <w:numId w:val="144"/>
              </w:numPr>
              <w:rPr>
                <w:bCs/>
                <w:iCs/>
              </w:rPr>
            </w:pPr>
            <w:r>
              <w:rPr>
                <w:bCs/>
                <w:iCs/>
              </w:rPr>
              <w:t xml:space="preserve">If a LP PUCCH resource in a slot overlaps with one or more HP PUCCHs, the LP PUCCH resource is added in </w:t>
            </w:r>
            <w:r w:rsidRPr="008711AD">
              <w:rPr>
                <w:b/>
                <w:iCs/>
              </w:rPr>
              <w:t>only one</w:t>
            </w:r>
            <w:r>
              <w:rPr>
                <w:bCs/>
                <w:iCs/>
              </w:rPr>
              <w:t xml:space="preserve"> sub-slot according to rules under intra-UE AI. In the one sub-slot, if the resultant channel is valid, then there is no deferral for both LP and HP. If the resultant channel is invalid, then there is deferral for both LP SPS AN and HP SPS AN to next slot and sub-slot respectively. </w:t>
            </w:r>
          </w:p>
          <w:p w14:paraId="6028370F" w14:textId="77777777" w:rsidR="00AF710F" w:rsidRDefault="00AF710F" w:rsidP="00AF710F">
            <w:pPr>
              <w:pStyle w:val="ae"/>
              <w:numPr>
                <w:ilvl w:val="0"/>
                <w:numId w:val="144"/>
              </w:numPr>
              <w:rPr>
                <w:bCs/>
                <w:iCs/>
              </w:rPr>
            </w:pPr>
            <w:r>
              <w:rPr>
                <w:bCs/>
                <w:iCs/>
              </w:rPr>
              <w:t xml:space="preserve">If a LP PUCCH resource in a slot does not overlap with HP PUCCH, then it is the same as the case of no intra-UE multiplexing. </w:t>
            </w:r>
          </w:p>
          <w:p w14:paraId="01D52920" w14:textId="77777777" w:rsidR="00AF710F" w:rsidRDefault="00AF710F" w:rsidP="00AF710F">
            <w:pPr>
              <w:pStyle w:val="ae"/>
            </w:pPr>
            <w:r w:rsidRPr="00912160">
              <w:rPr>
                <w:rFonts w:eastAsia="宋体" w:cs="Times New Roman"/>
                <w:color w:val="FF0000"/>
                <w:sz w:val="20"/>
                <w:szCs w:val="20"/>
              </w:rPr>
              <w:object w:dxaOrig="16421" w:dyaOrig="4183" w14:anchorId="2AABA2D9">
                <v:shape id="_x0000_i1035" type="#_x0000_t75" style="width:298pt;height:76.65pt" o:ole="">
                  <v:imagedata r:id="rId52" o:title=""/>
                </v:shape>
                <o:OLEObject Type="Embed" ProgID="Visio.Drawing.15" ShapeID="_x0000_i1035" DrawAspect="Content" ObjectID="_1707169484" r:id="rId53"/>
              </w:object>
            </w:r>
          </w:p>
          <w:p w14:paraId="69975410" w14:textId="77777777" w:rsidR="00AF710F" w:rsidRDefault="00AF710F" w:rsidP="00AF710F">
            <w:pPr>
              <w:pStyle w:val="ae"/>
              <w:rPr>
                <w:color w:val="FF0000"/>
              </w:rPr>
            </w:pPr>
            <w:r w:rsidRPr="00912160">
              <w:rPr>
                <w:rFonts w:eastAsia="宋体" w:cs="Times New Roman"/>
                <w:color w:val="FF0000"/>
                <w:sz w:val="20"/>
                <w:szCs w:val="20"/>
              </w:rPr>
              <w:object w:dxaOrig="16421" w:dyaOrig="4183" w14:anchorId="15931588">
                <v:shape id="_x0000_i1036" type="#_x0000_t75" style="width:298pt;height:76.65pt" o:ole="">
                  <v:imagedata r:id="rId54" o:title=""/>
                </v:shape>
                <o:OLEObject Type="Embed" ProgID="Visio.Drawing.15" ShapeID="_x0000_i1036" DrawAspect="Content" ObjectID="_1707169485" r:id="rId55"/>
              </w:object>
            </w:r>
          </w:p>
          <w:p w14:paraId="6D80E6CB" w14:textId="77777777" w:rsidR="00AF710F" w:rsidRDefault="00AF710F" w:rsidP="00AF710F">
            <w:pPr>
              <w:spacing w:beforeLines="50" w:before="120" w:after="0"/>
            </w:pPr>
            <w:r>
              <w:rPr>
                <w:rFonts w:eastAsia="宋体" w:cs="Times New Roman"/>
                <w:sz w:val="20"/>
                <w:szCs w:val="20"/>
              </w:rPr>
              <w:object w:dxaOrig="28981" w:dyaOrig="4846" w14:anchorId="46ADCCCF">
                <v:shape id="_x0000_i1037" type="#_x0000_t75" style="width:414.35pt;height:69.65pt" o:ole="">
                  <v:imagedata r:id="rId56" o:title=""/>
                </v:shape>
                <o:OLEObject Type="Embed" ProgID="Visio.Drawing.15" ShapeID="_x0000_i1037" DrawAspect="Content" ObjectID="_1707169486" r:id="rId57"/>
              </w:object>
            </w:r>
          </w:p>
          <w:p w14:paraId="0522E9B1" w14:textId="77777777" w:rsidR="00AF710F" w:rsidRDefault="00AF710F" w:rsidP="00AF710F">
            <w:pPr>
              <w:spacing w:beforeLines="50" w:before="120" w:after="0"/>
              <w:rPr>
                <w:color w:val="00B0F0"/>
                <w:highlight w:val="yellow"/>
              </w:rPr>
            </w:pPr>
          </w:p>
          <w:p w14:paraId="276BED2A" w14:textId="77777777" w:rsidR="00AF710F" w:rsidRDefault="00AF710F" w:rsidP="00AF710F">
            <w:pPr>
              <w:pStyle w:val="ae"/>
            </w:pPr>
            <w:r>
              <w:t xml:space="preserve">Further, under intra-UE AI, it is very clear, if a LP PUCCH is associated with a time unit, e.g., LP PUCCH in slot #1 is associated with sub-slot #1, and it is multiplexed with the HP PUCCH in the time unit (LP PUCCH is multiplexed with HP PUCCH in sub-slot #1), then this LP PUCCH is done. No matter it is not transmitted or transmitted, once it is multiplexed, it can not be futher added in the next sub-slot. Such behaviour applies to all LP PUCCHs, including LP PUCCH for SPS, or LP PUCCH for dynamic PDSCH, or LP PUCCH for SR/CSI. </w:t>
            </w:r>
          </w:p>
          <w:p w14:paraId="7A50E6C9" w14:textId="72763122" w:rsidR="00AF710F" w:rsidRDefault="00AF710F" w:rsidP="00AF710F">
            <w:pPr>
              <w:spacing w:after="0"/>
            </w:pPr>
            <w:r>
              <w:lastRenderedPageBreak/>
              <w:t>Now, with SPS deferral, we should not change the intra-UE multiplexing procedure. Therefore, if LP SPS PUCCH is multiplexed with HP SPS PUCCH in sub-slot #1 and resultant PUCCH is invalid, LP SPS PUCCH should be deferred to the next LP time unit, i.e., slot #2.</w:t>
            </w:r>
          </w:p>
        </w:tc>
      </w:tr>
      <w:tr w:rsidR="005A196E" w:rsidRPr="00BF6190" w14:paraId="6CBDD1B5" w14:textId="77777777" w:rsidTr="005A196E">
        <w:tc>
          <w:tcPr>
            <w:tcW w:w="1329" w:type="dxa"/>
          </w:tcPr>
          <w:p w14:paraId="6300B4E0" w14:textId="12A40D2E" w:rsidR="005A196E" w:rsidRDefault="005A196E" w:rsidP="005A196E">
            <w:pPr>
              <w:spacing w:beforeLines="50" w:before="120" w:after="0"/>
              <w:rPr>
                <w:rFonts w:eastAsiaTheme="minorEastAsia"/>
                <w:lang w:eastAsia="zh-CN"/>
              </w:rPr>
            </w:pPr>
            <w:r w:rsidRPr="0071013D">
              <w:rPr>
                <w:rFonts w:eastAsiaTheme="minorEastAsia" w:hint="eastAsia"/>
                <w:lang w:eastAsia="zh-CN"/>
              </w:rPr>
              <w:lastRenderedPageBreak/>
              <w:t>N</w:t>
            </w:r>
            <w:r w:rsidRPr="0071013D">
              <w:rPr>
                <w:rFonts w:eastAsiaTheme="minorEastAsia"/>
                <w:lang w:eastAsia="zh-CN"/>
              </w:rPr>
              <w:t>EC</w:t>
            </w:r>
          </w:p>
        </w:tc>
        <w:tc>
          <w:tcPr>
            <w:tcW w:w="8505" w:type="dxa"/>
          </w:tcPr>
          <w:p w14:paraId="2D27D908" w14:textId="3A9A6904" w:rsidR="005A196E" w:rsidRDefault="005A196E" w:rsidP="005A196E">
            <w:pPr>
              <w:spacing w:after="0"/>
            </w:pPr>
            <w:r w:rsidRPr="0071013D">
              <w:rPr>
                <w:rFonts w:eastAsiaTheme="minorEastAsia" w:hint="eastAsia"/>
                <w:lang w:eastAsia="zh-CN"/>
              </w:rPr>
              <w:t>A</w:t>
            </w:r>
            <w:r w:rsidRPr="0071013D">
              <w:rPr>
                <w:rFonts w:eastAsiaTheme="minorEastAsia"/>
                <w:lang w:eastAsia="zh-CN"/>
              </w:rPr>
              <w:t>lt.1 is preferred for simplicity.</w:t>
            </w: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w:t>
      </w:r>
      <w:r w:rsidRPr="000E11E7">
        <w:rPr>
          <w:rFonts w:eastAsia="Calibri"/>
          <w:b/>
          <w:bCs/>
          <w:sz w:val="22"/>
          <w:szCs w:val="22"/>
        </w:rPr>
        <w:lastRenderedPageBreak/>
        <w:t xml:space="preserve">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7D9CE2F3"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5F280012"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r w:rsidR="00D01D29">
              <w:rPr>
                <w:rFonts w:eastAsiaTheme="minorEastAsia"/>
                <w:lang w:eastAsia="zh-CN"/>
              </w:rPr>
              <w:t>Sony</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lastRenderedPageBreak/>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383DD0">
            <w:pPr>
              <w:spacing w:beforeLines="50" w:before="120" w:after="0"/>
              <w:rPr>
                <w:iCs/>
                <w:kern w:val="2"/>
                <w:lang w:eastAsia="zh-CN"/>
              </w:rPr>
            </w:pPr>
            <w:r>
              <w:rPr>
                <w:iCs/>
                <w:kern w:val="2"/>
                <w:lang w:eastAsia="zh-CN"/>
              </w:rPr>
              <w:t>Sony</w:t>
            </w:r>
          </w:p>
        </w:tc>
        <w:tc>
          <w:tcPr>
            <w:tcW w:w="8105" w:type="dxa"/>
          </w:tcPr>
          <w:p w14:paraId="305E0008" w14:textId="77777777" w:rsidR="00D01D29" w:rsidRPr="000E11E7" w:rsidRDefault="00D01D29" w:rsidP="00383DD0">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3E78C2B6"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r w:rsidR="005A196E">
              <w:rPr>
                <w:rFonts w:eastAsiaTheme="minorEastAsia"/>
                <w:color w:val="FF0000"/>
                <w:kern w:val="2"/>
                <w:lang w:eastAsia="zh-CN"/>
              </w:rPr>
              <w:t xml:space="preserve">, </w:t>
            </w:r>
            <w:r w:rsidR="005A196E" w:rsidRPr="005A196E">
              <w:rPr>
                <w:rFonts w:eastAsiaTheme="minorEastAsia"/>
                <w:color w:val="000000" w:themeColor="text1"/>
                <w:kern w:val="2"/>
                <w:lang w:eastAsia="zh-CN"/>
              </w:rPr>
              <w:t>NEC</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lastRenderedPageBreak/>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4983FCE"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r w:rsidR="005A196E">
              <w:rPr>
                <w:rFonts w:eastAsiaTheme="minorEastAsia"/>
                <w:kern w:val="2"/>
                <w:lang w:val="de-DE" w:eastAsia="zh-CN"/>
              </w:rPr>
              <w:t>,NEC</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4"/>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4"/>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4"/>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4"/>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4"/>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4"/>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4"/>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4"/>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af4"/>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4"/>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4"/>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4"/>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4"/>
        <w:numPr>
          <w:ilvl w:val="0"/>
          <w:numId w:val="1"/>
        </w:numPr>
        <w:rPr>
          <w:lang w:eastAsia="x-none"/>
        </w:rPr>
      </w:pPr>
      <w:r>
        <w:rPr>
          <w:lang w:eastAsia="x-none"/>
        </w:rPr>
        <w:lastRenderedPageBreak/>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4"/>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4"/>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4"/>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4"/>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4"/>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4"/>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4"/>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4"/>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4"/>
        <w:numPr>
          <w:ilvl w:val="0"/>
          <w:numId w:val="5"/>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4"/>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4"/>
        <w:numPr>
          <w:ilvl w:val="0"/>
          <w:numId w:val="6"/>
        </w:numPr>
        <w:spacing w:after="0"/>
      </w:pPr>
      <w:r w:rsidRPr="0091423F">
        <w:t>SPS HARQ skipping for ‘skipped’ SPS PDSCH</w:t>
      </w:r>
    </w:p>
    <w:p w14:paraId="5439D477" w14:textId="77777777" w:rsidR="0091423F" w:rsidRPr="0091423F" w:rsidRDefault="0091423F" w:rsidP="00DC38B6">
      <w:pPr>
        <w:pStyle w:val="af4"/>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4"/>
        <w:numPr>
          <w:ilvl w:val="0"/>
          <w:numId w:val="6"/>
        </w:numPr>
        <w:spacing w:after="0"/>
      </w:pPr>
      <w:r w:rsidRPr="0091423F">
        <w:t>Retransmission of cancelled HARQ</w:t>
      </w:r>
    </w:p>
    <w:p w14:paraId="03765B91" w14:textId="77777777" w:rsidR="0091423F" w:rsidRPr="0091423F" w:rsidRDefault="0091423F" w:rsidP="00DC38B6">
      <w:pPr>
        <w:pStyle w:val="af4"/>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4"/>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4"/>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lastRenderedPageBreak/>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8"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4"/>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4"/>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4"/>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4"/>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4"/>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4"/>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4"/>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4"/>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4"/>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4"/>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4"/>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4"/>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9"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4"/>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4"/>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4"/>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4"/>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4"/>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4"/>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4"/>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4"/>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4"/>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4"/>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4"/>
        <w:ind w:left="0"/>
        <w:jc w:val="both"/>
        <w:rPr>
          <w:b/>
          <w:bCs/>
          <w:szCs w:val="22"/>
          <w:lang w:eastAsia="zh-CN"/>
        </w:rPr>
      </w:pPr>
    </w:p>
    <w:p w14:paraId="5FDC414D" w14:textId="77777777" w:rsidR="00A0741A" w:rsidRPr="00D93C17" w:rsidRDefault="00A0741A" w:rsidP="00A0741A">
      <w:pPr>
        <w:pStyle w:val="af4"/>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4"/>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4"/>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4"/>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4"/>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4"/>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4"/>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4"/>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4"/>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4"/>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4"/>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9"/>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4"/>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4"/>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4"/>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4"/>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c"/>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c"/>
            <w:rFonts w:cs="Arial"/>
            <w:noProof/>
          </w:rPr>
          <w:t>Observation 1</w:t>
        </w:r>
        <w:r>
          <w:rPr>
            <w:rFonts w:asciiTheme="minorHAnsi" w:hAnsiTheme="minorHAnsi"/>
            <w:b w:val="0"/>
            <w:noProof/>
          </w:rPr>
          <w:tab/>
        </w:r>
        <w:r w:rsidRPr="005B1CB1">
          <w:rPr>
            <w:rStyle w:val="ac"/>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C16629" w:rsidP="00393270">
      <w:pPr>
        <w:pStyle w:val="afc"/>
        <w:tabs>
          <w:tab w:val="right" w:leader="dot" w:pos="9629"/>
        </w:tabs>
        <w:rPr>
          <w:rFonts w:asciiTheme="minorHAnsi" w:hAnsiTheme="minorHAnsi"/>
          <w:b w:val="0"/>
          <w:noProof/>
        </w:rPr>
      </w:pPr>
      <w:hyperlink w:anchor="_Toc94824673" w:history="1">
        <w:r w:rsidR="00393270" w:rsidRPr="005B1CB1">
          <w:rPr>
            <w:rStyle w:val="ac"/>
            <w:rFonts w:cs="Arial"/>
            <w:noProof/>
          </w:rPr>
          <w:t>Observation 2</w:t>
        </w:r>
        <w:r w:rsidR="00393270">
          <w:rPr>
            <w:rFonts w:asciiTheme="minorHAnsi" w:hAnsiTheme="minorHAnsi"/>
            <w:b w:val="0"/>
            <w:noProof/>
          </w:rPr>
          <w:tab/>
        </w:r>
        <w:r w:rsidR="00393270" w:rsidRPr="005B1CB1">
          <w:rPr>
            <w:rStyle w:val="ac"/>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C16629" w:rsidP="00393270">
      <w:pPr>
        <w:pStyle w:val="afc"/>
        <w:tabs>
          <w:tab w:val="right" w:leader="dot" w:pos="9629"/>
        </w:tabs>
        <w:rPr>
          <w:rFonts w:asciiTheme="minorHAnsi" w:hAnsiTheme="minorHAnsi"/>
          <w:b w:val="0"/>
          <w:noProof/>
        </w:rPr>
      </w:pPr>
      <w:hyperlink w:anchor="_Toc94824674" w:history="1">
        <w:r w:rsidR="00393270" w:rsidRPr="005B1CB1">
          <w:rPr>
            <w:rStyle w:val="ac"/>
            <w:noProof/>
          </w:rPr>
          <w:t>Observation 3</w:t>
        </w:r>
        <w:r w:rsidR="00393270">
          <w:rPr>
            <w:rFonts w:asciiTheme="minorHAnsi" w:hAnsiTheme="minorHAnsi"/>
            <w:b w:val="0"/>
            <w:noProof/>
          </w:rPr>
          <w:tab/>
        </w:r>
        <w:r w:rsidR="00393270" w:rsidRPr="005B1CB1">
          <w:rPr>
            <w:rStyle w:val="ac"/>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a"/>
        <w:rPr>
          <w:b/>
          <w:sz w:val="20"/>
          <w:szCs w:val="20"/>
        </w:rPr>
      </w:pPr>
      <w:r w:rsidRPr="005152FF">
        <w:rPr>
          <w:b/>
          <w:bCs/>
          <w:sz w:val="20"/>
          <w:szCs w:val="20"/>
        </w:rPr>
        <w:fldChar w:fldCharType="end"/>
      </w:r>
    </w:p>
    <w:p w14:paraId="620F5344" w14:textId="77777777" w:rsidR="00393270" w:rsidRPr="00CD1732" w:rsidRDefault="00393270" w:rsidP="00393270">
      <w:pPr>
        <w:pStyle w:val="afa"/>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c"/>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c"/>
            <w:rFonts w:cs="Arial"/>
            <w:noProof/>
          </w:rPr>
          <w:t>Proposal 1</w:t>
        </w:r>
        <w:r>
          <w:rPr>
            <w:rFonts w:asciiTheme="minorHAnsi" w:hAnsiTheme="minorHAnsi"/>
            <w:b w:val="0"/>
            <w:noProof/>
          </w:rPr>
          <w:tab/>
        </w:r>
        <w:r w:rsidRPr="00AF2BA1">
          <w:rPr>
            <w:rStyle w:val="ac"/>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C16629" w:rsidP="00393270">
      <w:pPr>
        <w:pStyle w:val="afc"/>
        <w:tabs>
          <w:tab w:val="right" w:leader="dot" w:pos="9629"/>
        </w:tabs>
        <w:rPr>
          <w:rFonts w:asciiTheme="minorHAnsi" w:hAnsiTheme="minorHAnsi"/>
          <w:b w:val="0"/>
          <w:noProof/>
        </w:rPr>
      </w:pPr>
      <w:hyperlink w:anchor="_Toc94824676" w:history="1">
        <w:r w:rsidR="00393270" w:rsidRPr="00AF2BA1">
          <w:rPr>
            <w:rStyle w:val="ac"/>
            <w:rFonts w:cs="Arial"/>
            <w:noProof/>
          </w:rPr>
          <w:t>Proposal 2</w:t>
        </w:r>
        <w:r w:rsidR="00393270">
          <w:rPr>
            <w:rFonts w:asciiTheme="minorHAnsi" w:hAnsiTheme="minorHAnsi"/>
            <w:b w:val="0"/>
            <w:noProof/>
          </w:rPr>
          <w:tab/>
        </w:r>
        <w:r w:rsidR="00393270" w:rsidRPr="00AF2BA1">
          <w:rPr>
            <w:rStyle w:val="ac"/>
            <w:noProof/>
            <w:lang w:eastAsia="ja-JP"/>
          </w:rPr>
          <w:t>SPS HARQ-ACK of different PHY priorities can be separately deferred with the target PUCCHs separately determined according to their respective PHY priorities. T</w:t>
        </w:r>
        <w:r w:rsidR="00393270" w:rsidRPr="00AF2BA1">
          <w:rPr>
            <w:rStyle w:val="ac"/>
            <w:rFonts w:cs="Arial"/>
            <w:noProof/>
            <w:lang w:eastAsia="ja-JP"/>
          </w:rPr>
          <w:t>hen depending on where the target slot(s) is/are located, Rel-17 intra UE multiplexing can be applied when applicable.</w:t>
        </w:r>
      </w:hyperlink>
    </w:p>
    <w:p w14:paraId="5302E11C" w14:textId="77777777" w:rsidR="00393270" w:rsidRDefault="00C16629" w:rsidP="00393270">
      <w:pPr>
        <w:pStyle w:val="afc"/>
        <w:tabs>
          <w:tab w:val="right" w:leader="dot" w:pos="9629"/>
        </w:tabs>
        <w:rPr>
          <w:rFonts w:asciiTheme="minorHAnsi" w:hAnsiTheme="minorHAnsi"/>
          <w:b w:val="0"/>
          <w:noProof/>
        </w:rPr>
      </w:pPr>
      <w:hyperlink w:anchor="_Toc94824677" w:history="1">
        <w:r w:rsidR="00393270" w:rsidRPr="00AF2BA1">
          <w:rPr>
            <w:rStyle w:val="ac"/>
            <w:rFonts w:cs="Arial"/>
            <w:noProof/>
          </w:rPr>
          <w:t>Proposal 3</w:t>
        </w:r>
        <w:r w:rsidR="00393270">
          <w:rPr>
            <w:rFonts w:asciiTheme="minorHAnsi" w:hAnsiTheme="minorHAnsi"/>
            <w:b w:val="0"/>
            <w:noProof/>
          </w:rPr>
          <w:tab/>
        </w:r>
        <w:r w:rsidR="00393270" w:rsidRPr="00AF2BA1">
          <w:rPr>
            <w:rStyle w:val="ac"/>
            <w:noProof/>
          </w:rPr>
          <w:t>Joint configuration of dynamic/semi-static PUCCH cell switching and Rel-16/Rel-17 intra-UE multiplexing is supported.</w:t>
        </w:r>
      </w:hyperlink>
    </w:p>
    <w:p w14:paraId="3082CEBF" w14:textId="77777777" w:rsidR="00393270" w:rsidRDefault="00C16629" w:rsidP="00393270">
      <w:pPr>
        <w:pStyle w:val="afc"/>
        <w:tabs>
          <w:tab w:val="right" w:leader="dot" w:pos="9629"/>
        </w:tabs>
        <w:rPr>
          <w:rFonts w:asciiTheme="minorHAnsi" w:hAnsiTheme="minorHAnsi"/>
          <w:b w:val="0"/>
          <w:noProof/>
        </w:rPr>
      </w:pPr>
      <w:hyperlink w:anchor="_Toc94824678" w:history="1">
        <w:r w:rsidR="00393270" w:rsidRPr="00AF2BA1">
          <w:rPr>
            <w:rStyle w:val="ac"/>
            <w:rFonts w:cs="Arial"/>
            <w:noProof/>
          </w:rPr>
          <w:t>Proposal 4</w:t>
        </w:r>
        <w:r w:rsidR="00393270">
          <w:rPr>
            <w:rFonts w:asciiTheme="minorHAnsi" w:hAnsiTheme="minorHAnsi"/>
            <w:b w:val="0"/>
            <w:noProof/>
          </w:rPr>
          <w:tab/>
        </w:r>
        <w:r w:rsidR="00393270" w:rsidRPr="00AF2BA1">
          <w:rPr>
            <w:rStyle w:val="ac"/>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4"/>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4"/>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4"/>
        <w:rPr>
          <w:b/>
          <w:bCs/>
          <w:sz w:val="22"/>
          <w:szCs w:val="22"/>
        </w:rPr>
      </w:pPr>
    </w:p>
    <w:p w14:paraId="722611B9" w14:textId="77777777" w:rsidR="00175EE0" w:rsidRPr="0000574B" w:rsidRDefault="00175EE0" w:rsidP="00E67C01">
      <w:pPr>
        <w:pStyle w:val="af4"/>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4"/>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4"/>
        <w:rPr>
          <w:b/>
          <w:bCs/>
          <w:i/>
          <w:iCs/>
          <w:sz w:val="22"/>
          <w:szCs w:val="22"/>
        </w:rPr>
      </w:pPr>
    </w:p>
    <w:p w14:paraId="2D5C6C04"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4"/>
        <w:rPr>
          <w:sz w:val="22"/>
          <w:szCs w:val="22"/>
        </w:rPr>
      </w:pPr>
    </w:p>
    <w:p w14:paraId="57C78B0B"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4"/>
        <w:rPr>
          <w:sz w:val="22"/>
          <w:szCs w:val="22"/>
        </w:rPr>
      </w:pPr>
    </w:p>
    <w:p w14:paraId="09709F97"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4"/>
        <w:rPr>
          <w:sz w:val="22"/>
          <w:szCs w:val="22"/>
        </w:rPr>
      </w:pPr>
    </w:p>
    <w:p w14:paraId="64343530"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4"/>
        <w:rPr>
          <w:sz w:val="22"/>
          <w:szCs w:val="22"/>
        </w:rPr>
      </w:pPr>
    </w:p>
    <w:p w14:paraId="31E5E603"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4"/>
        <w:rPr>
          <w:sz w:val="22"/>
          <w:szCs w:val="22"/>
        </w:rPr>
      </w:pPr>
    </w:p>
    <w:p w14:paraId="6A01751D"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4"/>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4"/>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4"/>
        <w:ind w:left="823"/>
        <w:rPr>
          <w:b/>
          <w:sz w:val="22"/>
          <w:szCs w:val="22"/>
        </w:rPr>
      </w:pPr>
    </w:p>
    <w:p w14:paraId="5747CB05"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4"/>
        <w:rPr>
          <w:b/>
          <w:bCs/>
          <w:i/>
          <w:iCs/>
          <w:sz w:val="22"/>
          <w:szCs w:val="22"/>
        </w:rPr>
      </w:pPr>
    </w:p>
    <w:p w14:paraId="73853A1F" w14:textId="77777777" w:rsidR="00175EE0" w:rsidRPr="0000574B" w:rsidRDefault="00175EE0" w:rsidP="00E67C01">
      <w:pPr>
        <w:pStyle w:val="af4"/>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4"/>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4"/>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4"/>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4"/>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4"/>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4"/>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4"/>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4"/>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4"/>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4"/>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4"/>
        <w:rPr>
          <w:b/>
          <w:bCs/>
          <w:sz w:val="22"/>
          <w:szCs w:val="22"/>
        </w:rPr>
      </w:pPr>
    </w:p>
    <w:p w14:paraId="00B5380E" w14:textId="77777777" w:rsidR="00175EE0" w:rsidRPr="0000574B" w:rsidRDefault="00175EE0" w:rsidP="00E67C01">
      <w:pPr>
        <w:pStyle w:val="af4"/>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9"/>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9"/>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4"/>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4"/>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4"/>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4"/>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4"/>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4"/>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9"/>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a"/>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a"/>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a"/>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4"/>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9"/>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4"/>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a"/>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a"/>
        <w:rPr>
          <w:rFonts w:ascii="Times New Roman" w:hAnsi="Times New Roman" w:cs="Times New Roman"/>
          <w:b/>
          <w:i/>
          <w:sz w:val="20"/>
          <w:szCs w:val="20"/>
        </w:rPr>
      </w:pPr>
    </w:p>
    <w:p w14:paraId="693FDF27" w14:textId="15F75D53"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a"/>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4"/>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4"/>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4"/>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4"/>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4"/>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4"/>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4"/>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4"/>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4"/>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4"/>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4"/>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9"/>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等线"/>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等线"/>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4"/>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4"/>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4"/>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4"/>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61"/>
      <w:footerReference w:type="defaul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2D70" w14:textId="77777777" w:rsidR="00C16629" w:rsidRDefault="00C16629">
      <w:r>
        <w:separator/>
      </w:r>
    </w:p>
  </w:endnote>
  <w:endnote w:type="continuationSeparator" w:id="0">
    <w:p w14:paraId="24C1844F" w14:textId="77777777" w:rsidR="00C16629" w:rsidRDefault="00C16629">
      <w:r>
        <w:continuationSeparator/>
      </w:r>
    </w:p>
  </w:endnote>
  <w:endnote w:type="continuationNotice" w:id="1">
    <w:p w14:paraId="510331CF" w14:textId="77777777" w:rsidR="00C16629" w:rsidRDefault="00C166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69206359" w:rsidR="00DE2DFF" w:rsidRDefault="00DE2DFF">
        <w:pPr>
          <w:pStyle w:val="aa"/>
        </w:pPr>
        <w:r>
          <w:fldChar w:fldCharType="begin"/>
        </w:r>
        <w:r>
          <w:instrText>PAGE   \* MERGEFORMAT</w:instrText>
        </w:r>
        <w:r>
          <w:fldChar w:fldCharType="separate"/>
        </w:r>
        <w:r w:rsidR="006E0C38" w:rsidRPr="006E0C38">
          <w:rPr>
            <w:lang w:val="zh-CN" w:eastAsia="zh-CN"/>
          </w:rPr>
          <w:t>98</w:t>
        </w:r>
        <w:r>
          <w:fldChar w:fldCharType="end"/>
        </w:r>
      </w:p>
    </w:sdtContent>
  </w:sdt>
  <w:p w14:paraId="00A820FC" w14:textId="77777777" w:rsidR="00DE2DFF" w:rsidRDefault="00DE2DFF">
    <w:pPr>
      <w:pStyle w:val="aa"/>
    </w:pPr>
  </w:p>
  <w:p w14:paraId="4A48D3F3" w14:textId="77777777" w:rsidR="00DE2DFF" w:rsidRDefault="00DE2DFF"/>
  <w:p w14:paraId="46E31D82" w14:textId="77777777" w:rsidR="00DE2DFF" w:rsidRDefault="00DE2D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3DD6" w14:textId="77777777" w:rsidR="00C16629" w:rsidRDefault="00C16629">
      <w:r>
        <w:separator/>
      </w:r>
    </w:p>
  </w:footnote>
  <w:footnote w:type="continuationSeparator" w:id="0">
    <w:p w14:paraId="569BCE37" w14:textId="77777777" w:rsidR="00C16629" w:rsidRDefault="00C16629">
      <w:r>
        <w:continuationSeparator/>
      </w:r>
    </w:p>
  </w:footnote>
  <w:footnote w:type="continuationNotice" w:id="1">
    <w:p w14:paraId="4B994F3F" w14:textId="77777777" w:rsidR="00C16629" w:rsidRDefault="00C166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DE2DFF" w:rsidRDefault="00DE2DFF">
    <w:pPr>
      <w:pStyle w:val="a4"/>
      <w:tabs>
        <w:tab w:val="right" w:pos="9639"/>
      </w:tabs>
    </w:pPr>
    <w:r>
      <w:tab/>
    </w:r>
  </w:p>
  <w:p w14:paraId="246D48EC" w14:textId="77777777" w:rsidR="00DE2DFF" w:rsidRDefault="00DE2DFF"/>
  <w:p w14:paraId="4F6F578E" w14:textId="77777777" w:rsidR="00DE2DFF" w:rsidRDefault="00DE2D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5"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8"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1"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3"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1"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2"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3"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6"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7"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8"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0"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4"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9"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4"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7"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8"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D87BCB"/>
    <w:multiLevelType w:val="hybridMultilevel"/>
    <w:tmpl w:val="E74A9B7C"/>
    <w:lvl w:ilvl="0" w:tplc="BEE8405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8"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0"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1"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6"/>
  </w:num>
  <w:num w:numId="2">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79"/>
  </w:num>
  <w:num w:numId="5">
    <w:abstractNumId w:val="7"/>
  </w:num>
  <w:num w:numId="6">
    <w:abstractNumId w:val="4"/>
  </w:num>
  <w:num w:numId="7">
    <w:abstractNumId w:val="49"/>
  </w:num>
  <w:num w:numId="8">
    <w:abstractNumId w:val="35"/>
  </w:num>
  <w:num w:numId="9">
    <w:abstractNumId w:val="35"/>
  </w:num>
  <w:num w:numId="10">
    <w:abstractNumId w:val="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num>
  <w:num w:numId="13">
    <w:abstractNumId w:val="70"/>
  </w:num>
  <w:num w:numId="14">
    <w:abstractNumId w:val="60"/>
  </w:num>
  <w:num w:numId="15">
    <w:abstractNumId w:val="35"/>
  </w:num>
  <w:num w:numId="16">
    <w:abstractNumId w:val="67"/>
  </w:num>
  <w:num w:numId="17">
    <w:abstractNumId w:val="108"/>
  </w:num>
  <w:num w:numId="18">
    <w:abstractNumId w:val="135"/>
  </w:num>
  <w:num w:numId="19">
    <w:abstractNumId w:val="91"/>
  </w:num>
  <w:num w:numId="20">
    <w:abstractNumId w:val="61"/>
  </w:num>
  <w:num w:numId="21">
    <w:abstractNumId w:val="19"/>
  </w:num>
  <w:num w:numId="22">
    <w:abstractNumId w:val="11"/>
  </w:num>
  <w:num w:numId="23">
    <w:abstractNumId w:val="42"/>
  </w:num>
  <w:num w:numId="24">
    <w:abstractNumId w:val="116"/>
  </w:num>
  <w:num w:numId="25">
    <w:abstractNumId w:val="28"/>
  </w:num>
  <w:num w:numId="26">
    <w:abstractNumId w:val="130"/>
  </w:num>
  <w:num w:numId="27">
    <w:abstractNumId w:val="119"/>
  </w:num>
  <w:num w:numId="28">
    <w:abstractNumId w:val="132"/>
  </w:num>
  <w:num w:numId="29">
    <w:abstractNumId w:val="10"/>
  </w:num>
  <w:num w:numId="30">
    <w:abstractNumId w:val="101"/>
  </w:num>
  <w:num w:numId="31">
    <w:abstractNumId w:val="17"/>
  </w:num>
  <w:num w:numId="32">
    <w:abstractNumId w:val="78"/>
  </w:num>
  <w:num w:numId="33">
    <w:abstractNumId w:val="18"/>
  </w:num>
  <w:num w:numId="34">
    <w:abstractNumId w:val="77"/>
  </w:num>
  <w:num w:numId="35">
    <w:abstractNumId w:val="16"/>
  </w:num>
  <w:num w:numId="36">
    <w:abstractNumId w:val="120"/>
  </w:num>
  <w:num w:numId="37">
    <w:abstractNumId w:val="95"/>
  </w:num>
  <w:num w:numId="38">
    <w:abstractNumId w:val="131"/>
  </w:num>
  <w:num w:numId="39">
    <w:abstractNumId w:val="80"/>
  </w:num>
  <w:num w:numId="40">
    <w:abstractNumId w:val="68"/>
  </w:num>
  <w:num w:numId="41">
    <w:abstractNumId w:val="64"/>
  </w:num>
  <w:num w:numId="42">
    <w:abstractNumId w:val="92"/>
  </w:num>
  <w:num w:numId="43">
    <w:abstractNumId w:val="18"/>
  </w:num>
  <w:num w:numId="44">
    <w:abstractNumId w:val="43"/>
  </w:num>
  <w:num w:numId="45">
    <w:abstractNumId w:val="19"/>
  </w:num>
  <w:num w:numId="46">
    <w:abstractNumId w:val="42"/>
  </w:num>
  <w:num w:numId="47">
    <w:abstractNumId w:val="64"/>
  </w:num>
  <w:num w:numId="48">
    <w:abstractNumId w:val="81"/>
  </w:num>
  <w:num w:numId="49">
    <w:abstractNumId w:val="77"/>
  </w:num>
  <w:num w:numId="50">
    <w:abstractNumId w:val="75"/>
  </w:num>
  <w:num w:numId="51">
    <w:abstractNumId w:val="109"/>
  </w:num>
  <w:num w:numId="52">
    <w:abstractNumId w:val="96"/>
  </w:num>
  <w:num w:numId="53">
    <w:abstractNumId w:val="38"/>
  </w:num>
  <w:num w:numId="54">
    <w:abstractNumId w:val="44"/>
  </w:num>
  <w:num w:numId="55">
    <w:abstractNumId w:val="33"/>
  </w:num>
  <w:num w:numId="56">
    <w:abstractNumId w:val="111"/>
  </w:num>
  <w:num w:numId="57">
    <w:abstractNumId w:val="20"/>
  </w:num>
  <w:num w:numId="58">
    <w:abstractNumId w:val="29"/>
  </w:num>
  <w:num w:numId="59">
    <w:abstractNumId w:val="83"/>
  </w:num>
  <w:num w:numId="60">
    <w:abstractNumId w:val="90"/>
  </w:num>
  <w:num w:numId="61">
    <w:abstractNumId w:val="59"/>
  </w:num>
  <w:num w:numId="62">
    <w:abstractNumId w:val="48"/>
  </w:num>
  <w:num w:numId="63">
    <w:abstractNumId w:val="93"/>
  </w:num>
  <w:num w:numId="64">
    <w:abstractNumId w:val="23"/>
  </w:num>
  <w:num w:numId="65">
    <w:abstractNumId w:val="133"/>
  </w:num>
  <w:num w:numId="66">
    <w:abstractNumId w:val="3"/>
  </w:num>
  <w:num w:numId="67">
    <w:abstractNumId w:val="6"/>
  </w:num>
  <w:num w:numId="68">
    <w:abstractNumId w:val="24"/>
  </w:num>
  <w:num w:numId="69">
    <w:abstractNumId w:val="57"/>
  </w:num>
  <w:num w:numId="70">
    <w:abstractNumId w:val="98"/>
  </w:num>
  <w:num w:numId="71">
    <w:abstractNumId w:val="110"/>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6"/>
  </w:num>
  <w:num w:numId="74">
    <w:abstractNumId w:val="21"/>
  </w:num>
  <w:num w:numId="75">
    <w:abstractNumId w:val="46"/>
  </w:num>
  <w:num w:numId="76">
    <w:abstractNumId w:val="105"/>
  </w:num>
  <w:num w:numId="77">
    <w:abstractNumId w:val="129"/>
  </w:num>
  <w:num w:numId="78">
    <w:abstractNumId w:val="88"/>
  </w:num>
  <w:num w:numId="79">
    <w:abstractNumId w:val="103"/>
  </w:num>
  <w:num w:numId="80">
    <w:abstractNumId w:val="121"/>
  </w:num>
  <w:num w:numId="81">
    <w:abstractNumId w:val="37"/>
  </w:num>
  <w:num w:numId="82">
    <w:abstractNumId w:val="102"/>
  </w:num>
  <w:num w:numId="83">
    <w:abstractNumId w:val="115"/>
  </w:num>
  <w:num w:numId="84">
    <w:abstractNumId w:val="123"/>
  </w:num>
  <w:num w:numId="85">
    <w:abstractNumId w:val="39"/>
  </w:num>
  <w:num w:numId="86">
    <w:abstractNumId w:val="13"/>
  </w:num>
  <w:num w:numId="87">
    <w:abstractNumId w:val="50"/>
  </w:num>
  <w:num w:numId="88">
    <w:abstractNumId w:val="40"/>
  </w:num>
  <w:num w:numId="89">
    <w:abstractNumId w:val="117"/>
  </w:num>
  <w:num w:numId="90">
    <w:abstractNumId w:val="37"/>
  </w:num>
  <w:num w:numId="91">
    <w:abstractNumId w:val="89"/>
  </w:num>
  <w:num w:numId="92">
    <w:abstractNumId w:val="125"/>
  </w:num>
  <w:num w:numId="93">
    <w:abstractNumId w:val="134"/>
  </w:num>
  <w:num w:numId="94">
    <w:abstractNumId w:val="122"/>
  </w:num>
  <w:num w:numId="95">
    <w:abstractNumId w:val="27"/>
  </w:num>
  <w:num w:numId="96">
    <w:abstractNumId w:val="34"/>
  </w:num>
  <w:num w:numId="97">
    <w:abstractNumId w:val="69"/>
  </w:num>
  <w:num w:numId="98">
    <w:abstractNumId w:val="82"/>
  </w:num>
  <w:num w:numId="99">
    <w:abstractNumId w:val="87"/>
  </w:num>
  <w:num w:numId="100">
    <w:abstractNumId w:val="1"/>
  </w:num>
  <w:num w:numId="101">
    <w:abstractNumId w:val="2"/>
  </w:num>
  <w:num w:numId="102">
    <w:abstractNumId w:val="0"/>
  </w:num>
  <w:num w:numId="103">
    <w:abstractNumId w:val="107"/>
  </w:num>
  <w:num w:numId="104">
    <w:abstractNumId w:val="72"/>
  </w:num>
  <w:num w:numId="105">
    <w:abstractNumId w:val="128"/>
  </w:num>
  <w:num w:numId="106">
    <w:abstractNumId w:val="14"/>
  </w:num>
  <w:num w:numId="107">
    <w:abstractNumId w:val="84"/>
  </w:num>
  <w:num w:numId="108">
    <w:abstractNumId w:val="127"/>
  </w:num>
  <w:num w:numId="109">
    <w:abstractNumId w:val="86"/>
  </w:num>
  <w:num w:numId="110">
    <w:abstractNumId w:val="12"/>
  </w:num>
  <w:num w:numId="111">
    <w:abstractNumId w:val="63"/>
  </w:num>
  <w:num w:numId="112">
    <w:abstractNumId w:val="51"/>
  </w:num>
  <w:num w:numId="113">
    <w:abstractNumId w:val="53"/>
  </w:num>
  <w:num w:numId="114">
    <w:abstractNumId w:val="41"/>
  </w:num>
  <w:num w:numId="115">
    <w:abstractNumId w:val="85"/>
  </w:num>
  <w:num w:numId="116">
    <w:abstractNumId w:val="106"/>
  </w:num>
  <w:num w:numId="117">
    <w:abstractNumId w:val="45"/>
  </w:num>
  <w:num w:numId="118">
    <w:abstractNumId w:val="99"/>
  </w:num>
  <w:num w:numId="119">
    <w:abstractNumId w:val="58"/>
  </w:num>
  <w:num w:numId="120">
    <w:abstractNumId w:val="94"/>
  </w:num>
  <w:num w:numId="121">
    <w:abstractNumId w:val="100"/>
  </w:num>
  <w:num w:numId="122">
    <w:abstractNumId w:val="65"/>
  </w:num>
  <w:num w:numId="123">
    <w:abstractNumId w:val="112"/>
  </w:num>
  <w:num w:numId="124">
    <w:abstractNumId w:val="74"/>
  </w:num>
  <w:num w:numId="125">
    <w:abstractNumId w:val="54"/>
  </w:num>
  <w:num w:numId="126">
    <w:abstractNumId w:val="55"/>
  </w:num>
  <w:num w:numId="127">
    <w:abstractNumId w:val="73"/>
  </w:num>
  <w:num w:numId="128">
    <w:abstractNumId w:val="71"/>
  </w:num>
  <w:num w:numId="129">
    <w:abstractNumId w:val="22"/>
  </w:num>
  <w:num w:numId="130">
    <w:abstractNumId w:val="25"/>
  </w:num>
  <w:num w:numId="131">
    <w:abstractNumId w:val="31"/>
  </w:num>
  <w:num w:numId="132">
    <w:abstractNumId w:val="52"/>
  </w:num>
  <w:num w:numId="133">
    <w:abstractNumId w:val="15"/>
  </w:num>
  <w:num w:numId="134">
    <w:abstractNumId w:val="118"/>
  </w:num>
  <w:num w:numId="135">
    <w:abstractNumId w:val="104"/>
  </w:num>
  <w:num w:numId="136">
    <w:abstractNumId w:val="36"/>
  </w:num>
  <w:num w:numId="137">
    <w:abstractNumId w:val="47"/>
  </w:num>
  <w:num w:numId="138">
    <w:abstractNumId w:val="30"/>
  </w:num>
  <w:num w:numId="139">
    <w:abstractNumId w:val="32"/>
  </w:num>
  <w:num w:numId="140">
    <w:abstractNumId w:val="66"/>
  </w:num>
  <w:num w:numId="141">
    <w:abstractNumId w:val="56"/>
  </w:num>
  <w:num w:numId="142">
    <w:abstractNumId w:val="9"/>
  </w:num>
  <w:num w:numId="143">
    <w:abstractNumId w:val="76"/>
  </w:num>
  <w:num w:numId="144">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846"/>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3E4"/>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9C3"/>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1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039"/>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96E"/>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3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F8B"/>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0F"/>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070"/>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629"/>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5DB"/>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0">
    <w:name w:val="标题 3 字符"/>
    <w:basedOn w:val="a0"/>
    <w:link w:val="3"/>
    <w:rsid w:val="003C69BE"/>
    <w:rPr>
      <w:rFonts w:ascii="Arial" w:hAnsi="Arial"/>
      <w:sz w:val="28"/>
      <w:lang w:val="en-US" w:eastAsia="en-US"/>
    </w:rPr>
  </w:style>
  <w:style w:type="character" w:customStyle="1" w:styleId="14">
    <w:name w:val="未处理的提及1"/>
    <w:basedOn w:val="a0"/>
    <w:uiPriority w:val="99"/>
    <w:unhideWhenUsed/>
    <w:rsid w:val="00E9725F"/>
    <w:rPr>
      <w:color w:val="605E5C"/>
      <w:shd w:val="clear" w:color="auto" w:fill="E1DFDD"/>
    </w:rPr>
  </w:style>
  <w:style w:type="character" w:customStyle="1" w:styleId="15">
    <w:name w:val="@他1"/>
    <w:basedOn w:val="a0"/>
    <w:uiPriority w:val="99"/>
    <w:unhideWhenUsed/>
    <w:rsid w:val="00E9725F"/>
    <w:rPr>
      <w:color w:val="2B579A"/>
      <w:shd w:val="clear" w:color="auto" w:fill="E1DFDD"/>
    </w:rPr>
  </w:style>
  <w:style w:type="table" w:customStyle="1" w:styleId="TableGrid10">
    <w:name w:val="TableGrid1"/>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9"/>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9"/>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package" Target="embeddings/Microsoft_Visio___7.vsdx"/><Relationship Id="rId39" Type="http://schemas.openxmlformats.org/officeDocument/2006/relationships/image" Target="media/image19.wmf"/><Relationship Id="rId21" Type="http://schemas.openxmlformats.org/officeDocument/2006/relationships/package" Target="embeddings/Microsoft_Visio___3.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package" Target="embeddings/Microsoft_Visio___11.vsdx"/><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image" Target="media/image5.emf"/><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3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package" Target="embeddings/Microsoft_Visio___10.vsdx"/><Relationship Id="rId58" Type="http://schemas.openxmlformats.org/officeDocument/2006/relationships/hyperlink" Target="http://www.3gpp.org/ftp/tsg_ran/TSG_RAN/TSGR_90e/Docs/RP-202872.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__4.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__8.vsdx"/><Relationship Id="rId57" Type="http://schemas.openxmlformats.org/officeDocument/2006/relationships/package" Target="embeddings/Microsoft_Visio___12.vsdx"/><Relationship Id="rId61"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__2.vsdx"/><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image" Target="media/image3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image" Target="media/image32.emf"/><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package" Target="embeddings/Microsoft_Visio___9.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__6.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hyperlink" Target="https://www.3gpp.org/ftp/TSG_RAN/TSG_RAN/TSGR_92e/Docs/RP-2115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7C6C0BE2-556B-4713-8FB6-86E76595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152</Pages>
  <Words>59433</Words>
  <Characters>338771</Characters>
  <Application>Microsoft Office Word</Application>
  <DocSecurity>0</DocSecurity>
  <Lines>2823</Lines>
  <Paragraphs>794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397410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Spreadtrum</cp:lastModifiedBy>
  <cp:revision>3</cp:revision>
  <cp:lastPrinted>1901-01-02T03:00:00Z</cp:lastPrinted>
  <dcterms:created xsi:type="dcterms:W3CDTF">2022-02-23T15:02:00Z</dcterms:created>
  <dcterms:modified xsi:type="dcterms:W3CDTF">2022-02-23T15:04:00Z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