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1"/>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1"/>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1"/>
        <w:numPr>
          <w:ilvl w:val="0"/>
          <w:numId w:val="4"/>
        </w:numPr>
        <w:jc w:val="both"/>
        <w:rPr>
          <w:b/>
          <w:bCs/>
          <w:lang w:val="en-US" w:eastAsia="zh-CN"/>
        </w:rPr>
      </w:pPr>
      <w:r w:rsidRPr="003E5DAC">
        <w:rPr>
          <w:lang w:val="en-US" w:eastAsia="zh-CN"/>
        </w:rPr>
        <w:t xml:space="preserve">There are two appendices, Appendix </w:t>
      </w:r>
      <w:proofErr w:type="gramStart"/>
      <w:r w:rsidRPr="003E5DAC">
        <w:rPr>
          <w:lang w:val="en-US" w:eastAsia="zh-CN"/>
        </w:rPr>
        <w:t>A</w:t>
      </w:r>
      <w:proofErr w:type="gramEnd"/>
      <w:r w:rsidRPr="003E5DAC">
        <w:rPr>
          <w:lang w:val="en-US" w:eastAsia="zh-CN"/>
        </w:rPr>
        <w:t xml:space="preserve">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4"/>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w:t>
      </w:r>
      <w:proofErr w:type="gramStart"/>
      <w:r w:rsidRPr="00B45F00">
        <w:rPr>
          <w:b/>
          <w:bCs/>
          <w:sz w:val="24"/>
          <w:szCs w:val="24"/>
        </w:rPr>
        <w:t>./</w:t>
      </w:r>
      <w:proofErr w:type="gramEnd"/>
      <w:r w:rsidRPr="00B45F00">
        <w:rPr>
          <w:b/>
          <w:bCs/>
          <w:sz w:val="24"/>
          <w:szCs w:val="24"/>
        </w:rPr>
        <w:t>Nov. 2021)</w:t>
      </w:r>
    </w:p>
    <w:tbl>
      <w:tblPr>
        <w:tblStyle w:val="af4"/>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 xml:space="preserve">FFS: Details including the definition of a next (e.g,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4"/>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1"/>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1"/>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1"/>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1"/>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1"/>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1"/>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w:t>
            </w:r>
            <w:proofErr w:type="gramStart"/>
            <w:r w:rsidRPr="00B45F00">
              <w:t>  /</w:t>
            </w:r>
            <w:proofErr w:type="gramEnd"/>
            <w:r w:rsidRPr="00B45F00">
              <w:t xml:space="preserve">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4"/>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proofErr w:type="gramStart"/>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proofErr w:type="gramEnd"/>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w:t>
            </w:r>
            <w:proofErr w:type="gramStart"/>
            <w:r w:rsidRPr="00B45F00">
              <w:rPr>
                <w:rFonts w:ascii="Times" w:eastAsia="Batang" w:hAnsi="Times" w:cs="Times"/>
                <w:bCs/>
                <w:lang w:eastAsia="zh-CN"/>
              </w:rPr>
              <w:t>AN which</w:t>
            </w:r>
            <w:proofErr w:type="gramEnd"/>
            <w:r w:rsidRPr="00B45F00">
              <w:rPr>
                <w:rFonts w:ascii="Times" w:eastAsia="Batang" w:hAnsi="Times" w:cs="Times"/>
                <w:bCs/>
                <w:lang w:eastAsia="zh-CN"/>
              </w:rPr>
              <w:t xml:space="preserve">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r w:rsidRPr="0049197F">
                    <w:rPr>
                      <w:rFonts w:eastAsia="Batang"/>
                      <w:i/>
                      <w:iCs/>
                      <w:lang w:val="en-US" w:eastAsia="zh-CN"/>
                    </w:rPr>
                    <w:t>spsHARQdeferral</w:t>
                  </w:r>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tdd-UL-DL-ConfigurationCommon</w:t>
                  </w:r>
                  <w:r w:rsidRPr="0049197F">
                    <w:rPr>
                      <w:rFonts w:eastAsia="Batang"/>
                      <w:lang w:val="en-US" w:eastAsia="fr-FR"/>
                    </w:rPr>
                    <w:t xml:space="preserve"> or </w:t>
                  </w:r>
                  <w:r w:rsidRPr="0049197F">
                    <w:rPr>
                      <w:rFonts w:eastAsia="Batang"/>
                      <w:i/>
                      <w:iCs/>
                      <w:lang w:val="en-US" w:eastAsia="fr-FR"/>
                    </w:rPr>
                    <w:t>tdd-UL-DL-ConfigDedicated</w:t>
                  </w:r>
                  <w:r w:rsidRPr="0049197F">
                    <w:rPr>
                      <w:rFonts w:eastAsia="Batang"/>
                      <w:lang w:val="en-US" w:eastAsia="fr-FR"/>
                    </w:rPr>
                    <w:t xml:space="preserve">, or indicated for a SS/PBCH block by </w:t>
                  </w:r>
                  <w:r w:rsidRPr="0049197F">
                    <w:rPr>
                      <w:rFonts w:eastAsia="Batang"/>
                      <w:i/>
                      <w:iCs/>
                      <w:lang w:val="en-US" w:eastAsia="fr-FR"/>
                    </w:rPr>
                    <w:t>ssb-PositionsInBurst</w:t>
                  </w:r>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r w:rsidRPr="0049197F">
                    <w:rPr>
                      <w:rFonts w:eastAsia="Batang"/>
                      <w:i/>
                      <w:iCs/>
                      <w:lang w:val="en-US" w:eastAsia="fr-FR"/>
                    </w:rPr>
                    <w:t>pucch-sSCellPattern</w:t>
                  </w:r>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1"/>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1"/>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1"/>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1"/>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1"/>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1"/>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1"/>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1"/>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1"/>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1"/>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af1"/>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1"/>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1"/>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af1"/>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af1"/>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1"/>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1"/>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1"/>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1"/>
        <w:numPr>
          <w:ilvl w:val="2"/>
          <w:numId w:val="117"/>
        </w:numPr>
        <w:rPr>
          <w:lang w:eastAsia="zh-CN"/>
        </w:rPr>
      </w:pPr>
      <w:proofErr w:type="gramStart"/>
      <w:r w:rsidRPr="001D79D1">
        <w:rPr>
          <w:lang w:eastAsia="zh-CN"/>
        </w:rPr>
        <w:t>transmits</w:t>
      </w:r>
      <w:proofErr w:type="gramEnd"/>
      <w:r w:rsidRPr="001D79D1">
        <w:rPr>
          <w:lang w:eastAsia="zh-CN"/>
        </w:rPr>
        <w:t xml:space="preserve">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1"/>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1"/>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w:t>
      </w:r>
      <w:proofErr w:type="gramStart"/>
      <w:r w:rsidR="001D79D1" w:rsidRPr="001D79D1">
        <w:rPr>
          <w:lang w:eastAsia="zh-CN"/>
        </w:rPr>
        <w:t>,2</w:t>
      </w:r>
      <w:proofErr w:type="gramEnd"/>
      <w:r w:rsidR="001D79D1" w:rsidRPr="001D79D1">
        <w:rPr>
          <w:lang w:eastAsia="zh-CN"/>
        </w:rPr>
        <w:t>.</w:t>
      </w:r>
    </w:p>
    <w:p w14:paraId="6E6E0D76" w14:textId="4923E7AA" w:rsidR="001D79D1" w:rsidRDefault="001D79D1" w:rsidP="00E67C01">
      <w:pPr>
        <w:pStyle w:val="af1"/>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1"/>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1"/>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1"/>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1"/>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1"/>
        <w:ind w:left="1440"/>
        <w:rPr>
          <w:lang w:eastAsia="zh-CN"/>
        </w:rPr>
      </w:pPr>
    </w:p>
    <w:p w14:paraId="4EF40223" w14:textId="77777777" w:rsidR="0093524C" w:rsidRDefault="0093524C" w:rsidP="0093524C">
      <w:pPr>
        <w:pStyle w:val="af1"/>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af4"/>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w:t>
            </w:r>
            <w:proofErr w:type="gramStart"/>
            <w:r w:rsidRPr="0000574B">
              <w:rPr>
                <w:lang w:eastAsia="zh-CN"/>
              </w:rPr>
              <w:t xml:space="preserve">slot </w:t>
            </w:r>
            <w:proofErr w:type="gramEnd"/>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4"/>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4"/>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uawei/Hisi</w:t>
            </w:r>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es to resue existing procedures for Type-1 CB constructions involding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4"/>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understand the intention of the proposal for Type-1 HARQ-ACK codebook optimization, we are aslo fine with no optimaztion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proofErr w:type="gramStart"/>
            <w:r w:rsidRPr="002D6399">
              <w:rPr>
                <w:rFonts w:eastAsia="Batang"/>
                <w:bCs/>
                <w:sz w:val="20"/>
                <w:lang w:eastAsia="zh-CN"/>
              </w:rPr>
              <w:t>receive</w:t>
            </w:r>
            <w:r w:rsidRPr="002D6399">
              <w:rPr>
                <w:rFonts w:eastAsia="Batang"/>
                <w:bCs/>
                <w:strike/>
                <w:color w:val="FF0000"/>
                <w:sz w:val="20"/>
                <w:lang w:eastAsia="zh-CN"/>
              </w:rPr>
              <w:t>s</w:t>
            </w:r>
            <w:proofErr w:type="gramEnd"/>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Huawei/Hisi</w:t>
            </w:r>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Especially, since this is the last Rel. 17 meeting of this agenda item, a polite request even now not to waste the group’s time with features/mechanisms addressing problems of extremily low likelihoo.</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Huawei/Hisi</w:t>
            </w:r>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the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95.85pt" o:ole="">
                  <v:imagedata r:id="rId13" o:title=""/>
                </v:shape>
                <o:OLEObject Type="Embed" ProgID="Visio.Drawing.15" ShapeID="_x0000_i1025" DrawAspect="Content" ObjectID="_1707157631"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w:t>
            </w:r>
            <w:proofErr w:type="gramStart"/>
            <w:r>
              <w:rPr>
                <w:rFonts w:ascii="Times" w:eastAsia="Batang" w:hAnsi="Times"/>
                <w:szCs w:val="20"/>
              </w:rPr>
              <w:t>,1</w:t>
            </w:r>
            <w:proofErr w:type="gramEnd"/>
            <w:r>
              <w:rPr>
                <w:rFonts w:ascii="Times" w:eastAsia="Batang" w:hAnsi="Times"/>
                <w:szCs w:val="20"/>
              </w:rPr>
              <w:t>,</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宋体" w:cs="Times New Roman"/>
                <w:sz w:val="20"/>
                <w:szCs w:val="20"/>
              </w:rPr>
              <w:object w:dxaOrig="5835" w:dyaOrig="2295" w14:anchorId="6D007B16">
                <v:shape id="_x0000_i1026" type="#_x0000_t75" style="width:274.9pt;height:107.8pt" o:ole="">
                  <v:imagedata r:id="rId15" o:title=""/>
                </v:shape>
                <o:OLEObject Type="Embed" ProgID="Visio.Drawing.15" ShapeID="_x0000_i1026" DrawAspect="Content" ObjectID="_1707157632" r:id="rId16"/>
              </w:object>
            </w:r>
            <w:r w:rsidR="00DE2DFF">
              <w:rPr>
                <w:rFonts w:eastAsia="宋体"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w:t>
      </w:r>
      <w:proofErr w:type="gramStart"/>
      <w:r w:rsidRPr="00384A8B">
        <w:rPr>
          <w:rFonts w:eastAsia="Batang"/>
          <w:b/>
          <w:sz w:val="22"/>
          <w:szCs w:val="22"/>
          <w:lang w:eastAsia="zh-CN"/>
        </w:rPr>
        <w:t>AN which</w:t>
      </w:r>
      <w:proofErr w:type="gramEnd"/>
      <w:r w:rsidRPr="00384A8B">
        <w:rPr>
          <w:rFonts w:eastAsia="Batang"/>
          <w:b/>
          <w:sz w:val="22"/>
          <w:szCs w:val="22"/>
          <w:lang w:eastAsia="zh-CN"/>
        </w:rPr>
        <w:t xml:space="preserve">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 xml:space="preserve">We are wondering what would be the other interpretation if this part is not </w:t>
            </w:r>
            <w:proofErr w:type="gramStart"/>
            <w:r>
              <w:rPr>
                <w:iCs/>
                <w:kern w:val="2"/>
                <w:lang w:eastAsia="zh-CN"/>
              </w:rPr>
              <w:t>clarified?</w:t>
            </w:r>
            <w:proofErr w:type="gramEnd"/>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1"/>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1"/>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1"/>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1"/>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4"/>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w:t>
            </w:r>
            <w:proofErr w:type="gramStart"/>
            <w:r>
              <w:rPr>
                <w:rFonts w:eastAsia="Malgun Gothic"/>
                <w:kern w:val="2"/>
                <w:lang w:eastAsia="ko-KR"/>
              </w:rPr>
              <w:t>intel’s</w:t>
            </w:r>
            <w:proofErr w:type="gramEnd"/>
            <w:r>
              <w:rPr>
                <w:rFonts w:eastAsia="Malgun Gothic"/>
                <w:kern w:val="2"/>
                <w:lang w:eastAsia="ko-KR"/>
              </w:rPr>
              <w:t xml:space="preserve">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If after the UCI multiplexing operation into a PUCCH or PUSCH if any, and if the UE would be transmitting SPS HARQ-ACK using the PUCCH SPS-PUCCH-AN-List-r16 or n1PUCCH-</w:t>
            </w:r>
            <w:proofErr w:type="gramStart"/>
            <w:r w:rsidRPr="00384A8B">
              <w:rPr>
                <w:rFonts w:eastAsia="Batang"/>
                <w:b/>
                <w:lang w:eastAsia="zh-CN"/>
              </w:rPr>
              <w:t>AN which</w:t>
            </w:r>
            <w:proofErr w:type="gramEnd"/>
            <w:r w:rsidRPr="00384A8B">
              <w:rPr>
                <w:rFonts w:eastAsia="Batang"/>
                <w:b/>
                <w:lang w:eastAsia="zh-CN"/>
              </w:rPr>
              <w:t xml:space="preserve">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8"/>
                <w:i/>
                <w:iCs/>
                <w:lang w:eastAsia="zh-CN"/>
              </w:rPr>
            </w:pPr>
            <w:r>
              <w:rPr>
                <w:color w:val="0070C0"/>
              </w:rPr>
              <w:t xml:space="preserve">Actually based on the other agreed conclusion by email: </w:t>
            </w:r>
            <w:r>
              <w:rPr>
                <w:color w:val="0070C0"/>
              </w:rPr>
              <w:br/>
            </w:r>
            <w:r w:rsidRPr="00F35B23">
              <w:rPr>
                <w:rStyle w:val="af8"/>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w:t>
            </w:r>
            <w:proofErr w:type="gramStart"/>
            <w:r>
              <w:rPr>
                <w:kern w:val="2"/>
                <w:lang w:eastAsia="zh-CN"/>
              </w:rPr>
              <w:t>)Type</w:t>
            </w:r>
            <w:proofErr w:type="gramEnd"/>
            <w:r>
              <w:rPr>
                <w:kern w:val="2"/>
                <w:lang w:eastAsia="zh-CN"/>
              </w:rPr>
              <w:t xml:space="preserv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1"/>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w:t>
            </w:r>
            <w:proofErr w:type="gramStart"/>
            <w:r w:rsidR="003066D8">
              <w:rPr>
                <w:kern w:val="2"/>
                <w:lang w:eastAsia="zh-CN"/>
              </w:rPr>
              <w:t xml:space="preserve">ID </w:t>
            </w:r>
            <w:r w:rsidRPr="001E09A8">
              <w:rPr>
                <w:kern w:val="2"/>
                <w:lang w:eastAsia="zh-CN"/>
              </w:rPr>
              <w:t xml:space="preserve"> </w:t>
            </w:r>
            <w:r w:rsidR="00E55CF8">
              <w:rPr>
                <w:kern w:val="2"/>
                <w:lang w:eastAsia="zh-CN"/>
              </w:rPr>
              <w:t>3,4</w:t>
            </w:r>
            <w:proofErr w:type="gramEnd"/>
            <w:r w:rsidR="00E55CF8">
              <w:rPr>
                <w:kern w:val="2"/>
                <w:lang w:eastAsia="zh-CN"/>
              </w:rPr>
              <w:t xml:space="preserve">.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w:t>
            </w:r>
            <w:proofErr w:type="gramStart"/>
            <w:r w:rsidR="0006040A">
              <w:rPr>
                <w:kern w:val="2"/>
                <w:lang w:eastAsia="zh-CN"/>
              </w:rPr>
              <w:t>,4</w:t>
            </w:r>
            <w:proofErr w:type="gramEnd"/>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w:t>
            </w:r>
            <w:proofErr w:type="gramStart"/>
            <w:r w:rsidR="0006040A">
              <w:rPr>
                <w:kern w:val="2"/>
                <w:lang w:eastAsia="zh-CN"/>
              </w:rPr>
              <w:t>,2</w:t>
            </w:r>
            <w:proofErr w:type="gramEnd"/>
            <w:r w:rsidR="0006040A">
              <w:rPr>
                <w:kern w:val="2"/>
                <w:lang w:eastAsia="zh-CN"/>
              </w:rPr>
              <w:t xml:space="preserve">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1"/>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Request to the moderator to really probe the understanding of companies in the previous request and avoid the pre-arranged with collaborating companies conclusion “There is no consensus …</w:t>
            </w:r>
            <w:proofErr w:type="gramStart"/>
            <w:r>
              <w:rPr>
                <w:kern w:val="2"/>
                <w:lang w:eastAsia="zh-CN"/>
              </w:rPr>
              <w:t>”.</w:t>
            </w:r>
            <w:proofErr w:type="gramEnd"/>
            <w:r>
              <w:rPr>
                <w:kern w:val="2"/>
                <w:lang w:eastAsia="zh-CN"/>
              </w:rPr>
              <w:t xml:space="preserve">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concern when the agreement was made. We had been convince by the moderator’s assessment, that gNB should ensure no case (e</w:t>
            </w:r>
            <w:proofErr w:type="gramStart"/>
            <w:r>
              <w:rPr>
                <w:rFonts w:eastAsia="Malgun Gothic"/>
                <w:iCs/>
                <w:kern w:val="2"/>
                <w:lang w:eastAsia="ko-KR"/>
              </w:rPr>
              <w:t>)type</w:t>
            </w:r>
            <w:proofErr w:type="gramEnd"/>
            <w:r>
              <w:rPr>
                <w:rFonts w:eastAsia="Malgun Gothic"/>
                <w:iCs/>
                <w:kern w:val="2"/>
                <w:lang w:eastAsia="ko-KR"/>
              </w:rPr>
              <w:t xml:space="preserv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w:t>
            </w:r>
            <w:proofErr w:type="gramStart"/>
            <w:r>
              <w:rPr>
                <w:kern w:val="2"/>
                <w:lang w:eastAsia="zh-CN"/>
              </w:rPr>
              <w:t>,2</w:t>
            </w:r>
            <w:proofErr w:type="gramEnd"/>
            <w:r>
              <w:rPr>
                <w:kern w:val="2"/>
                <w:lang w:eastAsia="zh-CN"/>
              </w:rPr>
              <w:t xml:space="preserve"> which is not coverd by eType 3 CB? Continue deferring? Dropping? Or append to the eType 3 CB? From above comments, it seems much of </w:t>
            </w:r>
            <w:proofErr w:type="gramStart"/>
            <w:r>
              <w:rPr>
                <w:kern w:val="2"/>
                <w:lang w:eastAsia="zh-CN"/>
              </w:rPr>
              <w:t>companies</w:t>
            </w:r>
            <w:proofErr w:type="gramEnd"/>
            <w:r>
              <w:rPr>
                <w:kern w:val="2"/>
                <w:lang w:eastAsia="zh-CN"/>
              </w:rPr>
              <w:t xml:space="preserve">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(e</w:t>
            </w:r>
            <w:proofErr w:type="gramStart"/>
            <w:r>
              <w:rPr>
                <w:rFonts w:eastAsia="Times New Roman"/>
                <w:bCs/>
                <w:lang w:val="en-US" w:eastAsia="ko-KR"/>
              </w:rPr>
              <w:t>)Type</w:t>
            </w:r>
            <w:proofErr w:type="gramEnd"/>
            <w:r>
              <w:rPr>
                <w:rFonts w:eastAsia="Times New Roman"/>
                <w:bCs/>
                <w:lang w:val="en-US" w:eastAsia="ko-KR"/>
              </w:rPr>
              <w:t xml:space="preserve"> 3 CB and SPS HARQ-ACK deferral is to provide HARQ-ACK feedback earlier. There is no motivation such that some HARQ(s) are still deferred or other HARQ(s) are triggered to report via (e</w:t>
            </w:r>
            <w:proofErr w:type="gramStart"/>
            <w:r>
              <w:rPr>
                <w:rFonts w:eastAsia="Times New Roman"/>
                <w:bCs/>
                <w:lang w:val="en-US" w:eastAsia="ko-KR"/>
              </w:rPr>
              <w:t>)Type</w:t>
            </w:r>
            <w:proofErr w:type="gramEnd"/>
            <w:r>
              <w:rPr>
                <w:rFonts w:eastAsia="Times New Roman"/>
                <w:bCs/>
                <w:lang w:val="en-US" w:eastAsia="ko-KR"/>
              </w:rPr>
              <w:t xml:space="preserv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af1"/>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af4"/>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Huawei/Hisi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Spreadtrum</w:t>
                  </w:r>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enh. Type 3 HARQ-ACK CB does not include the HARQ </w:t>
                  </w:r>
                  <w:proofErr w:type="gramStart"/>
                  <w:r w:rsidRPr="008A727F">
                    <w:rPr>
                      <w:iCs/>
                      <w:kern w:val="2"/>
                      <w:highlight w:val="yellow"/>
                      <w:lang w:eastAsia="zh-CN"/>
                    </w:rPr>
                    <w:t>process(</w:t>
                  </w:r>
                  <w:proofErr w:type="gramEnd"/>
                  <w:r w:rsidRPr="008A727F">
                    <w:rPr>
                      <w:iCs/>
                      <w:kern w:val="2"/>
                      <w:highlight w:val="yellow"/>
                      <w:lang w:eastAsia="zh-CN"/>
                    </w:rPr>
                    <w:t xml:space="preserve">es) corresponding to the derferred SPS PDSCH, the derferred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tareget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proofErr w:type="gramStart"/>
                  <w:r>
                    <w:rPr>
                      <w:kern w:val="2"/>
                      <w:lang w:eastAsia="zh-CN"/>
                    </w:rPr>
                    <w:t>”</w:t>
                  </w:r>
                  <w:r>
                    <w:rPr>
                      <w:rFonts w:hint="eastAsia"/>
                      <w:kern w:val="2"/>
                      <w:lang w:eastAsia="zh-CN"/>
                    </w:rPr>
                    <w:t>.</w:t>
                  </w:r>
                  <w:proofErr w:type="gramEnd"/>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af1"/>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af1"/>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proofErr w:type="gramStart"/>
                  <w:r>
                    <w:rPr>
                      <w:kern w:val="2"/>
                      <w:lang w:eastAsia="zh-CN"/>
                    </w:rPr>
                    <w:t>”</w:t>
                  </w:r>
                  <w:r>
                    <w:rPr>
                      <w:rFonts w:hint="eastAsia"/>
                      <w:kern w:val="2"/>
                      <w:lang w:eastAsia="zh-CN"/>
                    </w:rPr>
                    <w:t>.</w:t>
                  </w:r>
                  <w:proofErr w:type="gramEnd"/>
                  <w:r>
                    <w:rPr>
                      <w:rFonts w:hint="eastAsia"/>
                      <w:kern w:val="2"/>
                      <w:lang w:eastAsia="zh-CN"/>
                    </w:rPr>
                    <w:t xml:space="preserve">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uawei/Hisi</w:t>
                  </w:r>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af1"/>
        <w:jc w:val="both"/>
        <w:rPr>
          <w:sz w:val="22"/>
          <w:lang w:eastAsia="zh-CN"/>
        </w:rPr>
      </w:pPr>
    </w:p>
    <w:p w14:paraId="5B0EE9FA" w14:textId="77777777" w:rsidR="00384A8B" w:rsidRPr="008E6CEE" w:rsidRDefault="00384A8B" w:rsidP="00384A8B">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w:t>
            </w:r>
            <w:proofErr w:type="gramStart"/>
            <w:r w:rsidRPr="00EE7317">
              <w:rPr>
                <w:rFonts w:eastAsiaTheme="minorEastAsia"/>
                <w:color w:val="0070C0"/>
                <w:kern w:val="2"/>
                <w:lang w:eastAsia="zh-CN"/>
              </w:rPr>
              <w:t>round  email</w:t>
            </w:r>
            <w:proofErr w:type="gramEnd"/>
            <w:r w:rsidRPr="00EE7317">
              <w:rPr>
                <w:rFonts w:eastAsiaTheme="minorEastAsia"/>
                <w:color w:val="0070C0"/>
                <w:kern w:val="2"/>
                <w:lang w:eastAsia="zh-CN"/>
              </w:rPr>
              <w:t xml:space="preserve">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4"/>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E2F959E"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r w:rsidR="0025490E">
              <w:rPr>
                <w:iCs/>
                <w:kern w:val="2"/>
                <w:lang w:eastAsia="zh-CN"/>
              </w:rPr>
              <w:t>, vivo</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A5EAAF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p>
        </w:tc>
      </w:tr>
    </w:tbl>
    <w:p w14:paraId="6D1B12E1" w14:textId="77777777" w:rsidR="00EE7317" w:rsidRPr="00EA0140" w:rsidRDefault="00EE7317" w:rsidP="00EE7317">
      <w:pPr>
        <w:jc w:val="both"/>
        <w:rPr>
          <w:lang w:eastAsia="zh-CN"/>
        </w:rPr>
      </w:pPr>
    </w:p>
    <w:tbl>
      <w:tblPr>
        <w:tblStyle w:val="af4"/>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tha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timeline, thus UE shoud drop deferred</w:t>
            </w:r>
            <w:r w:rsidR="00BF0C2A">
              <w:rPr>
                <w:rFonts w:eastAsia="Malgun Gothic"/>
                <w:iCs/>
                <w:kern w:val="2"/>
                <w:lang w:eastAsia="ko-KR"/>
              </w:rPr>
              <w:t xml:space="preserve"> HARQ-ACK until that time point so that UE behaviors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7pt;height:118.6pt" o:ole="">
                  <v:imagedata r:id="rId18" o:title=""/>
                </v:shape>
                <o:OLEObject Type="Embed" ProgID="Visio.Drawing.15" ShapeID="_x0000_i1027" DrawAspect="Content" ObjectID="_1707157633"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DA2125"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DA2125" w:rsidRPr="00EA0140" w:rsidRDefault="00DA2125" w:rsidP="00DA212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DA2125" w:rsidRPr="00EA0140" w:rsidRDefault="00DA2125" w:rsidP="00DA2125">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4"/>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477128E0" w:rsidR="00EE7317" w:rsidRPr="00BB35B5" w:rsidRDefault="00E26E8C" w:rsidP="009E0702">
            <w:pPr>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uawei/Hisi</w:t>
            </w:r>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4"/>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af4"/>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lastRenderedPageBreak/>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lastRenderedPageBreak/>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Each of the at least one enh. Type 3 HARQ-ACK CBs is at least defined by RRC configuration </w:t>
            </w:r>
            <w:proofErr w:type="gramStart"/>
            <w:r w:rsidRPr="00B45F00">
              <w:rPr>
                <w:rFonts w:ascii="Times" w:eastAsia="Batang" w:hAnsi="Times" w:cs="Times"/>
                <w:bCs/>
                <w:szCs w:val="22"/>
                <w:lang w:eastAsia="zh-CN"/>
              </w:rPr>
              <w:t>This</w:t>
            </w:r>
            <w:proofErr w:type="gramEnd"/>
            <w:r w:rsidRPr="00B45F00">
              <w:rPr>
                <w:rFonts w:ascii="Times" w:eastAsia="Batang" w:hAnsi="Times" w:cs="Times"/>
                <w:bCs/>
                <w:szCs w:val="22"/>
                <w:lang w:eastAsia="zh-CN"/>
              </w:rPr>
              <w:t xml:space="preserve">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lastRenderedPageBreak/>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maximum number of simultaneously configurable enhanced Type 3 CB is indicated by the UE through UE capability signaling from the set of {1, 2, 4, </w:t>
            </w:r>
            <w:proofErr w:type="gramStart"/>
            <w:r w:rsidRPr="00B45F00">
              <w:rPr>
                <w:rFonts w:ascii="Times" w:eastAsia="Batang" w:hAnsi="Times" w:cs="Times"/>
                <w:bCs/>
                <w:lang w:eastAsia="zh-CN"/>
              </w:rPr>
              <w:t>8</w:t>
            </w:r>
            <w:proofErr w:type="gramEnd"/>
            <w:r w:rsidRPr="00B45F00">
              <w:rPr>
                <w:rFonts w:ascii="Times" w:eastAsia="Batang" w:hAnsi="Times" w:cs="Times"/>
                <w:bCs/>
                <w:lang w:eastAsia="zh-CN"/>
              </w:rPr>
              <w:t>}.</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proofErr w:type="gramStart"/>
            <w:r w:rsidRPr="00B85BD4">
              <w:rPr>
                <w:rFonts w:eastAsia="Times New Roman" w:cs="Times"/>
                <w:color w:val="222222"/>
                <w:lang w:val="en-US" w:eastAsia="ko-KR"/>
              </w:rPr>
              <w:t>a</w:t>
            </w:r>
            <w:proofErr w:type="gramEnd"/>
            <w:r w:rsidRPr="00B85BD4">
              <w:rPr>
                <w:rFonts w:eastAsia="Times New Roman" w:cs="Times"/>
                <w:color w:val="222222"/>
                <w:lang w:val="en-US" w:eastAsia="ko-KR"/>
              </w:rPr>
              <w:t xml:space="preserve">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1"/>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1"/>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1"/>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1"/>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1"/>
              <w:numPr>
                <w:ilvl w:val="1"/>
                <w:numId w:val="72"/>
              </w:numPr>
              <w:spacing w:after="0"/>
              <w:rPr>
                <w:rFonts w:cs="Times"/>
                <w:bCs/>
              </w:rPr>
            </w:pPr>
            <w:r>
              <w:rPr>
                <w:rFonts w:cs="Times"/>
                <w:bCs/>
                <w:iCs/>
                <w:kern w:val="2"/>
              </w:rPr>
              <w:lastRenderedPageBreak/>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1"/>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lastRenderedPageBreak/>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proofErr w:type="gramStart"/>
            <w:r w:rsidRPr="00B45F00">
              <w:rPr>
                <w:rFonts w:ascii="Times" w:eastAsia="Batang" w:hAnsi="Times" w:cs="Times"/>
                <w:bCs/>
                <w:lang w:eastAsia="x-none"/>
              </w:rPr>
              <w:t>in</w:t>
            </w:r>
            <w:proofErr w:type="gramEnd"/>
            <w:r w:rsidRPr="00B45F00">
              <w:rPr>
                <w:rFonts w:ascii="Times" w:eastAsia="Batang" w:hAnsi="Times" w:cs="Times"/>
                <w:bCs/>
                <w:lang w:eastAsia="x-none"/>
              </w:rPr>
              <w:t xml:space="preserve">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proofErr w:type="gramStart"/>
            <w:r w:rsidRPr="00B45F00">
              <w:rPr>
                <w:rFonts w:ascii="Times" w:eastAsia="Batang" w:hAnsi="Times" w:cs="Times"/>
                <w:bCs/>
                <w:lang w:eastAsia="x-none"/>
              </w:rPr>
              <w:t>in</w:t>
            </w:r>
            <w:proofErr w:type="gramEnd"/>
            <w:r w:rsidRPr="00B45F00">
              <w:rPr>
                <w:rFonts w:ascii="Times" w:eastAsia="Batang" w:hAnsi="Times" w:cs="Times"/>
                <w:bCs/>
                <w:lang w:eastAsia="x-none"/>
              </w:rPr>
              <w:t xml:space="preserve">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lastRenderedPageBreak/>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1"/>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1"/>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1"/>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proofErr w:type="gramStart"/>
            <w:r w:rsidRPr="00BA03E3">
              <w:rPr>
                <w:rFonts w:ascii="Times" w:eastAsia="Batang" w:hAnsi="Times" w:cs="Times"/>
                <w:bCs/>
                <w:lang w:eastAsia="zh-CN"/>
              </w:rPr>
              <w:t>the</w:t>
            </w:r>
            <w:proofErr w:type="gramEnd"/>
            <w:r w:rsidRPr="00BA03E3">
              <w:rPr>
                <w:rFonts w:ascii="Times" w:eastAsia="Batang" w:hAnsi="Times" w:cs="Times"/>
                <w:bCs/>
                <w:lang w:eastAsia="zh-CN"/>
              </w:rPr>
              <w:t xml:space="preserv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proofErr w:type="gramStart"/>
            <w:r w:rsidRPr="00BA03E3">
              <w:rPr>
                <w:rFonts w:ascii="Times" w:eastAsia="Batang" w:hAnsi="Times" w:cs="Times"/>
                <w:bCs/>
                <w:lang w:eastAsia="zh-CN"/>
              </w:rPr>
              <w:t>the</w:t>
            </w:r>
            <w:proofErr w:type="gramEnd"/>
            <w:r w:rsidRPr="00BA03E3">
              <w:rPr>
                <w:rFonts w:ascii="Times" w:eastAsia="Batang" w:hAnsi="Times" w:cs="Times"/>
                <w:bCs/>
                <w:lang w:eastAsia="zh-CN"/>
              </w:rPr>
              <w:t xml:space="preserv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lastRenderedPageBreak/>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1"/>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1"/>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1"/>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1"/>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1"/>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1"/>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1"/>
        <w:numPr>
          <w:ilvl w:val="0"/>
          <w:numId w:val="73"/>
        </w:numPr>
        <w:jc w:val="both"/>
        <w:rPr>
          <w:szCs w:val="18"/>
          <w:lang w:val="en-US" w:eastAsia="zh-CN"/>
        </w:rPr>
      </w:pPr>
      <w:bookmarkStart w:id="7" w:name="_Hlk95926415"/>
      <w:bookmarkEnd w:id="6"/>
      <w:proofErr w:type="gramStart"/>
      <w:r w:rsidRPr="00F3425D">
        <w:rPr>
          <w:szCs w:val="18"/>
          <w:lang w:val="en-US" w:eastAsia="zh-CN"/>
        </w:rPr>
        <w:t>vivo</w:t>
      </w:r>
      <w:proofErr w:type="gramEnd"/>
      <w:r w:rsidRPr="00F3425D">
        <w:rPr>
          <w:szCs w:val="18"/>
          <w:lang w:val="en-US" w:eastAsia="zh-CN"/>
        </w:rPr>
        <w:t xml:space="preserve">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1"/>
        <w:ind w:left="2160"/>
        <w:jc w:val="both"/>
        <w:rPr>
          <w:szCs w:val="18"/>
          <w:lang w:val="en-US" w:eastAsia="zh-CN"/>
        </w:rPr>
      </w:pPr>
    </w:p>
    <w:tbl>
      <w:tblPr>
        <w:tblStyle w:val="af4"/>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w:t>
            </w:r>
            <w:r w:rsidRPr="003954C8">
              <w:lastRenderedPageBreak/>
              <w:t xml:space="preserve">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w:t>
            </w:r>
            <w:proofErr w:type="gramStart"/>
            <w:r w:rsidRPr="00E7190E">
              <w:t xml:space="preserve">cell </w:t>
            </w:r>
            <w:proofErr w:type="gramEnd"/>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r w:rsidRPr="00E7190E">
              <w:rPr>
                <w:rFonts w:eastAsia="DengXian"/>
                <w:i/>
                <w:lang w:eastAsia="zh-CN"/>
              </w:rPr>
              <w:t>pdsch-HARQ-ACK-OneShotFeedbackCBG</w:t>
            </w:r>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w:lastRenderedPageBreak/>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proofErr w:type="gramStart"/>
            <w:r w:rsidRPr="00EC2D4F">
              <w:t>the</w:t>
            </w:r>
            <w:proofErr w:type="gramEnd"/>
            <w:r w:rsidRPr="00EC2D4F">
              <w:t xml:space="preserv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1"/>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1"/>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1"/>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1"/>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1"/>
        <w:numPr>
          <w:ilvl w:val="0"/>
          <w:numId w:val="73"/>
        </w:numPr>
        <w:jc w:val="both"/>
        <w:rPr>
          <w:szCs w:val="18"/>
          <w:lang w:val="en-US" w:eastAsia="zh-CN"/>
        </w:rPr>
      </w:pPr>
      <w:r>
        <w:rPr>
          <w:szCs w:val="18"/>
          <w:lang w:val="en-US" w:eastAsia="zh-CN"/>
        </w:rPr>
        <w:lastRenderedPageBreak/>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1"/>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1"/>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1"/>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1"/>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1"/>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1"/>
        <w:numPr>
          <w:ilvl w:val="2"/>
          <w:numId w:val="30"/>
        </w:numPr>
        <w:rPr>
          <w:lang w:val="en-US" w:eastAsia="zh-CN"/>
        </w:rPr>
      </w:pPr>
      <w:proofErr w:type="gramStart"/>
      <w:r w:rsidRPr="00163BFF">
        <w:rPr>
          <w:lang w:val="en-US" w:eastAsia="zh-CN"/>
        </w:rPr>
        <w:t>gNB</w:t>
      </w:r>
      <w:proofErr w:type="gramEnd"/>
      <w:r w:rsidRPr="00163BFF">
        <w:rPr>
          <w:lang w:val="en-US" w:eastAsia="zh-CN"/>
        </w:rPr>
        <w:t xml:space="preserve"> would be able to trigger one-shot HARQ-ACK retransmission for one of latest X scheduled HARQ-ACK codebooks. </w:t>
      </w:r>
    </w:p>
    <w:p w14:paraId="354027B6" w14:textId="77777777" w:rsidR="00463104" w:rsidRDefault="00163BFF" w:rsidP="00DC38B6">
      <w:pPr>
        <w:pStyle w:val="af1"/>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1"/>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1"/>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1"/>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w:t>
      </w:r>
      <w:proofErr w:type="gramStart"/>
      <w:r w:rsidRPr="002D6399">
        <w:rPr>
          <w:rFonts w:eastAsia="Calibri"/>
          <w:lang w:val="en-US" w:eastAsia="zh-CN"/>
        </w:rPr>
        <w:t>supported</w:t>
      </w:r>
      <w:proofErr w:type="gramEnd"/>
      <w:r w:rsidRPr="002D6399">
        <w:rPr>
          <w:rFonts w:eastAsia="Calibri"/>
          <w:lang w:val="en-US" w:eastAsia="zh-CN"/>
        </w:rPr>
        <w:t xml:space="preserve">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proofErr w:type="gramStart"/>
            <w:r w:rsidRPr="002D6399">
              <w:rPr>
                <w:rFonts w:eastAsia="Batang"/>
                <w:bCs/>
                <w:sz w:val="20"/>
                <w:lang w:eastAsia="zh-CN"/>
              </w:rPr>
              <w:t>the</w:t>
            </w:r>
            <w:proofErr w:type="gramEnd"/>
            <w:r w:rsidRPr="002D6399">
              <w:rPr>
                <w:rFonts w:eastAsia="Batang"/>
                <w:bCs/>
                <w:sz w:val="20"/>
                <w:lang w:eastAsia="zh-CN"/>
              </w:rPr>
              <w:t xml:space="preserv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proofErr w:type="gramStart"/>
            <w:r w:rsidRPr="002D6399">
              <w:rPr>
                <w:rFonts w:eastAsia="Batang"/>
                <w:bCs/>
                <w:sz w:val="20"/>
                <w:lang w:eastAsia="zh-CN"/>
              </w:rPr>
              <w:t>the</w:t>
            </w:r>
            <w:proofErr w:type="gramEnd"/>
            <w:r w:rsidRPr="002D6399">
              <w:rPr>
                <w:rFonts w:eastAsia="Batang"/>
                <w:bCs/>
                <w:sz w:val="20"/>
                <w:lang w:eastAsia="zh-CN"/>
              </w:rPr>
              <w:t xml:space="preserv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lastRenderedPageBreak/>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behaviour, but can not solve the ambiguity on gNB. </w:t>
            </w:r>
            <w:proofErr w:type="gramStart"/>
            <w:r>
              <w:rPr>
                <w:rFonts w:eastAsiaTheme="minorEastAsia"/>
                <w:iCs/>
                <w:kern w:val="2"/>
                <w:lang w:eastAsia="zh-CN"/>
              </w:rPr>
              <w:t>gNB</w:t>
            </w:r>
            <w:proofErr w:type="gramEnd"/>
            <w:r>
              <w:rPr>
                <w:rFonts w:eastAsiaTheme="minorEastAsia"/>
                <w:iCs/>
                <w:kern w:val="2"/>
                <w:lang w:eastAsia="zh-CN"/>
              </w:rPr>
              <w:t xml:space="preserve">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lastRenderedPageBreak/>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r w:rsidR="00C800E3">
              <w:rPr>
                <w:rFonts w:eastAsiaTheme="minorEastAsia"/>
                <w:kern w:val="2"/>
                <w:lang w:eastAsia="zh-CN"/>
              </w:rPr>
              <w:t>,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1"/>
              <w:numPr>
                <w:ilvl w:val="0"/>
                <w:numId w:val="134"/>
              </w:numPr>
              <w:spacing w:beforeLines="50" w:before="120" w:after="0"/>
              <w:rPr>
                <w:kern w:val="2"/>
                <w:lang w:eastAsia="zh-CN"/>
              </w:rPr>
            </w:pPr>
            <w:proofErr w:type="gramStart"/>
            <w:r w:rsidRPr="005563DB">
              <w:rPr>
                <w:kern w:val="2"/>
                <w:lang w:eastAsia="zh-CN"/>
              </w:rPr>
              <w:t>the</w:t>
            </w:r>
            <w:proofErr w:type="gramEnd"/>
            <w:r w:rsidRPr="005563DB">
              <w:rPr>
                <w:kern w:val="2"/>
                <w:lang w:eastAsia="zh-CN"/>
              </w:rPr>
              <w:t xml:space="preserv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af1"/>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lastRenderedPageBreak/>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1"/>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w:t>
            </w:r>
            <w:proofErr w:type="gramStart"/>
            <w:r>
              <w:rPr>
                <w:b/>
                <w:bCs/>
                <w:color w:val="FF0000"/>
                <w:sz w:val="20"/>
                <w:szCs w:val="20"/>
                <w:lang w:eastAsia="ko-KR"/>
              </w:rPr>
              <w:t>process(</w:t>
            </w:r>
            <w:proofErr w:type="gramEnd"/>
            <w:r>
              <w:rPr>
                <w:b/>
                <w:bCs/>
                <w:color w:val="FF0000"/>
                <w:sz w:val="20"/>
                <w:szCs w:val="20"/>
                <w:lang w:eastAsia="ko-KR"/>
              </w:rPr>
              <w:t>es) whose ACK/NACK status is reported.</w:t>
            </w:r>
          </w:p>
          <w:p w14:paraId="0AC40C06" w14:textId="77777777" w:rsidR="00A35E29" w:rsidRDefault="00A35E29" w:rsidP="00A35E29">
            <w:pPr>
              <w:pStyle w:val="af1"/>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1"/>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1"/>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w:t>
            </w:r>
            <w:proofErr w:type="gramStart"/>
            <w:r>
              <w:rPr>
                <w:kern w:val="2"/>
                <w:lang w:eastAsia="zh-CN"/>
              </w:rPr>
              <w:t>”,</w:t>
            </w:r>
            <w:proofErr w:type="gramEnd"/>
            <w:r>
              <w:rPr>
                <w:kern w:val="2"/>
                <w:lang w:eastAsia="zh-CN"/>
              </w:rPr>
              <w:t xml:space="preserve">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1"/>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1"/>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1"/>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 xml:space="preserve">@QC / Konstantinous: the moderator brought this (single company) proposal forward, so I don’t get </w:t>
            </w:r>
            <w:proofErr w:type="gramStart"/>
            <w:r w:rsidRPr="00C227A5">
              <w:rPr>
                <w:rFonts w:eastAsiaTheme="minorEastAsia"/>
                <w:iCs/>
                <w:color w:val="0070C0"/>
                <w:kern w:val="2"/>
                <w:lang w:eastAsia="zh-CN"/>
              </w:rPr>
              <w:t>the complain</w:t>
            </w:r>
            <w:proofErr w:type="gramEnd"/>
            <w:r w:rsidRPr="00C227A5">
              <w:rPr>
                <w:rFonts w:eastAsiaTheme="minorEastAsia"/>
                <w:iCs/>
                <w:color w:val="0070C0"/>
                <w:kern w:val="2"/>
                <w:lang w:eastAsia="zh-CN"/>
              </w:rPr>
              <w:t xml:space="preserve">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Intel is suggesting some specific handling – another option could simply be, that no overlapping PUCCH is to be expected for simplicity (i.e. the UE does not expect a (e</w:t>
      </w:r>
      <w:proofErr w:type="gramStart"/>
      <w:r w:rsidRPr="002D6399">
        <w:rPr>
          <w:rFonts w:eastAsia="Calibri"/>
          <w:lang w:eastAsia="zh-CN"/>
        </w:rPr>
        <w:t>)Type</w:t>
      </w:r>
      <w:proofErr w:type="gramEnd"/>
      <w:r w:rsidRPr="002D6399">
        <w:rPr>
          <w:rFonts w:eastAsia="Calibri"/>
          <w:lang w:eastAsia="zh-CN"/>
        </w:rPr>
        <w:t xml:space="preserv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lastRenderedPageBreak/>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lastRenderedPageBreak/>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4"/>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lastRenderedPageBreak/>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w:t>
            </w:r>
            <w:proofErr w:type="gramStart"/>
            <w:r>
              <w:rPr>
                <w:rFonts w:eastAsiaTheme="minorEastAsia"/>
                <w:iCs/>
                <w:kern w:val="2"/>
                <w:lang w:eastAsia="zh-CN"/>
              </w:rPr>
              <w:t>LP</w:t>
            </w:r>
            <w:proofErr w:type="gramEnd"/>
            <w:r>
              <w:rPr>
                <w:rFonts w:eastAsiaTheme="minorEastAsia"/>
                <w:iCs/>
                <w:kern w:val="2"/>
                <w:lang w:eastAsia="zh-CN"/>
              </w:rPr>
              <w:t xml:space="preserve">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w:t>
            </w:r>
            <w:proofErr w:type="gramStart"/>
            <w:r>
              <w:rPr>
                <w:iCs/>
                <w:kern w:val="2"/>
              </w:rPr>
              <w:t>a and</w:t>
            </w:r>
            <w:proofErr w:type="gramEnd"/>
            <w:r>
              <w:rPr>
                <w:iCs/>
                <w:kern w:val="2"/>
              </w:rPr>
              <w:t xml:space="preserve">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1"/>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1"/>
              <w:numPr>
                <w:ilvl w:val="0"/>
                <w:numId w:val="138"/>
              </w:numPr>
              <w:spacing w:beforeLines="50" w:before="120" w:after="0"/>
              <w:jc w:val="both"/>
              <w:rPr>
                <w:rFonts w:eastAsiaTheme="minorEastAsia"/>
                <w:iCs/>
                <w:kern w:val="2"/>
                <w:lang w:eastAsia="zh-CN"/>
              </w:rPr>
            </w:pPr>
            <w:r>
              <w:rPr>
                <w:rFonts w:eastAsiaTheme="minorEastAsia"/>
                <w:iCs/>
                <w:kern w:val="2"/>
                <w:lang w:eastAsia="zh-CN"/>
              </w:rPr>
              <w:lastRenderedPageBreak/>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1"/>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5"/>
              <w:spacing w:before="120"/>
              <w:ind w:left="23"/>
              <w:jc w:val="center"/>
            </w:pPr>
            <w:r w:rsidRPr="001F18D7">
              <w:rPr>
                <w:rFonts w:cs="Times New Roman"/>
                <w:iCs/>
                <w:kern w:val="2"/>
                <w:sz w:val="20"/>
                <w:szCs w:val="20"/>
              </w:rPr>
              <w:object w:dxaOrig="5520" w:dyaOrig="1836" w14:anchorId="03FEBEA6">
                <v:shape id="_x0000_i1028" type="#_x0000_t75" style="width:182.9pt;height:61.2pt" o:ole="">
                  <v:imagedata r:id="rId20" o:title=""/>
                </v:shape>
                <o:OLEObject Type="Embed" ProgID="Visio.Drawing.15" ShapeID="_x0000_i1028" DrawAspect="Content" ObjectID="_1707157634" r:id="rId21"/>
              </w:object>
            </w:r>
            <w:r>
              <w:object w:dxaOrig="5520" w:dyaOrig="1585" w14:anchorId="5EE4918A">
                <v:shape id="_x0000_i1029" type="#_x0000_t75" style="width:198.3pt;height:58.15pt" o:ole="">
                  <v:imagedata r:id="rId22" o:title=""/>
                </v:shape>
                <o:OLEObject Type="Embed" ProgID="Visio.Drawing.15" ShapeID="_x0000_i1029" DrawAspect="Content" ObjectID="_1707157635" r:id="rId23"/>
              </w:object>
            </w:r>
          </w:p>
          <w:p w14:paraId="75359D07" w14:textId="77777777" w:rsidR="006A4FDB" w:rsidRPr="001F18D7" w:rsidRDefault="006A4FDB" w:rsidP="006A4FDB">
            <w:pPr>
              <w:pStyle w:val="af5"/>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5"/>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lastRenderedPageBreak/>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w:t>
            </w:r>
            <w:proofErr w:type="gramStart"/>
            <w:r>
              <w:rPr>
                <w:rFonts w:eastAsiaTheme="minorEastAsia"/>
                <w:iCs/>
                <w:kern w:val="2"/>
                <w:lang w:eastAsia="zh-CN"/>
              </w:rPr>
              <w:t>;  secondly</w:t>
            </w:r>
            <w:proofErr w:type="gramEnd"/>
            <w:r>
              <w:rPr>
                <w:rFonts w:eastAsiaTheme="minorEastAsia"/>
                <w:iCs/>
                <w:kern w:val="2"/>
                <w:lang w:eastAsia="zh-CN"/>
              </w:rPr>
              <w:t>,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1"/>
        <w:numPr>
          <w:ilvl w:val="0"/>
          <w:numId w:val="21"/>
        </w:numPr>
      </w:pPr>
      <w:r>
        <w:t>@DOCOMO / OPPO: as DOCOMO noted, there seems to be some similarity of Alt. 2 and Alt. 4!?</w:t>
      </w:r>
    </w:p>
    <w:p w14:paraId="0AFF4A3E" w14:textId="77777777" w:rsidR="00AC440F" w:rsidRDefault="00AC440F" w:rsidP="00AC440F">
      <w:pPr>
        <w:pStyle w:val="af1"/>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w:t>
      </w:r>
      <w:proofErr w:type="gramStart"/>
      <w:r>
        <w:rPr>
          <w:rFonts w:eastAsia="Calibri"/>
          <w:b/>
          <w:bCs/>
          <w:sz w:val="22"/>
          <w:szCs w:val="22"/>
          <w:highlight w:val="yellow"/>
          <w:lang w:eastAsia="zh-CN"/>
        </w:rPr>
        <w:t xml:space="preserve">3.3.1 </w:t>
      </w:r>
      <w:r w:rsidRPr="002D6399">
        <w:rPr>
          <w:rFonts w:eastAsia="Calibri"/>
          <w:b/>
          <w:bCs/>
          <w:sz w:val="22"/>
          <w:szCs w:val="22"/>
          <w:highlight w:val="yellow"/>
          <w:lang w:eastAsia="zh-CN"/>
        </w:rPr>
        <w:t>:</w:t>
      </w:r>
      <w:proofErr w:type="gramEnd"/>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w:t>
      </w:r>
      <w:r w:rsidRPr="002D6399">
        <w:rPr>
          <w:rFonts w:eastAsia="Batang"/>
          <w:b/>
          <w:bCs/>
          <w:sz w:val="22"/>
          <w:szCs w:val="22"/>
          <w:lang w:eastAsia="zh-CN"/>
        </w:rPr>
        <w:lastRenderedPageBreak/>
        <w:t xml:space="preserve">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4"/>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B39E520"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uawei/Hisi</w:t>
            </w:r>
            <w:r w:rsidR="00085291">
              <w:rPr>
                <w:iCs/>
                <w:kern w:val="2"/>
                <w:lang w:eastAsia="zh-CN"/>
              </w:rPr>
              <w:t>, DOCOMO</w:t>
            </w:r>
            <w:r w:rsidR="0025490E">
              <w:rPr>
                <w:iCs/>
                <w:kern w:val="2"/>
                <w:lang w:eastAsia="zh-CN"/>
              </w:rPr>
              <w:t>, vivo</w:t>
            </w:r>
            <w:r w:rsidR="00DA2125">
              <w:rPr>
                <w:iCs/>
                <w:kern w:val="2"/>
                <w:lang w:eastAsia="zh-CN"/>
              </w:rPr>
              <w:t>, ZTE</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4"/>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29424F13"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uawei/Hisi</w:t>
            </w:r>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preference)</w:t>
            </w:r>
            <w:r w:rsidR="0025490E" w:rsidRPr="006E612B">
              <w:rPr>
                <w:iCs/>
                <w:kern w:val="2"/>
                <w:lang w:val="es-ES" w:eastAsia="zh-CN"/>
              </w:rPr>
              <w:t>, vivo</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4C375A9D"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r w:rsidR="00DA2125">
              <w:rPr>
                <w:iCs/>
                <w:kern w:val="2"/>
                <w:lang w:eastAsia="zh-CN"/>
              </w:rPr>
              <w:t xml:space="preserve"> </w:t>
            </w:r>
            <w:r w:rsidR="00DA2125">
              <w:rPr>
                <w:iCs/>
                <w:kern w:val="2"/>
                <w:lang w:eastAsia="zh-CN"/>
              </w:rPr>
              <w:t>, ZTE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4"/>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4"/>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lastRenderedPageBreak/>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5"/>
              <w:spacing w:before="120"/>
              <w:ind w:left="23"/>
              <w:jc w:val="center"/>
            </w:pPr>
            <w:r w:rsidRPr="001F18D7">
              <w:rPr>
                <w:rFonts w:cs="Times New Roman"/>
                <w:iCs/>
                <w:kern w:val="2"/>
                <w:sz w:val="20"/>
                <w:szCs w:val="20"/>
              </w:rPr>
              <w:object w:dxaOrig="5520" w:dyaOrig="1836" w14:anchorId="15DD65C3">
                <v:shape id="_x0000_i1030" type="#_x0000_t75" style="width:182.1pt;height:61.2pt" o:ole="">
                  <v:imagedata r:id="rId20" o:title=""/>
                </v:shape>
                <o:OLEObject Type="Embed" ProgID="Visio.Drawing.15" ShapeID="_x0000_i1030" DrawAspect="Content" ObjectID="_1707157636" r:id="rId24"/>
              </w:object>
            </w:r>
            <w:r>
              <w:object w:dxaOrig="5520" w:dyaOrig="1585" w14:anchorId="6995A10F">
                <v:shape id="_x0000_i1031" type="#_x0000_t75" style="width:198.3pt;height:58.15pt" o:ole="">
                  <v:imagedata r:id="rId22" o:title=""/>
                </v:shape>
                <o:OLEObject Type="Embed" ProgID="Visio.Drawing.15" ShapeID="_x0000_i1031" DrawAspect="Content" ObjectID="_1707157637" r:id="rId25"/>
              </w:object>
            </w:r>
          </w:p>
          <w:p w14:paraId="63AB4052" w14:textId="77777777" w:rsidR="001D0578" w:rsidRPr="001F18D7" w:rsidRDefault="001D0578" w:rsidP="001D0578">
            <w:pPr>
              <w:pStyle w:val="af5"/>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w:t>
            </w:r>
            <w:proofErr w:type="gramStart"/>
            <w:r w:rsidRPr="00D81339">
              <w:rPr>
                <w:iCs/>
                <w:kern w:val="2"/>
                <w:lang w:eastAsia="zh-CN"/>
              </w:rPr>
              <w:t>LP</w:t>
            </w:r>
            <w:proofErr w:type="gramEnd"/>
            <w:r w:rsidRPr="00D81339">
              <w:rPr>
                <w:iCs/>
                <w:kern w:val="2"/>
                <w:lang w:eastAsia="zh-CN"/>
              </w:rPr>
              <w:t xml:space="preserve">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3pt;height:58.15pt" o:ole="">
                  <v:imagedata r:id="rId22" o:title=""/>
                </v:shape>
                <o:OLEObject Type="Embed" ProgID="Visio.Drawing.15" ShapeID="_x0000_i1032" DrawAspect="Content" ObjectID="_1707157638"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We prefer to that eType3 HARQ-ACK CB contains the HARQ-ACK information carried in Type 1/2 HARQ-ACK CB which partially or fully overlaps with the PUCCH slot for eType3 HARQ-ACK CB. So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w:t>
            </w:r>
            <w:r w:rsidRPr="002D6399">
              <w:rPr>
                <w:rFonts w:eastAsia="Batang"/>
                <w:b/>
                <w:bCs/>
                <w:sz w:val="22"/>
                <w:szCs w:val="22"/>
                <w:lang w:eastAsia="zh-CN"/>
              </w:rPr>
              <w:lastRenderedPageBreak/>
              <w:t xml:space="preserve">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1"/>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4"/>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1"/>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1"/>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lastRenderedPageBreak/>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proofErr w:type="gramStart"/>
                  <w:r w:rsidRPr="00B45F00">
                    <w:rPr>
                      <w:rFonts w:eastAsia="Batang"/>
                      <w:bCs/>
                      <w:i/>
                      <w:iCs/>
                      <w:lang w:eastAsia="x-none"/>
                    </w:rPr>
                    <w:t>for</w:t>
                  </w:r>
                  <w:proofErr w:type="gramEnd"/>
                  <w:r w:rsidRPr="00B45F00">
                    <w:rPr>
                      <w:rFonts w:eastAsia="Batang"/>
                      <w:bCs/>
                      <w:i/>
                      <w:iCs/>
                      <w:lang w:eastAsia="x-none"/>
                    </w:rPr>
                    <w:t xml:space="preserve">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lastRenderedPageBreak/>
              <w:t>Agreement</w:t>
            </w:r>
          </w:p>
          <w:p w14:paraId="18B854EC" w14:textId="77777777" w:rsidR="00066AB4" w:rsidRPr="00EC0B43" w:rsidRDefault="00066AB4" w:rsidP="00E67C01">
            <w:pPr>
              <w:pStyle w:val="af1"/>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1"/>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1"/>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1"/>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1"/>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1"/>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1"/>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1"/>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1"/>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1"/>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w:t>
      </w:r>
      <w:proofErr w:type="gramStart"/>
      <w:r w:rsidRPr="00B45F00">
        <w:rPr>
          <w:b/>
          <w:bCs/>
          <w:sz w:val="24"/>
          <w:szCs w:val="24"/>
        </w:rPr>
        <w:t>./</w:t>
      </w:r>
      <w:proofErr w:type="gramEnd"/>
      <w:r w:rsidRPr="00B45F00">
        <w:rPr>
          <w:b/>
          <w:bCs/>
          <w:sz w:val="24"/>
          <w:szCs w:val="24"/>
        </w:rPr>
        <w:t>Nov. 2021)</w:t>
      </w:r>
    </w:p>
    <w:tbl>
      <w:tblPr>
        <w:tblStyle w:val="af4"/>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4"/>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4"/>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1"/>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1"/>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1"/>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1"/>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1"/>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1"/>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1"/>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1"/>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lastRenderedPageBreak/>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4"/>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1"/>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1"/>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1"/>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1"/>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1"/>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1"/>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lastRenderedPageBreak/>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4"/>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4"/>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 xml:space="preserve">FFS on period / pattern length (e.g., 10ms, RRC </w:t>
            </w:r>
            <w:proofErr w:type="gramStart"/>
            <w:r w:rsidRPr="00B45F00">
              <w:rPr>
                <w:rFonts w:ascii="Times" w:eastAsia="Batang" w:hAnsi="Times" w:cs="Times"/>
                <w:bCs/>
                <w:iCs/>
                <w:lang w:eastAsia="zh-CN"/>
              </w:rPr>
              <w:t>configured, …)</w:t>
            </w:r>
            <w:proofErr w:type="gramEnd"/>
            <w:r w:rsidRPr="00B45F00">
              <w:rPr>
                <w:rFonts w:ascii="Times" w:eastAsia="Batang" w:hAnsi="Times" w:cs="Times"/>
                <w:bCs/>
                <w:iCs/>
                <w:lang w:eastAsia="zh-CN"/>
              </w:rPr>
              <w:t>.</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lastRenderedPageBreak/>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4"/>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4"/>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proofErr w:type="gramStart"/>
            <w:r w:rsidRPr="00B45F00">
              <w:rPr>
                <w:rFonts w:ascii="Times" w:eastAsia="Batang" w:hAnsi="Times" w:cs="Times"/>
                <w:bCs/>
                <w:szCs w:val="22"/>
                <w:lang w:eastAsia="zh-CN"/>
              </w:rPr>
              <w:t>triggered</w:t>
            </w:r>
            <w:proofErr w:type="gramEnd"/>
            <w:r w:rsidRPr="00B45F00">
              <w:rPr>
                <w:rFonts w:ascii="Times" w:eastAsia="Batang" w:hAnsi="Times" w:cs="Times"/>
                <w:bCs/>
                <w:szCs w:val="22"/>
                <w:lang w:eastAsia="zh-CN"/>
              </w:rPr>
              <w:t xml:space="preserve">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4"/>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For PUCCH cell switching based on dynamic indication in the DCI,</w:t>
            </w:r>
            <w:proofErr w:type="gramStart"/>
            <w:r w:rsidRPr="00B45F00">
              <w:rPr>
                <w:rFonts w:ascii="Times" w:eastAsia="Batang" w:hAnsi="Times" w:cs="Times"/>
                <w:bCs/>
                <w:lang w:eastAsia="zh-CN"/>
              </w:rPr>
              <w:t>  introduce</w:t>
            </w:r>
            <w:proofErr w:type="gramEnd"/>
            <w:r w:rsidRPr="00B45F00">
              <w:rPr>
                <w:rFonts w:ascii="Times" w:eastAsia="Batang" w:hAnsi="Times" w:cs="Times"/>
                <w:bCs/>
                <w:lang w:eastAsia="zh-CN"/>
              </w:rPr>
              <w:t xml:space="preserv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lastRenderedPageBreak/>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1"/>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1"/>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af1"/>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1"/>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1"/>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1"/>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1"/>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1"/>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w:t>
      </w:r>
      <w:r w:rsidR="00593EF7">
        <w:rPr>
          <w:color w:val="000000" w:themeColor="text1"/>
        </w:rPr>
        <w:lastRenderedPageBreak/>
        <w:t xml:space="preserve">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1"/>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1"/>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1"/>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1"/>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1"/>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1"/>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1"/>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1"/>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1"/>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1"/>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1"/>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1"/>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1"/>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1"/>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1"/>
        <w:numPr>
          <w:ilvl w:val="2"/>
          <w:numId w:val="92"/>
        </w:numPr>
        <w:spacing w:after="0"/>
        <w:rPr>
          <w:i/>
          <w:iCs/>
          <w:lang w:eastAsia="zh-CN"/>
        </w:rPr>
      </w:pPr>
      <w:proofErr w:type="gramStart"/>
      <w:r w:rsidRPr="00B30932">
        <w:rPr>
          <w:lang w:eastAsia="zh-CN"/>
        </w:rPr>
        <w:t>vivo</w:t>
      </w:r>
      <w:proofErr w:type="gramEnd"/>
      <w:r w:rsidRPr="00B30932">
        <w:rPr>
          <w:lang w:eastAsia="zh-CN"/>
        </w:rPr>
        <w:t xml:space="preserve">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1"/>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1"/>
        <w:numPr>
          <w:ilvl w:val="0"/>
          <w:numId w:val="92"/>
        </w:numPr>
        <w:spacing w:after="0"/>
        <w:rPr>
          <w:b/>
          <w:bCs/>
          <w:i/>
          <w:iCs/>
          <w:sz w:val="22"/>
          <w:szCs w:val="22"/>
          <w:lang w:eastAsia="zh-CN"/>
        </w:rPr>
      </w:pPr>
      <w:r w:rsidRPr="00AF40A3">
        <w:rPr>
          <w:b/>
          <w:bCs/>
          <w:sz w:val="22"/>
          <w:szCs w:val="22"/>
          <w:lang w:eastAsia="zh-CN"/>
        </w:rPr>
        <w:lastRenderedPageBreak/>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1"/>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1"/>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1"/>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1"/>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af1"/>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1"/>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1"/>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1"/>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1"/>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1"/>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1"/>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1"/>
        <w:numPr>
          <w:ilvl w:val="0"/>
          <w:numId w:val="27"/>
        </w:numPr>
        <w:rPr>
          <w:lang w:val="en-US" w:eastAsia="zh-CN"/>
        </w:rPr>
      </w:pPr>
      <w:proofErr w:type="gramStart"/>
      <w:r w:rsidRPr="00B30932">
        <w:rPr>
          <w:lang w:val="en-US" w:eastAsia="zh-CN"/>
        </w:rPr>
        <w:t>vivo</w:t>
      </w:r>
      <w:proofErr w:type="gramEnd"/>
      <w:r w:rsidRPr="00B30932">
        <w:rPr>
          <w:lang w:val="en-US" w:eastAsia="zh-CN"/>
        </w:rPr>
        <w:t xml:space="preserve">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1"/>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1"/>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1"/>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1"/>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1"/>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1"/>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1"/>
        <w:numPr>
          <w:ilvl w:val="2"/>
          <w:numId w:val="28"/>
        </w:numPr>
        <w:rPr>
          <w:lang w:val="en-US" w:eastAsia="zh-CN"/>
        </w:rPr>
      </w:pPr>
      <w:r>
        <w:rPr>
          <w:lang w:val="en-US" w:eastAsia="zh-CN"/>
        </w:rPr>
        <w:t>ZTE [6]</w:t>
      </w:r>
    </w:p>
    <w:p w14:paraId="266B5BC6" w14:textId="65A064A6" w:rsidR="007911F0" w:rsidRDefault="007911F0" w:rsidP="00DC38B6">
      <w:pPr>
        <w:pStyle w:val="af1"/>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1"/>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1"/>
        <w:numPr>
          <w:ilvl w:val="3"/>
          <w:numId w:val="28"/>
        </w:numPr>
        <w:rPr>
          <w:lang w:val="en-US" w:eastAsia="zh-CN"/>
        </w:rPr>
      </w:pPr>
      <w:bookmarkStart w:id="43" w:name="_Hlk95933930"/>
      <w:bookmarkEnd w:id="42"/>
      <w:r w:rsidRPr="007911F0">
        <w:rPr>
          <w:lang w:val="en-US" w:eastAsia="zh-CN"/>
        </w:rPr>
        <w:lastRenderedPageBreak/>
        <w:t>UE expects that PUCCH resources from PCell/SPCell/PUCCH SCell and PUCCH sScell have the same number of symbols for each PUCCH repetition.</w:t>
      </w:r>
    </w:p>
    <w:bookmarkEnd w:id="43"/>
    <w:p w14:paraId="510570F7" w14:textId="48CB1168" w:rsidR="00EB28C1" w:rsidRDefault="00B12050" w:rsidP="00DC38B6">
      <w:pPr>
        <w:pStyle w:val="af1"/>
        <w:numPr>
          <w:ilvl w:val="2"/>
          <w:numId w:val="28"/>
        </w:numPr>
        <w:rPr>
          <w:lang w:val="en-US" w:eastAsia="zh-CN"/>
        </w:rPr>
      </w:pPr>
      <w:r>
        <w:rPr>
          <w:lang w:val="en-US" w:eastAsia="zh-CN"/>
        </w:rPr>
        <w:t xml:space="preserve">Panasonic [13]: </w:t>
      </w:r>
    </w:p>
    <w:p w14:paraId="15A0D917" w14:textId="77777777" w:rsidR="00EB28C1" w:rsidRDefault="00B12050" w:rsidP="00DC38B6">
      <w:pPr>
        <w:pStyle w:val="af1"/>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1"/>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af1"/>
        <w:numPr>
          <w:ilvl w:val="2"/>
          <w:numId w:val="28"/>
        </w:numPr>
        <w:rPr>
          <w:lang w:val="en-US" w:eastAsia="zh-CN"/>
        </w:rPr>
      </w:pPr>
      <w:r>
        <w:rPr>
          <w:lang w:val="en-US" w:eastAsia="zh-CN"/>
        </w:rPr>
        <w:t xml:space="preserve">NEC [17]: </w:t>
      </w:r>
    </w:p>
    <w:p w14:paraId="7798A2F6" w14:textId="56B50EC3" w:rsidR="00EB28C1" w:rsidRDefault="00EB28C1" w:rsidP="00DC38B6">
      <w:pPr>
        <w:pStyle w:val="af1"/>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1"/>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1"/>
        <w:numPr>
          <w:ilvl w:val="2"/>
          <w:numId w:val="28"/>
        </w:numPr>
        <w:rPr>
          <w:lang w:val="en-US" w:eastAsia="zh-CN"/>
        </w:rPr>
      </w:pPr>
      <w:r>
        <w:rPr>
          <w:lang w:val="en-US" w:eastAsia="zh-CN"/>
        </w:rPr>
        <w:t>Samsung [18]</w:t>
      </w:r>
    </w:p>
    <w:p w14:paraId="6E019595" w14:textId="2D922EE8" w:rsidR="005836EF" w:rsidRDefault="005836EF" w:rsidP="00DC38B6">
      <w:pPr>
        <w:pStyle w:val="af1"/>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1"/>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1"/>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1"/>
        <w:ind w:left="2880"/>
        <w:rPr>
          <w:lang w:val="en-US" w:eastAsia="zh-CN"/>
        </w:rPr>
      </w:pPr>
    </w:p>
    <w:p w14:paraId="10079285" w14:textId="77777777" w:rsidR="00B12050" w:rsidRPr="0053427B" w:rsidRDefault="00B12050" w:rsidP="00B12050">
      <w:pPr>
        <w:pStyle w:val="af1"/>
        <w:ind w:left="2880"/>
        <w:rPr>
          <w:lang w:val="en-US" w:eastAsia="zh-CN"/>
        </w:rPr>
      </w:pPr>
    </w:p>
    <w:p w14:paraId="2F8985C3" w14:textId="0B0D411B" w:rsidR="00987F45" w:rsidRDefault="00124AC1" w:rsidP="00DC38B6">
      <w:pPr>
        <w:pStyle w:val="af1"/>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1"/>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af1"/>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1"/>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1"/>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1"/>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1"/>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1"/>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1"/>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1"/>
        <w:numPr>
          <w:ilvl w:val="0"/>
          <w:numId w:val="28"/>
        </w:numPr>
        <w:rPr>
          <w:lang w:val="en-US" w:eastAsia="zh-CN"/>
        </w:rPr>
      </w:pPr>
      <w:proofErr w:type="gramStart"/>
      <w:r>
        <w:rPr>
          <w:lang w:val="en-US" w:eastAsia="zh-CN"/>
        </w:rPr>
        <w:t>vivo</w:t>
      </w:r>
      <w:proofErr w:type="gramEnd"/>
      <w:r>
        <w:rPr>
          <w:lang w:val="en-US" w:eastAsia="zh-CN"/>
        </w:rPr>
        <w:t xml:space="preserve">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1"/>
        <w:widowControl w:val="0"/>
        <w:numPr>
          <w:ilvl w:val="1"/>
          <w:numId w:val="28"/>
        </w:numPr>
        <w:spacing w:after="0"/>
        <w:contextualSpacing w:val="0"/>
        <w:jc w:val="both"/>
        <w:rPr>
          <w:bCs/>
          <w:i/>
          <w:lang w:eastAsia="zh-CN"/>
        </w:rPr>
      </w:pPr>
      <w:r w:rsidRPr="00576168">
        <w:rPr>
          <w:bCs/>
          <w:i/>
          <w:lang w:eastAsia="zh-CN"/>
        </w:rPr>
        <w:lastRenderedPageBreak/>
        <w:t>Alt. 1: SPS-Config-&gt;n1PUCCH-</w:t>
      </w:r>
      <w:proofErr w:type="gramStart"/>
      <w:r w:rsidRPr="00576168">
        <w:rPr>
          <w:bCs/>
          <w:i/>
          <w:lang w:eastAsia="zh-CN"/>
        </w:rPr>
        <w:t>AN</w:t>
      </w:r>
      <w:proofErr w:type="gramEnd"/>
      <w:r w:rsidRPr="00576168">
        <w:rPr>
          <w:bCs/>
          <w:i/>
          <w:lang w:eastAsia="zh-CN"/>
        </w:rPr>
        <w:t xml:space="preserve">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1"/>
        <w:widowControl w:val="0"/>
        <w:numPr>
          <w:ilvl w:val="1"/>
          <w:numId w:val="28"/>
        </w:numPr>
        <w:spacing w:afterLines="100" w:after="240"/>
        <w:contextualSpacing w:val="0"/>
        <w:jc w:val="both"/>
        <w:rPr>
          <w:bCs/>
          <w:i/>
          <w:lang w:eastAsia="zh-CN"/>
        </w:rPr>
      </w:pPr>
      <w:r w:rsidRPr="00576168">
        <w:rPr>
          <w:bCs/>
          <w:i/>
          <w:lang w:eastAsia="zh-CN"/>
        </w:rPr>
        <w:t>Alt. 2: SPS-Config-&gt;n1PUCCH-</w:t>
      </w:r>
      <w:proofErr w:type="gramStart"/>
      <w:r w:rsidRPr="00576168">
        <w:rPr>
          <w:bCs/>
          <w:i/>
          <w:lang w:eastAsia="zh-CN"/>
        </w:rPr>
        <w:t>AN</w:t>
      </w:r>
      <w:proofErr w:type="gramEnd"/>
      <w:r w:rsidRPr="00576168">
        <w:rPr>
          <w:bCs/>
          <w:i/>
          <w:lang w:eastAsia="zh-CN"/>
        </w:rPr>
        <w:t xml:space="preserve">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1"/>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1"/>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1"/>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1"/>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1"/>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1"/>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1"/>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1"/>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w:t>
      </w:r>
      <w:proofErr w:type="gramStart"/>
      <w:r w:rsidRPr="007B32E0">
        <w:rPr>
          <w:rFonts w:cs="Times" w:hint="eastAsia"/>
          <w:bCs/>
          <w:shd w:val="clear" w:color="auto" w:fill="FFFFFF"/>
          <w:lang w:eastAsia="zh-CN"/>
        </w:rPr>
        <w:t xml:space="preserve">slot </w:t>
      </w:r>
      <w:proofErr w:type="gramEnd"/>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1"/>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w:t>
      </w:r>
      <w:proofErr w:type="gramStart"/>
      <w:r>
        <w:rPr>
          <w:lang w:val="en-US" w:eastAsia="zh-CN"/>
        </w:rPr>
        <w:t>an</w:t>
      </w:r>
      <w:proofErr w:type="gramEnd"/>
      <w:r>
        <w:rPr>
          <w:lang w:val="en-US" w:eastAsia="zh-CN"/>
        </w:rPr>
        <w:t xml:space="preserve">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1"/>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af1"/>
        <w:numPr>
          <w:ilvl w:val="0"/>
          <w:numId w:val="27"/>
        </w:numPr>
        <w:rPr>
          <w:i/>
          <w:iCs/>
          <w:lang w:val="en-US" w:eastAsia="zh-CN"/>
        </w:rPr>
      </w:pPr>
      <w:r w:rsidRPr="00393270">
        <w:rPr>
          <w:lang w:val="en-US" w:eastAsia="zh-CN"/>
        </w:rPr>
        <w:lastRenderedPageBreak/>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1"/>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1"/>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1"/>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1"/>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1"/>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1"/>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1"/>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1"/>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1"/>
        <w:ind w:left="1440"/>
        <w:rPr>
          <w:i/>
          <w:iCs/>
          <w:lang w:val="en-US" w:eastAsia="zh-CN"/>
        </w:rPr>
      </w:pPr>
    </w:p>
    <w:p w14:paraId="6FE81D63" w14:textId="77777777" w:rsidR="00D72839" w:rsidRPr="00FC5B5C" w:rsidRDefault="00D72839" w:rsidP="00D20479">
      <w:pPr>
        <w:pStyle w:val="af1"/>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1"/>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4"/>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1"/>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w:t>
      </w:r>
      <w:proofErr w:type="gramStart"/>
      <w:r>
        <w:rPr>
          <w:sz w:val="22"/>
          <w:szCs w:val="22"/>
          <w:lang w:eastAsia="zh-CN"/>
        </w:rPr>
        <w:t>and</w:t>
      </w:r>
      <w:proofErr w:type="gramEnd"/>
      <w:r>
        <w:rPr>
          <w:sz w:val="22"/>
          <w:szCs w:val="22"/>
          <w:lang w:eastAsia="zh-CN"/>
        </w:rPr>
        <w:t xml:space="preserve"> suggest the following TP: </w:t>
      </w:r>
    </w:p>
    <w:p w14:paraId="5C119883" w14:textId="77777777" w:rsidR="00A70FD6" w:rsidRPr="00A70FD6" w:rsidRDefault="00A70FD6" w:rsidP="00A70FD6">
      <w:pPr>
        <w:spacing w:after="0"/>
        <w:rPr>
          <w:sz w:val="22"/>
          <w:szCs w:val="22"/>
          <w:lang w:eastAsia="zh-CN"/>
        </w:rPr>
      </w:pPr>
    </w:p>
    <w:tbl>
      <w:tblPr>
        <w:tblStyle w:val="af4"/>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lastRenderedPageBreak/>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1"/>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4"/>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w:t>
            </w:r>
            <w:proofErr w:type="gramStart"/>
            <w:r w:rsidRPr="00DA3FA6">
              <w:rPr>
                <w:lang w:val="en-US" w:eastAsia="zh-CN"/>
              </w:rPr>
              <w:t xml:space="preserve">cell </w:t>
            </w:r>
            <w:proofErr w:type="gramEnd"/>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76A7A401"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4"/>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w:t>
            </w:r>
            <w:proofErr w:type="gramStart"/>
            <w:r w:rsidRPr="008E2D50">
              <w:rPr>
                <w:color w:val="0070C0"/>
                <w:kern w:val="2"/>
                <w:lang w:eastAsia="zh-CN"/>
              </w:rPr>
              <w:t>to</w:t>
            </w:r>
            <w:proofErr w:type="gramEnd"/>
            <w:r w:rsidRPr="008E2D50">
              <w:rPr>
                <w:color w:val="0070C0"/>
                <w:kern w:val="2"/>
                <w:lang w:eastAsia="zh-CN"/>
              </w:rPr>
              <w:t xml:space="preserve">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w:t>
            </w:r>
            <w:proofErr w:type="gramStart"/>
            <w:r w:rsidRPr="00520120">
              <w:rPr>
                <w:color w:val="0070C0"/>
                <w:kern w:val="2"/>
                <w:lang w:eastAsia="zh-CN"/>
              </w:rPr>
              <w:t>to</w:t>
            </w:r>
            <w:proofErr w:type="gramEnd"/>
            <w:r w:rsidRPr="00520120">
              <w:rPr>
                <w:color w:val="0070C0"/>
                <w:kern w:val="2"/>
                <w:lang w:eastAsia="zh-CN"/>
              </w:rPr>
              <w:t xml:space="preserve">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proofErr w:type="gramStart"/>
      <w:r w:rsidRPr="00B75A43">
        <w:rPr>
          <w:rFonts w:eastAsia="Calibri"/>
          <w:lang w:eastAsia="zh-CN"/>
        </w:rPr>
        <w:t>vivo</w:t>
      </w:r>
      <w:proofErr w:type="gramEnd"/>
      <w:r w:rsidRPr="00B75A43">
        <w:rPr>
          <w:rFonts w:eastAsia="Calibri"/>
          <w:lang w:eastAsia="zh-CN"/>
        </w:rPr>
        <w:t xml:space="preserve">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 xml:space="preserve">the </w:t>
            </w:r>
            <w:proofErr w:type="gramStart"/>
            <w:r w:rsidR="00851A08">
              <w:rPr>
                <w:iCs/>
                <w:kern w:val="2"/>
                <w:lang w:eastAsia="zh-CN"/>
              </w:rPr>
              <w:t>cell  for</w:t>
            </w:r>
            <w:proofErr w:type="gramEnd"/>
            <w:r w:rsidR="00851A08">
              <w:rPr>
                <w:iCs/>
                <w:kern w:val="2"/>
                <w:lang w:eastAsia="zh-CN"/>
              </w:rPr>
              <w:t xml:space="preserve">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proofErr w:type="gramStart"/>
      <w:r w:rsidRPr="00B75A43">
        <w:rPr>
          <w:lang w:val="en-US" w:eastAsia="zh-CN"/>
        </w:rPr>
        <w:t>vivo</w:t>
      </w:r>
      <w:proofErr w:type="gramEnd"/>
      <w:r w:rsidRPr="00B75A43">
        <w:rPr>
          <w:lang w:val="en-US" w:eastAsia="zh-CN"/>
        </w:rPr>
        <w:t xml:space="preserve">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w:t>
      </w:r>
      <w:proofErr w:type="gramStart"/>
      <w:r w:rsidRPr="00B75A43">
        <w:rPr>
          <w:bCs/>
          <w:i/>
          <w:lang w:eastAsia="zh-CN"/>
        </w:rPr>
        <w:t>AN</w:t>
      </w:r>
      <w:proofErr w:type="gramEnd"/>
      <w:r w:rsidRPr="00B75A43">
        <w:rPr>
          <w:bCs/>
          <w:i/>
          <w:lang w:eastAsia="zh-CN"/>
        </w:rPr>
        <w:t xml:space="preserve">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w:t>
      </w:r>
      <w:proofErr w:type="gramStart"/>
      <w:r w:rsidRPr="00B75A43">
        <w:rPr>
          <w:bCs/>
          <w:i/>
          <w:lang w:eastAsia="zh-CN"/>
        </w:rPr>
        <w:t>AN</w:t>
      </w:r>
      <w:proofErr w:type="gramEnd"/>
      <w:r w:rsidRPr="00B75A43">
        <w:rPr>
          <w:bCs/>
          <w:i/>
          <w:lang w:eastAsia="zh-CN"/>
        </w:rPr>
        <w:t xml:space="preserve">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Samsung objected to the down-selection, even though Alt. 1 is included. Need to take this in GTW (seems not possible to proceed here further)</w:t>
            </w:r>
            <w:proofErr w:type="gramStart"/>
            <w:r w:rsidRPr="00AF3E92">
              <w:rPr>
                <w:rFonts w:eastAsia="Malgun Gothic"/>
                <w:iCs/>
                <w:color w:val="0070C0"/>
                <w:kern w:val="2"/>
                <w:lang w:eastAsia="ko-KR"/>
              </w:rPr>
              <w:t>.</w:t>
            </w:r>
            <w:proofErr w:type="gramEnd"/>
            <w:r w:rsidRPr="00AF3E92">
              <w:rPr>
                <w:rFonts w:eastAsia="Malgun Gothic"/>
                <w:iCs/>
                <w:color w:val="0070C0"/>
                <w:kern w:val="2"/>
                <w:lang w:eastAsia="ko-KR"/>
              </w:rPr>
              <w:t xml:space="preserve">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proofErr w:type="gramStart"/>
      <w:r w:rsidRPr="00EA0140">
        <w:t>vivo</w:t>
      </w:r>
      <w:proofErr w:type="gramEnd"/>
      <w:r w:rsidRPr="00EA0140">
        <w:t xml:space="preserve">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4"/>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4"/>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4"/>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proofErr w:type="gramStart"/>
            <w:r w:rsidRPr="00B75A43">
              <w:rPr>
                <w:lang w:eastAsia="zh-CN"/>
              </w:rPr>
              <w:t>vivo</w:t>
            </w:r>
            <w:proofErr w:type="gramEnd"/>
            <w:r w:rsidRPr="00B75A43">
              <w:rPr>
                <w:lang w:eastAsia="zh-CN"/>
              </w:rPr>
              <w:t xml:space="preserve">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6E612B" w:rsidRDefault="005132C5" w:rsidP="00B75A43">
            <w:pPr>
              <w:spacing w:after="0"/>
              <w:jc w:val="both"/>
              <w:rPr>
                <w:lang w:eastAsia="zh-CN"/>
              </w:rPr>
            </w:pPr>
            <w:r w:rsidRPr="006E612B">
              <w:rPr>
                <w:lang w:eastAsia="zh-CN"/>
              </w:rPr>
              <w:t>Intel</w:t>
            </w:r>
            <w:r w:rsidR="0009471F" w:rsidRPr="006E612B">
              <w:rPr>
                <w:lang w:eastAsia="zh-CN"/>
              </w:rPr>
              <w:t>, QC</w:t>
            </w:r>
            <w:r w:rsidR="00A74413" w:rsidRPr="006E612B">
              <w:rPr>
                <w:lang w:eastAsia="zh-CN"/>
              </w:rPr>
              <w:t xml:space="preserve"> Huawei/Hisi</w:t>
            </w:r>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1"/>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1"/>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1"/>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1"/>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1"/>
        <w:numPr>
          <w:ilvl w:val="0"/>
          <w:numId w:val="124"/>
        </w:numPr>
        <w:spacing w:after="160" w:line="259" w:lineRule="auto"/>
      </w:pPr>
      <w:r w:rsidRPr="00EA0140">
        <w:t>On ‘alignment’ of PUCCH resources:</w:t>
      </w:r>
    </w:p>
    <w:p w14:paraId="385DBB9D" w14:textId="77777777" w:rsidR="00B75A43" w:rsidRPr="00EA0140" w:rsidRDefault="00B75A43" w:rsidP="00E67C01">
      <w:pPr>
        <w:pStyle w:val="af1"/>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1"/>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4"/>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w:t>
      </w:r>
      <w:proofErr w:type="gramStart"/>
      <w:r w:rsidRPr="000E11E7">
        <w:rPr>
          <w:b/>
          <w:bCs/>
          <w:sz w:val="22"/>
          <w:szCs w:val="22"/>
        </w:rPr>
        <w:t>prefer:</w:t>
      </w:r>
      <w:proofErr w:type="gramEnd"/>
    </w:p>
    <w:p w14:paraId="703635E1" w14:textId="77777777" w:rsidR="00B75A43" w:rsidRPr="000E11E7" w:rsidRDefault="00B75A43" w:rsidP="00E67C01">
      <w:pPr>
        <w:pStyle w:val="af1"/>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1"/>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4"/>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4"/>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 xml:space="preserve">hanks a lot moderator’s efforts. Sure, we are fine with your suggestion </w:t>
            </w:r>
            <w:proofErr w:type="gramStart"/>
            <w:r w:rsidRPr="000328D6">
              <w:rPr>
                <w:rFonts w:eastAsia="Malgun Gothic"/>
                <w:iCs/>
                <w:kern w:val="2"/>
                <w:lang w:eastAsia="ko-KR"/>
              </w:rPr>
              <w:t>and  consider</w:t>
            </w:r>
            <w:proofErr w:type="gramEnd"/>
            <w:r w:rsidRPr="000328D6">
              <w:rPr>
                <w:rFonts w:eastAsia="Malgun Gothic"/>
                <w:iCs/>
                <w:kern w:val="2"/>
                <w:lang w:eastAsia="ko-KR"/>
              </w:rPr>
              <w:t xml:space="preserve">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w:t>
      </w:r>
      <w:proofErr w:type="gramStart"/>
      <w:r w:rsidRPr="00B75A43">
        <w:rPr>
          <w:b/>
          <w:i/>
          <w:sz w:val="22"/>
          <w:szCs w:val="22"/>
          <w:lang w:eastAsia="zh-CN"/>
        </w:rPr>
        <w:t>AN</w:t>
      </w:r>
      <w:r>
        <w:rPr>
          <w:b/>
          <w:i/>
          <w:sz w:val="22"/>
          <w:szCs w:val="22"/>
          <w:lang w:eastAsia="zh-CN"/>
        </w:rPr>
        <w:t xml:space="preserve">’ </w:t>
      </w:r>
      <w:r w:rsidRPr="00B75A43">
        <w:rPr>
          <w:b/>
          <w:iCs/>
          <w:sz w:val="22"/>
          <w:szCs w:val="22"/>
          <w:lang w:eastAsia="zh-CN"/>
        </w:rPr>
        <w:t xml:space="preserve"> </w:t>
      </w:r>
      <w:r>
        <w:rPr>
          <w:b/>
          <w:iCs/>
          <w:sz w:val="22"/>
          <w:szCs w:val="22"/>
          <w:lang w:eastAsia="zh-CN"/>
        </w:rPr>
        <w:t>(</w:t>
      </w:r>
      <w:proofErr w:type="gramEnd"/>
      <w:r>
        <w:rPr>
          <w:b/>
          <w:iCs/>
          <w:sz w:val="22"/>
          <w:szCs w:val="22"/>
          <w:lang w:eastAsia="zh-CN"/>
        </w:rPr>
        <w:t xml:space="preserve">i.e. PUCCH resource ID) </w:t>
      </w:r>
      <w:r w:rsidRPr="00C41281">
        <w:rPr>
          <w:b/>
          <w:iCs/>
          <w:color w:val="FF0000"/>
          <w:sz w:val="22"/>
          <w:szCs w:val="22"/>
          <w:lang w:eastAsia="zh-CN"/>
        </w:rPr>
        <w:t>for PUCCH sSCell</w:t>
      </w:r>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4"/>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029C0D8F" w:rsidR="00163D7A" w:rsidRPr="00163D7A" w:rsidRDefault="000375E0" w:rsidP="009E0702">
            <w:pPr>
              <w:spacing w:beforeLines="50" w:before="120"/>
              <w:rPr>
                <w:rFonts w:eastAsia="Malgun Gothic"/>
                <w:lang w:eastAsia="ko-KR"/>
              </w:rPr>
            </w:pPr>
            <w:r>
              <w:t>Huawei/Hisi</w:t>
            </w:r>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4"/>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CSI-ReportConfig</w:t>
      </w:r>
      <w:r>
        <w:rPr>
          <w:rFonts w:eastAsia="Calibri"/>
          <w:b/>
          <w:bCs/>
          <w:sz w:val="22"/>
          <w:szCs w:val="22"/>
        </w:rPr>
        <w:t xml:space="preserve"> to allow configuring a separate ‘</w:t>
      </w:r>
      <w:r w:rsidRPr="00C41281">
        <w:rPr>
          <w:rFonts w:eastAsia="Calibri"/>
          <w:b/>
          <w:bCs/>
          <w:i/>
          <w:iCs/>
          <w:sz w:val="22"/>
          <w:szCs w:val="22"/>
        </w:rPr>
        <w:t>pucch-CSI-ResourceList</w:t>
      </w:r>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for PUCCH sSCell</w:t>
      </w:r>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af4"/>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37C0D63B"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af4"/>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9E58C2"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B7CC23" w14:textId="77777777" w:rsidR="009E58C2" w:rsidRPr="00EA0140" w:rsidRDefault="009E58C2" w:rsidP="00DE2DFF">
            <w:pPr>
              <w:widowControl w:val="0"/>
              <w:spacing w:beforeLines="50" w:before="120"/>
              <w:rPr>
                <w:kern w:val="2"/>
                <w:lang w:eastAsia="zh-CN"/>
              </w:rPr>
            </w:pP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4"/>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7BE76083" w:rsidR="004C328A" w:rsidRPr="006E612B" w:rsidRDefault="00DA60FE" w:rsidP="00DE2DFF">
            <w:pPr>
              <w:spacing w:beforeLines="50" w:before="120"/>
              <w:rPr>
                <w:iCs/>
                <w:kern w:val="2"/>
                <w:lang w:val="es-ES" w:eastAsia="zh-CN"/>
              </w:rPr>
            </w:pPr>
            <w:r w:rsidRPr="006E612B">
              <w:rPr>
                <w:lang w:val="es-ES"/>
              </w:rPr>
              <w:t>Huawei/Hisi</w:t>
            </w:r>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DE2DFF">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af4"/>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1A60946A"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xml:space="preserve">, </w:t>
            </w:r>
            <w:r w:rsidR="00DA2125">
              <w:rPr>
                <w:lang w:eastAsia="zh-CN"/>
              </w:rPr>
              <w:t>ZTE</w:t>
            </w:r>
            <w:r w:rsidR="00DA2125">
              <w:rPr>
                <w:iCs/>
                <w:kern w:val="2"/>
                <w:lang w:val="en-US" w:eastAsia="zh-CN"/>
              </w:rPr>
              <w:t>(some other restrictions are needed)</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4CE36063" w:rsidR="004C328A" w:rsidRPr="006E612B" w:rsidRDefault="00FE0AF0" w:rsidP="00DE2DFF">
            <w:pPr>
              <w:jc w:val="both"/>
              <w:rPr>
                <w:lang w:val="es-ES" w:eastAsia="zh-CN"/>
              </w:rPr>
            </w:pPr>
            <w:r w:rsidRPr="006E612B">
              <w:rPr>
                <w:lang w:val="es-ES"/>
              </w:rPr>
              <w:t>Huawei/Hisi</w:t>
            </w:r>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preference)</w:t>
            </w:r>
            <w:r w:rsidR="0025490E" w:rsidRPr="006E612B">
              <w:rPr>
                <w:lang w:val="es-ES" w:eastAsia="zh-CN"/>
              </w:rPr>
              <w:t>, vivo</w:t>
            </w:r>
            <w:r w:rsidR="00DF3D9C" w:rsidRPr="006E612B">
              <w:rPr>
                <w:lang w:val="es-ES" w:eastAsia="zh-CN"/>
              </w:rPr>
              <w:t>, LG</w:t>
            </w:r>
          </w:p>
        </w:tc>
      </w:tr>
    </w:tbl>
    <w:p w14:paraId="565677F1" w14:textId="77777777" w:rsidR="004C328A" w:rsidRPr="006E612B" w:rsidRDefault="004C328A" w:rsidP="004C328A">
      <w:pPr>
        <w:jc w:val="both"/>
        <w:rPr>
          <w:lang w:val="es-ES" w:eastAsia="zh-CN"/>
        </w:rPr>
      </w:pPr>
    </w:p>
    <w:tbl>
      <w:tblPr>
        <w:tblStyle w:val="af4"/>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1: For the first sub-bullet under Alt 1, for all PUCCH Scell slots overlapping with one PCell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w:t>
            </w:r>
            <w:proofErr w:type="gramStart"/>
            <w:r>
              <w:rPr>
                <w:iCs/>
                <w:kern w:val="2"/>
                <w:lang w:eastAsia="zh-CN"/>
              </w:rPr>
              <w:t>repetition?</w:t>
            </w:r>
            <w:proofErr w:type="gramEnd"/>
            <w:r>
              <w:rPr>
                <w:iCs/>
                <w:kern w:val="2"/>
                <w:lang w:eastAsia="zh-CN"/>
              </w:rPr>
              <w:t xml:space="preserve">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multi-CSI-PUCCH-ResourceList</w:t>
            </w:r>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repetition ocassions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 xml:space="preserve">Regarding </w:t>
            </w:r>
            <w:r>
              <w:rPr>
                <w:iCs/>
                <w:kern w:val="2"/>
                <w:lang w:eastAsia="zh-CN"/>
              </w:rPr>
              <w:t>concern</w:t>
            </w:r>
            <w:r>
              <w:rPr>
                <w:iCs/>
                <w:kern w:val="2"/>
                <w:lang w:eastAsia="zh-CN"/>
              </w:rPr>
              <w:t xml:space="preserve"> on Alt.1 </w:t>
            </w:r>
            <w:r>
              <w:rPr>
                <w:iCs/>
                <w:kern w:val="2"/>
                <w:lang w:eastAsia="zh-CN"/>
              </w:rPr>
              <w:t>reliability/coverage loss</w:t>
            </w:r>
            <w:r>
              <w:rPr>
                <w:iCs/>
                <w:kern w:val="2"/>
                <w:lang w:eastAsia="zh-CN"/>
              </w:rPr>
              <w:t>,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or the second sub-bullet of Alt.1, the PUCCH resources should be valid for transmission, e.g., the PUCCH resources colliding with DL can not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w:t>
            </w:r>
            <w:r>
              <w:rPr>
                <w:iCs/>
                <w:kern w:val="2"/>
                <w:lang w:eastAsia="zh-CN"/>
              </w:rPr>
              <w:t xml:space="preserve"> as a sub-bullet for Alt.1</w:t>
            </w: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proofErr w:type="gramStart"/>
      <w:r w:rsidRPr="001735AF">
        <w:rPr>
          <w:b/>
          <w:bCs/>
        </w:rPr>
        <w:t>is</w:t>
      </w:r>
      <w:proofErr w:type="gramEnd"/>
      <w:r w:rsidRPr="001735AF">
        <w:rPr>
          <w:b/>
          <w:bCs/>
        </w:rPr>
        <w:t xml:space="preserve"> applicable for: </w:t>
      </w:r>
    </w:p>
    <w:p w14:paraId="0D21B3F1" w14:textId="77777777" w:rsidR="009E0702" w:rsidRPr="001735AF" w:rsidRDefault="009E0702" w:rsidP="009E0702">
      <w:pPr>
        <w:pStyle w:val="af1"/>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1"/>
        <w:numPr>
          <w:ilvl w:val="0"/>
          <w:numId w:val="139"/>
        </w:numPr>
        <w:spacing w:after="0"/>
        <w:rPr>
          <w:b/>
          <w:bCs/>
        </w:rPr>
      </w:pPr>
      <w:r w:rsidRPr="001735AF">
        <w:rPr>
          <w:b/>
          <w:bCs/>
          <w:lang w:val="en-US" w:eastAsia="zh-CN"/>
        </w:rPr>
        <w:t>Alt. 2</w:t>
      </w:r>
      <w:proofErr w:type="gramStart"/>
      <w:r w:rsidRPr="001735AF">
        <w:rPr>
          <w:b/>
          <w:bCs/>
          <w:lang w:val="en-US" w:eastAsia="zh-CN"/>
        </w:rPr>
        <w:t xml:space="preserve">: </w:t>
      </w:r>
      <w:r w:rsidRPr="001735AF">
        <w:rPr>
          <w:b/>
          <w:bCs/>
        </w:rPr>
        <w:t xml:space="preserve"> …</w:t>
      </w:r>
      <w:proofErr w:type="gramEnd"/>
      <w:r w:rsidRPr="001735AF">
        <w:rPr>
          <w:b/>
          <w:bCs/>
        </w:rPr>
        <w:t xml:space="preserve">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1"/>
      </w:pPr>
    </w:p>
    <w:p w14:paraId="6BAAE8FC" w14:textId="16B8F2E0" w:rsidR="009E0702" w:rsidRDefault="009E0702" w:rsidP="009E0702">
      <w:pPr>
        <w:pStyle w:val="af1"/>
      </w:pPr>
    </w:p>
    <w:tbl>
      <w:tblPr>
        <w:tblStyle w:val="af4"/>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4D63B3DA" w:rsidR="003120FE" w:rsidRPr="006E612B" w:rsidRDefault="003120FE" w:rsidP="003120FE">
            <w:pPr>
              <w:jc w:val="both"/>
              <w:rPr>
                <w:lang w:val="es-ES" w:eastAsia="zh-CN"/>
              </w:rPr>
            </w:pPr>
            <w:r w:rsidRPr="006E612B">
              <w:rPr>
                <w:lang w:val="es-ES"/>
              </w:rPr>
              <w:t>Huawei/Hisi(2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5BF0F95" w:rsidR="003120FE" w:rsidRPr="00EA0140" w:rsidRDefault="003120FE" w:rsidP="003120FE">
            <w:pPr>
              <w:jc w:val="both"/>
              <w:rPr>
                <w:lang w:eastAsia="zh-CN"/>
              </w:rPr>
            </w:pPr>
            <w:r>
              <w:t>Huawei/Hisi(1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4"/>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exmept resource on PCell.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25490E" w:rsidRPr="00EA0140" w:rsidRDefault="0025490E" w:rsidP="0025490E">
            <w:pPr>
              <w:widowControl w:val="0"/>
              <w:spacing w:beforeLines="50" w:before="120"/>
              <w:jc w:val="both"/>
              <w:rPr>
                <w:iCs/>
                <w:kern w:val="2"/>
                <w:lang w:eastAsia="zh-CN"/>
              </w:rPr>
            </w:pP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1"/>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w:t>
      </w:r>
      <w:proofErr w:type="gramStart"/>
      <w:r>
        <w:t>1, that the K1 set(s)</w:t>
      </w:r>
      <w:proofErr w:type="gramEnd"/>
      <w:r>
        <w:t xml:space="preserve">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lastRenderedPageBreak/>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w:t>
      </w:r>
      <w:proofErr w:type="gramStart"/>
      <w:r w:rsidRPr="008E5FA5">
        <w:rPr>
          <w:b/>
          <w:bCs/>
          <w:sz w:val="22"/>
          <w:szCs w:val="22"/>
        </w:rPr>
        <w:t>switching:</w:t>
      </w:r>
      <w:proofErr w:type="gramEnd"/>
      <w:r w:rsidRPr="008E5FA5">
        <w:rPr>
          <w:b/>
          <w:bCs/>
          <w:sz w:val="22"/>
          <w:szCs w:val="22"/>
        </w:rPr>
        <w:t xml:space="preserve"> </w:t>
      </w:r>
    </w:p>
    <w:p w14:paraId="2BC4E665" w14:textId="1337B4DE" w:rsidR="008E5FA5" w:rsidRPr="008E5FA5" w:rsidRDefault="008E5FA5" w:rsidP="008E5FA5">
      <w:pPr>
        <w:pStyle w:val="af1"/>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1"/>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1"/>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4"/>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04F79E65" w:rsidR="008E5FA5" w:rsidRPr="006E612B" w:rsidRDefault="00917501" w:rsidP="00DE2DFF">
            <w:pPr>
              <w:jc w:val="both"/>
              <w:rPr>
                <w:lang w:val="es-ES" w:eastAsia="zh-CN"/>
              </w:rPr>
            </w:pPr>
            <w:r w:rsidRPr="006E612B">
              <w:rPr>
                <w:lang w:val="es-ES"/>
              </w:rPr>
              <w:t>Huawei/Hisi</w:t>
            </w:r>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65698E58"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DE2DFF">
        <w:tc>
          <w:tcPr>
            <w:tcW w:w="1624" w:type="dxa"/>
          </w:tcPr>
          <w:p w14:paraId="6529F2BA" w14:textId="77777777" w:rsidR="008E5FA5" w:rsidRPr="00EA0140" w:rsidRDefault="008E5FA5" w:rsidP="00DE2DFF">
            <w:pPr>
              <w:jc w:val="both"/>
              <w:rPr>
                <w:lang w:eastAsia="zh-CN"/>
              </w:rPr>
            </w:pPr>
            <w:r w:rsidRPr="00EA0140">
              <w:rPr>
                <w:lang w:eastAsia="zh-CN"/>
              </w:rPr>
              <w:t>Other</w:t>
            </w:r>
          </w:p>
        </w:tc>
        <w:tc>
          <w:tcPr>
            <w:tcW w:w="8010" w:type="dxa"/>
          </w:tcPr>
          <w:p w14:paraId="1551C248" w14:textId="77777777" w:rsidR="008E5FA5" w:rsidRPr="00EA0140" w:rsidRDefault="008E5FA5" w:rsidP="00DE2DFF">
            <w:pPr>
              <w:jc w:val="both"/>
              <w:rPr>
                <w:lang w:eastAsia="zh-CN"/>
              </w:rPr>
            </w:pPr>
          </w:p>
        </w:tc>
      </w:tr>
    </w:tbl>
    <w:p w14:paraId="4A3BCA45" w14:textId="77777777" w:rsidR="008E5FA5" w:rsidRPr="00EA0140" w:rsidRDefault="008E5FA5" w:rsidP="008E5FA5">
      <w:pPr>
        <w:jc w:val="both"/>
        <w:rPr>
          <w:lang w:eastAsia="zh-CN"/>
        </w:rPr>
      </w:pPr>
    </w:p>
    <w:tbl>
      <w:tblPr>
        <w:tblStyle w:val="af4"/>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1"/>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1"/>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5D2968D5"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55A9A6EE" w:rsidR="008E5FA5" w:rsidRPr="00EA0140" w:rsidRDefault="008E5FA5" w:rsidP="00DE2DFF">
            <w:pPr>
              <w:widowControl w:val="0"/>
              <w:spacing w:beforeLines="50" w:before="120"/>
              <w:rPr>
                <w:kern w:val="2"/>
                <w:lang w:eastAsia="zh-CN"/>
              </w:rPr>
            </w:pP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lastRenderedPageBreak/>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1"/>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1"/>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1"/>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1"/>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1"/>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1"/>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1"/>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1"/>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1"/>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1"/>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1"/>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1"/>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1"/>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1"/>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1"/>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1"/>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1"/>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1"/>
        <w:numPr>
          <w:ilvl w:val="2"/>
          <w:numId w:val="89"/>
        </w:numPr>
        <w:rPr>
          <w:lang w:eastAsia="zh-CN"/>
        </w:rPr>
      </w:pPr>
      <w:r>
        <w:rPr>
          <w:lang w:eastAsia="zh-CN"/>
        </w:rPr>
        <w:t xml:space="preserve">Intel [15]: </w:t>
      </w:r>
      <w:r w:rsidR="00D412D2" w:rsidRPr="00D412D2">
        <w:rPr>
          <w:lang w:eastAsia="zh-CN"/>
        </w:rPr>
        <w:t xml:space="preserve">If the resultant UL channel is a PUCCH resource for SPS PUCCH for priority i, then, defer the SPS HARQ-ACK for priority i. That means, if LP SPS HARQ-ACK is multiplexed </w:t>
      </w:r>
      <w:r w:rsidR="00D412D2" w:rsidRPr="00D412D2">
        <w:rPr>
          <w:lang w:eastAsia="zh-CN"/>
        </w:rPr>
        <w:lastRenderedPageBreak/>
        <w:t>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1"/>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1"/>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1"/>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1"/>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1"/>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1"/>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1"/>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1"/>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1"/>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1"/>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1"/>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1"/>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1"/>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1"/>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1"/>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1"/>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1"/>
        <w:numPr>
          <w:ilvl w:val="1"/>
          <w:numId w:val="77"/>
        </w:numPr>
        <w:rPr>
          <w:lang w:val="en-US" w:eastAsia="zh-CN"/>
        </w:rPr>
      </w:pPr>
      <w:r>
        <w:rPr>
          <w:lang w:val="en-US" w:eastAsia="zh-CN"/>
        </w:rPr>
        <w:lastRenderedPageBreak/>
        <w:t xml:space="preserve">No: </w:t>
      </w:r>
    </w:p>
    <w:p w14:paraId="48A4F479" w14:textId="2447F21E" w:rsidR="00A83B39" w:rsidRDefault="00A83B39" w:rsidP="00E67C01">
      <w:pPr>
        <w:pStyle w:val="af1"/>
        <w:numPr>
          <w:ilvl w:val="1"/>
          <w:numId w:val="77"/>
        </w:numPr>
        <w:rPr>
          <w:lang w:val="en-US" w:eastAsia="zh-CN"/>
        </w:rPr>
      </w:pPr>
      <w:r>
        <w:rPr>
          <w:lang w:val="en-US" w:eastAsia="zh-CN"/>
        </w:rPr>
        <w:t xml:space="preserve">FFS: </w:t>
      </w:r>
    </w:p>
    <w:p w14:paraId="7B43B479" w14:textId="77777777" w:rsidR="00A83B39" w:rsidRDefault="00A83B39" w:rsidP="00E67C01">
      <w:pPr>
        <w:pStyle w:val="af1"/>
        <w:numPr>
          <w:ilvl w:val="1"/>
          <w:numId w:val="77"/>
        </w:numPr>
        <w:rPr>
          <w:lang w:val="en-US" w:eastAsia="zh-CN"/>
        </w:rPr>
      </w:pPr>
      <w:r>
        <w:rPr>
          <w:lang w:val="en-US" w:eastAsia="zh-CN"/>
        </w:rPr>
        <w:t xml:space="preserve">Details: </w:t>
      </w:r>
    </w:p>
    <w:p w14:paraId="41950A05" w14:textId="74B6AD68" w:rsidR="00393270" w:rsidRDefault="00393270" w:rsidP="00E67C01">
      <w:pPr>
        <w:pStyle w:val="af1"/>
        <w:numPr>
          <w:ilvl w:val="2"/>
          <w:numId w:val="77"/>
        </w:numPr>
        <w:rPr>
          <w:lang w:val="en-US" w:eastAsia="zh-CN"/>
        </w:rPr>
      </w:pPr>
      <w:r>
        <w:rPr>
          <w:lang w:val="en-US" w:eastAsia="zh-CN"/>
        </w:rPr>
        <w:t xml:space="preserve">HW/HiSi [1]: </w:t>
      </w:r>
    </w:p>
    <w:p w14:paraId="1F276C37" w14:textId="3BD00E51" w:rsidR="00393270" w:rsidRDefault="00393270" w:rsidP="00E67C01">
      <w:pPr>
        <w:pStyle w:val="af1"/>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1"/>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w:t>
      </w:r>
      <w:proofErr w:type="gramStart"/>
      <w:r w:rsidR="00780707">
        <w:rPr>
          <w:rFonts w:eastAsia="Batang"/>
        </w:rPr>
        <w:t>i.e</w:t>
      </w:r>
      <w:proofErr w:type="gramEnd"/>
      <w:r w:rsidR="00780707">
        <w:rPr>
          <w:rFonts w:eastAsia="Batang"/>
        </w:rPr>
        <w:t xml:space="preserv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1"/>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1"/>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1"/>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1"/>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1"/>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1"/>
        <w:numPr>
          <w:ilvl w:val="2"/>
          <w:numId w:val="77"/>
        </w:numPr>
        <w:spacing w:after="0"/>
        <w:jc w:val="both"/>
        <w:rPr>
          <w:i/>
          <w:iCs/>
        </w:rPr>
      </w:pPr>
      <w:r w:rsidRPr="00806263">
        <w:t xml:space="preserve">Vivo [5]: </w:t>
      </w:r>
    </w:p>
    <w:p w14:paraId="1DD90ADD" w14:textId="65BC4ABD" w:rsidR="00806263" w:rsidRPr="00806263" w:rsidRDefault="00806263" w:rsidP="00E67C01">
      <w:pPr>
        <w:pStyle w:val="af1"/>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1"/>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1"/>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1"/>
        <w:numPr>
          <w:ilvl w:val="2"/>
          <w:numId w:val="77"/>
        </w:numPr>
        <w:rPr>
          <w:lang w:eastAsia="zh-CN"/>
        </w:rPr>
      </w:pPr>
      <w:r>
        <w:rPr>
          <w:lang w:eastAsia="zh-CN"/>
        </w:rPr>
        <w:t xml:space="preserve">Intel [15]: </w:t>
      </w:r>
    </w:p>
    <w:p w14:paraId="35837794" w14:textId="6B49EFFE" w:rsidR="00183D0E" w:rsidRPr="00806263" w:rsidRDefault="00183D0E" w:rsidP="00E67C01">
      <w:pPr>
        <w:pStyle w:val="af1"/>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1"/>
        <w:numPr>
          <w:ilvl w:val="2"/>
          <w:numId w:val="77"/>
        </w:numPr>
        <w:spacing w:after="0"/>
        <w:jc w:val="both"/>
      </w:pPr>
      <w:r>
        <w:t xml:space="preserve">Apple [16]: </w:t>
      </w:r>
    </w:p>
    <w:p w14:paraId="3B569FA5" w14:textId="6EE8AE0D" w:rsidR="00522E11" w:rsidRDefault="00522E11" w:rsidP="00E67C01">
      <w:pPr>
        <w:pStyle w:val="af1"/>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1"/>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1"/>
        <w:numPr>
          <w:ilvl w:val="2"/>
          <w:numId w:val="77"/>
        </w:numPr>
        <w:spacing w:after="0"/>
        <w:jc w:val="both"/>
      </w:pPr>
      <w:r>
        <w:t>LG [20]</w:t>
      </w:r>
    </w:p>
    <w:p w14:paraId="0F645F1F" w14:textId="77777777" w:rsidR="00163BFF" w:rsidRDefault="00163BFF" w:rsidP="00E67C01">
      <w:pPr>
        <w:pStyle w:val="af1"/>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1"/>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1"/>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1"/>
        <w:jc w:val="both"/>
        <w:rPr>
          <w:lang w:eastAsia="zh-CN"/>
        </w:rPr>
      </w:pPr>
    </w:p>
    <w:p w14:paraId="6467DAF4"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1"/>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1"/>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1"/>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1"/>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1"/>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1"/>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1"/>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1"/>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1"/>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1"/>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1"/>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1"/>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1"/>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1"/>
        <w:numPr>
          <w:ilvl w:val="2"/>
          <w:numId w:val="77"/>
        </w:numPr>
        <w:rPr>
          <w:lang w:val="en-US" w:eastAsia="zh-CN"/>
        </w:rPr>
      </w:pPr>
      <w:r>
        <w:rPr>
          <w:lang w:val="en-US" w:eastAsia="zh-CN"/>
        </w:rPr>
        <w:t>LG [20]</w:t>
      </w:r>
    </w:p>
    <w:p w14:paraId="61F9B5E8" w14:textId="77777777" w:rsidR="00163BFF" w:rsidRPr="00163BFF" w:rsidRDefault="00163BFF" w:rsidP="00E67C01">
      <w:pPr>
        <w:pStyle w:val="af1"/>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1"/>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1"/>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1"/>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1"/>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1"/>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1"/>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1"/>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1"/>
        <w:numPr>
          <w:ilvl w:val="2"/>
          <w:numId w:val="89"/>
        </w:numPr>
        <w:rPr>
          <w:lang w:eastAsia="zh-CN"/>
        </w:rPr>
      </w:pPr>
      <w:r>
        <w:rPr>
          <w:lang w:eastAsia="zh-CN"/>
        </w:rPr>
        <w:t xml:space="preserve">Ericsson [2]: </w:t>
      </w:r>
    </w:p>
    <w:p w14:paraId="3A4549C0" w14:textId="25483C0C" w:rsidR="00547703" w:rsidRDefault="00547703" w:rsidP="00E67C01">
      <w:pPr>
        <w:pStyle w:val="af1"/>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1"/>
        <w:numPr>
          <w:ilvl w:val="3"/>
          <w:numId w:val="89"/>
        </w:numPr>
        <w:rPr>
          <w:lang w:eastAsia="zh-CN"/>
        </w:rPr>
      </w:pPr>
      <w:r>
        <w:rPr>
          <w:lang w:eastAsia="zh-CN"/>
        </w:rPr>
        <w:lastRenderedPageBreak/>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1"/>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1"/>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1"/>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1"/>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1"/>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1"/>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1"/>
        <w:numPr>
          <w:ilvl w:val="2"/>
          <w:numId w:val="89"/>
        </w:numPr>
        <w:rPr>
          <w:lang w:eastAsia="zh-CN"/>
        </w:rPr>
      </w:pPr>
      <w:r>
        <w:rPr>
          <w:lang w:eastAsia="zh-CN"/>
        </w:rPr>
        <w:t xml:space="preserve">Ericsson [2]: </w:t>
      </w:r>
    </w:p>
    <w:p w14:paraId="2A968A52" w14:textId="76F483E4" w:rsidR="00547703" w:rsidRDefault="00547703" w:rsidP="00E67C01">
      <w:pPr>
        <w:pStyle w:val="af1"/>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1"/>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1"/>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1"/>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1"/>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1"/>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1"/>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1"/>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1"/>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1"/>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1"/>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1"/>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w:t>
      </w:r>
      <w:proofErr w:type="gramStart"/>
      <w:r>
        <w:rPr>
          <w:rFonts w:eastAsia="Calibri"/>
          <w:b/>
          <w:bCs/>
          <w:sz w:val="22"/>
          <w:szCs w:val="22"/>
        </w:rPr>
        <w:t xml:space="preserve">the </w:t>
      </w:r>
      <w:r w:rsidRPr="000E11E7">
        <w:rPr>
          <w:rFonts w:eastAsia="Calibri"/>
          <w:b/>
          <w:bCs/>
          <w:sz w:val="22"/>
          <w:szCs w:val="22"/>
        </w:rPr>
        <w:t xml:space="preserve"> existing</w:t>
      </w:r>
      <w:proofErr w:type="gramEnd"/>
      <w:r w:rsidRPr="000E11E7">
        <w:rPr>
          <w:rFonts w:eastAsia="Calibri"/>
          <w:b/>
          <w:bCs/>
          <w:sz w:val="22"/>
          <w:szCs w:val="22"/>
        </w:rPr>
        <w:t xml:space="preserve">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lastRenderedPageBreak/>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 xml:space="preserve">@HW: yes – what you describe above was the moderator’s </w:t>
            </w:r>
            <w:proofErr w:type="gramStart"/>
            <w:r w:rsidRPr="009948B6">
              <w:rPr>
                <w:color w:val="0070C0"/>
                <w:kern w:val="2"/>
                <w:lang w:eastAsia="zh-CN"/>
              </w:rPr>
              <w:t>intention .</w:t>
            </w:r>
            <w:proofErr w:type="gramEnd"/>
            <w:r w:rsidRPr="009948B6">
              <w:rPr>
                <w:color w:val="0070C0"/>
                <w:kern w:val="2"/>
                <w:lang w:eastAsia="zh-CN"/>
              </w:rPr>
              <w:t xml:space="preserve">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ReTx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lastRenderedPageBreak/>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bookmarkStart w:id="65" w:name="_GoBack"/>
      <w:bookmarkEnd w:id="65"/>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lastRenderedPageBreak/>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7E2E662A"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 xml:space="preserve">Moreover, it would be good to have some things in general clarified on the operation. Based on </w:t>
      </w:r>
      <w:proofErr w:type="gramStart"/>
      <w:r w:rsidRPr="000E11E7">
        <w:rPr>
          <w:rFonts w:eastAsia="Calibri"/>
        </w:rPr>
        <w:t>companies</w:t>
      </w:r>
      <w:proofErr w:type="gramEnd"/>
      <w:r w:rsidRPr="000E11E7">
        <w:rPr>
          <w:rFonts w:eastAsia="Calibri"/>
        </w:rPr>
        <w:t xml:space="preserve">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lastRenderedPageBreak/>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77393010"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lastRenderedPageBreak/>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w:t>
            </w:r>
            <w:proofErr w:type="gramStart"/>
            <w:r w:rsidRPr="000E11E7">
              <w:rPr>
                <w:rFonts w:eastAsia="Batang"/>
                <w:bCs/>
                <w:lang w:eastAsia="zh-CN"/>
              </w:rPr>
              <w:t>AN which</w:t>
            </w:r>
            <w:proofErr w:type="gramEnd"/>
            <w:r w:rsidRPr="000E11E7">
              <w:rPr>
                <w:rFonts w:eastAsia="Batang"/>
                <w:bCs/>
                <w:lang w:eastAsia="zh-CN"/>
              </w:rPr>
              <w:t xml:space="preserve">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6"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SPS HARQ-ACK using the PUCCH SPS-PUCCH-AN-List-r16 or n1PUCCH-</w:t>
      </w:r>
      <w:proofErr w:type="gramStart"/>
      <w:r w:rsidRPr="000E11E7">
        <w:rPr>
          <w:rFonts w:eastAsia="Calibri"/>
          <w:b/>
          <w:bCs/>
          <w:i/>
          <w:iCs/>
          <w:sz w:val="22"/>
          <w:szCs w:val="22"/>
        </w:rPr>
        <w:t>AN which</w:t>
      </w:r>
      <w:proofErr w:type="gramEnd"/>
      <w:r w:rsidRPr="000E11E7">
        <w:rPr>
          <w:rFonts w:eastAsia="Calibri"/>
          <w:b/>
          <w:bCs/>
          <w:i/>
          <w:iCs/>
          <w:sz w:val="22"/>
          <w:szCs w:val="22"/>
        </w:rPr>
        <w:t xml:space="preserve">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SPS HARQ-ACK using the PUCCH SPS-PUCCH-AN-List-r16 or n1PUCCH-</w:t>
      </w:r>
      <w:proofErr w:type="gramStart"/>
      <w:r w:rsidRPr="000E11E7">
        <w:rPr>
          <w:rFonts w:eastAsia="Calibri"/>
          <w:b/>
          <w:bCs/>
          <w:i/>
          <w:iCs/>
          <w:sz w:val="22"/>
          <w:szCs w:val="22"/>
        </w:rPr>
        <w:t>AN which</w:t>
      </w:r>
      <w:proofErr w:type="gramEnd"/>
      <w:r w:rsidRPr="000E11E7">
        <w:rPr>
          <w:rFonts w:eastAsia="Calibri"/>
          <w:b/>
          <w:bCs/>
          <w:i/>
          <w:iCs/>
          <w:sz w:val="22"/>
          <w:szCs w:val="22"/>
        </w:rPr>
        <w:t xml:space="preserve">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lastRenderedPageBreak/>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proofErr w:type="gramStart"/>
      <w:r w:rsidRPr="000E11E7">
        <w:rPr>
          <w:rFonts w:eastAsia="Calibri"/>
          <w:b/>
          <w:bCs/>
          <w:i/>
          <w:iCs/>
          <w:sz w:val="22"/>
          <w:szCs w:val="22"/>
        </w:rPr>
        <w:t>which</w:t>
      </w:r>
      <w:proofErr w:type="gramEnd"/>
      <w:r w:rsidRPr="000E11E7">
        <w:rPr>
          <w:rFonts w:eastAsia="Calibri"/>
          <w:b/>
          <w:bCs/>
          <w:i/>
          <w:iCs/>
          <w:sz w:val="22"/>
          <w:szCs w:val="22"/>
        </w:rPr>
        <w:t xml:space="preserve">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6"/>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4344C4DA"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lastRenderedPageBreak/>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proofErr w:type="gramStart"/>
            <w:r w:rsidRPr="00100420">
              <w:rPr>
                <w:iCs/>
              </w:rPr>
              <w:t>or</w:t>
            </w:r>
            <w:proofErr w:type="gramEnd"/>
            <w:r w:rsidRPr="00100420">
              <w:rPr>
                <w:iCs/>
              </w:rPr>
              <w:t xml:space="preserve">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 xml:space="preserve">above is applied to a candidate target slot. But we think the unified rule should be considered for both initial slot and candidate target </w:t>
            </w:r>
            <w:r>
              <w:rPr>
                <w:iCs/>
                <w:kern w:val="2"/>
                <w:lang w:eastAsia="zh-CN"/>
              </w:rPr>
              <w:lastRenderedPageBreak/>
              <w:t xml:space="preserve">slot, considering the case where a slot m could be an initial </w:t>
            </w:r>
            <w:proofErr w:type="gramStart"/>
            <w:r>
              <w:rPr>
                <w:iCs/>
                <w:kern w:val="2"/>
                <w:lang w:eastAsia="zh-CN"/>
              </w:rPr>
              <w:t>slot  (</w:t>
            </w:r>
            <w:proofErr w:type="gramEnd"/>
            <w:r>
              <w:rPr>
                <w:iCs/>
                <w:kern w:val="2"/>
                <w:lang w:eastAsia="zh-CN"/>
              </w:rPr>
              <w:t>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lastRenderedPageBreak/>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af1"/>
              <w:numPr>
                <w:ilvl w:val="0"/>
                <w:numId w:val="143"/>
              </w:numPr>
              <w:spacing w:beforeLines="50" w:before="120" w:after="0"/>
              <w:rPr>
                <w:iCs/>
                <w:kern w:val="2"/>
                <w:lang w:eastAsia="zh-CN"/>
              </w:rPr>
            </w:pPr>
            <w:r>
              <w:rPr>
                <w:rFonts w:eastAsia="Malgun Gothic"/>
                <w:iCs/>
                <w:kern w:val="2"/>
                <w:lang w:eastAsia="ko-KR"/>
              </w:rPr>
              <w:t xml:space="preserve">As two separate initial PUCCHs.  Treat the HP &amp; LP SPS HARQ-ACK as separate even thought they had undergone the UCI multiplexing process and the resultant PUCCH is dropped.  That is the HP &amp; LP SPS HARQ-ACK each independently </w:t>
            </w:r>
            <w:proofErr w:type="gramStart"/>
            <w:r>
              <w:rPr>
                <w:rFonts w:eastAsia="Malgun Gothic"/>
                <w:iCs/>
                <w:kern w:val="2"/>
                <w:lang w:eastAsia="ko-KR"/>
              </w:rPr>
              <w:t>find</w:t>
            </w:r>
            <w:proofErr w:type="gramEnd"/>
            <w:r>
              <w:rPr>
                <w:rFonts w:eastAsia="Malgun Gothic"/>
                <w:iCs/>
                <w:kern w:val="2"/>
                <w:lang w:eastAsia="ko-KR"/>
              </w:rPr>
              <w:t xml:space="preserve"> their target PUCCH.</w:t>
            </w:r>
          </w:p>
          <w:p w14:paraId="4D55A4F6" w14:textId="77777777" w:rsidR="00D01D29" w:rsidRPr="001F4A8A" w:rsidRDefault="00D01D29" w:rsidP="00D01D29">
            <w:pPr>
              <w:pStyle w:val="af1"/>
              <w:numPr>
                <w:ilvl w:val="0"/>
                <w:numId w:val="143"/>
              </w:numPr>
              <w:spacing w:beforeLines="50" w:before="120" w:after="0"/>
              <w:rPr>
                <w:iCs/>
                <w:kern w:val="2"/>
                <w:lang w:eastAsia="zh-CN"/>
              </w:rPr>
            </w:pPr>
            <w:r>
              <w:rPr>
                <w:rFonts w:eastAsia="Malgun Gothic"/>
                <w:iCs/>
                <w:kern w:val="2"/>
                <w:lang w:eastAsia="ko-KR"/>
              </w:rPr>
              <w:t>As a single intital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lastRenderedPageBreak/>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c"/>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c"/>
            </w:pPr>
            <w:r>
              <w:lastRenderedPageBreak/>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c"/>
            </w:pPr>
            <w:r>
              <w:t xml:space="preserve">If we go with joint determination, it seems more feasible to always treat deferred LP and HP as one UCI, e.g., as HP UCI. </w:t>
            </w:r>
          </w:p>
          <w:p w14:paraId="56C4E328" w14:textId="77777777" w:rsidR="00090109" w:rsidRDefault="00090109" w:rsidP="00090109">
            <w:pPr>
              <w:pStyle w:val="ac"/>
            </w:pPr>
            <w:r>
              <w:t xml:space="preserve">Or, target slot is separaetey determined for each priority, but not necessarily in certain order. </w:t>
            </w:r>
          </w:p>
          <w:p w14:paraId="5A4B4E9F" w14:textId="77777777" w:rsidR="00090109" w:rsidRDefault="00090109" w:rsidP="00090109">
            <w:pPr>
              <w:pStyle w:val="ac"/>
            </w:pPr>
            <w:r>
              <w:t xml:space="preserve">Figures below provide examples for separate determination. </w:t>
            </w:r>
          </w:p>
          <w:p w14:paraId="1614027B" w14:textId="77777777" w:rsidR="00090109" w:rsidRDefault="00090109" w:rsidP="00090109">
            <w:pPr>
              <w:pStyle w:val="ac"/>
            </w:pPr>
            <w:r w:rsidRPr="00912160">
              <w:rPr>
                <w:rFonts w:eastAsia="宋体" w:cs="Times New Roman"/>
                <w:color w:val="FF0000"/>
                <w:sz w:val="20"/>
                <w:szCs w:val="20"/>
              </w:rPr>
              <w:object w:dxaOrig="16421" w:dyaOrig="4183" w14:anchorId="7C4E580D">
                <v:shape id="_x0000_i1033" type="#_x0000_t75" style="width:329.95pt;height:84.3pt" o:ole="">
                  <v:imagedata r:id="rId48" o:title=""/>
                </v:shape>
                <o:OLEObject Type="Embed" ProgID="Visio.Drawing.15" ShapeID="_x0000_i1033" DrawAspect="Content" ObjectID="_1707157639" r:id="rId49"/>
              </w:object>
            </w:r>
          </w:p>
          <w:p w14:paraId="18AFDE8F" w14:textId="77777777" w:rsidR="00090109" w:rsidRDefault="00090109" w:rsidP="00090109">
            <w:pPr>
              <w:pStyle w:val="ac"/>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4" type="#_x0000_t75" style="width:334.2pt;height:87pt" o:ole="">
                  <v:imagedata r:id="rId50" o:title=""/>
                </v:shape>
                <o:OLEObject Type="Embed" ProgID="Visio.Drawing.15" ShapeID="_x0000_i1034" DrawAspect="Content" ObjectID="_1707157640" r:id="rId51"/>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lastRenderedPageBreak/>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proofErr w:type="gramStart"/>
            <w:r w:rsidRPr="000E11E7">
              <w:rPr>
                <w:b/>
                <w:bCs/>
                <w:i/>
                <w:iCs/>
              </w:rPr>
              <w:t>handling</w:t>
            </w:r>
            <w:proofErr w:type="gramEnd"/>
            <w:r w:rsidRPr="000E11E7">
              <w:rPr>
                <w:b/>
                <w:bCs/>
                <w:i/>
                <w:iCs/>
              </w:rPr>
              <w:t xml:space="preserve">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proofErr w:type="gramStart"/>
            <w:r w:rsidRPr="000E11E7">
              <w:rPr>
                <w:b/>
                <w:bCs/>
                <w:i/>
                <w:iCs/>
              </w:rPr>
              <w:t>joint</w:t>
            </w:r>
            <w:proofErr w:type="gramEnd"/>
            <w:r w:rsidRPr="000E11E7">
              <w:rPr>
                <w:b/>
                <w:bCs/>
                <w:i/>
                <w:iCs/>
              </w:rPr>
              <w:t xml:space="preserve">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9E0702">
        <w:tc>
          <w:tcPr>
            <w:tcW w:w="15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t>Sony</w:t>
            </w:r>
          </w:p>
        </w:tc>
        <w:tc>
          <w:tcPr>
            <w:tcW w:w="81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lastRenderedPageBreak/>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proofErr w:type="gramStart"/>
      <w:r w:rsidRPr="000E11E7">
        <w:rPr>
          <w:rFonts w:eastAsia="Calibri"/>
        </w:rPr>
        <w:t>that</w:t>
      </w:r>
      <w:proofErr w:type="gramEnd"/>
      <w:r w:rsidRPr="000E11E7">
        <w:rPr>
          <w:rFonts w:eastAsia="Calibri"/>
        </w:rPr>
        <w:t xml:space="preserve">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Intel proposes, to follow the agreed behavior for PHY prioritization between LP/HP PUCCH carrying (e</w:t>
      </w:r>
      <w:proofErr w:type="gramStart"/>
      <w:r w:rsidRPr="000E11E7">
        <w:rPr>
          <w:rFonts w:eastAsia="Calibri"/>
        </w:rPr>
        <w:t>)Type3</w:t>
      </w:r>
      <w:proofErr w:type="gramEnd"/>
      <w:r w:rsidRPr="000E11E7">
        <w:rPr>
          <w:rFonts w:eastAsia="Calibri"/>
        </w:rPr>
        <w:t xml:space="preserve">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w:t>
      </w:r>
      <w:proofErr w:type="gramStart"/>
      <w:r>
        <w:rPr>
          <w:rFonts w:eastAsia="Calibri"/>
        </w:rPr>
        <w:t>note, that</w:t>
      </w:r>
      <w:proofErr w:type="gramEnd"/>
      <w:r>
        <w:rPr>
          <w:rFonts w:eastAsia="Calibri"/>
        </w:rPr>
        <w:t xml:space="preserve">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w:t>
      </w:r>
      <w:proofErr w:type="gramStart"/>
      <w:r w:rsidRPr="000E11E7">
        <w:rPr>
          <w:rFonts w:eastAsia="Calibri"/>
          <w:b/>
          <w:bCs/>
          <w:sz w:val="22"/>
          <w:szCs w:val="22"/>
        </w:rPr>
        <w:t>prefer:</w:t>
      </w:r>
      <w:proofErr w:type="gramEnd"/>
      <w:r w:rsidRPr="000E11E7">
        <w:rPr>
          <w:rFonts w:eastAsia="Calibri"/>
          <w:b/>
          <w:bCs/>
          <w:sz w:val="22"/>
          <w:szCs w:val="22"/>
        </w:rPr>
        <w:t xml:space="preserve">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lastRenderedPageBreak/>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5F280012"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r w:rsidR="00D01D29">
              <w:rPr>
                <w:rFonts w:eastAsiaTheme="minorEastAsia"/>
                <w:lang w:eastAsia="zh-CN"/>
              </w:rPr>
              <w:t>Sony</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lastRenderedPageBreak/>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lastRenderedPageBreak/>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w:t>
            </w:r>
            <w:proofErr w:type="gramStart"/>
            <w:r>
              <w:rPr>
                <w:rFonts w:eastAsiaTheme="minorEastAsia"/>
                <w:kern w:val="2"/>
                <w:lang w:eastAsia="zh-CN"/>
              </w:rPr>
              <w:t>type</w:t>
            </w:r>
            <w:proofErr w:type="gramEnd"/>
            <w:r>
              <w:rPr>
                <w:rFonts w:eastAsiaTheme="minorEastAsia"/>
                <w:kern w:val="2"/>
                <w:lang w:eastAsia="zh-CN"/>
              </w:rPr>
              <w:t xml:space="preserv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w:t>
      </w:r>
      <w:r w:rsidRPr="000E11E7">
        <w:rPr>
          <w:rFonts w:eastAsia="Calibri"/>
        </w:rPr>
        <w:lastRenderedPageBreak/>
        <w:t xml:space="preserve">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w:t>
      </w:r>
      <w:proofErr w:type="gramStart"/>
      <w:r w:rsidRPr="000E11E7">
        <w:rPr>
          <w:rFonts w:eastAsia="Calibri"/>
          <w:b/>
          <w:bCs/>
          <w:sz w:val="22"/>
          <w:szCs w:val="22"/>
        </w:rPr>
        <w:t>prefer:</w:t>
      </w:r>
      <w:proofErr w:type="gramEnd"/>
      <w:r w:rsidRPr="000E11E7">
        <w:rPr>
          <w:rFonts w:eastAsia="Calibri"/>
          <w:b/>
          <w:bCs/>
          <w:sz w:val="22"/>
          <w:szCs w:val="22"/>
        </w:rPr>
        <w:t xml:space="preserve">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lastRenderedPageBreak/>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xml:space="preserve">, we think the point of Alt 3 is valid that multiplexing/priorization should be clarified for inter-cell PUCCH collision checking. And we think UCI multiplexing on PUSCH also needs to </w:t>
            </w:r>
            <w:proofErr w:type="gramStart"/>
            <w:r>
              <w:rPr>
                <w:rFonts w:eastAsiaTheme="minorEastAsia"/>
                <w:iCs/>
                <w:kern w:val="2"/>
                <w:lang w:eastAsia="zh-CN"/>
              </w:rPr>
              <w:t>clarified</w:t>
            </w:r>
            <w:proofErr w:type="gramEnd"/>
            <w:r>
              <w:rPr>
                <w:rFonts w:eastAsiaTheme="minorEastAsia"/>
                <w:iCs/>
                <w:kern w:val="2"/>
                <w:lang w:eastAsia="zh-CN"/>
              </w:rPr>
              <w:t>.</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1"/>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1"/>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1"/>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1"/>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1"/>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1"/>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1"/>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1"/>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af1"/>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1"/>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1"/>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1"/>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1"/>
        <w:numPr>
          <w:ilvl w:val="0"/>
          <w:numId w:val="1"/>
        </w:numPr>
        <w:rPr>
          <w:lang w:eastAsia="x-none"/>
        </w:rPr>
      </w:pPr>
      <w:r>
        <w:rPr>
          <w:lang w:eastAsia="x-none"/>
        </w:rPr>
        <w:lastRenderedPageBreak/>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1"/>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1"/>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1"/>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1"/>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1"/>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1"/>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1"/>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1"/>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1"/>
        <w:numPr>
          <w:ilvl w:val="0"/>
          <w:numId w:val="5"/>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1"/>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1"/>
        <w:numPr>
          <w:ilvl w:val="0"/>
          <w:numId w:val="6"/>
        </w:numPr>
        <w:spacing w:after="0"/>
      </w:pPr>
      <w:r w:rsidRPr="0091423F">
        <w:t>SPS HARQ skipping for ‘skipped’ SPS PDSCH</w:t>
      </w:r>
    </w:p>
    <w:p w14:paraId="5439D477" w14:textId="77777777" w:rsidR="0091423F" w:rsidRPr="0091423F" w:rsidRDefault="0091423F" w:rsidP="00DC38B6">
      <w:pPr>
        <w:pStyle w:val="af1"/>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1"/>
        <w:numPr>
          <w:ilvl w:val="0"/>
          <w:numId w:val="6"/>
        </w:numPr>
        <w:spacing w:after="0"/>
      </w:pPr>
      <w:r w:rsidRPr="0091423F">
        <w:t>Retransmission of cancelled HARQ</w:t>
      </w:r>
    </w:p>
    <w:p w14:paraId="03765B91" w14:textId="77777777" w:rsidR="0091423F" w:rsidRPr="0091423F" w:rsidRDefault="0091423F" w:rsidP="00DC38B6">
      <w:pPr>
        <w:pStyle w:val="af1"/>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1"/>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1"/>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8"/>
          <w:b w:val="0"/>
          <w:bCs w:val="0"/>
          <w:lang w:eastAsia="zh-CN"/>
        </w:rPr>
        <w:t>FFS: details including dynamic indication methods such as e.g. DCI, MAC CE, specific DM-RS instead of SPS DM-</w:t>
      </w:r>
      <w:proofErr w:type="gramStart"/>
      <w:r w:rsidRPr="008530C0">
        <w:rPr>
          <w:rStyle w:val="af8"/>
          <w:b w:val="0"/>
          <w:bCs w:val="0"/>
          <w:lang w:eastAsia="zh-CN"/>
        </w:rPr>
        <w:t>RS, …</w:t>
      </w:r>
      <w:proofErr w:type="gramEnd"/>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lastRenderedPageBreak/>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2"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1"/>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1"/>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1"/>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1"/>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1"/>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1"/>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1"/>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1"/>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1"/>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1"/>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1"/>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1"/>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1"/>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1"/>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1"/>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1"/>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1"/>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1"/>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1"/>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1"/>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3" w:history="1">
        <w:r w:rsidRPr="00CE4E81">
          <w:rPr>
            <w:rStyle w:val="aa"/>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1"/>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1"/>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1"/>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w:t>
      </w:r>
      <w:proofErr w:type="gramStart"/>
      <w:r w:rsidRPr="00FC3B7F">
        <w:rPr>
          <w:rFonts w:ascii="Times" w:eastAsia="Batang" w:hAnsi="Times" w:cs="Times"/>
          <w:bCs/>
          <w:szCs w:val="22"/>
        </w:rPr>
        <w:t>working</w:t>
      </w:r>
      <w:proofErr w:type="gramEnd"/>
      <w:r w:rsidRPr="00FC3B7F">
        <w:rPr>
          <w:rFonts w:ascii="Times" w:eastAsia="Batang" w:hAnsi="Times" w:cs="Times"/>
          <w:bCs/>
          <w:szCs w:val="22"/>
        </w:rPr>
        <w:t xml:space="preserve">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proofErr w:type="gramStart"/>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proofErr w:type="gramEnd"/>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Each of the at least one enh. Type 3 HARQ-ACK CBs is at least defined by RRC configuration </w:t>
      </w:r>
      <w:proofErr w:type="gramStart"/>
      <w:r w:rsidRPr="00FC3B7F">
        <w:rPr>
          <w:rFonts w:ascii="Times" w:eastAsia="Batang" w:hAnsi="Times" w:cs="Times"/>
          <w:bCs/>
          <w:szCs w:val="22"/>
          <w:lang w:eastAsia="zh-CN"/>
        </w:rPr>
        <w:t>This</w:t>
      </w:r>
      <w:proofErr w:type="gramEnd"/>
      <w:r w:rsidRPr="00FC3B7F">
        <w:rPr>
          <w:rFonts w:ascii="Times" w:eastAsia="Batang" w:hAnsi="Times" w:cs="Times"/>
          <w:bCs/>
          <w:szCs w:val="22"/>
          <w:lang w:eastAsia="zh-CN"/>
        </w:rPr>
        <w:t xml:space="preserve">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proofErr w:type="gramStart"/>
      <w:r w:rsidRPr="00FC3B7F">
        <w:rPr>
          <w:rFonts w:ascii="Times" w:eastAsia="Batang" w:hAnsi="Times" w:cs="Times"/>
          <w:bCs/>
          <w:szCs w:val="22"/>
          <w:lang w:eastAsia="zh-CN"/>
        </w:rPr>
        <w:t>triggered</w:t>
      </w:r>
      <w:proofErr w:type="gramEnd"/>
      <w:r w:rsidRPr="00FC3B7F">
        <w:rPr>
          <w:rFonts w:ascii="Times" w:eastAsia="Batang" w:hAnsi="Times" w:cs="Times"/>
          <w:bCs/>
          <w:szCs w:val="22"/>
          <w:lang w:eastAsia="zh-CN"/>
        </w:rPr>
        <w:t xml:space="preserve">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 xml:space="preserve">FFS on period / pattern length (e.g., 10ms, RRC </w:t>
      </w:r>
      <w:proofErr w:type="gramStart"/>
      <w:r w:rsidRPr="00AB49B6">
        <w:rPr>
          <w:rFonts w:ascii="Times" w:eastAsia="Batang" w:hAnsi="Times" w:cs="Times"/>
          <w:bCs/>
          <w:iCs/>
          <w:lang w:eastAsia="zh-CN"/>
        </w:rPr>
        <w:t>configured, …)</w:t>
      </w:r>
      <w:proofErr w:type="gramEnd"/>
      <w:r w:rsidRPr="00AB49B6">
        <w:rPr>
          <w:rFonts w:ascii="Times" w:eastAsia="Batang" w:hAnsi="Times" w:cs="Times"/>
          <w:bCs/>
          <w:iCs/>
          <w:lang w:eastAsia="zh-CN"/>
        </w:rPr>
        <w:t>.</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proofErr w:type="gramStart"/>
            <w:r w:rsidRPr="00AB49B6">
              <w:rPr>
                <w:rFonts w:eastAsia="Batang"/>
                <w:bCs/>
                <w:i/>
                <w:iCs/>
                <w:lang w:eastAsia="x-none"/>
              </w:rPr>
              <w:t>for</w:t>
            </w:r>
            <w:proofErr w:type="gramEnd"/>
            <w:r w:rsidRPr="00AB49B6">
              <w:rPr>
                <w:rFonts w:eastAsia="Batang"/>
                <w:bCs/>
                <w:i/>
                <w:iCs/>
                <w:lang w:eastAsia="x-none"/>
              </w:rPr>
              <w:t xml:space="preserve">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For PUCCH cell switching based on dynamic indication in the DCI,</w:t>
      </w:r>
      <w:proofErr w:type="gramStart"/>
      <w:r w:rsidRPr="00AB49B6">
        <w:rPr>
          <w:rFonts w:ascii="Times" w:eastAsia="Batang" w:hAnsi="Times" w:cs="Times"/>
          <w:bCs/>
          <w:lang w:eastAsia="zh-CN"/>
        </w:rPr>
        <w:t>  introduce</w:t>
      </w:r>
      <w:proofErr w:type="gramEnd"/>
      <w:r w:rsidRPr="00AB49B6">
        <w:rPr>
          <w:rFonts w:ascii="Times" w:eastAsia="Batang" w:hAnsi="Times" w:cs="Times"/>
          <w:bCs/>
          <w:lang w:eastAsia="zh-CN"/>
        </w:rPr>
        <w:t xml:space="preserv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w:t>
      </w:r>
      <w:proofErr w:type="gramStart"/>
      <w:r w:rsidRPr="00AB49B6">
        <w:rPr>
          <w:rFonts w:ascii="Times" w:eastAsia="Batang" w:hAnsi="Times" w:cs="Times"/>
          <w:bCs/>
          <w:lang w:eastAsia="zh-CN"/>
        </w:rPr>
        <w:t>AN which</w:t>
      </w:r>
      <w:proofErr w:type="gramEnd"/>
      <w:r w:rsidRPr="00AB49B6">
        <w:rPr>
          <w:rFonts w:ascii="Times" w:eastAsia="Batang" w:hAnsi="Times" w:cs="Times"/>
          <w:bCs/>
          <w:lang w:eastAsia="zh-CN"/>
        </w:rPr>
        <w:t xml:space="preserve">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 xml:space="preserve">The maximum number of simultaneously configurable enhanced Type 3 CB is indicated by the UE through UE capability signaling from the set of {1, 2, 4, </w:t>
      </w:r>
      <w:proofErr w:type="gramStart"/>
      <w:r w:rsidRPr="00AB49B6">
        <w:rPr>
          <w:rFonts w:ascii="Times" w:eastAsia="Batang" w:hAnsi="Times" w:cs="Times"/>
          <w:bCs/>
          <w:lang w:val="en-US" w:eastAsia="zh-CN"/>
        </w:rPr>
        <w:t>8</w:t>
      </w:r>
      <w:proofErr w:type="gramEnd"/>
      <w:r w:rsidRPr="00AB49B6">
        <w:rPr>
          <w:rFonts w:ascii="Times" w:eastAsia="Batang" w:hAnsi="Times" w:cs="Times"/>
          <w:bCs/>
          <w:lang w:val="en-US" w:eastAsia="zh-CN"/>
        </w:rPr>
        <w:t>}.</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proofErr w:type="gramStart"/>
      <w:r w:rsidRPr="00AB49B6">
        <w:rPr>
          <w:rFonts w:ascii="Times" w:eastAsia="Batang" w:hAnsi="Times" w:cs="Times"/>
          <w:bCs/>
          <w:lang w:eastAsia="x-none"/>
        </w:rPr>
        <w:t>in</w:t>
      </w:r>
      <w:proofErr w:type="gramEnd"/>
      <w:r w:rsidRPr="00AB49B6">
        <w:rPr>
          <w:rFonts w:ascii="Times" w:eastAsia="Batang" w:hAnsi="Times" w:cs="Times"/>
          <w:bCs/>
          <w:lang w:eastAsia="x-none"/>
        </w:rPr>
        <w:t xml:space="preserve">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proofErr w:type="gramStart"/>
      <w:r w:rsidRPr="00AB49B6">
        <w:rPr>
          <w:rFonts w:ascii="Times" w:eastAsia="Batang" w:hAnsi="Times" w:cs="Times"/>
          <w:bCs/>
          <w:lang w:eastAsia="x-none"/>
        </w:rPr>
        <w:lastRenderedPageBreak/>
        <w:t>in</w:t>
      </w:r>
      <w:proofErr w:type="gramEnd"/>
      <w:r w:rsidRPr="00AB49B6">
        <w:rPr>
          <w:rFonts w:ascii="Times" w:eastAsia="Batang" w:hAnsi="Times" w:cs="Times"/>
          <w:bCs/>
          <w:lang w:eastAsia="x-none"/>
        </w:rPr>
        <w:t xml:space="preserve">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proofErr w:type="gramStart"/>
      <w:r w:rsidRPr="00D85E48">
        <w:rPr>
          <w:rFonts w:ascii="Times" w:eastAsia="Times New Roman" w:hAnsi="Times" w:cs="Times"/>
          <w:color w:val="222222"/>
          <w:lang w:val="en-US" w:eastAsia="ko-KR"/>
        </w:rPr>
        <w:t>a</w:t>
      </w:r>
      <w:proofErr w:type="gramEnd"/>
      <w:r w:rsidRPr="00D85E48">
        <w:rPr>
          <w:rFonts w:ascii="Times" w:eastAsia="Times New Roman" w:hAnsi="Times" w:cs="Times"/>
          <w:color w:val="222222"/>
          <w:lang w:val="en-US" w:eastAsia="ko-KR"/>
        </w:rPr>
        <w:t xml:space="preserve">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1"/>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1"/>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1"/>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proofErr w:type="gramStart"/>
      <w:r w:rsidRPr="00080B19">
        <w:rPr>
          <w:rFonts w:cs="Times"/>
          <w:bCs/>
          <w:lang w:eastAsia="zh-CN"/>
        </w:rPr>
        <w:t>the</w:t>
      </w:r>
      <w:proofErr w:type="gramEnd"/>
      <w:r w:rsidRPr="00080B19">
        <w:rPr>
          <w:rFonts w:cs="Times"/>
          <w:bCs/>
          <w:lang w:eastAsia="zh-CN"/>
        </w:rPr>
        <w:t xml:space="preserv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proofErr w:type="gramStart"/>
      <w:r w:rsidRPr="00080B19">
        <w:rPr>
          <w:rFonts w:cs="Times"/>
          <w:bCs/>
          <w:lang w:eastAsia="zh-CN"/>
        </w:rPr>
        <w:t>the</w:t>
      </w:r>
      <w:proofErr w:type="gramEnd"/>
      <w:r w:rsidRPr="00080B19">
        <w:rPr>
          <w:rFonts w:cs="Times"/>
          <w:bCs/>
          <w:lang w:eastAsia="zh-CN"/>
        </w:rPr>
        <w:t xml:space="preserv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1"/>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1"/>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1"/>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1"/>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1"/>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1"/>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1"/>
        <w:ind w:left="0"/>
        <w:jc w:val="both"/>
        <w:rPr>
          <w:b/>
          <w:bCs/>
          <w:szCs w:val="22"/>
          <w:lang w:eastAsia="zh-CN"/>
        </w:rPr>
      </w:pPr>
    </w:p>
    <w:p w14:paraId="5FDC414D" w14:textId="77777777" w:rsidR="00A0741A" w:rsidRPr="00D93C17" w:rsidRDefault="00A0741A" w:rsidP="00A0741A">
      <w:pPr>
        <w:pStyle w:val="af1"/>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1"/>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1"/>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1"/>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1"/>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1"/>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1"/>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1"/>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1"/>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1"/>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1"/>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4"/>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1"/>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1"/>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1"/>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1"/>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6"/>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a"/>
            <w:rFonts w:cs="Arial"/>
            <w:noProof/>
          </w:rPr>
          <w:t>Observation 1</w:t>
        </w:r>
        <w:r>
          <w:rPr>
            <w:rFonts w:asciiTheme="minorHAnsi" w:hAnsiTheme="minorHAnsi"/>
            <w:b w:val="0"/>
            <w:noProof/>
          </w:rPr>
          <w:tab/>
        </w:r>
        <w:r w:rsidRPr="005B1CB1">
          <w:rPr>
            <w:rStyle w:val="aa"/>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5B014F" w:rsidP="00393270">
      <w:pPr>
        <w:pStyle w:val="af6"/>
        <w:tabs>
          <w:tab w:val="right" w:leader="dot" w:pos="9629"/>
        </w:tabs>
        <w:rPr>
          <w:rFonts w:asciiTheme="minorHAnsi" w:hAnsiTheme="minorHAnsi"/>
          <w:b w:val="0"/>
          <w:noProof/>
        </w:rPr>
      </w:pPr>
      <w:hyperlink w:anchor="_Toc94824673" w:history="1">
        <w:r w:rsidR="00393270" w:rsidRPr="005B1CB1">
          <w:rPr>
            <w:rStyle w:val="aa"/>
            <w:rFonts w:cs="Arial"/>
            <w:noProof/>
          </w:rPr>
          <w:t>Observation 2</w:t>
        </w:r>
        <w:r w:rsidR="00393270">
          <w:rPr>
            <w:rFonts w:asciiTheme="minorHAnsi" w:hAnsiTheme="minorHAnsi"/>
            <w:b w:val="0"/>
            <w:noProof/>
          </w:rPr>
          <w:tab/>
        </w:r>
        <w:r w:rsidR="00393270" w:rsidRPr="005B1CB1">
          <w:rPr>
            <w:rStyle w:val="aa"/>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5B014F" w:rsidP="00393270">
      <w:pPr>
        <w:pStyle w:val="af6"/>
        <w:tabs>
          <w:tab w:val="right" w:leader="dot" w:pos="9629"/>
        </w:tabs>
        <w:rPr>
          <w:rFonts w:asciiTheme="minorHAnsi" w:hAnsiTheme="minorHAnsi"/>
          <w:b w:val="0"/>
          <w:noProof/>
        </w:rPr>
      </w:pPr>
      <w:hyperlink w:anchor="_Toc94824674" w:history="1">
        <w:r w:rsidR="00393270" w:rsidRPr="005B1CB1">
          <w:rPr>
            <w:rStyle w:val="aa"/>
            <w:noProof/>
          </w:rPr>
          <w:t>Observation 3</w:t>
        </w:r>
        <w:r w:rsidR="00393270">
          <w:rPr>
            <w:rFonts w:asciiTheme="minorHAnsi" w:hAnsiTheme="minorHAnsi"/>
            <w:b w:val="0"/>
            <w:noProof/>
          </w:rPr>
          <w:tab/>
        </w:r>
        <w:r w:rsidR="00393270" w:rsidRPr="005B1CB1">
          <w:rPr>
            <w:rStyle w:val="aa"/>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5"/>
        <w:rPr>
          <w:b/>
          <w:sz w:val="20"/>
          <w:szCs w:val="20"/>
        </w:rPr>
      </w:pPr>
      <w:r w:rsidRPr="005152FF">
        <w:rPr>
          <w:b/>
          <w:bCs/>
          <w:sz w:val="20"/>
          <w:szCs w:val="20"/>
        </w:rPr>
        <w:fldChar w:fldCharType="end"/>
      </w:r>
    </w:p>
    <w:p w14:paraId="620F5344" w14:textId="77777777" w:rsidR="00393270" w:rsidRPr="00CD1732" w:rsidRDefault="00393270" w:rsidP="00393270">
      <w:pPr>
        <w:pStyle w:val="af5"/>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6"/>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a"/>
            <w:rFonts w:cs="Arial"/>
            <w:noProof/>
          </w:rPr>
          <w:t>Proposal 1</w:t>
        </w:r>
        <w:r>
          <w:rPr>
            <w:rFonts w:asciiTheme="minorHAnsi" w:hAnsiTheme="minorHAnsi"/>
            <w:b w:val="0"/>
            <w:noProof/>
          </w:rPr>
          <w:tab/>
        </w:r>
        <w:r w:rsidRPr="00AF2BA1">
          <w:rPr>
            <w:rStyle w:val="aa"/>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5B014F" w:rsidP="00393270">
      <w:pPr>
        <w:pStyle w:val="af6"/>
        <w:tabs>
          <w:tab w:val="right" w:leader="dot" w:pos="9629"/>
        </w:tabs>
        <w:rPr>
          <w:rFonts w:asciiTheme="minorHAnsi" w:hAnsiTheme="minorHAnsi"/>
          <w:b w:val="0"/>
          <w:noProof/>
        </w:rPr>
      </w:pPr>
      <w:hyperlink w:anchor="_Toc94824676" w:history="1">
        <w:r w:rsidR="00393270" w:rsidRPr="00AF2BA1">
          <w:rPr>
            <w:rStyle w:val="aa"/>
            <w:rFonts w:cs="Arial"/>
            <w:noProof/>
          </w:rPr>
          <w:t>Proposal 2</w:t>
        </w:r>
        <w:r w:rsidR="00393270">
          <w:rPr>
            <w:rFonts w:asciiTheme="minorHAnsi" w:hAnsiTheme="minorHAnsi"/>
            <w:b w:val="0"/>
            <w:noProof/>
          </w:rPr>
          <w:tab/>
        </w:r>
        <w:r w:rsidR="00393270" w:rsidRPr="00AF2BA1">
          <w:rPr>
            <w:rStyle w:val="aa"/>
            <w:noProof/>
            <w:lang w:eastAsia="ja-JP"/>
          </w:rPr>
          <w:t>SPS HARQ-ACK of different PHY priorities can be separately deferred with the target PUCCHs separately determined according to their respective PHY priorities. T</w:t>
        </w:r>
        <w:r w:rsidR="00393270" w:rsidRPr="00AF2BA1">
          <w:rPr>
            <w:rStyle w:val="aa"/>
            <w:rFonts w:cs="Arial"/>
            <w:noProof/>
            <w:lang w:eastAsia="ja-JP"/>
          </w:rPr>
          <w:t>hen depending on where the target slot(s) is/are located, Rel-17 intra UE multiplexing can be applied when applicable.</w:t>
        </w:r>
      </w:hyperlink>
    </w:p>
    <w:p w14:paraId="5302E11C" w14:textId="77777777" w:rsidR="00393270" w:rsidRDefault="005B014F" w:rsidP="00393270">
      <w:pPr>
        <w:pStyle w:val="af6"/>
        <w:tabs>
          <w:tab w:val="right" w:leader="dot" w:pos="9629"/>
        </w:tabs>
        <w:rPr>
          <w:rFonts w:asciiTheme="minorHAnsi" w:hAnsiTheme="minorHAnsi"/>
          <w:b w:val="0"/>
          <w:noProof/>
        </w:rPr>
      </w:pPr>
      <w:hyperlink w:anchor="_Toc94824677" w:history="1">
        <w:r w:rsidR="00393270" w:rsidRPr="00AF2BA1">
          <w:rPr>
            <w:rStyle w:val="aa"/>
            <w:rFonts w:cs="Arial"/>
            <w:noProof/>
          </w:rPr>
          <w:t>Proposal 3</w:t>
        </w:r>
        <w:r w:rsidR="00393270">
          <w:rPr>
            <w:rFonts w:asciiTheme="minorHAnsi" w:hAnsiTheme="minorHAnsi"/>
            <w:b w:val="0"/>
            <w:noProof/>
          </w:rPr>
          <w:tab/>
        </w:r>
        <w:r w:rsidR="00393270" w:rsidRPr="00AF2BA1">
          <w:rPr>
            <w:rStyle w:val="aa"/>
            <w:noProof/>
          </w:rPr>
          <w:t>Joint configuration of dynamic/semi-static PUCCH cell switching and Rel-16/Rel-17 intra-UE multiplexing is supported.</w:t>
        </w:r>
      </w:hyperlink>
    </w:p>
    <w:p w14:paraId="3082CEBF" w14:textId="77777777" w:rsidR="00393270" w:rsidRDefault="005B014F" w:rsidP="00393270">
      <w:pPr>
        <w:pStyle w:val="af6"/>
        <w:tabs>
          <w:tab w:val="right" w:leader="dot" w:pos="9629"/>
        </w:tabs>
        <w:rPr>
          <w:rFonts w:asciiTheme="minorHAnsi" w:hAnsiTheme="minorHAnsi"/>
          <w:b w:val="0"/>
          <w:noProof/>
        </w:rPr>
      </w:pPr>
      <w:hyperlink w:anchor="_Toc94824678" w:history="1">
        <w:r w:rsidR="00393270" w:rsidRPr="00AF2BA1">
          <w:rPr>
            <w:rStyle w:val="aa"/>
            <w:rFonts w:cs="Arial"/>
            <w:noProof/>
          </w:rPr>
          <w:t>Proposal 4</w:t>
        </w:r>
        <w:r w:rsidR="00393270">
          <w:rPr>
            <w:rFonts w:asciiTheme="minorHAnsi" w:hAnsiTheme="minorHAnsi"/>
            <w:b w:val="0"/>
            <w:noProof/>
          </w:rPr>
          <w:tab/>
        </w:r>
        <w:r w:rsidR="00393270" w:rsidRPr="00AF2BA1">
          <w:rPr>
            <w:rStyle w:val="aa"/>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1"/>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1"/>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1"/>
        <w:rPr>
          <w:b/>
          <w:bCs/>
          <w:sz w:val="22"/>
          <w:szCs w:val="22"/>
        </w:rPr>
      </w:pPr>
    </w:p>
    <w:p w14:paraId="722611B9" w14:textId="77777777" w:rsidR="00175EE0" w:rsidRPr="0000574B" w:rsidRDefault="00175EE0" w:rsidP="00E67C01">
      <w:pPr>
        <w:pStyle w:val="af1"/>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1"/>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1"/>
        <w:rPr>
          <w:b/>
          <w:bCs/>
          <w:i/>
          <w:iCs/>
          <w:sz w:val="22"/>
          <w:szCs w:val="22"/>
        </w:rPr>
      </w:pPr>
    </w:p>
    <w:p w14:paraId="2D5C6C04"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1"/>
        <w:rPr>
          <w:sz w:val="22"/>
          <w:szCs w:val="22"/>
        </w:rPr>
      </w:pPr>
    </w:p>
    <w:p w14:paraId="57C78B0B"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1"/>
        <w:rPr>
          <w:sz w:val="22"/>
          <w:szCs w:val="22"/>
        </w:rPr>
      </w:pPr>
    </w:p>
    <w:p w14:paraId="09709F97"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1"/>
        <w:rPr>
          <w:sz w:val="22"/>
          <w:szCs w:val="22"/>
        </w:rPr>
      </w:pPr>
    </w:p>
    <w:p w14:paraId="64343530" w14:textId="77777777" w:rsidR="00175EE0" w:rsidRPr="0000574B" w:rsidRDefault="00175EE0" w:rsidP="00E67C01">
      <w:pPr>
        <w:pStyle w:val="af1"/>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1"/>
        <w:rPr>
          <w:sz w:val="22"/>
          <w:szCs w:val="22"/>
        </w:rPr>
      </w:pPr>
    </w:p>
    <w:p w14:paraId="31E5E603"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1"/>
        <w:rPr>
          <w:sz w:val="22"/>
          <w:szCs w:val="22"/>
        </w:rPr>
      </w:pPr>
    </w:p>
    <w:p w14:paraId="6A01751D" w14:textId="77777777" w:rsidR="00175EE0" w:rsidRPr="0000574B" w:rsidRDefault="00175EE0" w:rsidP="00E67C01">
      <w:pPr>
        <w:pStyle w:val="af1"/>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1"/>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1"/>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1"/>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1"/>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1"/>
        <w:ind w:left="823"/>
        <w:rPr>
          <w:b/>
          <w:sz w:val="22"/>
          <w:szCs w:val="22"/>
        </w:rPr>
      </w:pPr>
    </w:p>
    <w:p w14:paraId="5747CB05"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1"/>
        <w:rPr>
          <w:b/>
          <w:bCs/>
          <w:i/>
          <w:iCs/>
          <w:sz w:val="22"/>
          <w:szCs w:val="22"/>
        </w:rPr>
      </w:pPr>
    </w:p>
    <w:p w14:paraId="73853A1F" w14:textId="77777777" w:rsidR="00175EE0" w:rsidRPr="0000574B" w:rsidRDefault="00175EE0" w:rsidP="00E67C01">
      <w:pPr>
        <w:pStyle w:val="af1"/>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1"/>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1"/>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1"/>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1"/>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1"/>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1"/>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1"/>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1"/>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1"/>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1"/>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1"/>
        <w:rPr>
          <w:b/>
          <w:bCs/>
          <w:sz w:val="22"/>
          <w:szCs w:val="22"/>
        </w:rPr>
      </w:pPr>
    </w:p>
    <w:p w14:paraId="00B5380E" w14:textId="77777777" w:rsidR="00175EE0" w:rsidRPr="0000574B" w:rsidRDefault="00175EE0" w:rsidP="00E67C01">
      <w:pPr>
        <w:pStyle w:val="af1"/>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4"/>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w:t>
            </w:r>
            <w:proofErr w:type="gramStart"/>
            <w:r w:rsidRPr="0000574B">
              <w:rPr>
                <w:lang w:eastAsia="zh-CN"/>
              </w:rPr>
              <w:t xml:space="preserve">slot </w:t>
            </w:r>
            <w:proofErr w:type="gramEnd"/>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4"/>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1"/>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1"/>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3"/>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1"/>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1"/>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1"/>
        <w:widowControl w:val="0"/>
        <w:numPr>
          <w:ilvl w:val="0"/>
          <w:numId w:val="95"/>
        </w:numPr>
        <w:spacing w:after="0"/>
        <w:ind w:left="396" w:hanging="198"/>
        <w:contextualSpacing w:val="0"/>
        <w:jc w:val="both"/>
        <w:rPr>
          <w:b/>
          <w:i/>
          <w:lang w:eastAsia="zh-CN"/>
        </w:rPr>
      </w:pPr>
      <w:r w:rsidRPr="008E08FA">
        <w:rPr>
          <w:b/>
          <w:i/>
          <w:lang w:eastAsia="zh-CN"/>
        </w:rPr>
        <w:t>Alt. 1: SPS-Config-&gt;n1PUCCH-</w:t>
      </w:r>
      <w:proofErr w:type="gramStart"/>
      <w:r w:rsidRPr="008E08FA">
        <w:rPr>
          <w:b/>
          <w:i/>
          <w:lang w:eastAsia="zh-CN"/>
        </w:rPr>
        <w:t>AN</w:t>
      </w:r>
      <w:proofErr w:type="gramEnd"/>
      <w:r w:rsidRPr="008E08FA">
        <w:rPr>
          <w:b/>
          <w:i/>
          <w:lang w:eastAsia="zh-CN"/>
        </w:rPr>
        <w:t xml:space="preserve">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1"/>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w:t>
      </w:r>
      <w:proofErr w:type="gramStart"/>
      <w:r w:rsidRPr="008E08FA">
        <w:rPr>
          <w:b/>
          <w:i/>
          <w:lang w:eastAsia="zh-CN"/>
        </w:rPr>
        <w:t>AN</w:t>
      </w:r>
      <w:proofErr w:type="gramEnd"/>
      <w:r w:rsidRPr="008E08FA">
        <w:rPr>
          <w:b/>
          <w:i/>
          <w:lang w:eastAsia="zh-CN"/>
        </w:rPr>
        <w:t xml:space="preserve">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3"/>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4"/>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proofErr w:type="gramStart"/>
      <w:r>
        <w:rPr>
          <w:i/>
          <w:lang w:val="en-US" w:eastAsia="zh-CN"/>
        </w:rPr>
        <w:t>which</w:t>
      </w:r>
      <w:proofErr w:type="gramEnd"/>
      <w:r>
        <w:rPr>
          <w:i/>
          <w:lang w:val="en-US" w:eastAsia="zh-CN"/>
        </w:rPr>
        <w:t xml:space="preserve">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5"/>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5"/>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5"/>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5"/>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5"/>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1"/>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w:t>
      </w:r>
      <w:proofErr w:type="gramStart"/>
      <w:r w:rsidRPr="00696109">
        <w:rPr>
          <w:b/>
          <w:i/>
          <w:shd w:val="clear" w:color="auto" w:fill="FFFFFF"/>
          <w:lang w:eastAsia="zh-CN"/>
        </w:rPr>
        <w:t xml:space="preserve">slot </w:t>
      </w:r>
      <w:proofErr w:type="gramEnd"/>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4"/>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1"/>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5"/>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5"/>
        <w:rPr>
          <w:rFonts w:ascii="Times New Roman" w:hAnsi="Times New Roman" w:cs="Times New Roman"/>
          <w:b/>
          <w:i/>
          <w:sz w:val="20"/>
          <w:szCs w:val="20"/>
        </w:rPr>
      </w:pPr>
    </w:p>
    <w:p w14:paraId="693FDF27" w14:textId="15F75D53" w:rsidR="00696109" w:rsidRPr="00696109" w:rsidRDefault="00696109" w:rsidP="00696109">
      <w:pPr>
        <w:pStyle w:val="af5"/>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5"/>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5"/>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1"/>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1"/>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1"/>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1"/>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1"/>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1"/>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1"/>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1"/>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1"/>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1"/>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1"/>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1"/>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1"/>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1"/>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1"/>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1"/>
        <w:numPr>
          <w:ilvl w:val="1"/>
          <w:numId w:val="31"/>
        </w:numPr>
        <w:spacing w:afterLines="50" w:after="120"/>
        <w:contextualSpacing w:val="0"/>
        <w:jc w:val="both"/>
        <w:rPr>
          <w:i/>
          <w:sz w:val="22"/>
          <w:lang w:val="en-US" w:eastAsia="zh-CN"/>
        </w:rPr>
      </w:pPr>
      <w:proofErr w:type="gramStart"/>
      <w:r w:rsidRPr="003364C3">
        <w:rPr>
          <w:i/>
          <w:sz w:val="22"/>
          <w:lang w:val="en-US" w:eastAsia="zh-CN"/>
        </w:rPr>
        <w:t>the</w:t>
      </w:r>
      <w:proofErr w:type="gramEnd"/>
      <w:r w:rsidRPr="003364C3">
        <w:rPr>
          <w:i/>
          <w:sz w:val="22"/>
          <w:lang w:val="en-US" w:eastAsia="zh-CN"/>
        </w:rPr>
        <w:t xml:space="preserv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1"/>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1"/>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4"/>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w:t>
            </w:r>
            <w:proofErr w:type="gramStart"/>
            <w:r w:rsidRPr="00DA3FA6">
              <w:rPr>
                <w:lang w:val="en-US" w:eastAsia="zh-CN"/>
              </w:rPr>
              <w:t xml:space="preserve">cell </w:t>
            </w:r>
            <w:proofErr w:type="gramEnd"/>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1"/>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1"/>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proofErr w:type="gramStart"/>
      <w:r w:rsidRPr="00832801">
        <w:rPr>
          <w:b/>
          <w:bCs/>
          <w:i/>
          <w:iCs/>
          <w:lang w:eastAsia="zh-CN"/>
        </w:rPr>
        <w:t>transmits</w:t>
      </w:r>
      <w:proofErr w:type="gramEnd"/>
      <w:r w:rsidRPr="00832801">
        <w:rPr>
          <w:b/>
          <w:bCs/>
          <w:i/>
          <w:iCs/>
          <w:lang w:eastAsia="zh-CN"/>
        </w:rPr>
        <w:t xml:space="preserve">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w:t>
      </w:r>
      <w:proofErr w:type="gramStart"/>
      <w:r w:rsidRPr="00CA0BDB">
        <w:rPr>
          <w:b/>
          <w:bCs/>
          <w:i/>
          <w:iCs/>
          <w:vertAlign w:val="subscript"/>
          <w:lang w:eastAsia="zh-CN"/>
        </w:rPr>
        <w:t>,2</w:t>
      </w:r>
      <w:proofErr w:type="gramEnd"/>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1"/>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1"/>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1"/>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proofErr w:type="gramStart"/>
      <w:r>
        <w:t>gNB</w:t>
      </w:r>
      <w:proofErr w:type="gramEnd"/>
      <w:r>
        <w:t xml:space="preserve">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5495" w14:textId="77777777" w:rsidR="005B014F" w:rsidRDefault="005B014F">
      <w:r>
        <w:separator/>
      </w:r>
    </w:p>
  </w:endnote>
  <w:endnote w:type="continuationSeparator" w:id="0">
    <w:p w14:paraId="20DE609F" w14:textId="77777777" w:rsidR="005B014F" w:rsidRDefault="005B014F">
      <w:r>
        <w:continuationSeparator/>
      </w:r>
    </w:p>
  </w:endnote>
  <w:endnote w:type="continuationNotice" w:id="1">
    <w:p w14:paraId="00261218" w14:textId="77777777" w:rsidR="005B014F" w:rsidRDefault="005B0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宋体"/>
    <w:charset w:val="86"/>
    <w:family w:val="auto"/>
    <w:pitch w:val="default"/>
    <w:sig w:usb0="00000000" w:usb1="00000000"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539A28DB" w:rsidR="00DE2DFF" w:rsidRDefault="00DE2DFF">
        <w:pPr>
          <w:pStyle w:val="a9"/>
        </w:pPr>
        <w:r>
          <w:fldChar w:fldCharType="begin"/>
        </w:r>
        <w:r>
          <w:instrText>PAGE   \* MERGEFORMAT</w:instrText>
        </w:r>
        <w:r>
          <w:fldChar w:fldCharType="separate"/>
        </w:r>
        <w:r w:rsidR="00DA2125" w:rsidRPr="00DA2125">
          <w:rPr>
            <w:lang w:val="zh-CN" w:eastAsia="zh-CN"/>
          </w:rPr>
          <w:t>105</w:t>
        </w:r>
        <w:r>
          <w:fldChar w:fldCharType="end"/>
        </w:r>
      </w:p>
    </w:sdtContent>
  </w:sdt>
  <w:p w14:paraId="00A820FC" w14:textId="77777777" w:rsidR="00DE2DFF" w:rsidRDefault="00DE2DFF">
    <w:pPr>
      <w:pStyle w:val="a9"/>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8CF2D" w14:textId="77777777" w:rsidR="005B014F" w:rsidRDefault="005B014F">
      <w:r>
        <w:separator/>
      </w:r>
    </w:p>
  </w:footnote>
  <w:footnote w:type="continuationSeparator" w:id="0">
    <w:p w14:paraId="7A5F4CA6" w14:textId="77777777" w:rsidR="005B014F" w:rsidRDefault="005B014F">
      <w:r>
        <w:continuationSeparator/>
      </w:r>
    </w:p>
  </w:footnote>
  <w:footnote w:type="continuationNotice" w:id="1">
    <w:p w14:paraId="3870B73D" w14:textId="77777777" w:rsidR="005B014F" w:rsidRDefault="005B014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DE2DFF" w:rsidRDefault="00DE2DFF">
    <w:pPr>
      <w:pStyle w:val="a4"/>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1">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2">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3">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6">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7">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8">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4">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9">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4">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7">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8">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7">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9">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1">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5"/>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79"/>
  </w:num>
  <w:num w:numId="5">
    <w:abstractNumId w:val="7"/>
  </w:num>
  <w:num w:numId="6">
    <w:abstractNumId w:val="4"/>
  </w:num>
  <w:num w:numId="7">
    <w:abstractNumId w:val="49"/>
  </w:num>
  <w:num w:numId="8">
    <w:abstractNumId w:val="35"/>
  </w:num>
  <w:num w:numId="9">
    <w:abstractNumId w:val="35"/>
  </w:num>
  <w:num w:numId="10">
    <w:abstractNumId w:val="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num>
  <w:num w:numId="13">
    <w:abstractNumId w:val="70"/>
  </w:num>
  <w:num w:numId="14">
    <w:abstractNumId w:val="60"/>
  </w:num>
  <w:num w:numId="15">
    <w:abstractNumId w:val="35"/>
  </w:num>
  <w:num w:numId="16">
    <w:abstractNumId w:val="67"/>
  </w:num>
  <w:num w:numId="17">
    <w:abstractNumId w:val="108"/>
  </w:num>
  <w:num w:numId="18">
    <w:abstractNumId w:val="134"/>
  </w:num>
  <w:num w:numId="19">
    <w:abstractNumId w:val="91"/>
  </w:num>
  <w:num w:numId="20">
    <w:abstractNumId w:val="61"/>
  </w:num>
  <w:num w:numId="21">
    <w:abstractNumId w:val="19"/>
  </w:num>
  <w:num w:numId="22">
    <w:abstractNumId w:val="11"/>
  </w:num>
  <w:num w:numId="23">
    <w:abstractNumId w:val="42"/>
  </w:num>
  <w:num w:numId="24">
    <w:abstractNumId w:val="116"/>
  </w:num>
  <w:num w:numId="25">
    <w:abstractNumId w:val="28"/>
  </w:num>
  <w:num w:numId="26">
    <w:abstractNumId w:val="129"/>
  </w:num>
  <w:num w:numId="27">
    <w:abstractNumId w:val="119"/>
  </w:num>
  <w:num w:numId="28">
    <w:abstractNumId w:val="131"/>
  </w:num>
  <w:num w:numId="29">
    <w:abstractNumId w:val="10"/>
  </w:num>
  <w:num w:numId="30">
    <w:abstractNumId w:val="101"/>
  </w:num>
  <w:num w:numId="31">
    <w:abstractNumId w:val="17"/>
  </w:num>
  <w:num w:numId="32">
    <w:abstractNumId w:val="78"/>
  </w:num>
  <w:num w:numId="33">
    <w:abstractNumId w:val="18"/>
  </w:num>
  <w:num w:numId="34">
    <w:abstractNumId w:val="77"/>
  </w:num>
  <w:num w:numId="35">
    <w:abstractNumId w:val="16"/>
  </w:num>
  <w:num w:numId="36">
    <w:abstractNumId w:val="120"/>
  </w:num>
  <w:num w:numId="37">
    <w:abstractNumId w:val="95"/>
  </w:num>
  <w:num w:numId="38">
    <w:abstractNumId w:val="130"/>
  </w:num>
  <w:num w:numId="39">
    <w:abstractNumId w:val="80"/>
  </w:num>
  <w:num w:numId="40">
    <w:abstractNumId w:val="68"/>
  </w:num>
  <w:num w:numId="41">
    <w:abstractNumId w:val="64"/>
  </w:num>
  <w:num w:numId="42">
    <w:abstractNumId w:val="92"/>
  </w:num>
  <w:num w:numId="43">
    <w:abstractNumId w:val="18"/>
  </w:num>
  <w:num w:numId="44">
    <w:abstractNumId w:val="43"/>
  </w:num>
  <w:num w:numId="45">
    <w:abstractNumId w:val="19"/>
  </w:num>
  <w:num w:numId="46">
    <w:abstractNumId w:val="42"/>
  </w:num>
  <w:num w:numId="47">
    <w:abstractNumId w:val="64"/>
  </w:num>
  <w:num w:numId="48">
    <w:abstractNumId w:val="81"/>
  </w:num>
  <w:num w:numId="49">
    <w:abstractNumId w:val="77"/>
  </w:num>
  <w:num w:numId="50">
    <w:abstractNumId w:val="75"/>
  </w:num>
  <w:num w:numId="51">
    <w:abstractNumId w:val="109"/>
  </w:num>
  <w:num w:numId="52">
    <w:abstractNumId w:val="96"/>
  </w:num>
  <w:num w:numId="53">
    <w:abstractNumId w:val="38"/>
  </w:num>
  <w:num w:numId="54">
    <w:abstractNumId w:val="44"/>
  </w:num>
  <w:num w:numId="55">
    <w:abstractNumId w:val="33"/>
  </w:num>
  <w:num w:numId="56">
    <w:abstractNumId w:val="111"/>
  </w:num>
  <w:num w:numId="57">
    <w:abstractNumId w:val="20"/>
  </w:num>
  <w:num w:numId="58">
    <w:abstractNumId w:val="29"/>
  </w:num>
  <w:num w:numId="59">
    <w:abstractNumId w:val="83"/>
  </w:num>
  <w:num w:numId="60">
    <w:abstractNumId w:val="90"/>
  </w:num>
  <w:num w:numId="61">
    <w:abstractNumId w:val="59"/>
  </w:num>
  <w:num w:numId="62">
    <w:abstractNumId w:val="48"/>
  </w:num>
  <w:num w:numId="63">
    <w:abstractNumId w:val="93"/>
  </w:num>
  <w:num w:numId="64">
    <w:abstractNumId w:val="23"/>
  </w:num>
  <w:num w:numId="65">
    <w:abstractNumId w:val="132"/>
  </w:num>
  <w:num w:numId="66">
    <w:abstractNumId w:val="3"/>
  </w:num>
  <w:num w:numId="67">
    <w:abstractNumId w:val="6"/>
  </w:num>
  <w:num w:numId="68">
    <w:abstractNumId w:val="24"/>
  </w:num>
  <w:num w:numId="69">
    <w:abstractNumId w:val="57"/>
  </w:num>
  <w:num w:numId="70">
    <w:abstractNumId w:val="98"/>
  </w:num>
  <w:num w:numId="71">
    <w:abstractNumId w:val="110"/>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5"/>
  </w:num>
  <w:num w:numId="77">
    <w:abstractNumId w:val="128"/>
  </w:num>
  <w:num w:numId="78">
    <w:abstractNumId w:val="88"/>
  </w:num>
  <w:num w:numId="79">
    <w:abstractNumId w:val="103"/>
  </w:num>
  <w:num w:numId="80">
    <w:abstractNumId w:val="121"/>
  </w:num>
  <w:num w:numId="81">
    <w:abstractNumId w:val="37"/>
  </w:num>
  <w:num w:numId="82">
    <w:abstractNumId w:val="102"/>
  </w:num>
  <w:num w:numId="83">
    <w:abstractNumId w:val="115"/>
  </w:num>
  <w:num w:numId="84">
    <w:abstractNumId w:val="123"/>
  </w:num>
  <w:num w:numId="85">
    <w:abstractNumId w:val="39"/>
  </w:num>
  <w:num w:numId="86">
    <w:abstractNumId w:val="13"/>
  </w:num>
  <w:num w:numId="87">
    <w:abstractNumId w:val="50"/>
  </w:num>
  <w:num w:numId="88">
    <w:abstractNumId w:val="40"/>
  </w:num>
  <w:num w:numId="89">
    <w:abstractNumId w:val="117"/>
  </w:num>
  <w:num w:numId="90">
    <w:abstractNumId w:val="37"/>
  </w:num>
  <w:num w:numId="91">
    <w:abstractNumId w:val="89"/>
  </w:num>
  <w:num w:numId="92">
    <w:abstractNumId w:val="124"/>
  </w:num>
  <w:num w:numId="93">
    <w:abstractNumId w:val="133"/>
  </w:num>
  <w:num w:numId="94">
    <w:abstractNumId w:val="122"/>
  </w:num>
  <w:num w:numId="95">
    <w:abstractNumId w:val="27"/>
  </w:num>
  <w:num w:numId="96">
    <w:abstractNumId w:val="34"/>
  </w:num>
  <w:num w:numId="97">
    <w:abstractNumId w:val="69"/>
  </w:num>
  <w:num w:numId="98">
    <w:abstractNumId w:val="82"/>
  </w:num>
  <w:num w:numId="99">
    <w:abstractNumId w:val="87"/>
  </w:num>
  <w:num w:numId="100">
    <w:abstractNumId w:val="1"/>
  </w:num>
  <w:num w:numId="101">
    <w:abstractNumId w:val="2"/>
  </w:num>
  <w:num w:numId="102">
    <w:abstractNumId w:val="0"/>
  </w:num>
  <w:num w:numId="103">
    <w:abstractNumId w:val="107"/>
  </w:num>
  <w:num w:numId="104">
    <w:abstractNumId w:val="72"/>
  </w:num>
  <w:num w:numId="105">
    <w:abstractNumId w:val="127"/>
  </w:num>
  <w:num w:numId="106">
    <w:abstractNumId w:val="14"/>
  </w:num>
  <w:num w:numId="107">
    <w:abstractNumId w:val="84"/>
  </w:num>
  <w:num w:numId="108">
    <w:abstractNumId w:val="126"/>
  </w:num>
  <w:num w:numId="109">
    <w:abstractNumId w:val="86"/>
  </w:num>
  <w:num w:numId="110">
    <w:abstractNumId w:val="12"/>
  </w:num>
  <w:num w:numId="111">
    <w:abstractNumId w:val="63"/>
  </w:num>
  <w:num w:numId="112">
    <w:abstractNumId w:val="51"/>
  </w:num>
  <w:num w:numId="113">
    <w:abstractNumId w:val="53"/>
  </w:num>
  <w:num w:numId="114">
    <w:abstractNumId w:val="41"/>
  </w:num>
  <w:num w:numId="115">
    <w:abstractNumId w:val="85"/>
  </w:num>
  <w:num w:numId="116">
    <w:abstractNumId w:val="106"/>
  </w:num>
  <w:num w:numId="117">
    <w:abstractNumId w:val="45"/>
  </w:num>
  <w:num w:numId="118">
    <w:abstractNumId w:val="99"/>
  </w:num>
  <w:num w:numId="119">
    <w:abstractNumId w:val="58"/>
  </w:num>
  <w:num w:numId="120">
    <w:abstractNumId w:val="94"/>
  </w:num>
  <w:num w:numId="121">
    <w:abstractNumId w:val="100"/>
  </w:num>
  <w:num w:numId="122">
    <w:abstractNumId w:val="65"/>
  </w:num>
  <w:num w:numId="123">
    <w:abstractNumId w:val="112"/>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8"/>
  </w:num>
  <w:num w:numId="135">
    <w:abstractNumId w:val="104"/>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Char">
    <w:name w:val="标题 3 Char"/>
    <w:basedOn w:val="a0"/>
    <w:link w:val="3"/>
    <w:rsid w:val="003C69BE"/>
    <w:rPr>
      <w:rFonts w:ascii="Arial" w:hAnsi="Arial"/>
      <w:sz w:val="28"/>
      <w:lang w:val="en-US" w:eastAsia="en-US"/>
    </w:rPr>
  </w:style>
  <w:style w:type="character" w:customStyle="1" w:styleId="13">
    <w:name w:val="未处理的提及1"/>
    <w:basedOn w:val="a0"/>
    <w:uiPriority w:val="99"/>
    <w:unhideWhenUsed/>
    <w:rsid w:val="00E9725F"/>
    <w:rPr>
      <w:color w:val="605E5C"/>
      <w:shd w:val="clear" w:color="auto" w:fill="E1DFDD"/>
    </w:rPr>
  </w:style>
  <w:style w:type="character" w:customStyle="1" w:styleId="14">
    <w:name w:val="@他1"/>
    <w:basedOn w:val="a0"/>
    <w:uiPriority w:val="99"/>
    <w:unhideWhenUsed/>
    <w:rsid w:val="00E9725F"/>
    <w:rPr>
      <w:color w:val="2B579A"/>
      <w:shd w:val="clear" w:color="auto" w:fill="E1DFDD"/>
    </w:rPr>
  </w:style>
  <w:style w:type="table" w:customStyle="1" w:styleId="TableGrid10">
    <w:name w:val="TableGrid1"/>
    <w:basedOn w:val="a1"/>
    <w:next w:val="af4"/>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1"/>
    <w:next w:val="af4"/>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1"/>
    <w:next w:val="af4"/>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1"/>
    <w:next w:val="af4"/>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1"/>
    <w:next w:val="af4"/>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1"/>
    <w:next w:val="af4"/>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1"/>
    <w:next w:val="af4"/>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1"/>
    <w:next w:val="af4"/>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1"/>
    <w:next w:val="af4"/>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4"/>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1"/>
    <w:next w:val="af4"/>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1"/>
    <w:next w:val="af4"/>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1"/>
    <w:next w:val="af4"/>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1"/>
    <w:next w:val="af4"/>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1"/>
    <w:next w:val="af4"/>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1"/>
    <w:next w:val="af4"/>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1"/>
    <w:next w:val="af4"/>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Drawing78.vsdx"/><Relationship Id="rId39" Type="http://schemas.openxmlformats.org/officeDocument/2006/relationships/image" Target="media/image19.wmf"/><Relationship Id="rId21" Type="http://schemas.openxmlformats.org/officeDocument/2006/relationships/package" Target="embeddings/Microsoft_Visio_Drawing34.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Drawing12.vsdx"/><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package" Target="embeddings/Microsoft_Visio_Drawing56.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hyperlink" Target="https://www.3gpp.org/ftp/TSG_RAN/TSG_RAN/TSGR_92e/Docs/RP-211569.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package" Target="embeddings/Microsoft_Visio_Drawing2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package" Target="embeddings/Microsoft_Visio_Drawing910.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67.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20" Type="http://schemas.openxmlformats.org/officeDocument/2006/relationships/image" Target="media/image5.emf"/><Relationship Id="rId41" Type="http://schemas.openxmlformats.org/officeDocument/2006/relationships/image" Target="media/image21.w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package" Target="embeddings/Microsoft_Visio_Drawing45.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Drawing89.vsdx"/><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hyperlink" Target="http://www.3gpp.org/ftp/tsg_ran/TSG_RAN/TSGR_90e/Docs/RP-20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AD56FAE-3C3A-4ACC-82CE-0B158B8E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150</Pages>
  <Words>58439</Words>
  <Characters>333103</Characters>
  <Application>Microsoft Office Word</Application>
  <DocSecurity>0</DocSecurity>
  <Lines>2775</Lines>
  <Paragraphs>781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390761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ZTE</cp:lastModifiedBy>
  <cp:revision>16</cp:revision>
  <cp:lastPrinted>1901-01-02T03:00:00Z</cp:lastPrinted>
  <dcterms:created xsi:type="dcterms:W3CDTF">2022-02-23T12:13:00Z</dcterms:created>
  <dcterms:modified xsi:type="dcterms:W3CDTF">2022-02-23T13:40:00Z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