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D0399F">
        <w:rPr>
          <w:rFonts w:cs="Arial"/>
          <w:b/>
          <w:color w:val="000000"/>
          <w:sz w:val="28"/>
          <w:szCs w:val="28"/>
        </w:rPr>
        <w:t>#</w:t>
      </w:r>
      <w:r w:rsidR="00A16BE5" w:rsidRPr="00D0399F">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F4145C" w:rsidRPr="00D0399F">
        <w:rPr>
          <w:rFonts w:cs="Arial"/>
          <w:b/>
          <w:color w:val="000000"/>
          <w:sz w:val="28"/>
          <w:szCs w:val="28"/>
        </w:rPr>
        <w:t>February 21st – March 3rd, 2022</w:t>
      </w:r>
    </w:p>
    <w:p w:rsidR="00626491" w:rsidRPr="00434D06" w:rsidRDefault="00626491">
      <w:pPr>
        <w:snapToGrid w:val="0"/>
        <w:spacing w:after="0"/>
        <w:rPr>
          <w:rFonts w:cs="Arial"/>
          <w:b/>
          <w:color w:val="000000"/>
          <w:sz w:val="28"/>
          <w:szCs w:val="28"/>
        </w:rPr>
      </w:pPr>
    </w:p>
    <w:p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D0399F">
        <w:rPr>
          <w:b/>
          <w:color w:val="000000"/>
          <w:sz w:val="24"/>
          <w:szCs w:val="24"/>
        </w:rPr>
        <w:t>8.1</w:t>
      </w:r>
      <w:r w:rsidR="00F4145C" w:rsidRPr="00D0399F">
        <w:rPr>
          <w:b/>
          <w:color w:val="000000"/>
          <w:sz w:val="24"/>
          <w:szCs w:val="24"/>
        </w:rPr>
        <w:t>6</w:t>
      </w:r>
      <w:r w:rsidR="004D050E" w:rsidRPr="00D0399F">
        <w:rPr>
          <w:b/>
          <w:color w:val="000000"/>
          <w:sz w:val="24"/>
          <w:szCs w:val="24"/>
        </w:rPr>
        <w:t>.</w:t>
      </w:r>
      <w:r w:rsidR="00D0399F">
        <w:rPr>
          <w:b/>
          <w:color w:val="000000"/>
          <w:sz w:val="24"/>
          <w:szCs w:val="24"/>
        </w:rPr>
        <w:t>16</w:t>
      </w:r>
    </w:p>
    <w:p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D0399F">
        <w:rPr>
          <w:b/>
          <w:color w:val="000000"/>
          <w:sz w:val="24"/>
          <w:szCs w:val="24"/>
        </w:rPr>
        <w:t>Summary of UE features for</w:t>
      </w:r>
      <w:r w:rsidR="00D0399F" w:rsidRPr="00D0399F">
        <w:rPr>
          <w:b/>
          <w:color w:val="000000"/>
          <w:sz w:val="24"/>
          <w:szCs w:val="24"/>
        </w:rPr>
        <w:t xml:space="preserve"> DL 1024QAM for NR FR1</w:t>
      </w:r>
    </w:p>
    <w:p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rsidR="00577143" w:rsidRPr="00434D06" w:rsidRDefault="00577143" w:rsidP="00577143">
      <w:pPr>
        <w:pStyle w:val="NoSpacing"/>
        <w:jc w:val="left"/>
        <w:rPr>
          <w:color w:val="000000"/>
          <w:sz w:val="16"/>
          <w:szCs w:val="16"/>
        </w:rPr>
      </w:pPr>
    </w:p>
    <w:p w:rsidR="00577143" w:rsidRPr="00434D06" w:rsidRDefault="00577143" w:rsidP="00134FB7">
      <w:pPr>
        <w:pStyle w:val="Heading1"/>
        <w:numPr>
          <w:ilvl w:val="0"/>
          <w:numId w:val="26"/>
        </w:numPr>
        <w:jc w:val="both"/>
        <w:rPr>
          <w:color w:val="000000"/>
        </w:rPr>
      </w:pPr>
      <w:r w:rsidRPr="00434D06">
        <w:rPr>
          <w:color w:val="000000"/>
        </w:rPr>
        <w:t>Introduction</w:t>
      </w:r>
    </w:p>
    <w:p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1C09E3" w:rsidRPr="001C09E3">
        <w:rPr>
          <w:rFonts w:ascii="Calibri" w:hAnsi="Calibri" w:cs="Arial"/>
          <w:color w:val="000000"/>
        </w:rPr>
        <w:t>[108-e-R17-UE-features-1024QAM-01]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rsidR="001C09E3" w:rsidRPr="004F232E" w:rsidRDefault="001C09E3" w:rsidP="001C09E3">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-e-R17-UE-features-1024QAM-01] Email discussion </w:t>
            </w:r>
            <w:r>
              <w:rPr>
                <w:highlight w:val="cyan"/>
                <w:lang w:eastAsia="x-none"/>
              </w:rPr>
              <w:t xml:space="preserve">on </w:t>
            </w:r>
            <w:r w:rsidRPr="00EC01E4">
              <w:rPr>
                <w:highlight w:val="cyan"/>
                <w:lang w:eastAsia="x-none"/>
              </w:rPr>
              <w:t xml:space="preserve">UE features for </w:t>
            </w:r>
            <w:r w:rsidRPr="00EC01E4">
              <w:rPr>
                <w:highlight w:val="cyan"/>
              </w:rPr>
              <w:t>DL 1024QAM for NR FR1 – Ralf (AT&amp;T)</w:t>
            </w:r>
          </w:p>
          <w:p w:rsidR="001C09E3" w:rsidRDefault="001C09E3" w:rsidP="001C09E3">
            <w:pPr>
              <w:numPr>
                <w:ilvl w:val="0"/>
                <w:numId w:val="91"/>
              </w:numPr>
              <w:spacing w:before="0" w:after="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rsidR="00577143" w:rsidRPr="001C09E3" w:rsidRDefault="001C09E3" w:rsidP="001C09E3">
            <w:pPr>
              <w:numPr>
                <w:ilvl w:val="0"/>
                <w:numId w:val="9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tc>
      </w:tr>
    </w:tbl>
    <w:p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1C09E3" w:rsidRPr="001C09E3">
        <w:rPr>
          <w:rFonts w:ascii="Calibri" w:hAnsi="Calibri" w:cs="Calibri"/>
          <w:color w:val="000000"/>
        </w:rPr>
        <w:t>[1</w:t>
      </w:r>
      <w:bookmarkStart w:id="1" w:name="_GoBack"/>
      <w:bookmarkEnd w:id="1"/>
      <w:r w:rsidR="001C09E3" w:rsidRPr="001C09E3">
        <w:rPr>
          <w:rFonts w:ascii="Calibri" w:hAnsi="Calibri" w:cs="Calibri"/>
          <w:color w:val="000000"/>
        </w:rPr>
        <w:t>08-e-R17-UE-features-1024QAM-01]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rsidR="00577143" w:rsidRPr="00434D06" w:rsidRDefault="00577143" w:rsidP="00134FB7">
      <w:pPr>
        <w:pStyle w:val="Heading1"/>
        <w:numPr>
          <w:ilvl w:val="0"/>
          <w:numId w:val="26"/>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10"/>
        <w:gridCol w:w="1727"/>
        <w:gridCol w:w="6046"/>
        <w:gridCol w:w="1278"/>
        <w:gridCol w:w="527"/>
        <w:gridCol w:w="517"/>
        <w:gridCol w:w="1608"/>
        <w:gridCol w:w="746"/>
        <w:gridCol w:w="517"/>
        <w:gridCol w:w="1368"/>
        <w:gridCol w:w="517"/>
        <w:gridCol w:w="3482"/>
        <w:gridCol w:w="1592"/>
      </w:tblGrid>
      <w:tr w:rsidR="00D0399F" w:rsidRPr="00275D7B" w:rsidTr="00275D7B">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 36. NR_DL1024QAM_FR1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rsidR="00D0399F" w:rsidRPr="00BA5D5F" w:rsidRDefault="00D0399F" w:rsidP="00D0399F">
            <w:pPr>
              <w:pStyle w:val="TAL"/>
              <w:rPr>
                <w:rFonts w:eastAsia="SimSun" w:cs="Arial"/>
                <w:color w:val="000000"/>
                <w:szCs w:val="18"/>
                <w:lang w:eastAsia="zh-CN"/>
              </w:rPr>
            </w:pPr>
            <w:r w:rsidRPr="00BA5D5F">
              <w:rPr>
                <w:rFonts w:cs="Arial"/>
                <w:color w:val="000000"/>
              </w:rPr>
              <w:t>1024QAM for PDSCH for FR1</w:t>
            </w:r>
          </w:p>
        </w:tc>
        <w:tc>
          <w:tcPr>
            <w:tcW w:w="0" w:type="auto"/>
            <w:shd w:val="clear" w:color="auto" w:fill="auto"/>
          </w:tcPr>
          <w:p w:rsidR="00D0399F" w:rsidRPr="00BA5D5F" w:rsidRDefault="00D0399F" w:rsidP="00D0399F">
            <w:pPr>
              <w:autoSpaceDE w:val="0"/>
              <w:autoSpaceDN w:val="0"/>
              <w:adjustRightInd w:val="0"/>
              <w:snapToGrid w:val="0"/>
              <w:spacing w:afterLines="50"/>
              <w:contextualSpacing/>
              <w:rPr>
                <w:rFonts w:cs="Arial"/>
                <w:color w:val="000000"/>
                <w:sz w:val="18"/>
                <w:szCs w:val="18"/>
              </w:rPr>
            </w:pPr>
            <w:r w:rsidRPr="00BA5D5F">
              <w:rPr>
                <w:rFonts w:cs="Arial"/>
                <w:color w:val="000000"/>
                <w:sz w:val="18"/>
                <w:szCs w:val="18"/>
              </w:rPr>
              <w:t>Support 1024QAM for PDSCH for FR1 including 1024QAM modulation scheme as defined in TS 38.211, MCS and CQI feedback tables based on 1024QAM modulation order as defined in TS 38.214.</w:t>
            </w:r>
          </w:p>
          <w:p w:rsidR="00D0399F" w:rsidRPr="00BA5D5F" w:rsidRDefault="00D0399F" w:rsidP="00D0399F">
            <w:pPr>
              <w:autoSpaceDE w:val="0"/>
              <w:autoSpaceDN w:val="0"/>
              <w:adjustRightInd w:val="0"/>
              <w:snapToGrid w:val="0"/>
              <w:contextualSpacing/>
              <w:rPr>
                <w:rFonts w:cs="Arial"/>
                <w:color w:val="000000"/>
                <w:sz w:val="18"/>
                <w:szCs w:val="18"/>
              </w:rPr>
            </w:pPr>
          </w:p>
          <w:p w:rsidR="00D0399F" w:rsidRPr="00BA5D5F" w:rsidRDefault="00D0399F" w:rsidP="00D0399F">
            <w:pPr>
              <w:autoSpaceDE w:val="0"/>
              <w:autoSpaceDN w:val="0"/>
              <w:adjustRightInd w:val="0"/>
              <w:snapToGrid w:val="0"/>
              <w:contextualSpacing/>
              <w:rPr>
                <w:rFonts w:cs="Arial"/>
                <w:color w:val="000000"/>
                <w:sz w:val="18"/>
                <w:szCs w:val="18"/>
              </w:rPr>
            </w:pPr>
          </w:p>
        </w:tc>
        <w:tc>
          <w:tcPr>
            <w:tcW w:w="0" w:type="auto"/>
            <w:shd w:val="clear" w:color="auto" w:fill="auto"/>
          </w:tcPr>
          <w:p w:rsidR="00D0399F" w:rsidRPr="00BA5D5F" w:rsidRDefault="00D0399F" w:rsidP="00D0399F">
            <w:pPr>
              <w:pStyle w:val="TAL"/>
              <w:rPr>
                <w:rFonts w:eastAsia="MS Mincho" w:cs="Arial"/>
                <w:color w:val="000000"/>
                <w:szCs w:val="18"/>
              </w:rPr>
            </w:pPr>
            <w:r w:rsidRPr="00BA5D5F">
              <w:rPr>
                <w:rFonts w:eastAsia="MS Mincho" w:cs="Arial"/>
                <w:color w:val="000000"/>
                <w:szCs w:val="18"/>
              </w:rPr>
              <w:t>pdsch-256QAM-FR1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No support of 1024 QAM for PDSCH</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Per Band</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spacing w:after="180"/>
              <w:rPr>
                <w:rFonts w:eastAsia="Yu Mincho" w:cs="Arial"/>
                <w:color w:val="000000"/>
                <w:sz w:val="18"/>
                <w:szCs w:val="18"/>
                <w:lang w:eastAsia="sv-SE"/>
              </w:rPr>
            </w:pPr>
            <w:r w:rsidRPr="00BA5D5F">
              <w:rPr>
                <w:rFonts w:eastAsia="Yu Mincho" w:cs="Arial"/>
                <w:color w:val="000000"/>
                <w:sz w:val="18"/>
                <w:szCs w:val="18"/>
                <w:lang w:eastAsia="sv-SE"/>
              </w:rPr>
              <w:t>Note from WI objective: DL PDSCH 1024QAM for FR1 should be defined as a per-band UE capability</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Optional with capability signalling</w:t>
            </w:r>
          </w:p>
        </w:tc>
      </w:tr>
      <w:tr w:rsidR="00D0399F" w:rsidRPr="00275D7B" w:rsidTr="00275D7B">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 NR_DL1024QAM_FR1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36-2</w:t>
            </w:r>
          </w:p>
        </w:tc>
        <w:tc>
          <w:tcPr>
            <w:tcW w:w="0" w:type="auto"/>
            <w:shd w:val="clear" w:color="auto" w:fill="auto"/>
          </w:tcPr>
          <w:p w:rsidR="00D0399F" w:rsidRPr="00BA5D5F" w:rsidRDefault="00D0399F" w:rsidP="00D0399F">
            <w:pPr>
              <w:pStyle w:val="TAL"/>
              <w:rPr>
                <w:rFonts w:cs="Arial"/>
                <w:color w:val="000000"/>
                <w:szCs w:val="18"/>
              </w:rPr>
            </w:pPr>
            <w:proofErr w:type="spellStart"/>
            <w:r w:rsidRPr="00BA5D5F">
              <w:rPr>
                <w:rFonts w:cs="Arial"/>
                <w:color w:val="000000"/>
                <w:szCs w:val="18"/>
              </w:rPr>
              <w:t>scalingFactor</w:t>
            </w:r>
            <w:proofErr w:type="spellEnd"/>
            <w:r w:rsidRPr="00BA5D5F">
              <w:rPr>
                <w:rFonts w:cs="Arial"/>
                <w:color w:val="000000"/>
                <w:szCs w:val="18"/>
              </w:rPr>
              <w:t xml:space="preserve"> for 1024QAM</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Per FS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Candidate component values: </w:t>
            </w:r>
          </w:p>
          <w:p w:rsidR="00D0399F" w:rsidRPr="00BA5D5F" w:rsidRDefault="00D0399F" w:rsidP="00D0399F">
            <w:pPr>
              <w:pStyle w:val="TAL"/>
              <w:rPr>
                <w:rFonts w:cs="Arial"/>
                <w:color w:val="000000"/>
                <w:szCs w:val="18"/>
              </w:rPr>
            </w:pPr>
            <w:r w:rsidRPr="00BA5D5F">
              <w:rPr>
                <w:rFonts w:cs="Arial"/>
                <w:color w:val="000000"/>
                <w:szCs w:val="18"/>
              </w:rPr>
              <w:t>{0.4, 0.75, 0.8, 1.0}</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Optional with capability </w:t>
            </w:r>
            <w:proofErr w:type="spellStart"/>
            <w:r w:rsidRPr="00BA5D5F">
              <w:rPr>
                <w:rFonts w:cs="Arial"/>
                <w:color w:val="000000"/>
                <w:szCs w:val="18"/>
              </w:rPr>
              <w:t>signaling</w:t>
            </w:r>
            <w:proofErr w:type="spellEnd"/>
          </w:p>
        </w:tc>
      </w:tr>
    </w:tbl>
    <w:p w:rsidR="001A6DDA" w:rsidRPr="00434D06" w:rsidRDefault="001A6DDA" w:rsidP="00577143">
      <w:pPr>
        <w:pStyle w:val="maintext"/>
        <w:ind w:firstLineChars="90" w:firstLine="180"/>
        <w:rPr>
          <w:rFonts w:ascii="Calibri" w:hAnsi="Calibri" w:cs="Arial"/>
          <w:color w:val="000000"/>
        </w:rPr>
      </w:pPr>
    </w:p>
    <w:p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rsidTr="004D050E">
        <w:tc>
          <w:tcPr>
            <w:tcW w:w="1818" w:type="dxa"/>
            <w:tcBorders>
              <w:top w:val="single" w:sz="4" w:space="0" w:color="auto"/>
              <w:left w:val="single" w:sz="4" w:space="0" w:color="auto"/>
              <w:bottom w:val="single" w:sz="4" w:space="0" w:color="auto"/>
              <w:right w:val="single" w:sz="4" w:space="0" w:color="auto"/>
            </w:tcBorders>
          </w:tcPr>
          <w:p w:rsidR="00577143" w:rsidRPr="00434D06" w:rsidRDefault="00D0399F" w:rsidP="00275D7B">
            <w:pPr>
              <w:jc w:val="left"/>
              <w:rPr>
                <w:rFonts w:ascii="Calibri" w:hAnsi="Calibri" w:cs="Calibri"/>
                <w:color w:val="000000"/>
              </w:rPr>
            </w:pPr>
            <w:r w:rsidRPr="00D0399F">
              <w:rPr>
                <w:rFonts w:ascii="Calibri" w:hAnsi="Calibri"/>
                <w:color w:val="000000"/>
                <w:lang w:eastAsia="ko-KR"/>
              </w:rPr>
              <w:t>Ericsson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_Ref95832671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D0399F" w:rsidRDefault="00D0399F" w:rsidP="00D0399F">
            <w:pPr>
              <w:rPr>
                <w:lang w:eastAsia="ja-JP"/>
              </w:rPr>
            </w:pPr>
            <w:r>
              <w:rPr>
                <w:lang w:eastAsia="ja-JP"/>
              </w:rPr>
              <w:t xml:space="preserve">Two FGs 36-1 (1024-QAM on DL for FR1) and 36-2 (data rate scaling factor for 1024-QAM) were agreed for support of 1024-QAM. The data rate section (from 38.306) needs to reflect new FG for 1024-QAM scaling factor, and the corresponding value utilized for the parameter </w:t>
            </w:r>
            <w:proofErr w:type="spellStart"/>
            <w:r>
              <w:rPr>
                <w:lang w:eastAsia="ja-JP"/>
              </w:rPr>
              <w:t>supportedModulationOrderDL</w:t>
            </w:r>
            <w:proofErr w:type="spellEnd"/>
            <w:r>
              <w:rPr>
                <w:lang w:eastAsia="ja-JP"/>
              </w:rPr>
              <w:t xml:space="preserve">.   </w:t>
            </w:r>
          </w:p>
          <w:p w:rsidR="00D0399F" w:rsidRDefault="00D0399F" w:rsidP="00D0399F">
            <w:pPr>
              <w:rPr>
                <w:rFonts w:cs="Arial"/>
                <w:iCs/>
              </w:rPr>
            </w:pPr>
            <w:r>
              <w:rPr>
                <w:rFonts w:cs="Arial"/>
                <w:iCs/>
              </w:rPr>
              <w:t xml:space="preserve">Regarding introducing a new capability for </w:t>
            </w:r>
            <w:r w:rsidRPr="006F3A48">
              <w:rPr>
                <w:rFonts w:cs="Arial"/>
                <w:i/>
              </w:rPr>
              <w:t>supportedModulationOrderDL</w:t>
            </w:r>
            <w:r>
              <w:rPr>
                <w:rFonts w:cs="Arial"/>
                <w:i/>
              </w:rPr>
              <w:t xml:space="preserve">-r17 for </w:t>
            </w:r>
            <w:r w:rsidRPr="00257EE9">
              <w:rPr>
                <w:rFonts w:cs="Arial"/>
                <w:iCs/>
              </w:rPr>
              <w:t>1024QAM (especially as per FSPC),</w:t>
            </w:r>
            <w:r>
              <w:rPr>
                <w:rFonts w:cs="Arial"/>
                <w:i/>
              </w:rPr>
              <w:t xml:space="preserve"> </w:t>
            </w:r>
            <w:r>
              <w:rPr>
                <w:rFonts w:cs="Arial"/>
                <w:iCs/>
              </w:rPr>
              <w:t xml:space="preserve">we are not supportive since </w:t>
            </w:r>
            <w:r w:rsidRPr="006F3A48">
              <w:rPr>
                <w:rFonts w:cs="Arial"/>
                <w:iCs/>
              </w:rPr>
              <w:t>it</w:t>
            </w:r>
            <w:r>
              <w:rPr>
                <w:rFonts w:cs="Arial"/>
                <w:iCs/>
              </w:rPr>
              <w:t xml:space="preserve"> is unnecessary (leading to extremely low data rates with 1024-QAM support, </w:t>
            </w:r>
            <w:r>
              <w:rPr>
                <w:rFonts w:cs="Arial"/>
              </w:rPr>
              <w:t xml:space="preserve">(e.g. when </w:t>
            </w:r>
            <w:proofErr w:type="spellStart"/>
            <w:r>
              <w:rPr>
                <w:rFonts w:cs="Arial"/>
              </w:rPr>
              <w:t>supportedModulationOrderDL</w:t>
            </w:r>
            <w:proofErr w:type="spellEnd"/>
            <w:r>
              <w:rPr>
                <w:rFonts w:cs="Arial"/>
              </w:rPr>
              <w:t xml:space="preserve"> = pi/2-BPSK, </w:t>
            </w:r>
            <w:proofErr w:type="spellStart"/>
            <w:r>
              <w:rPr>
                <w:rFonts w:cs="Arial"/>
              </w:rPr>
              <w:t>scalingFactor</w:t>
            </w:r>
            <w:proofErr w:type="spellEnd"/>
            <w:r>
              <w:rPr>
                <w:rFonts w:cs="Arial"/>
              </w:rPr>
              <w:t xml:space="preserve"> = 0.4)</w:t>
            </w:r>
            <w:r>
              <w:rPr>
                <w:rFonts w:cs="Arial"/>
                <w:iCs/>
              </w:rPr>
              <w:t>) given the scaling factor FG 36-2 is enough for indicating lower data rate. Moreover per-FSPC signaling leads to large signaling overhead.</w:t>
            </w:r>
          </w:p>
          <w:p w:rsidR="00D0399F" w:rsidRDefault="00D0399F" w:rsidP="00D0399F">
            <w:pPr>
              <w:rPr>
                <w:rFonts w:cs="Arial"/>
                <w:iCs/>
              </w:rPr>
            </w:pPr>
            <w:r>
              <w:rPr>
                <w:rFonts w:cs="Arial"/>
                <w:iCs/>
              </w:rPr>
              <w:t xml:space="preserve">Nonetheless, </w:t>
            </w:r>
            <w:proofErr w:type="spellStart"/>
            <w:r w:rsidRPr="00A67262">
              <w:rPr>
                <w:rFonts w:cs="Arial"/>
                <w:i/>
              </w:rPr>
              <w:t>supportedModulationOrderDL</w:t>
            </w:r>
            <w:proofErr w:type="spellEnd"/>
            <w:r>
              <w:rPr>
                <w:rFonts w:cs="Arial"/>
                <w:i/>
              </w:rPr>
              <w:t xml:space="preserve"> </w:t>
            </w:r>
            <w:r w:rsidRPr="008E6FEF">
              <w:rPr>
                <w:rFonts w:cs="Arial"/>
                <w:iCs/>
              </w:rPr>
              <w:t>needs to be defined</w:t>
            </w:r>
            <w:r>
              <w:rPr>
                <w:rFonts w:cs="Arial"/>
                <w:i/>
              </w:rPr>
              <w:t xml:space="preserve"> </w:t>
            </w:r>
            <w:r>
              <w:rPr>
                <w:rFonts w:cs="Arial"/>
                <w:iCs/>
              </w:rPr>
              <w:t xml:space="preserve">for 1024-QAM data rate calculation. For this out of below two options, we prefer Option 1. </w:t>
            </w:r>
          </w:p>
          <w:p w:rsidR="00D0399F" w:rsidRPr="004D1A8F" w:rsidRDefault="00D0399F" w:rsidP="00D0399F">
            <w:pPr>
              <w:rPr>
                <w:rFonts w:cs="Arial"/>
                <w:lang w:eastAsia="ja-JP"/>
              </w:rPr>
            </w:pPr>
            <w:r w:rsidRPr="004D1A8F">
              <w:rPr>
                <w:rFonts w:cs="Arial"/>
                <w:lang w:eastAsia="ja-JP"/>
              </w:rPr>
              <w:t xml:space="preserve">Option 1 : Define </w:t>
            </w:r>
            <w:proofErr w:type="spellStart"/>
            <w:r w:rsidRPr="004D1A8F">
              <w:rPr>
                <w:rFonts w:cs="Arial"/>
                <w:lang w:eastAsia="ja-JP"/>
              </w:rPr>
              <w:t>supportedModulationDL</w:t>
            </w:r>
            <w:proofErr w:type="spellEnd"/>
            <w:r w:rsidRPr="004D1A8F">
              <w:rPr>
                <w:rFonts w:cs="Arial"/>
                <w:lang w:eastAsia="ja-JP"/>
              </w:rPr>
              <w:t xml:space="preserve"> = 1024QAM </w:t>
            </w:r>
            <w:r>
              <w:rPr>
                <w:rFonts w:cs="Arial"/>
                <w:lang w:eastAsia="ja-JP"/>
              </w:rPr>
              <w:t>for the case</w:t>
            </w:r>
            <w:r w:rsidRPr="004D1A8F">
              <w:rPr>
                <w:rFonts w:cs="Arial"/>
                <w:lang w:eastAsia="ja-JP"/>
              </w:rPr>
              <w:t xml:space="preserve"> </w:t>
            </w:r>
            <w:r>
              <w:rPr>
                <w:rFonts w:cs="Arial"/>
                <w:lang w:eastAsia="ja-JP"/>
              </w:rPr>
              <w:t xml:space="preserve">of </w:t>
            </w:r>
            <w:r w:rsidRPr="004D1A8F">
              <w:rPr>
                <w:rFonts w:cs="Arial"/>
                <w:lang w:eastAsia="ja-JP"/>
              </w:rPr>
              <w:t xml:space="preserve">1024QAM </w:t>
            </w:r>
            <w:r>
              <w:rPr>
                <w:rFonts w:cs="Arial"/>
                <w:lang w:eastAsia="ja-JP"/>
              </w:rPr>
              <w:t>indication</w:t>
            </w:r>
            <w:r w:rsidRPr="004D1A8F">
              <w:rPr>
                <w:rFonts w:cs="Arial"/>
                <w:lang w:eastAsia="ja-JP"/>
              </w:rPr>
              <w:t xml:space="preserve"> for a band. </w:t>
            </w:r>
          </w:p>
          <w:p w:rsidR="00D0399F" w:rsidRDefault="00D0399F" w:rsidP="00D0399F">
            <w:pPr>
              <w:rPr>
                <w:rFonts w:cs="Arial"/>
                <w:lang w:eastAsia="ja-JP"/>
              </w:rPr>
            </w:pPr>
            <w:r w:rsidRPr="004D1A8F">
              <w:rPr>
                <w:rFonts w:cs="Arial"/>
                <w:lang w:eastAsia="ja-JP"/>
              </w:rPr>
              <w:t xml:space="preserve">Option 2 : Update the field description for existing capability </w:t>
            </w:r>
            <w:proofErr w:type="spellStart"/>
            <w:r w:rsidRPr="004D1A8F">
              <w:rPr>
                <w:rFonts w:cs="Arial"/>
                <w:lang w:eastAsia="ja-JP"/>
              </w:rPr>
              <w:t>supportedModulationOrderDL</w:t>
            </w:r>
            <w:proofErr w:type="spellEnd"/>
            <w:r w:rsidRPr="004D1A8F">
              <w:rPr>
                <w:rFonts w:cs="Arial"/>
                <w:lang w:eastAsia="ja-JP"/>
              </w:rPr>
              <w:t xml:space="preserve"> as shown below</w:t>
            </w:r>
            <w:r>
              <w:rPr>
                <w:rFonts w:cs="Arial"/>
                <w:lang w:eastAsia="ja-JP"/>
              </w:rPr>
              <w:t>, allowing applying the existing UE reported parameter value (</w:t>
            </w:r>
            <w:proofErr w:type="spellStart"/>
            <w:r>
              <w:rPr>
                <w:rFonts w:cs="Arial"/>
                <w:lang w:eastAsia="ja-JP"/>
              </w:rPr>
              <w:t>supportedModulationOrderDL</w:t>
            </w:r>
            <w:proofErr w:type="spellEnd"/>
            <w:r>
              <w:rPr>
                <w:rFonts w:cs="Arial"/>
                <w:lang w:eastAsia="ja-JP"/>
              </w:rPr>
              <w:t>) with 1024-QAM scaling factor (in which case the existing parameter description must be updated to allow it to take the value of 1024-QAM)</w:t>
            </w:r>
            <w:r w:rsidRPr="004D1A8F">
              <w:rPr>
                <w:rFonts w:cs="Arial"/>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18"/>
              <w:gridCol w:w="697"/>
              <w:gridCol w:w="447"/>
              <w:gridCol w:w="517"/>
              <w:gridCol w:w="517"/>
            </w:tblGrid>
            <w:tr w:rsidR="00D0399F" w:rsidRPr="00F27023" w:rsidTr="003E52A8">
              <w:trPr>
                <w:cantSplit/>
                <w:tblHeader/>
              </w:trPr>
              <w:tc>
                <w:tcPr>
                  <w:tcW w:w="0" w:type="auto"/>
                </w:tcPr>
                <w:p w:rsidR="00D0399F" w:rsidRPr="00F27023" w:rsidRDefault="00D0399F" w:rsidP="00D0399F">
                  <w:pPr>
                    <w:pStyle w:val="TAL"/>
                    <w:rPr>
                      <w:b/>
                      <w:bCs/>
                      <w:i/>
                      <w:iCs/>
                    </w:rPr>
                  </w:pPr>
                  <w:proofErr w:type="spellStart"/>
                  <w:r w:rsidRPr="00F27023">
                    <w:rPr>
                      <w:b/>
                      <w:bCs/>
                      <w:i/>
                      <w:iCs/>
                    </w:rPr>
                    <w:t>supportedModulationOrderDL</w:t>
                  </w:r>
                  <w:proofErr w:type="spellEnd"/>
                </w:p>
                <w:p w:rsidR="00D0399F" w:rsidRPr="00F27023" w:rsidRDefault="00D0399F" w:rsidP="00D0399F">
                  <w:pPr>
                    <w:pStyle w:val="TAL"/>
                  </w:pPr>
                  <w:r w:rsidRPr="00F27023">
                    <w:rPr>
                      <w:rFonts w:cs="Arial"/>
                      <w:szCs w:val="18"/>
                    </w:rPr>
                    <w:t>Indicates the maximum supported modulation order to be applied for downlink in the carrier in the max data rate calculation as defined in 4.1.2. If included, t</w:t>
                  </w:r>
                  <w:r w:rsidRPr="00F27023">
                    <w:t>he network may use a modulation order on this serving cell which is higher than the value indicated in this field as long as UE supports the modulation of higher value for downlink. If not included:</w:t>
                  </w:r>
                </w:p>
                <w:p w:rsidR="00D0399F" w:rsidRPr="00F27023" w:rsidRDefault="00D0399F" w:rsidP="00D0399F">
                  <w:pPr>
                    <w:pStyle w:val="TAL"/>
                    <w:rPr>
                      <w:rFonts w:cs="Arial"/>
                      <w:szCs w:val="18"/>
                    </w:rPr>
                  </w:pPr>
                  <w:r w:rsidRPr="00F27023">
                    <w:rPr>
                      <w:rFonts w:cs="Arial"/>
                      <w:szCs w:val="18"/>
                    </w:rPr>
                    <w:t>-</w:t>
                  </w:r>
                  <w:r w:rsidRPr="00F27023">
                    <w:rPr>
                      <w:rFonts w:cs="Arial"/>
                      <w:szCs w:val="18"/>
                    </w:rPr>
                    <w:tab/>
                    <w:t xml:space="preserve">for FR1, </w:t>
                  </w:r>
                  <w:r w:rsidRPr="00012A50">
                    <w:rPr>
                      <w:rFonts w:cs="Arial"/>
                      <w:szCs w:val="18"/>
                    </w:rPr>
                    <w:t xml:space="preserve">the network uses the modulation order signalled </w:t>
                  </w:r>
                  <w:r w:rsidRPr="00C1645F">
                    <w:rPr>
                      <w:rFonts w:cs="Arial"/>
                      <w:color w:val="FF0000"/>
                      <w:szCs w:val="18"/>
                      <w:u w:val="single"/>
                      <w:lang w:val="en-US"/>
                    </w:rPr>
                    <w:t>per band i.e.</w:t>
                  </w:r>
                  <w:r w:rsidRPr="00C1645F">
                    <w:rPr>
                      <w:rFonts w:cs="Arial"/>
                      <w:color w:val="FF0000"/>
                      <w:szCs w:val="18"/>
                      <w:u w:val="single"/>
                    </w:rPr>
                    <w:t xml:space="preserve"> </w:t>
                  </w:r>
                  <w:r w:rsidRPr="00C1645F">
                    <w:rPr>
                      <w:rFonts w:eastAsia="Batang" w:cs="Arial"/>
                      <w:iCs/>
                      <w:color w:val="FF0000"/>
                      <w:szCs w:val="24"/>
                      <w:u w:val="single"/>
                    </w:rPr>
                    <w:t>[</w:t>
                  </w:r>
                  <w:r w:rsidRPr="00C1645F">
                    <w:rPr>
                      <w:rFonts w:cs="Arial"/>
                      <w:iCs/>
                      <w:color w:val="FF0000"/>
                      <w:szCs w:val="18"/>
                      <w:u w:val="single"/>
                    </w:rPr>
                    <w:t xml:space="preserve">pdsch-1024QAM-FR1] </w:t>
                  </w:r>
                  <w:r w:rsidRPr="00C1645F">
                    <w:rPr>
                      <w:rFonts w:eastAsia="Batang" w:cs="Arial"/>
                      <w:iCs/>
                      <w:color w:val="FF0000"/>
                      <w:szCs w:val="24"/>
                      <w:u w:val="single"/>
                    </w:rPr>
                    <w:t>when [</w:t>
                  </w:r>
                  <w:r w:rsidRPr="00C1645F">
                    <w:rPr>
                      <w:rFonts w:cs="Arial"/>
                      <w:iCs/>
                      <w:color w:val="FF0000"/>
                      <w:szCs w:val="18"/>
                      <w:u w:val="single"/>
                    </w:rPr>
                    <w:t>pdsch-1024QAM-FR1] is signalled for the band , otherwise the network uses the modulation order signalled</w:t>
                  </w:r>
                  <w:r w:rsidRPr="004D1A8F">
                    <w:rPr>
                      <w:rFonts w:cs="Arial"/>
                      <w:iCs/>
                      <w:color w:val="FF0000"/>
                      <w:szCs w:val="18"/>
                    </w:rPr>
                    <w:t xml:space="preserve"> </w:t>
                  </w:r>
                  <w:r w:rsidRPr="00404C5D">
                    <w:rPr>
                      <w:rFonts w:cs="Arial"/>
                      <w:iCs/>
                      <w:szCs w:val="18"/>
                    </w:rPr>
                    <w:t>in</w:t>
                  </w:r>
                  <w:r w:rsidRPr="00404C5D">
                    <w:rPr>
                      <w:rFonts w:cs="Arial"/>
                      <w:i/>
                      <w:iCs/>
                      <w:szCs w:val="18"/>
                    </w:rPr>
                    <w:t xml:space="preserve"> pdsch-256QAM-FR1</w:t>
                  </w:r>
                  <w:r w:rsidRPr="00404C5D">
                    <w:rPr>
                      <w:rFonts w:cs="Arial"/>
                      <w:szCs w:val="18"/>
                    </w:rPr>
                    <w:t>.</w:t>
                  </w:r>
                </w:p>
                <w:p w:rsidR="00D0399F" w:rsidRPr="00F27023" w:rsidRDefault="00D0399F" w:rsidP="00D0399F">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rsidR="00D0399F" w:rsidRPr="00F27023" w:rsidRDefault="00D0399F" w:rsidP="00D0399F">
                  <w:pPr>
                    <w:pStyle w:val="TAL"/>
                  </w:pPr>
                  <w:r w:rsidRPr="00F27023">
                    <w:t>In all the cases, it shall be ensured that the data rate does not exceed the max data rate (</w:t>
                  </w:r>
                  <w:proofErr w:type="spellStart"/>
                  <w:r w:rsidRPr="00F27023">
                    <w:rPr>
                      <w:i/>
                      <w:iCs/>
                    </w:rPr>
                    <w:t>DataRate</w:t>
                  </w:r>
                  <w:proofErr w:type="spellEnd"/>
                  <w:r w:rsidRPr="00F27023">
                    <w:t>) and max data rate per CC (</w:t>
                  </w:r>
                  <w:proofErr w:type="spellStart"/>
                  <w:r w:rsidRPr="00F27023">
                    <w:rPr>
                      <w:i/>
                      <w:iCs/>
                    </w:rPr>
                    <w:t>DataRateCC</w:t>
                  </w:r>
                  <w:proofErr w:type="spellEnd"/>
                  <w:r w:rsidRPr="00F27023">
                    <w:t>) according to TS 38.214 [12].</w:t>
                  </w:r>
                </w:p>
              </w:tc>
              <w:tc>
                <w:tcPr>
                  <w:tcW w:w="0" w:type="auto"/>
                </w:tcPr>
                <w:p w:rsidR="00D0399F" w:rsidRPr="00F27023" w:rsidRDefault="00D0399F" w:rsidP="00D0399F">
                  <w:pPr>
                    <w:pStyle w:val="TAL"/>
                    <w:jc w:val="center"/>
                  </w:pPr>
                  <w:r w:rsidRPr="00F27023">
                    <w:t>FSPC</w:t>
                  </w:r>
                </w:p>
              </w:tc>
              <w:tc>
                <w:tcPr>
                  <w:tcW w:w="0" w:type="auto"/>
                </w:tcPr>
                <w:p w:rsidR="00D0399F" w:rsidRPr="00F27023" w:rsidRDefault="00D0399F" w:rsidP="00D0399F">
                  <w:pPr>
                    <w:pStyle w:val="TAL"/>
                    <w:jc w:val="center"/>
                  </w:pPr>
                  <w:r w:rsidRPr="00F27023">
                    <w:t>No</w:t>
                  </w:r>
                </w:p>
              </w:tc>
              <w:tc>
                <w:tcPr>
                  <w:tcW w:w="0" w:type="auto"/>
                </w:tcPr>
                <w:p w:rsidR="00D0399F" w:rsidRPr="00F27023" w:rsidRDefault="00D0399F" w:rsidP="00D0399F">
                  <w:pPr>
                    <w:pStyle w:val="TAL"/>
                    <w:jc w:val="center"/>
                  </w:pPr>
                  <w:r w:rsidRPr="00F27023">
                    <w:rPr>
                      <w:bCs/>
                      <w:iCs/>
                    </w:rPr>
                    <w:t>N/A</w:t>
                  </w:r>
                </w:p>
              </w:tc>
              <w:tc>
                <w:tcPr>
                  <w:tcW w:w="0" w:type="auto"/>
                </w:tcPr>
                <w:p w:rsidR="00D0399F" w:rsidRPr="00F27023" w:rsidRDefault="00D0399F" w:rsidP="00D0399F">
                  <w:pPr>
                    <w:pStyle w:val="TAL"/>
                    <w:jc w:val="center"/>
                  </w:pPr>
                  <w:r w:rsidRPr="00F27023">
                    <w:rPr>
                      <w:bCs/>
                      <w:iCs/>
                    </w:rPr>
                    <w:t>N/A</w:t>
                  </w:r>
                </w:p>
              </w:tc>
            </w:tr>
          </w:tbl>
          <w:p w:rsidR="00D0399F" w:rsidRDefault="00D0399F" w:rsidP="00D0399F">
            <w:pPr>
              <w:rPr>
                <w:rFonts w:cs="Arial"/>
                <w:iCs/>
              </w:rPr>
            </w:pPr>
          </w:p>
          <w:p w:rsidR="00D0399F" w:rsidRDefault="00D0399F" w:rsidP="00D0399F">
            <w:pPr>
              <w:rPr>
                <w:rFonts w:cs="Arial"/>
                <w:iCs/>
              </w:rPr>
            </w:pPr>
            <w:r>
              <w:rPr>
                <w:rFonts w:cs="Arial"/>
                <w:iCs/>
              </w:rPr>
              <w:lastRenderedPageBreak/>
              <w:t xml:space="preserve">In either case, the main point is that since the UE signals both 1024-QAM and 256-QAM, the data rate calculation for 1024-QAM case is based on the 1024-QAM scaling factor and the 1024-QAM modulation order (i.e. </w:t>
            </w:r>
            <w:proofErr w:type="spellStart"/>
            <w:r>
              <w:rPr>
                <w:rFonts w:cs="Arial"/>
                <w:iCs/>
              </w:rPr>
              <w:t>supportedModulationOrderDL</w:t>
            </w:r>
            <w:proofErr w:type="spellEnd"/>
            <w:r>
              <w:rPr>
                <w:rFonts w:cs="Arial"/>
                <w:iCs/>
              </w:rPr>
              <w:t xml:space="preserve"> = 1024-QAM), and for the case of 256-QAM, it would be based on the legacy scaling factor, legacy modulation order (</w:t>
            </w:r>
            <w:proofErr w:type="spellStart"/>
            <w:r>
              <w:rPr>
                <w:rFonts w:cs="Arial"/>
                <w:iCs/>
              </w:rPr>
              <w:t>supportedModulationOrderDL</w:t>
            </w:r>
            <w:proofErr w:type="spellEnd"/>
            <w:r>
              <w:rPr>
                <w:rFonts w:cs="Arial"/>
                <w:iCs/>
              </w:rPr>
              <w:t xml:space="preserve">). </w:t>
            </w:r>
          </w:p>
          <w:p w:rsidR="00D0399F" w:rsidRDefault="00D0399F" w:rsidP="00D0399F">
            <w:pPr>
              <w:rPr>
                <w:rFonts w:cs="Arial"/>
                <w:iCs/>
              </w:rPr>
            </w:pPr>
          </w:p>
          <w:p w:rsidR="00D0399F" w:rsidRDefault="00D0399F" w:rsidP="00D0399F">
            <w:pPr>
              <w:pStyle w:val="Proposal"/>
              <w:numPr>
                <w:ilvl w:val="0"/>
                <w:numId w:val="90"/>
              </w:numPr>
              <w:tabs>
                <w:tab w:val="clear" w:pos="256"/>
                <w:tab w:val="clear" w:pos="936"/>
              </w:tabs>
              <w:ind w:left="1304"/>
            </w:pPr>
            <w:bookmarkStart w:id="2" w:name="_Toc83983048"/>
            <w:r w:rsidRPr="000D30CD">
              <w:t xml:space="preserve">Adopt </w:t>
            </w:r>
            <w:r>
              <w:t>below updates for UE FGs</w:t>
            </w:r>
            <w:r w:rsidRPr="000D30CD">
              <w:t xml:space="preserve"> for</w:t>
            </w:r>
            <w:r>
              <w:t xml:space="preserve"> support of</w:t>
            </w:r>
            <w:r w:rsidRPr="000D30CD">
              <w:t xml:space="preserve"> 1024-QAM</w:t>
            </w:r>
            <w:r>
              <w:t xml:space="preserve"> (red text highlights the relative change on top of the agreed FG table)</w:t>
            </w:r>
            <w:r w:rsidRPr="000D30CD">
              <w:t>.</w:t>
            </w:r>
            <w:bookmarkEnd w:id="2"/>
            <w:r w:rsidRPr="000D30CD">
              <w:t xml:space="preserve"> </w:t>
            </w:r>
          </w:p>
          <w:p w:rsidR="00577143" w:rsidRPr="00D0399F" w:rsidRDefault="00D0399F" w:rsidP="00D0399F">
            <w:pPr>
              <w:pStyle w:val="Proposal"/>
              <w:numPr>
                <w:ilvl w:val="0"/>
                <w:numId w:val="90"/>
              </w:numPr>
              <w:tabs>
                <w:tab w:val="clear" w:pos="256"/>
              </w:tabs>
              <w:ind w:left="1304"/>
            </w:pPr>
            <w:r>
              <w:rPr>
                <w:szCs w:val="20"/>
                <w:lang w:eastAsia="ja-JP"/>
              </w:rPr>
              <w:t>W</w:t>
            </w:r>
            <w:r w:rsidRPr="004D1A8F">
              <w:rPr>
                <w:szCs w:val="20"/>
                <w:lang w:eastAsia="ja-JP"/>
              </w:rPr>
              <w:t>hen UE indicates 1024QAM support for a band</w:t>
            </w:r>
            <w:r w:rsidRPr="009B0D10">
              <w:rPr>
                <w:szCs w:val="20"/>
                <w:lang w:eastAsia="ja-JP"/>
              </w:rPr>
              <w:t xml:space="preserve">, </w:t>
            </w:r>
            <w:proofErr w:type="spellStart"/>
            <w:r w:rsidRPr="004D1A8F">
              <w:rPr>
                <w:szCs w:val="20"/>
                <w:lang w:eastAsia="ja-JP"/>
              </w:rPr>
              <w:t>supportedModulationDL</w:t>
            </w:r>
            <w:proofErr w:type="spellEnd"/>
            <w:r w:rsidRPr="004D1A8F">
              <w:rPr>
                <w:szCs w:val="20"/>
                <w:lang w:eastAsia="ja-JP"/>
              </w:rPr>
              <w:t xml:space="preserve"> </w:t>
            </w:r>
            <w:r>
              <w:rPr>
                <w:szCs w:val="20"/>
                <w:lang w:eastAsia="ja-JP"/>
              </w:rPr>
              <w:t xml:space="preserve">is set to </w:t>
            </w:r>
            <w:r w:rsidRPr="004D1A8F">
              <w:rPr>
                <w:szCs w:val="20"/>
                <w:lang w:eastAsia="ja-JP"/>
              </w:rPr>
              <w:t>1024QAM</w:t>
            </w:r>
            <w:r>
              <w:rPr>
                <w:szCs w:val="20"/>
                <w:lang w:eastAsia="ja-JP"/>
              </w:rPr>
              <w:t xml:space="preserve">, and is not explicitly indicated by the UE. </w:t>
            </w:r>
          </w:p>
          <w:p w:rsidR="00D0399F" w:rsidRDefault="00D0399F" w:rsidP="00275D7B">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518"/>
              <w:gridCol w:w="1744"/>
              <w:gridCol w:w="5793"/>
              <w:gridCol w:w="518"/>
              <w:gridCol w:w="527"/>
              <w:gridCol w:w="517"/>
              <w:gridCol w:w="222"/>
              <w:gridCol w:w="611"/>
              <w:gridCol w:w="517"/>
              <w:gridCol w:w="1443"/>
              <w:gridCol w:w="517"/>
              <w:gridCol w:w="3466"/>
              <w:gridCol w:w="1723"/>
            </w:tblGrid>
            <w:tr w:rsidR="00BA5D5F" w:rsidRPr="00BA5D5F" w:rsidTr="00BA5D5F">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 NR_DL1024QAM_FR1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36-2</w:t>
                  </w:r>
                </w:p>
              </w:tc>
              <w:tc>
                <w:tcPr>
                  <w:tcW w:w="0" w:type="auto"/>
                  <w:shd w:val="clear" w:color="auto" w:fill="auto"/>
                </w:tcPr>
                <w:p w:rsidR="00D0399F" w:rsidRPr="00BA5D5F" w:rsidRDefault="00D0399F" w:rsidP="00D0399F">
                  <w:pPr>
                    <w:pStyle w:val="TAL"/>
                    <w:rPr>
                      <w:rFonts w:cs="Arial"/>
                      <w:color w:val="000000"/>
                      <w:szCs w:val="18"/>
                    </w:rPr>
                  </w:pPr>
                  <w:proofErr w:type="spellStart"/>
                  <w:r w:rsidRPr="00BA5D5F">
                    <w:rPr>
                      <w:rFonts w:cs="Arial"/>
                      <w:color w:val="000000"/>
                      <w:szCs w:val="18"/>
                    </w:rPr>
                    <w:t>scalingFactor</w:t>
                  </w:r>
                  <w:proofErr w:type="spellEnd"/>
                  <w:r w:rsidRPr="00BA5D5F">
                    <w:rPr>
                      <w:rFonts w:cs="Arial"/>
                      <w:color w:val="000000"/>
                      <w:szCs w:val="18"/>
                    </w:rPr>
                    <w:t xml:space="preserve"> for 1024QAM</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Per FS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Candidate component values: </w:t>
                  </w:r>
                </w:p>
                <w:p w:rsidR="00D0399F" w:rsidRPr="00BA5D5F" w:rsidRDefault="00D0399F" w:rsidP="00D0399F">
                  <w:pPr>
                    <w:pStyle w:val="TAL"/>
                    <w:rPr>
                      <w:rFonts w:cs="Arial"/>
                      <w:color w:val="000000"/>
                      <w:szCs w:val="18"/>
                    </w:rPr>
                  </w:pPr>
                  <w:r w:rsidRPr="00BA5D5F">
                    <w:rPr>
                      <w:rFonts w:cs="Arial"/>
                      <w:color w:val="000000"/>
                      <w:szCs w:val="18"/>
                    </w:rPr>
                    <w:t>{0.4, 0.75, 0.8, 1.0}</w:t>
                  </w:r>
                </w:p>
                <w:p w:rsidR="00D0399F" w:rsidRPr="00BA5D5F" w:rsidRDefault="00D0399F" w:rsidP="00D0399F">
                  <w:pPr>
                    <w:pStyle w:val="TAL"/>
                    <w:rPr>
                      <w:rFonts w:cs="Arial"/>
                      <w:color w:val="000000"/>
                      <w:szCs w:val="18"/>
                    </w:rPr>
                  </w:pPr>
                </w:p>
                <w:p w:rsidR="00D0399F" w:rsidRPr="00BA5D5F" w:rsidRDefault="00D0399F" w:rsidP="00D0399F">
                  <w:pPr>
                    <w:pStyle w:val="TAL"/>
                    <w:rPr>
                      <w:rFonts w:cs="Arial"/>
                      <w:color w:val="000000"/>
                      <w:szCs w:val="18"/>
                      <w:u w:val="single"/>
                    </w:rPr>
                  </w:pPr>
                  <w:r w:rsidRPr="00BA5D5F">
                    <w:rPr>
                      <w:rFonts w:cs="Arial"/>
                      <w:color w:val="FF0000"/>
                      <w:u w:val="single"/>
                    </w:rPr>
                    <w:t>If absent, the scaling factor 1 is applied to the band in the max data rate calculation.</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Optional with capability </w:t>
                  </w:r>
                  <w:proofErr w:type="spellStart"/>
                  <w:r w:rsidRPr="00BA5D5F">
                    <w:rPr>
                      <w:rFonts w:cs="Arial"/>
                      <w:color w:val="000000"/>
                      <w:szCs w:val="18"/>
                    </w:rPr>
                    <w:t>signaling</w:t>
                  </w:r>
                  <w:proofErr w:type="spellEnd"/>
                </w:p>
              </w:tc>
            </w:tr>
          </w:tbl>
          <w:p w:rsidR="00D0399F" w:rsidRPr="00434D06" w:rsidRDefault="00D0399F" w:rsidP="00275D7B">
            <w:pPr>
              <w:spacing w:beforeLines="50" w:before="120"/>
              <w:jc w:val="left"/>
              <w:rPr>
                <w:rFonts w:ascii="Calibri" w:hAnsi="Calibri" w:cs="Calibri"/>
                <w:color w:val="000000"/>
              </w:rPr>
            </w:pPr>
          </w:p>
        </w:tc>
      </w:tr>
    </w:tbl>
    <w:p w:rsidR="004D050E" w:rsidRPr="004D050E" w:rsidRDefault="004D050E" w:rsidP="004D050E">
      <w:pPr>
        <w:pStyle w:val="maintext"/>
        <w:ind w:firstLineChars="90" w:firstLine="180"/>
        <w:rPr>
          <w:rFonts w:ascii="Calibri" w:hAnsi="Calibri" w:cs="Arial"/>
        </w:rPr>
      </w:pPr>
    </w:p>
    <w:p w:rsidR="00577143" w:rsidRPr="00434D06" w:rsidRDefault="00016F79" w:rsidP="00134FB7">
      <w:pPr>
        <w:pStyle w:val="Heading1"/>
        <w:numPr>
          <w:ilvl w:val="0"/>
          <w:numId w:val="26"/>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rsidR="003D2AC8" w:rsidRDefault="00F96589" w:rsidP="003D2AC8">
      <w:pPr>
        <w:pStyle w:val="maintext"/>
        <w:ind w:firstLineChars="90" w:firstLine="180"/>
        <w:rPr>
          <w:rFonts w:ascii="Calibri" w:eastAsia="SimSun" w:hAnsi="Calibri" w:cs="Calibri"/>
          <w:lang w:eastAsia="zh-CN"/>
        </w:rPr>
      </w:pPr>
      <w:bookmarkStart w:id="3"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rsidR="00D33E69" w:rsidRDefault="00D33E69" w:rsidP="00F96589">
      <w:pPr>
        <w:pStyle w:val="maintext"/>
        <w:ind w:firstLineChars="90" w:firstLine="180"/>
        <w:rPr>
          <w:rFonts w:ascii="Calibri" w:eastAsia="SimSun" w:hAnsi="Calibri" w:cs="Calibri"/>
          <w:lang w:eastAsia="zh-CN"/>
        </w:rPr>
      </w:pPr>
    </w:p>
    <w:p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Tr="00770A9E">
        <w:tc>
          <w:tcPr>
            <w:tcW w:w="1818" w:type="dxa"/>
            <w:tcBorders>
              <w:top w:val="single" w:sz="4" w:space="0" w:color="auto"/>
              <w:left w:val="single" w:sz="4" w:space="0" w:color="auto"/>
              <w:bottom w:val="single" w:sz="4" w:space="0" w:color="auto"/>
              <w:right w:val="single" w:sz="4" w:space="0" w:color="auto"/>
            </w:tcBorders>
          </w:tcPr>
          <w:p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D33E69" w:rsidRDefault="00D33E69" w:rsidP="00770A9E">
            <w:pPr>
              <w:jc w:val="left"/>
              <w:rPr>
                <w:rFonts w:eastAsia="SimSun"/>
              </w:rPr>
            </w:pPr>
          </w:p>
        </w:tc>
      </w:tr>
    </w:tbl>
    <w:p w:rsidR="00D33E69" w:rsidRDefault="00D33E69" w:rsidP="00F96589">
      <w:pPr>
        <w:pStyle w:val="maintext"/>
        <w:ind w:firstLineChars="90" w:firstLine="180"/>
        <w:rPr>
          <w:rFonts w:ascii="Calibri" w:eastAsia="SimSun" w:hAnsi="Calibri" w:cs="Calibri"/>
          <w:lang w:eastAsia="zh-CN"/>
        </w:rPr>
      </w:pPr>
    </w:p>
    <w:p w:rsidR="00BB299B" w:rsidRPr="00BB299B" w:rsidRDefault="004D050E" w:rsidP="00134FB7">
      <w:pPr>
        <w:pStyle w:val="Heading1"/>
        <w:numPr>
          <w:ilvl w:val="1"/>
          <w:numId w:val="26"/>
        </w:numPr>
        <w:jc w:val="both"/>
        <w:rPr>
          <w:color w:val="000000"/>
        </w:rPr>
      </w:pPr>
      <w:r>
        <w:rPr>
          <w:color w:val="000000"/>
        </w:rPr>
        <w:t>Issue 1</w:t>
      </w:r>
      <w:r w:rsidR="00064AC1">
        <w:rPr>
          <w:color w:val="000000"/>
        </w:rPr>
        <w:t>: FG</w:t>
      </w:r>
      <w:r w:rsidR="00467315">
        <w:rPr>
          <w:color w:val="000000"/>
        </w:rPr>
        <w:t xml:space="preserve"> </w:t>
      </w:r>
      <w:r w:rsidR="00D0399F">
        <w:rPr>
          <w:color w:val="000000"/>
        </w:rPr>
        <w:t>36-2</w:t>
      </w:r>
    </w:p>
    <w:p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rsidR="00467315" w:rsidRDefault="00467315" w:rsidP="00467315">
      <w:pPr>
        <w:pStyle w:val="maintext"/>
        <w:ind w:firstLineChars="90" w:firstLine="180"/>
        <w:rPr>
          <w:rFonts w:ascii="Calibri" w:hAnsi="Calibri" w:cs="Arial"/>
        </w:rPr>
      </w:pPr>
    </w:p>
    <w:p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528"/>
        <w:gridCol w:w="1862"/>
        <w:gridCol w:w="7006"/>
        <w:gridCol w:w="528"/>
        <w:gridCol w:w="527"/>
        <w:gridCol w:w="517"/>
        <w:gridCol w:w="222"/>
        <w:gridCol w:w="641"/>
        <w:gridCol w:w="517"/>
        <w:gridCol w:w="1545"/>
        <w:gridCol w:w="517"/>
        <w:gridCol w:w="4069"/>
        <w:gridCol w:w="1917"/>
      </w:tblGrid>
      <w:tr w:rsidR="00D0399F" w:rsidRPr="00135CEC" w:rsidTr="00135CE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 NR_DL1024QAM_FR1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36-2</w:t>
            </w:r>
          </w:p>
        </w:tc>
        <w:tc>
          <w:tcPr>
            <w:tcW w:w="0" w:type="auto"/>
            <w:shd w:val="clear" w:color="auto" w:fill="auto"/>
          </w:tcPr>
          <w:p w:rsidR="00D0399F" w:rsidRPr="00BA5D5F" w:rsidRDefault="00D0399F" w:rsidP="00D0399F">
            <w:pPr>
              <w:pStyle w:val="TAL"/>
              <w:rPr>
                <w:rFonts w:cs="Arial"/>
                <w:color w:val="000000"/>
                <w:szCs w:val="18"/>
              </w:rPr>
            </w:pPr>
            <w:proofErr w:type="spellStart"/>
            <w:r w:rsidRPr="00BA5D5F">
              <w:rPr>
                <w:rFonts w:cs="Arial"/>
                <w:color w:val="000000"/>
                <w:szCs w:val="18"/>
              </w:rPr>
              <w:t>scalingFactor</w:t>
            </w:r>
            <w:proofErr w:type="spellEnd"/>
            <w:r w:rsidRPr="00BA5D5F">
              <w:rPr>
                <w:rFonts w:cs="Arial"/>
                <w:color w:val="000000"/>
                <w:szCs w:val="18"/>
              </w:rPr>
              <w:t xml:space="preserve"> for 1024QAM</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Per FS</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Candidate component values: </w:t>
            </w:r>
          </w:p>
          <w:p w:rsidR="00D0399F" w:rsidRPr="00BA5D5F" w:rsidRDefault="00D0399F" w:rsidP="00D0399F">
            <w:pPr>
              <w:pStyle w:val="TAL"/>
              <w:rPr>
                <w:rFonts w:cs="Arial"/>
                <w:color w:val="000000"/>
                <w:szCs w:val="18"/>
              </w:rPr>
            </w:pPr>
            <w:r w:rsidRPr="00BA5D5F">
              <w:rPr>
                <w:rFonts w:cs="Arial"/>
                <w:color w:val="000000"/>
                <w:szCs w:val="18"/>
              </w:rPr>
              <w:t>{0.4, 0.75, 0.8, 1.0}</w:t>
            </w:r>
          </w:p>
          <w:p w:rsidR="00D0399F" w:rsidRPr="00BA5D5F" w:rsidRDefault="00D0399F" w:rsidP="00D0399F">
            <w:pPr>
              <w:pStyle w:val="TAL"/>
              <w:rPr>
                <w:rFonts w:cs="Arial"/>
                <w:color w:val="000000"/>
                <w:szCs w:val="18"/>
              </w:rPr>
            </w:pPr>
          </w:p>
          <w:p w:rsidR="00D0399F" w:rsidRPr="00BA5D5F" w:rsidRDefault="00D0399F" w:rsidP="00D0399F">
            <w:pPr>
              <w:pStyle w:val="TAL"/>
              <w:rPr>
                <w:rFonts w:cs="Arial"/>
                <w:color w:val="000000"/>
                <w:szCs w:val="18"/>
                <w:u w:val="single"/>
              </w:rPr>
            </w:pPr>
            <w:r w:rsidRPr="00D0399F">
              <w:rPr>
                <w:rFonts w:cs="Arial"/>
                <w:color w:val="FF0000"/>
                <w:u w:val="single"/>
              </w:rPr>
              <w:t>If absent, the scaling factor 1 is applied to the band in the max data rate calculation.</w:t>
            </w:r>
          </w:p>
        </w:tc>
        <w:tc>
          <w:tcPr>
            <w:tcW w:w="0" w:type="auto"/>
            <w:shd w:val="clear" w:color="auto" w:fill="auto"/>
          </w:tcPr>
          <w:p w:rsidR="00D0399F" w:rsidRPr="00BA5D5F" w:rsidRDefault="00D0399F" w:rsidP="00D0399F">
            <w:pPr>
              <w:pStyle w:val="TAL"/>
              <w:rPr>
                <w:rFonts w:cs="Arial"/>
                <w:color w:val="000000"/>
                <w:szCs w:val="18"/>
              </w:rPr>
            </w:pPr>
            <w:r w:rsidRPr="00BA5D5F">
              <w:rPr>
                <w:rFonts w:cs="Arial"/>
                <w:color w:val="000000"/>
                <w:szCs w:val="18"/>
              </w:rPr>
              <w:t xml:space="preserve">Optional with capability </w:t>
            </w:r>
            <w:proofErr w:type="spellStart"/>
            <w:r w:rsidRPr="00BA5D5F">
              <w:rPr>
                <w:rFonts w:cs="Arial"/>
                <w:color w:val="000000"/>
                <w:szCs w:val="18"/>
              </w:rPr>
              <w:t>signaling</w:t>
            </w:r>
            <w:proofErr w:type="spellEnd"/>
          </w:p>
        </w:tc>
      </w:tr>
    </w:tbl>
    <w:p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
          <w:p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Tr="00DA21E9">
        <w:tc>
          <w:tcPr>
            <w:tcW w:w="1818" w:type="dxa"/>
            <w:tcBorders>
              <w:top w:val="single" w:sz="4" w:space="0" w:color="auto"/>
              <w:left w:val="single" w:sz="4" w:space="0" w:color="auto"/>
              <w:bottom w:val="single" w:sz="4" w:space="0" w:color="auto"/>
              <w:right w:val="single" w:sz="4" w:space="0" w:color="auto"/>
            </w:tcBorders>
          </w:tcPr>
          <w:p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F3A54" w:rsidRDefault="009F3A54" w:rsidP="00324F5D">
            <w:pPr>
              <w:jc w:val="left"/>
              <w:rPr>
                <w:rFonts w:eastAsia="SimSun"/>
              </w:rPr>
            </w:pPr>
          </w:p>
        </w:tc>
      </w:tr>
    </w:tbl>
    <w:p w:rsidR="00577143" w:rsidRDefault="00577143" w:rsidP="00577143">
      <w:pPr>
        <w:pStyle w:val="maintext"/>
        <w:ind w:firstLineChars="90" w:firstLine="180"/>
        <w:rPr>
          <w:rFonts w:ascii="Calibri" w:hAnsi="Calibri" w:cs="Arial"/>
          <w:color w:val="000000"/>
        </w:rPr>
      </w:pPr>
    </w:p>
    <w:p w:rsidR="00D0399F" w:rsidRPr="00BB299B" w:rsidRDefault="00D0399F" w:rsidP="00D0399F">
      <w:pPr>
        <w:pStyle w:val="Heading1"/>
        <w:numPr>
          <w:ilvl w:val="1"/>
          <w:numId w:val="26"/>
        </w:numPr>
        <w:jc w:val="both"/>
        <w:rPr>
          <w:color w:val="000000"/>
        </w:rPr>
      </w:pPr>
      <w:r>
        <w:rPr>
          <w:color w:val="000000"/>
        </w:rPr>
        <w:t xml:space="preserve">Issue 2: </w:t>
      </w:r>
      <w:proofErr w:type="spellStart"/>
      <w:r w:rsidRPr="00D0399F">
        <w:rPr>
          <w:color w:val="000000"/>
        </w:rPr>
        <w:t>supportedModulationDL</w:t>
      </w:r>
      <w:proofErr w:type="spellEnd"/>
    </w:p>
    <w:p w:rsidR="00D0399F" w:rsidRDefault="00D0399F" w:rsidP="00D0399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rsidR="00D0399F" w:rsidRDefault="00D0399F" w:rsidP="00D0399F">
      <w:pPr>
        <w:pStyle w:val="maintext"/>
        <w:ind w:firstLineChars="90" w:firstLine="180"/>
        <w:rPr>
          <w:rFonts w:ascii="Calibri" w:hAnsi="Calibri" w:cs="Arial"/>
        </w:rPr>
      </w:pPr>
    </w:p>
    <w:p w:rsidR="00D0399F" w:rsidRPr="00F96A58" w:rsidRDefault="00D0399F" w:rsidP="00D0399F">
      <w:pPr>
        <w:pStyle w:val="maintext"/>
        <w:ind w:firstLineChars="90" w:firstLine="180"/>
        <w:rPr>
          <w:rFonts w:ascii="Calibri" w:hAnsi="Calibri" w:cs="Arial"/>
          <w:color w:val="000000"/>
        </w:rPr>
      </w:pPr>
      <w:r>
        <w:rPr>
          <w:rFonts w:ascii="Calibri" w:hAnsi="Calibri" w:cs="Arial"/>
          <w:b/>
        </w:rPr>
        <w:t xml:space="preserve">Proposal: </w:t>
      </w:r>
      <w:r w:rsidRPr="00D0399F">
        <w:rPr>
          <w:rFonts w:ascii="Calibri" w:hAnsi="Calibri" w:cs="Arial"/>
          <w:b/>
        </w:rPr>
        <w:t xml:space="preserve">When UE indicates 1024QAM support for a band, </w:t>
      </w:r>
      <w:proofErr w:type="spellStart"/>
      <w:r w:rsidRPr="00D0399F">
        <w:rPr>
          <w:rFonts w:ascii="Calibri" w:hAnsi="Calibri" w:cs="Arial"/>
          <w:b/>
        </w:rPr>
        <w:t>supportedModulationDL</w:t>
      </w:r>
      <w:proofErr w:type="spellEnd"/>
      <w:r w:rsidRPr="00D0399F">
        <w:rPr>
          <w:rFonts w:ascii="Calibri" w:hAnsi="Calibri" w:cs="Arial"/>
          <w:b/>
        </w:rPr>
        <w:t xml:space="preserve"> is set to 1024QAM, and is not explicitly indicated by the UE</w:t>
      </w:r>
    </w:p>
    <w:p w:rsidR="00D0399F" w:rsidRDefault="00D0399F" w:rsidP="00D0399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399F" w:rsidTr="003E5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D0399F" w:rsidRPr="00D17BA8" w:rsidRDefault="00D0399F" w:rsidP="003E52A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rsidR="00D0399F" w:rsidRPr="00D17BA8" w:rsidRDefault="00D0399F" w:rsidP="003E52A8">
            <w:pPr>
              <w:rPr>
                <w:rFonts w:ascii="Calibri" w:eastAsia="MS Mincho" w:hAnsi="Calibri" w:cs="Calibri"/>
              </w:rPr>
            </w:pPr>
            <w:r w:rsidRPr="00D17BA8">
              <w:rPr>
                <w:rFonts w:ascii="Calibri" w:eastAsia="MS Mincho" w:hAnsi="Calibri" w:cs="Calibri"/>
              </w:rPr>
              <w:t>Comments/Questions/Suggestions</w:t>
            </w:r>
          </w:p>
        </w:tc>
      </w:tr>
      <w:tr w:rsidR="00D0399F" w:rsidTr="003E52A8">
        <w:tc>
          <w:tcPr>
            <w:tcW w:w="1818" w:type="dxa"/>
            <w:tcBorders>
              <w:top w:val="single" w:sz="4" w:space="0" w:color="auto"/>
              <w:left w:val="single" w:sz="4" w:space="0" w:color="auto"/>
              <w:bottom w:val="single" w:sz="4" w:space="0" w:color="auto"/>
              <w:right w:val="single" w:sz="4" w:space="0" w:color="auto"/>
            </w:tcBorders>
          </w:tcPr>
          <w:p w:rsidR="00D0399F" w:rsidRPr="004F6974" w:rsidRDefault="00D0399F" w:rsidP="003E52A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D0399F" w:rsidRDefault="00D0399F" w:rsidP="003E52A8">
            <w:pPr>
              <w:jc w:val="left"/>
              <w:rPr>
                <w:rFonts w:eastAsia="SimSun"/>
              </w:rPr>
            </w:pPr>
          </w:p>
        </w:tc>
      </w:tr>
    </w:tbl>
    <w:p w:rsidR="00D0399F" w:rsidRDefault="00D0399F" w:rsidP="00577143">
      <w:pPr>
        <w:pStyle w:val="maintext"/>
        <w:ind w:firstLineChars="90" w:firstLine="180"/>
        <w:rPr>
          <w:rFonts w:ascii="Calibri" w:hAnsi="Calibri" w:cs="Arial"/>
          <w:color w:val="000000"/>
        </w:rPr>
      </w:pPr>
    </w:p>
    <w:p w:rsidR="00A16BE5" w:rsidRPr="00BA5D5F" w:rsidRDefault="00A16BE5" w:rsidP="00A16BE5">
      <w:pPr>
        <w:pStyle w:val="Heading1"/>
        <w:numPr>
          <w:ilvl w:val="0"/>
          <w:numId w:val="26"/>
        </w:numPr>
        <w:spacing w:line="259" w:lineRule="auto"/>
        <w:jc w:val="both"/>
        <w:rPr>
          <w:color w:val="E7E6E6"/>
        </w:rPr>
      </w:pPr>
      <w:r w:rsidRPr="00BA5D5F">
        <w:rPr>
          <w:color w:val="E7E6E6"/>
        </w:rPr>
        <w:t xml:space="preserve">Discussion/Approval Items during RAN1 #108-e — Second Checkpoint </w:t>
      </w:r>
    </w:p>
    <w:p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maintext"/>
        <w:ind w:firstLineChars="90" w:firstLine="325"/>
        <w:rPr>
          <w:rFonts w:ascii="Calibri" w:eastAsia="SimSun" w:hAnsi="Calibri" w:cs="Calibri"/>
          <w:b/>
          <w:i/>
          <w:color w:val="E7E6E6"/>
          <w:sz w:val="36"/>
          <w:lang w:eastAsia="zh-CN"/>
        </w:rPr>
      </w:pPr>
      <w:r w:rsidRPr="00BA5D5F">
        <w:rPr>
          <w:rFonts w:ascii="Calibri" w:eastAsia="SimSun" w:hAnsi="Calibri" w:cs="Calibri"/>
          <w:b/>
          <w:i/>
          <w:color w:val="E7E6E6"/>
          <w:sz w:val="36"/>
          <w:lang w:eastAsia="zh-CN"/>
        </w:rPr>
        <w:t>[Please submit all comments/questions/suggestions here, late comments/questions/suggestions submitted in Section 3 will not be considered]</w:t>
      </w:r>
    </w:p>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maintext"/>
        <w:ind w:firstLineChars="90" w:firstLine="181"/>
        <w:rPr>
          <w:rFonts w:ascii="Calibri" w:eastAsia="SimSun" w:hAnsi="Calibri" w:cs="Calibri"/>
          <w:b/>
          <w:color w:val="E7E6E6"/>
          <w:lang w:eastAsia="zh-CN"/>
        </w:rPr>
      </w:pPr>
      <w:r w:rsidRPr="00BA5D5F">
        <w:rPr>
          <w:rFonts w:ascii="Calibri" w:eastAsia="SimSun" w:hAnsi="Calibri" w:cs="Calibri"/>
          <w:b/>
          <w:color w:val="E7E6E6"/>
          <w:lang w:eastAsia="zh-CN"/>
        </w:rPr>
        <w:t>General comments</w:t>
      </w:r>
    </w:p>
    <w:p w:rsidR="00A16BE5" w:rsidRPr="00BA5D5F"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399F" w:rsidRPr="00BA5D5F"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rsidR="00A16BE5" w:rsidRPr="00BA5D5F" w:rsidRDefault="00A16BE5" w:rsidP="003E52A8">
            <w:pPr>
              <w:rPr>
                <w:rFonts w:ascii="Calibri" w:eastAsia="MS Mincho" w:hAnsi="Calibri" w:cs="Calibri"/>
                <w:color w:val="E7E6E6"/>
              </w:rPr>
            </w:pPr>
            <w:r w:rsidRPr="00BA5D5F">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rsidR="00A16BE5" w:rsidRPr="00BA5D5F" w:rsidRDefault="00A16BE5" w:rsidP="003E52A8">
            <w:pPr>
              <w:rPr>
                <w:rFonts w:ascii="Calibri" w:eastAsia="MS Mincho" w:hAnsi="Calibri" w:cs="Calibri"/>
                <w:color w:val="E7E6E6"/>
              </w:rPr>
            </w:pPr>
            <w:r w:rsidRPr="00BA5D5F">
              <w:rPr>
                <w:rFonts w:ascii="Calibri" w:eastAsia="MS Mincho" w:hAnsi="Calibri" w:cs="Calibri"/>
                <w:color w:val="E7E6E6"/>
              </w:rPr>
              <w:t>Comments/Questions/Suggestions</w:t>
            </w:r>
          </w:p>
        </w:tc>
      </w:tr>
      <w:tr w:rsidR="00BA5D5F" w:rsidRPr="00BA5D5F" w:rsidTr="003E52A8">
        <w:tc>
          <w:tcPr>
            <w:tcW w:w="1818" w:type="dxa"/>
            <w:tcBorders>
              <w:top w:val="single" w:sz="4" w:space="0" w:color="auto"/>
              <w:left w:val="single" w:sz="4" w:space="0" w:color="auto"/>
              <w:bottom w:val="single" w:sz="4" w:space="0" w:color="auto"/>
              <w:right w:val="single" w:sz="4" w:space="0" w:color="auto"/>
            </w:tcBorders>
          </w:tcPr>
          <w:p w:rsidR="00A16BE5" w:rsidRPr="00BA5D5F"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rsidR="00A16BE5" w:rsidRPr="00BA5D5F" w:rsidRDefault="00A16BE5" w:rsidP="003E52A8">
            <w:pPr>
              <w:rPr>
                <w:rFonts w:ascii="Calibri" w:eastAsia="MS Mincho" w:hAnsi="Calibri" w:cs="Calibri"/>
                <w:color w:val="E7E6E6"/>
              </w:rPr>
            </w:pPr>
          </w:p>
        </w:tc>
      </w:tr>
    </w:tbl>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Heading1"/>
        <w:numPr>
          <w:ilvl w:val="1"/>
          <w:numId w:val="26"/>
        </w:numPr>
        <w:jc w:val="both"/>
        <w:rPr>
          <w:color w:val="E7E6E6"/>
        </w:rPr>
      </w:pPr>
      <w:r w:rsidRPr="00BA5D5F">
        <w:rPr>
          <w:color w:val="E7E6E6"/>
        </w:rPr>
        <w:t xml:space="preserve">Issue 1: FG </w:t>
      </w:r>
    </w:p>
    <w:p w:rsidR="00A16BE5" w:rsidRPr="00BA5D5F" w:rsidRDefault="00A16BE5" w:rsidP="00A16BE5">
      <w:pPr>
        <w:pStyle w:val="maintext"/>
        <w:ind w:firstLineChars="90" w:firstLine="180"/>
        <w:rPr>
          <w:rFonts w:ascii="Calibri" w:hAnsi="Calibri" w:cs="Arial"/>
          <w:color w:val="E7E6E6"/>
        </w:rPr>
      </w:pPr>
    </w:p>
    <w:p w:rsidR="00A16BE5" w:rsidRPr="00BA5D5F" w:rsidRDefault="00A16BE5" w:rsidP="00A16BE5">
      <w:pPr>
        <w:pStyle w:val="maintext"/>
        <w:ind w:firstLineChars="90" w:firstLine="180"/>
        <w:rPr>
          <w:rFonts w:ascii="Calibri" w:hAnsi="Calibri" w:cs="Arial"/>
          <w:color w:val="E7E6E6"/>
        </w:rPr>
      </w:pPr>
      <w:r w:rsidRPr="00BA5D5F">
        <w:rPr>
          <w:rFonts w:ascii="Calibri" w:hAnsi="Calibri" w:cs="Arial"/>
          <w:b/>
          <w:color w:val="E7E6E6"/>
        </w:rPr>
        <w:t>Proposal: Adopt the following changes highlighted in chromatic fonts, while keeping the yellow highlighting, if any, as shown</w:t>
      </w:r>
    </w:p>
    <w:p w:rsidR="00A16BE5" w:rsidRPr="00BA5D5F"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A5D5F" w:rsidRPr="00BA5D5F" w:rsidTr="003E52A8">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r>
    </w:tbl>
    <w:p w:rsidR="00A16BE5" w:rsidRPr="00BA5D5F" w:rsidRDefault="00A16BE5" w:rsidP="00A16BE5">
      <w:pPr>
        <w:pStyle w:val="maintext"/>
        <w:ind w:firstLineChars="90" w:firstLine="180"/>
        <w:rPr>
          <w:rFonts w:ascii="Calibri" w:hAnsi="Calibri" w:cs="Arial"/>
          <w:color w:val="E7E6E6"/>
        </w:rPr>
      </w:pPr>
    </w:p>
    <w:p w:rsidR="00A16BE5" w:rsidRPr="00BA5D5F" w:rsidRDefault="00A16BE5" w:rsidP="00A16BE5">
      <w:pPr>
        <w:pStyle w:val="Heading1"/>
        <w:numPr>
          <w:ilvl w:val="0"/>
          <w:numId w:val="26"/>
        </w:numPr>
        <w:spacing w:line="259" w:lineRule="auto"/>
        <w:jc w:val="both"/>
        <w:rPr>
          <w:color w:val="E7E6E6"/>
        </w:rPr>
      </w:pPr>
      <w:r w:rsidRPr="00BA5D5F">
        <w:rPr>
          <w:color w:val="E7E6E6"/>
        </w:rPr>
        <w:t xml:space="preserve">Discussion/Approval Items during RAN1 #108-e — Third Checkpoint </w:t>
      </w:r>
    </w:p>
    <w:p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maintext"/>
        <w:ind w:firstLineChars="90" w:firstLine="325"/>
        <w:rPr>
          <w:rFonts w:ascii="Calibri" w:eastAsia="SimSun" w:hAnsi="Calibri" w:cs="Calibri"/>
          <w:b/>
          <w:i/>
          <w:color w:val="E7E6E6"/>
          <w:sz w:val="36"/>
          <w:lang w:eastAsia="zh-CN"/>
        </w:rPr>
      </w:pPr>
      <w:r w:rsidRPr="00BA5D5F">
        <w:rPr>
          <w:rFonts w:ascii="Calibri" w:eastAsia="SimSun" w:hAnsi="Calibri" w:cs="Calibri"/>
          <w:b/>
          <w:i/>
          <w:color w:val="E7E6E6"/>
          <w:sz w:val="36"/>
          <w:lang w:eastAsia="zh-CN"/>
        </w:rPr>
        <w:t>[Please submit all comments/questions/suggestions here, late comments/questions/suggestions submitted in Section 4 will not be considered]</w:t>
      </w:r>
    </w:p>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maintext"/>
        <w:ind w:firstLineChars="90" w:firstLine="181"/>
        <w:rPr>
          <w:rFonts w:ascii="Calibri" w:eastAsia="SimSun" w:hAnsi="Calibri" w:cs="Calibri"/>
          <w:b/>
          <w:color w:val="E7E6E6"/>
          <w:lang w:eastAsia="zh-CN"/>
        </w:rPr>
      </w:pPr>
      <w:r w:rsidRPr="00BA5D5F">
        <w:rPr>
          <w:rFonts w:ascii="Calibri" w:eastAsia="SimSun" w:hAnsi="Calibri" w:cs="Calibri"/>
          <w:b/>
          <w:color w:val="E7E6E6"/>
          <w:lang w:eastAsia="zh-CN"/>
        </w:rPr>
        <w:t>General comments</w:t>
      </w:r>
    </w:p>
    <w:p w:rsidR="00A16BE5" w:rsidRPr="00BA5D5F"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399F" w:rsidRPr="00BA5D5F"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rsidR="00A16BE5" w:rsidRPr="00BA5D5F" w:rsidRDefault="00A16BE5" w:rsidP="003E52A8">
            <w:pPr>
              <w:rPr>
                <w:rFonts w:ascii="Calibri" w:eastAsia="MS Mincho" w:hAnsi="Calibri" w:cs="Calibri"/>
                <w:color w:val="E7E6E6"/>
              </w:rPr>
            </w:pPr>
            <w:r w:rsidRPr="00BA5D5F">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rsidR="00A16BE5" w:rsidRPr="00BA5D5F" w:rsidRDefault="00A16BE5" w:rsidP="003E52A8">
            <w:pPr>
              <w:rPr>
                <w:rFonts w:ascii="Calibri" w:eastAsia="MS Mincho" w:hAnsi="Calibri" w:cs="Calibri"/>
                <w:color w:val="E7E6E6"/>
              </w:rPr>
            </w:pPr>
            <w:r w:rsidRPr="00BA5D5F">
              <w:rPr>
                <w:rFonts w:ascii="Calibri" w:eastAsia="MS Mincho" w:hAnsi="Calibri" w:cs="Calibri"/>
                <w:color w:val="E7E6E6"/>
              </w:rPr>
              <w:t>Comments/Questions/Suggestions</w:t>
            </w:r>
          </w:p>
        </w:tc>
      </w:tr>
      <w:tr w:rsidR="00BA5D5F" w:rsidRPr="00BA5D5F" w:rsidTr="003E52A8">
        <w:tc>
          <w:tcPr>
            <w:tcW w:w="1818" w:type="dxa"/>
            <w:tcBorders>
              <w:top w:val="single" w:sz="4" w:space="0" w:color="auto"/>
              <w:left w:val="single" w:sz="4" w:space="0" w:color="auto"/>
              <w:bottom w:val="single" w:sz="4" w:space="0" w:color="auto"/>
              <w:right w:val="single" w:sz="4" w:space="0" w:color="auto"/>
            </w:tcBorders>
          </w:tcPr>
          <w:p w:rsidR="00A16BE5" w:rsidRPr="00BA5D5F"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rsidR="00A16BE5" w:rsidRPr="00BA5D5F" w:rsidRDefault="00A16BE5" w:rsidP="003E52A8">
            <w:pPr>
              <w:rPr>
                <w:rFonts w:ascii="Calibri" w:eastAsia="MS Mincho" w:hAnsi="Calibri" w:cs="Calibri"/>
                <w:color w:val="E7E6E6"/>
              </w:rPr>
            </w:pPr>
          </w:p>
        </w:tc>
      </w:tr>
    </w:tbl>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Heading1"/>
        <w:numPr>
          <w:ilvl w:val="1"/>
          <w:numId w:val="26"/>
        </w:numPr>
        <w:jc w:val="both"/>
        <w:rPr>
          <w:color w:val="E7E6E6"/>
        </w:rPr>
      </w:pPr>
      <w:r w:rsidRPr="00BA5D5F">
        <w:rPr>
          <w:color w:val="E7E6E6"/>
        </w:rPr>
        <w:t xml:space="preserve">Issue 1: FG </w:t>
      </w:r>
    </w:p>
    <w:p w:rsidR="00A16BE5" w:rsidRPr="00BA5D5F" w:rsidRDefault="00A16BE5" w:rsidP="00A16BE5">
      <w:pPr>
        <w:pStyle w:val="maintext"/>
        <w:ind w:firstLineChars="90" w:firstLine="180"/>
        <w:rPr>
          <w:rFonts w:ascii="Calibri" w:hAnsi="Calibri" w:cs="Arial"/>
          <w:color w:val="E7E6E6"/>
        </w:rPr>
      </w:pPr>
    </w:p>
    <w:p w:rsidR="00A16BE5" w:rsidRPr="00BA5D5F" w:rsidRDefault="00A16BE5" w:rsidP="00A16BE5">
      <w:pPr>
        <w:pStyle w:val="maintext"/>
        <w:ind w:firstLineChars="90" w:firstLine="180"/>
        <w:rPr>
          <w:rFonts w:ascii="Calibri" w:hAnsi="Calibri" w:cs="Arial"/>
          <w:color w:val="E7E6E6"/>
        </w:rPr>
      </w:pPr>
      <w:r w:rsidRPr="00BA5D5F">
        <w:rPr>
          <w:rFonts w:ascii="Calibri" w:hAnsi="Calibri" w:cs="Arial"/>
          <w:b/>
          <w:color w:val="E7E6E6"/>
        </w:rPr>
        <w:t>Proposal: Adopt the following changes highlighted in chromatic fonts, while keeping the yellow highlighting, if any, as shown</w:t>
      </w:r>
    </w:p>
    <w:p w:rsidR="00A16BE5" w:rsidRPr="00BA5D5F"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A5D5F" w:rsidRPr="00BA5D5F" w:rsidTr="003E52A8">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r>
    </w:tbl>
    <w:p w:rsidR="00A16BE5" w:rsidRPr="00BA5D5F" w:rsidRDefault="00A16BE5" w:rsidP="00A16BE5">
      <w:pPr>
        <w:pStyle w:val="maintext"/>
        <w:ind w:firstLineChars="90" w:firstLine="180"/>
        <w:rPr>
          <w:rFonts w:ascii="Calibri" w:hAnsi="Calibri" w:cs="Arial"/>
          <w:color w:val="E7E6E6"/>
        </w:rPr>
      </w:pPr>
    </w:p>
    <w:p w:rsidR="00A16BE5" w:rsidRPr="00BA5D5F" w:rsidRDefault="00A16BE5" w:rsidP="00A16BE5">
      <w:pPr>
        <w:pStyle w:val="Heading1"/>
        <w:numPr>
          <w:ilvl w:val="0"/>
          <w:numId w:val="26"/>
        </w:numPr>
        <w:spacing w:line="259" w:lineRule="auto"/>
        <w:jc w:val="both"/>
        <w:rPr>
          <w:color w:val="E7E6E6"/>
        </w:rPr>
      </w:pPr>
      <w:r w:rsidRPr="00BA5D5F">
        <w:rPr>
          <w:color w:val="E7E6E6"/>
        </w:rPr>
        <w:lastRenderedPageBreak/>
        <w:t>Summary of Final Proposals for Agreements</w:t>
      </w:r>
    </w:p>
    <w:p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This Section summarizes the final proposals for agreement in RAN1 #108-e by email. There are no tables for comments.</w:t>
      </w:r>
    </w:p>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maintext"/>
        <w:ind w:firstLineChars="90" w:firstLine="325"/>
        <w:rPr>
          <w:rFonts w:ascii="Calibri" w:eastAsia="SimSun" w:hAnsi="Calibri" w:cs="Calibri"/>
          <w:b/>
          <w:i/>
          <w:color w:val="E7E6E6"/>
          <w:sz w:val="36"/>
          <w:lang w:eastAsia="zh-CN"/>
        </w:rPr>
      </w:pPr>
      <w:r w:rsidRPr="00BA5D5F">
        <w:rPr>
          <w:rFonts w:ascii="Calibri" w:eastAsia="SimSun" w:hAnsi="Calibri" w:cs="Calibri"/>
          <w:b/>
          <w:i/>
          <w:color w:val="E7E6E6"/>
          <w:sz w:val="36"/>
          <w:lang w:eastAsia="zh-CN"/>
        </w:rPr>
        <w:t>[All comments must be directly made on the RAN1 email reflector]</w:t>
      </w:r>
    </w:p>
    <w:p w:rsidR="00A16BE5" w:rsidRPr="00BA5D5F" w:rsidRDefault="00A16BE5" w:rsidP="00A16BE5">
      <w:pPr>
        <w:pStyle w:val="maintext"/>
        <w:ind w:firstLineChars="90" w:firstLine="180"/>
        <w:rPr>
          <w:rFonts w:ascii="Calibri" w:eastAsia="SimSun" w:hAnsi="Calibri" w:cs="Calibri"/>
          <w:color w:val="E7E6E6"/>
          <w:lang w:eastAsia="zh-CN"/>
        </w:rPr>
      </w:pPr>
    </w:p>
    <w:p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rsidR="00A16BE5" w:rsidRPr="00BA5D5F" w:rsidRDefault="00A16BE5" w:rsidP="00A16BE5">
      <w:pPr>
        <w:pStyle w:val="maintext"/>
        <w:ind w:firstLineChars="90" w:firstLine="180"/>
        <w:rPr>
          <w:rFonts w:ascii="Calibri" w:hAnsi="Calibri" w:cs="Arial"/>
          <w:color w:val="E7E6E6"/>
        </w:rPr>
      </w:pPr>
    </w:p>
    <w:p w:rsidR="00A16BE5" w:rsidRPr="00BA5D5F" w:rsidRDefault="00A16BE5" w:rsidP="00A16BE5">
      <w:pPr>
        <w:pStyle w:val="maintext"/>
        <w:ind w:firstLineChars="90" w:firstLine="180"/>
        <w:rPr>
          <w:rFonts w:ascii="Calibri" w:hAnsi="Calibri" w:cs="Arial"/>
          <w:color w:val="E7E6E6"/>
        </w:rPr>
      </w:pPr>
      <w:r w:rsidRPr="00BA5D5F">
        <w:rPr>
          <w:rFonts w:ascii="Calibri" w:hAnsi="Calibri" w:cs="Arial"/>
          <w:b/>
          <w:color w:val="E7E6E6"/>
          <w:highlight w:val="yellow"/>
        </w:rPr>
        <w:t>Possible Agreement:</w:t>
      </w:r>
      <w:r w:rsidRPr="00BA5D5F">
        <w:rPr>
          <w:rFonts w:ascii="Calibri" w:hAnsi="Calibri" w:cs="Arial"/>
          <w:b/>
          <w:color w:val="E7E6E6"/>
        </w:rPr>
        <w:t xml:space="preserve"> Adopt the following changes highlighted in chromatic fonts, while keeping the yellow highlighting, if any, as shown</w:t>
      </w:r>
    </w:p>
    <w:p w:rsidR="00A16BE5" w:rsidRPr="00BA5D5F"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A5D5F" w:rsidRPr="00BA5D5F" w:rsidTr="003E52A8">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rsidR="00A16BE5" w:rsidRPr="00BA5D5F" w:rsidRDefault="00A16BE5" w:rsidP="003E52A8">
            <w:pPr>
              <w:pStyle w:val="maintext"/>
              <w:ind w:firstLineChars="0" w:firstLine="0"/>
              <w:jc w:val="left"/>
              <w:rPr>
                <w:rFonts w:ascii="Arial" w:hAnsi="Arial" w:cs="Arial"/>
                <w:color w:val="E7E6E6"/>
                <w:sz w:val="18"/>
              </w:rPr>
            </w:pPr>
          </w:p>
        </w:tc>
      </w:tr>
    </w:tbl>
    <w:p w:rsidR="00A16BE5" w:rsidRPr="00BA5D5F" w:rsidRDefault="00A16BE5" w:rsidP="00A16BE5">
      <w:pPr>
        <w:pStyle w:val="maintext"/>
        <w:ind w:firstLineChars="90" w:firstLine="180"/>
        <w:rPr>
          <w:rFonts w:ascii="Calibri" w:hAnsi="Calibri" w:cs="Arial"/>
          <w:color w:val="E7E6E6"/>
        </w:rPr>
      </w:pPr>
    </w:p>
    <w:p w:rsidR="00577143" w:rsidRPr="00BA5D5F" w:rsidRDefault="00577143" w:rsidP="00134FB7">
      <w:pPr>
        <w:pStyle w:val="Heading1"/>
        <w:numPr>
          <w:ilvl w:val="0"/>
          <w:numId w:val="26"/>
        </w:numPr>
        <w:jc w:val="both"/>
        <w:rPr>
          <w:color w:val="E7E6E6"/>
        </w:rPr>
      </w:pPr>
      <w:r w:rsidRPr="00BA5D5F">
        <w:rPr>
          <w:color w:val="E7E6E6"/>
        </w:rPr>
        <w:t>Conclusion</w:t>
      </w:r>
    </w:p>
    <w:p w:rsidR="00456757" w:rsidRPr="00BA5D5F" w:rsidRDefault="00456757" w:rsidP="00456757">
      <w:pPr>
        <w:pStyle w:val="maintext"/>
        <w:ind w:firstLineChars="90" w:firstLine="180"/>
        <w:rPr>
          <w:rFonts w:ascii="Calibri" w:hAnsi="Calibri" w:cs="Calibri"/>
          <w:color w:val="E7E6E6"/>
        </w:rPr>
      </w:pPr>
      <w:r w:rsidRPr="00BA5D5F">
        <w:rPr>
          <w:rFonts w:ascii="Calibri" w:hAnsi="Calibri" w:cs="Calibri"/>
          <w:color w:val="E7E6E6"/>
        </w:rPr>
        <w:t>After further discussion on the RAN1 email reflector the following was agreed as part of this email discussion:</w:t>
      </w:r>
    </w:p>
    <w:p w:rsidR="00A16BE5" w:rsidRPr="004D050E" w:rsidRDefault="00A16BE5" w:rsidP="00456757">
      <w:pPr>
        <w:pStyle w:val="maintext"/>
        <w:ind w:firstLineChars="90" w:firstLine="180"/>
        <w:rPr>
          <w:rFonts w:ascii="Calibri" w:hAnsi="Calibri" w:cs="Calibri"/>
          <w:color w:val="000000"/>
        </w:rPr>
      </w:pPr>
    </w:p>
    <w:p w:rsidR="00577143" w:rsidRPr="00434D06" w:rsidRDefault="00577143" w:rsidP="00134FB7">
      <w:pPr>
        <w:pStyle w:val="Heading1"/>
        <w:numPr>
          <w:ilvl w:val="0"/>
          <w:numId w:val="26"/>
        </w:numPr>
        <w:jc w:val="both"/>
        <w:rPr>
          <w:color w:val="000000"/>
        </w:rPr>
      </w:pPr>
      <w:r w:rsidRPr="00434D06">
        <w:rPr>
          <w:color w:val="000000"/>
        </w:rPr>
        <w:t>References</w:t>
      </w:r>
    </w:p>
    <w:p w:rsidR="00BD343C" w:rsidRDefault="00A16BE5" w:rsidP="004D050E">
      <w:pPr>
        <w:pStyle w:val="2222"/>
        <w:numPr>
          <w:ilvl w:val="0"/>
          <w:numId w:val="7"/>
        </w:numPr>
        <w:spacing w:line="288" w:lineRule="auto"/>
        <w:ind w:firstLineChars="0"/>
        <w:rPr>
          <w:rFonts w:ascii="Calibri" w:hAnsi="Calibri" w:cs="Times New Roman"/>
          <w:color w:val="000000"/>
          <w:lang w:eastAsia="ko-KR"/>
        </w:rPr>
      </w:pPr>
      <w:r w:rsidRPr="00A16BE5">
        <w:rPr>
          <w:rFonts w:ascii="Calibri" w:hAnsi="Calibri" w:cs="Times New Roman"/>
          <w:color w:val="000000"/>
          <w:lang w:eastAsia="ko-KR"/>
        </w:rPr>
        <w:t>R1-</w:t>
      </w:r>
      <w:r w:rsidR="007D764D" w:rsidRPr="007D764D">
        <w:rPr>
          <w:rFonts w:ascii="Calibri" w:hAnsi="Calibri" w:cs="Times New Roman"/>
          <w:color w:val="000000"/>
          <w:lang w:eastAsia="ko-KR"/>
        </w:rPr>
        <w:t>2200780</w:t>
      </w:r>
      <w:r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#107bis-e</w:t>
      </w:r>
      <w:r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rsidR="00D0399F" w:rsidRPr="004D050E" w:rsidRDefault="00D0399F" w:rsidP="004D050E">
      <w:pPr>
        <w:pStyle w:val="2222"/>
        <w:numPr>
          <w:ilvl w:val="0"/>
          <w:numId w:val="7"/>
        </w:numPr>
        <w:spacing w:line="288" w:lineRule="auto"/>
        <w:ind w:firstLineChars="0"/>
        <w:rPr>
          <w:rFonts w:ascii="Calibri" w:hAnsi="Calibri" w:cs="Times New Roman"/>
          <w:color w:val="000000"/>
          <w:lang w:eastAsia="ko-KR"/>
        </w:rPr>
      </w:pPr>
      <w:bookmarkStart w:id="4" w:name="_Ref95832671"/>
      <w:r w:rsidRPr="00D0399F">
        <w:rPr>
          <w:rFonts w:ascii="Calibri" w:hAnsi="Calibri" w:cs="Times New Roman"/>
          <w:color w:val="000000"/>
          <w:lang w:eastAsia="ko-KR"/>
        </w:rPr>
        <w:t>R1-2202226</w:t>
      </w:r>
      <w:r>
        <w:rPr>
          <w:rFonts w:ascii="Calibri" w:hAnsi="Calibri" w:cs="Times New Roman"/>
          <w:color w:val="000000"/>
          <w:lang w:eastAsia="ko-KR"/>
        </w:rPr>
        <w:t xml:space="preserve">, </w:t>
      </w:r>
      <w:r w:rsidRPr="00D0399F">
        <w:rPr>
          <w:rFonts w:ascii="Calibri" w:hAnsi="Calibri" w:cs="Times New Roman"/>
          <w:color w:val="000000"/>
          <w:lang w:eastAsia="ko-KR"/>
        </w:rPr>
        <w:t>UE features for DL 1024-QAM</w:t>
      </w:r>
      <w:r>
        <w:rPr>
          <w:rFonts w:ascii="Calibri" w:hAnsi="Calibri" w:cs="Times New Roman"/>
          <w:color w:val="000000"/>
          <w:lang w:eastAsia="ko-KR"/>
        </w:rPr>
        <w:t xml:space="preserve">, </w:t>
      </w:r>
      <w:r w:rsidRPr="00D0399F">
        <w:rPr>
          <w:rFonts w:ascii="Calibri" w:hAnsi="Calibri" w:cs="Times New Roman"/>
          <w:color w:val="000000"/>
          <w:lang w:eastAsia="ko-KR"/>
        </w:rPr>
        <w:t>Ericsson</w:t>
      </w:r>
      <w:bookmarkEnd w:id="4"/>
    </w:p>
    <w:p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9E8" w:rsidRDefault="000F59E8" w:rsidP="00FF028D">
      <w:pPr>
        <w:spacing w:before="0" w:after="0"/>
      </w:pPr>
      <w:r>
        <w:separator/>
      </w:r>
    </w:p>
  </w:endnote>
  <w:endnote w:type="continuationSeparator" w:id="0">
    <w:p w:rsidR="000F59E8" w:rsidRDefault="000F59E8"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9E8" w:rsidRDefault="000F59E8" w:rsidP="00FF028D">
      <w:pPr>
        <w:spacing w:before="0" w:after="0"/>
      </w:pPr>
      <w:r>
        <w:separator/>
      </w:r>
    </w:p>
  </w:footnote>
  <w:footnote w:type="continuationSeparator" w:id="0">
    <w:p w:rsidR="000F59E8" w:rsidRDefault="000F59E8"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812"/>
    <w:multiLevelType w:val="multilevel"/>
    <w:tmpl w:val="13A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28E"/>
    <w:multiLevelType w:val="hybridMultilevel"/>
    <w:tmpl w:val="F5C8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294E"/>
    <w:multiLevelType w:val="hybridMultilevel"/>
    <w:tmpl w:val="A06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B23E6"/>
    <w:multiLevelType w:val="multilevel"/>
    <w:tmpl w:val="AAB68D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F60E0"/>
    <w:multiLevelType w:val="multilevel"/>
    <w:tmpl w:val="8484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75D4D"/>
    <w:multiLevelType w:val="multilevel"/>
    <w:tmpl w:val="55C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760954"/>
    <w:multiLevelType w:val="multilevel"/>
    <w:tmpl w:val="277055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139F65BB"/>
    <w:multiLevelType w:val="hybridMultilevel"/>
    <w:tmpl w:val="0990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52F5EB4"/>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15D36C06"/>
    <w:multiLevelType w:val="multilevel"/>
    <w:tmpl w:val="9FC83DD6"/>
    <w:lvl w:ilvl="0">
      <w:start w:val="1"/>
      <w:numFmt w:val="decimal"/>
      <w:lvlText w:val="%1."/>
      <w:lvlJc w:val="left"/>
      <w:pPr>
        <w:ind w:left="720" w:hanging="360"/>
      </w:pPr>
      <w:rPr>
        <w:rFonts w:hint="eastAsia"/>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3B2877"/>
    <w:multiLevelType w:val="hybridMultilevel"/>
    <w:tmpl w:val="0BF29B3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1516BA6"/>
    <w:multiLevelType w:val="hybridMultilevel"/>
    <w:tmpl w:val="347260A0"/>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8C3A1A"/>
    <w:multiLevelType w:val="multilevel"/>
    <w:tmpl w:val="75861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223484F"/>
    <w:multiLevelType w:val="hybridMultilevel"/>
    <w:tmpl w:val="998E5096"/>
    <w:lvl w:ilvl="0" w:tplc="BD2610BE">
      <w:start w:val="2"/>
      <w:numFmt w:val="bullet"/>
      <w:lvlText w:val="-"/>
      <w:lvlJc w:val="left"/>
      <w:pPr>
        <w:ind w:left="720" w:hanging="360"/>
      </w:pPr>
      <w:rPr>
        <w:rFonts w:ascii="Arial" w:eastAsia="Cambr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3EE07B0"/>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6A1C10"/>
    <w:multiLevelType w:val="hybridMultilevel"/>
    <w:tmpl w:val="29F2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24"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8B4434"/>
    <w:multiLevelType w:val="hybridMultilevel"/>
    <w:tmpl w:val="969E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673282"/>
    <w:multiLevelType w:val="hybridMultilevel"/>
    <w:tmpl w:val="35848A8A"/>
    <w:lvl w:ilvl="0" w:tplc="45229DAA">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start w:val="1"/>
      <w:numFmt w:val="bullet"/>
      <w:lvlText w:val=""/>
      <w:lvlJc w:val="left"/>
      <w:pPr>
        <w:ind w:left="2150" w:hanging="420"/>
      </w:pPr>
      <w:rPr>
        <w:rFonts w:ascii="Wingdings" w:hAnsi="Wingdings" w:hint="default"/>
      </w:rPr>
    </w:lvl>
    <w:lvl w:ilvl="5" w:tplc="04090005">
      <w:start w:val="1"/>
      <w:numFmt w:val="bullet"/>
      <w:lvlText w:val=""/>
      <w:lvlJc w:val="left"/>
      <w:pPr>
        <w:ind w:left="2570" w:hanging="420"/>
      </w:pPr>
      <w:rPr>
        <w:rFonts w:ascii="Wingdings" w:hAnsi="Wingdings"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0ED356C"/>
    <w:multiLevelType w:val="multilevel"/>
    <w:tmpl w:val="7C9E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34BE2C86"/>
    <w:multiLevelType w:val="multilevel"/>
    <w:tmpl w:val="9C921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1A7185"/>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485BA1"/>
    <w:multiLevelType w:val="hybridMultilevel"/>
    <w:tmpl w:val="E27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7574C1"/>
    <w:multiLevelType w:val="multilevel"/>
    <w:tmpl w:val="AE3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9"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CC0F7F"/>
    <w:multiLevelType w:val="multilevel"/>
    <w:tmpl w:val="5FD0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6E6A97"/>
    <w:multiLevelType w:val="multilevel"/>
    <w:tmpl w:val="CDBEA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E284703"/>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40571E1A"/>
    <w:multiLevelType w:val="hybridMultilevel"/>
    <w:tmpl w:val="56765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026304"/>
    <w:multiLevelType w:val="multilevel"/>
    <w:tmpl w:val="CC74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863CDD"/>
    <w:multiLevelType w:val="multilevel"/>
    <w:tmpl w:val="456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202FF4"/>
    <w:multiLevelType w:val="multilevel"/>
    <w:tmpl w:val="ABC2D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964C31"/>
    <w:multiLevelType w:val="hybridMultilevel"/>
    <w:tmpl w:val="ED684832"/>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9545C9"/>
    <w:multiLevelType w:val="hybridMultilevel"/>
    <w:tmpl w:val="E320F72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D3FEE"/>
    <w:multiLevelType w:val="hybridMultilevel"/>
    <w:tmpl w:val="C0A64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DD66273"/>
    <w:multiLevelType w:val="hybridMultilevel"/>
    <w:tmpl w:val="4AA86E2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ED163C2"/>
    <w:multiLevelType w:val="multilevel"/>
    <w:tmpl w:val="B9F2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80116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2BB2871"/>
    <w:multiLevelType w:val="multilevel"/>
    <w:tmpl w:val="7F289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CD2F8F"/>
    <w:multiLevelType w:val="multilevel"/>
    <w:tmpl w:val="59184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3ED6720"/>
    <w:multiLevelType w:val="hybridMultilevel"/>
    <w:tmpl w:val="D506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14638F"/>
    <w:multiLevelType w:val="multilevel"/>
    <w:tmpl w:val="60D2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BE032B"/>
    <w:multiLevelType w:val="multilevel"/>
    <w:tmpl w:val="8FFE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753DDB"/>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8" w15:restartNumberingAfterBreak="0">
    <w:nsid w:val="5F88319A"/>
    <w:multiLevelType w:val="hybridMultilevel"/>
    <w:tmpl w:val="5808BF0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0A169E"/>
    <w:multiLevelType w:val="hybridMultilevel"/>
    <w:tmpl w:val="A224AC0A"/>
    <w:lvl w:ilvl="0" w:tplc="A35A355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4821CFC"/>
    <w:multiLevelType w:val="multilevel"/>
    <w:tmpl w:val="277055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57B6CAE"/>
    <w:multiLevelType w:val="hybridMultilevel"/>
    <w:tmpl w:val="3530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9E12999"/>
    <w:multiLevelType w:val="hybridMultilevel"/>
    <w:tmpl w:val="B522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6CD14FFB"/>
    <w:multiLevelType w:val="multilevel"/>
    <w:tmpl w:val="2EC4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F967F4"/>
    <w:multiLevelType w:val="hybridMultilevel"/>
    <w:tmpl w:val="7D6A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C55371"/>
    <w:multiLevelType w:val="multilevel"/>
    <w:tmpl w:val="C8D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F902EC8"/>
    <w:multiLevelType w:val="hybridMultilevel"/>
    <w:tmpl w:val="B52E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5980989"/>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2"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79AD3014"/>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4" w15:restartNumberingAfterBreak="0">
    <w:nsid w:val="7AF96BFB"/>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B927115"/>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E8E5E6E"/>
    <w:multiLevelType w:val="hybridMultilevel"/>
    <w:tmpl w:val="C1E28C7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F662F50"/>
    <w:multiLevelType w:val="hybridMultilevel"/>
    <w:tmpl w:val="3D3E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47"/>
  </w:num>
  <w:num w:numId="3">
    <w:abstractNumId w:val="14"/>
  </w:num>
  <w:num w:numId="4">
    <w:abstractNumId w:val="26"/>
  </w:num>
  <w:num w:numId="5">
    <w:abstractNumId w:val="48"/>
  </w:num>
  <w:num w:numId="6">
    <w:abstractNumId w:val="38"/>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4"/>
  </w:num>
  <w:num w:numId="10">
    <w:abstractNumId w:val="80"/>
  </w:num>
  <w:num w:numId="11">
    <w:abstractNumId w:val="70"/>
  </w:num>
  <w:num w:numId="12">
    <w:abstractNumId w:val="18"/>
  </w:num>
  <w:num w:numId="13">
    <w:abstractNumId w:val="45"/>
  </w:num>
  <w:num w:numId="14">
    <w:abstractNumId w:val="11"/>
  </w:num>
  <w:num w:numId="15">
    <w:abstractNumId w:val="46"/>
  </w:num>
  <w:num w:numId="16">
    <w:abstractNumId w:val="9"/>
  </w:num>
  <w:num w:numId="17">
    <w:abstractNumId w:val="75"/>
  </w:num>
  <w:num w:numId="18">
    <w:abstractNumId w:val="24"/>
  </w:num>
  <w:num w:numId="19">
    <w:abstractNumId w:val="8"/>
  </w:num>
  <w:num w:numId="20">
    <w:abstractNumId w:val="73"/>
  </w:num>
  <w:num w:numId="21">
    <w:abstractNumId w:val="33"/>
  </w:num>
  <w:num w:numId="22">
    <w:abstractNumId w:val="29"/>
  </w:num>
  <w:num w:numId="23">
    <w:abstractNumId w:val="25"/>
  </w:num>
  <w:num w:numId="24">
    <w:abstractNumId w:val="60"/>
  </w:num>
  <w:num w:numId="25">
    <w:abstractNumId w:val="40"/>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
  </w:num>
  <w:num w:numId="29">
    <w:abstractNumId w:val="82"/>
  </w:num>
  <w:num w:numId="30">
    <w:abstractNumId w:val="30"/>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57"/>
  </w:num>
  <w:num w:numId="37">
    <w:abstractNumId w:val="69"/>
  </w:num>
  <w:num w:numId="38">
    <w:abstractNumId w:val="84"/>
  </w:num>
  <w:num w:numId="39">
    <w:abstractNumId w:val="13"/>
  </w:num>
  <w:num w:numId="40">
    <w:abstractNumId w:val="66"/>
  </w:num>
  <w:num w:numId="41">
    <w:abstractNumId w:val="28"/>
  </w:num>
  <w:num w:numId="42">
    <w:abstractNumId w:val="1"/>
  </w:num>
  <w:num w:numId="43">
    <w:abstractNumId w:val="74"/>
  </w:num>
  <w:num w:numId="44">
    <w:abstractNumId w:val="63"/>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88"/>
  </w:num>
  <w:num w:numId="48">
    <w:abstractNumId w:val="59"/>
  </w:num>
  <w:num w:numId="49">
    <w:abstractNumId w:val="12"/>
  </w:num>
  <w:num w:numId="50">
    <w:abstractNumId w:val="85"/>
  </w:num>
  <w:num w:numId="51">
    <w:abstractNumId w:val="19"/>
  </w:num>
  <w:num w:numId="52">
    <w:abstractNumId w:val="35"/>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27"/>
  </w:num>
  <w:num w:numId="56">
    <w:abstractNumId w:val="2"/>
  </w:num>
  <w:num w:numId="57">
    <w:abstractNumId w:val="36"/>
  </w:num>
  <w:num w:numId="58">
    <w:abstractNumId w:val="6"/>
  </w:num>
  <w:num w:numId="59">
    <w:abstractNumId w:val="41"/>
  </w:num>
  <w:num w:numId="60">
    <w:abstractNumId w:val="37"/>
  </w:num>
  <w:num w:numId="61">
    <w:abstractNumId w:val="42"/>
  </w:num>
  <w:num w:numId="62">
    <w:abstractNumId w:val="44"/>
  </w:num>
  <w:num w:numId="63">
    <w:abstractNumId w:val="34"/>
  </w:num>
  <w:num w:numId="64">
    <w:abstractNumId w:val="64"/>
  </w:num>
  <w:num w:numId="65">
    <w:abstractNumId w:val="78"/>
  </w:num>
  <w:num w:numId="66">
    <w:abstractNumId w:val="5"/>
  </w:num>
  <w:num w:numId="67">
    <w:abstractNumId w:val="0"/>
  </w:num>
  <w:num w:numId="68">
    <w:abstractNumId w:val="51"/>
  </w:num>
  <w:num w:numId="69">
    <w:abstractNumId w:val="76"/>
  </w:num>
  <w:num w:numId="70">
    <w:abstractNumId w:val="49"/>
  </w:num>
  <w:num w:numId="71">
    <w:abstractNumId w:val="58"/>
  </w:num>
  <w:num w:numId="72">
    <w:abstractNumId w:val="32"/>
  </w:num>
  <w:num w:numId="73">
    <w:abstractNumId w:val="65"/>
  </w:num>
  <w:num w:numId="74">
    <w:abstractNumId w:val="50"/>
  </w:num>
  <w:num w:numId="75">
    <w:abstractNumId w:val="79"/>
  </w:num>
  <w:num w:numId="76">
    <w:abstractNumId w:val="52"/>
  </w:num>
  <w:num w:numId="77">
    <w:abstractNumId w:val="68"/>
  </w:num>
  <w:num w:numId="78">
    <w:abstractNumId w:val="55"/>
  </w:num>
  <w:num w:numId="79">
    <w:abstractNumId w:val="56"/>
  </w:num>
  <w:num w:numId="80">
    <w:abstractNumId w:val="10"/>
  </w:num>
  <w:num w:numId="81">
    <w:abstractNumId w:val="72"/>
  </w:num>
  <w:num w:numId="82">
    <w:abstractNumId w:val="86"/>
  </w:num>
  <w:num w:numId="83">
    <w:abstractNumId w:val="20"/>
  </w:num>
  <w:num w:numId="84">
    <w:abstractNumId w:val="81"/>
  </w:num>
  <w:num w:numId="85">
    <w:abstractNumId w:val="83"/>
  </w:num>
  <w:num w:numId="86">
    <w:abstractNumId w:val="21"/>
  </w:num>
  <w:num w:numId="87">
    <w:abstractNumId w:val="43"/>
  </w:num>
  <w:num w:numId="88">
    <w:abstractNumId w:val="23"/>
  </w:num>
  <w:num w:numId="89">
    <w:abstractNumId w:val="77"/>
  </w:num>
  <w:num w:numId="90">
    <w:abstractNumId w:val="38"/>
    <w:lvlOverride w:ilvl="0">
      <w:startOverride w:val="1"/>
    </w:lvlOverride>
  </w:num>
  <w:num w:numId="91">
    <w:abstractNumId w:val="53"/>
    <w:lvlOverride w:ilvl="0"/>
    <w:lvlOverride w:ilvl="1"/>
    <w:lvlOverride w:ilvl="2"/>
    <w:lvlOverride w:ilvl="3"/>
    <w:lvlOverride w:ilvl="4"/>
    <w:lvlOverride w:ilvl="5"/>
    <w:lvlOverride w:ilvl="6"/>
    <w:lvlOverride w:ilvl="7"/>
    <w:lvlOverride w:ilv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20D0"/>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05F"/>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9E8"/>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09E3"/>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5D5F"/>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99F"/>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BF97E1"/>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link w:val="ProposalChar"/>
    <w:uiPriority w:val="9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5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ProposalChar">
    <w:name w:val="Proposal Char"/>
    <w:link w:val="Proposal"/>
    <w:uiPriority w:val="99"/>
    <w:rsid w:val="00D0399F"/>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7991899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2721D8A-7DDE-43DE-BF42-22A62DD2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1365</Words>
  <Characters>7781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9</cp:revision>
  <cp:lastPrinted>2020-07-20T16:11:00Z</cp:lastPrinted>
  <dcterms:created xsi:type="dcterms:W3CDTF">2022-01-17T17:40:00Z</dcterms:created>
  <dcterms:modified xsi:type="dcterms:W3CDTF">2022-02-16T15:24:00Z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