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r w:rsidRPr="00814086">
              <w:rPr>
                <w:rFonts w:ascii="Arial" w:eastAsia="SimSun" w:hAnsi="Arial"/>
                <w:i/>
                <w:sz w:val="20"/>
                <w:lang w:val="en-GB"/>
              </w:rPr>
              <w:t>DormancySCellGroups,</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in v16.7.0. TS 38.331 v16.7.0 specifies </w:t>
            </w:r>
            <w:r w:rsidRPr="00814086">
              <w:rPr>
                <w:rFonts w:ascii="Arial" w:eastAsia="SimSun" w:hAnsi="Arial"/>
                <w:i/>
                <w:sz w:val="20"/>
                <w:lang w:val="en-GB" w:eastAsia="zh-CN"/>
              </w:rPr>
              <w:t>dormancyGroupWithinActiveTime</w:t>
            </w:r>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r w:rsidRPr="001A2EDD">
        <w:rPr>
          <w:rFonts w:eastAsia="SimSun"/>
          <w:i/>
          <w:sz w:val="20"/>
          <w:szCs w:val="20"/>
          <w:lang w:val="en-GB" w:eastAsia="zh-CN"/>
        </w:rPr>
        <w:t>dormancyGroupWithinActiveTime</w:t>
      </w:r>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r w:rsidR="00742054" w:rsidRPr="001A2EDD">
        <w:rPr>
          <w:i/>
          <w:lang w:eastAsia="zh-CN"/>
        </w:rPr>
        <w:t>DormancySCellGroups</w:t>
      </w:r>
      <w:r w:rsidR="00742054" w:rsidRPr="00742054">
        <w:rPr>
          <w:lang w:eastAsia="zh-CN"/>
        </w:rPr>
        <w:t xml:space="preserve">, which explicitly includes a list of dormancy groups, in v16.0.0 to </w:t>
      </w:r>
      <w:r w:rsidR="00742054" w:rsidRPr="001A2EDD">
        <w:rPr>
          <w:i/>
          <w:lang w:eastAsia="zh-CN"/>
        </w:rPr>
        <w:t>dormancyGroupWithinActiveTime</w:t>
      </w:r>
      <w:r w:rsidR="00742054">
        <w:rPr>
          <w:lang w:eastAsia="zh-CN"/>
        </w:rPr>
        <w:t>/</w:t>
      </w:r>
      <w:r w:rsidR="00742054" w:rsidRPr="00742054">
        <w:t xml:space="preserve"> </w:t>
      </w:r>
      <w:r w:rsidR="00742054" w:rsidRPr="001A2EDD">
        <w:rPr>
          <w:i/>
          <w:lang w:eastAsia="zh-CN"/>
        </w:rPr>
        <w:t>dormancyGroupOutsideActiveTime</w:t>
      </w:r>
      <w:r w:rsidR="00742054">
        <w:rPr>
          <w:lang w:eastAsia="zh-CN"/>
        </w:rPr>
        <w:t xml:space="preserve"> </w:t>
      </w:r>
      <w:r w:rsidR="00742054" w:rsidRPr="00742054">
        <w:rPr>
          <w:lang w:eastAsia="zh-CN"/>
        </w:rPr>
        <w:t xml:space="preserve">in v16.7.0. TS 38.331 v16.7.0 specifies </w:t>
      </w:r>
      <w:r w:rsidR="00742054" w:rsidRPr="001A2EDD">
        <w:rPr>
          <w:i/>
          <w:lang w:eastAsia="zh-CN"/>
        </w:rPr>
        <w:t>dormancyGroupWithinActiveTime</w:t>
      </w:r>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r w:rsidR="001A2EDD">
        <w:rPr>
          <w:i/>
          <w:lang w:eastAsia="zh-CN"/>
        </w:rPr>
        <w:t xml:space="preserve">dormancyGroupWithinActiveTime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r w:rsidR="00C41EA5" w:rsidRPr="009B4516">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 xml:space="preserve">dormancyGroupOutsideActiveTime </w:t>
      </w:r>
      <w:r w:rsidR="00C41EA5" w:rsidRPr="009B4516">
        <w:rPr>
          <w:rFonts w:ascii="Times New Roman" w:hAnsi="Times New Roman" w:cs="Times New Roman"/>
          <w:b/>
          <w:lang w:val="en-GB"/>
        </w:rPr>
        <w:t>for SCells.</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1A2EDD">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SCells</w:t>
            </w:r>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r w:rsidR="001A2EDD" w:rsidRPr="004F49C0">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dormancyGroupOutsideActiveTime</w:t>
      </w:r>
      <w:r w:rsidR="00C41EA5" w:rsidRPr="009B4516">
        <w:rPr>
          <w:rFonts w:ascii="Times New Roman" w:hAnsi="Times New Roman" w:cs="Times New Roman"/>
          <w:b/>
          <w:lang w:val="en-GB"/>
        </w:rPr>
        <w:t xml:space="preserve"> for SCells.</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4F49C0">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r w:rsidRPr="00CC2D33">
              <w:t xml:space="preserve">dormancyGroupOutsideActiveTime </w:t>
            </w:r>
            <w:r w:rsidRPr="00CC2D33">
              <w:rPr>
                <w:color w:val="FF0000"/>
              </w:rPr>
              <w:t>for SCells</w:t>
            </w:r>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r>
              <w:rPr>
                <w:i/>
                <w:iCs/>
              </w:rPr>
              <w:t>DormancyGroupID</w:t>
            </w:r>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r>
              <w:rPr>
                <w:i/>
                <w:lang w:eastAsia="zh-CN"/>
              </w:rPr>
              <w:t>dormancyGroupWithinActiveTime</w:t>
            </w:r>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dormancyGroupWithinActiveTime or dormancyGroupOutsideActiveTime for SCells</w:t>
            </w:r>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Vivo’s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vivo’s comment on </w:t>
            </w:r>
            <w:r>
              <w:rPr>
                <w:lang w:eastAsia="zh-CN"/>
              </w:rPr>
              <w:t>“group index” being not defined, we think one possible replacement for “group index” is “</w:t>
            </w:r>
            <w:r w:rsidRPr="00050B5E">
              <w:rPr>
                <w:rFonts w:eastAsia="MS Mincho"/>
                <w:i/>
                <w:lang w:val="en-GB" w:eastAsia="ja-JP"/>
              </w:rPr>
              <w:t>DormancyGroupID</w:t>
            </w:r>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r w:rsidRPr="00050B5E">
              <w:rPr>
                <w:rFonts w:eastAsia="MS Mincho"/>
                <w:i/>
                <w:color w:val="7030A0"/>
                <w:lang w:val="en-GB" w:eastAsia="ja-JP"/>
              </w:rPr>
              <w:t>DormancyGroupID</w:t>
            </w:r>
            <w:r w:rsidRPr="00050B5E">
              <w:rPr>
                <w:rFonts w:eastAsia="MS Mincho"/>
                <w:color w:val="7030A0"/>
                <w:lang w:val="en-GB" w:eastAsia="ja-JP"/>
              </w:rPr>
              <w:t>s</w:t>
            </w:r>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r w:rsidRPr="00050B5E">
              <w:rPr>
                <w:rFonts w:eastAsia="MS Mincho"/>
                <w:i/>
                <w:color w:val="7030A0"/>
                <w:lang w:val="en-GB" w:eastAsia="ja-JP"/>
              </w:rPr>
              <w:t>DormancyGroupID</w:t>
            </w:r>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view ,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r w:rsidR="009A18DD" w:rsidRPr="009A18DD">
        <w:rPr>
          <w:rFonts w:ascii="Times New Roman" w:hAnsi="Times New Roman" w:cs="Times New Roman"/>
          <w:lang w:val="en-GB"/>
        </w:rPr>
        <w:t xml:space="preserve">” to resolve vivo’s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r w:rsidR="003167C4" w:rsidRPr="003167C4">
        <w:rPr>
          <w:rFonts w:ascii="Times New Roman" w:eastAsia="MS Mincho" w:hAnsi="Times New Roman" w:cs="Times New Roman"/>
          <w:i/>
          <w:color w:val="7030A0"/>
          <w:lang w:val="en-GB" w:eastAsia="ja-JP"/>
        </w:rPr>
        <w:t>DormancyGroupID</w:t>
      </w:r>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r w:rsidR="00E36941" w:rsidRPr="00E36941">
        <w:rPr>
          <w:rFonts w:ascii="Times New Roman" w:hAnsi="Times New Roman" w:cs="Times New Roman"/>
          <w:i/>
          <w:iCs/>
        </w:rPr>
        <w:t>DormancyGroupID</w:t>
      </w:r>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3167C4" w:rsidRPr="003167C4">
              <w:rPr>
                <w:i/>
                <w:color w:val="FF0000"/>
                <w:u w:val="single"/>
                <w:lang w:eastAsia="ja-JP"/>
              </w:rPr>
              <w:t>DormancyGroupID</w:t>
            </w:r>
            <w:r w:rsidR="003167C4" w:rsidRPr="003167C4">
              <w:rPr>
                <w:color w:val="FF0000"/>
                <w:u w:val="single"/>
                <w:lang w:eastAsia="ja-JP"/>
              </w:rPr>
              <w:t>s</w:t>
            </w:r>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4F49C0">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r w:rsidR="00E36941" w:rsidRPr="00E36941">
              <w:rPr>
                <w:i/>
                <w:iCs/>
                <w:color w:val="FF0000"/>
                <w:u w:val="single"/>
              </w:rPr>
              <w:t>DormancyGroupID</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6B1480" w:rsidRPr="003167C4">
              <w:rPr>
                <w:i/>
                <w:color w:val="FF0000"/>
                <w:u w:val="single"/>
                <w:lang w:eastAsia="ja-JP"/>
              </w:rPr>
              <w:t>DormancyGroupID</w:t>
            </w:r>
            <w:r w:rsidR="006B1480" w:rsidRPr="003167C4">
              <w:rPr>
                <w:color w:val="FF0000"/>
                <w:u w:val="single"/>
                <w:lang w:eastAsia="ja-JP"/>
              </w:rPr>
              <w:t>s</w:t>
            </w:r>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6B1480">
              <w:rPr>
                <w:color w:val="FF0000"/>
                <w:u w:val="single"/>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r w:rsidR="00E36941" w:rsidRPr="00E36941">
              <w:rPr>
                <w:i/>
                <w:iCs/>
                <w:color w:val="FF0000"/>
                <w:u w:val="single"/>
              </w:rPr>
              <w:t>DormancyGroupID</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6B1480" w:rsidRPr="003167C4">
              <w:rPr>
                <w:i/>
                <w:color w:val="FF0000"/>
                <w:u w:val="single"/>
                <w:lang w:eastAsia="ja-JP"/>
              </w:rPr>
              <w:t>DormancyGroupID</w:t>
            </w:r>
            <w:r w:rsidR="006B1480" w:rsidRPr="003167C4">
              <w:rPr>
                <w:color w:val="FF0000"/>
                <w:u w:val="single"/>
                <w:lang w:eastAsia="ja-JP"/>
              </w:rPr>
              <w:t>s</w:t>
            </w:r>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r w:rsidRPr="00CC2D33">
              <w:t>dormancyGroupOutsideActiveTime</w:t>
            </w:r>
            <w:r w:rsidRPr="006B1480">
              <w:rPr>
                <w:color w:val="FF0000"/>
                <w:u w:val="single"/>
                <w:lang w:eastAsia="zh-CN"/>
              </w:rPr>
              <w:t xml:space="preserve"> for SCells</w:t>
            </w:r>
            <w:r w:rsidRPr="00CC2D33">
              <w:t>, where each bit corresponds to one of the SCell group(s) configured by higher layers parameter dormancyGroupOutsideActiveTime, with MSB to LSB of the bitmap corresponding to the first to last configured SCell group</w:t>
            </w:r>
            <w:r w:rsidR="00E36941" w:rsidRPr="00E36941">
              <w:rPr>
                <w:color w:val="FF0000"/>
                <w:u w:val="single"/>
              </w:rPr>
              <w:t xml:space="preserve"> in ascending order of </w:t>
            </w:r>
            <w:r w:rsidR="00E36941" w:rsidRPr="00E36941">
              <w:rPr>
                <w:i/>
                <w:iCs/>
                <w:color w:val="FF0000"/>
                <w:u w:val="single"/>
              </w:rPr>
              <w:t>DormancyGroupID</w:t>
            </w:r>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7D89CFD" w:rsidR="00CF6623" w:rsidRDefault="00CF6623" w:rsidP="00CF6623">
            <w:pPr>
              <w:rPr>
                <w:lang w:val="en-GB" w:eastAsia="zh-CN"/>
              </w:rPr>
            </w:pPr>
          </w:p>
        </w:tc>
        <w:tc>
          <w:tcPr>
            <w:tcW w:w="1559" w:type="dxa"/>
          </w:tcPr>
          <w:p w14:paraId="3ABEDAA7" w14:textId="77777777" w:rsidR="00CF6623" w:rsidRDefault="00CF6623" w:rsidP="00CF6623">
            <w:pPr>
              <w:rPr>
                <w:iCs/>
                <w:lang w:val="en-GB" w:eastAsia="zh-CN"/>
              </w:rPr>
            </w:pPr>
          </w:p>
        </w:tc>
        <w:tc>
          <w:tcPr>
            <w:tcW w:w="6477" w:type="dxa"/>
          </w:tcPr>
          <w:p w14:paraId="4110D7E0" w14:textId="0065AE33" w:rsidR="00CF6623" w:rsidRPr="00E36941" w:rsidRDefault="00CF6623" w:rsidP="00CF6623">
            <w:pPr>
              <w:rPr>
                <w:lang w:val="en-GB"/>
              </w:rPr>
            </w:pPr>
          </w:p>
        </w:tc>
      </w:tr>
      <w:tr w:rsidR="00CF6623" w14:paraId="71BC0F8D" w14:textId="77777777" w:rsidTr="00035810">
        <w:tc>
          <w:tcPr>
            <w:tcW w:w="1271" w:type="dxa"/>
          </w:tcPr>
          <w:p w14:paraId="4EF8446F" w14:textId="4E74912D" w:rsidR="00CF6623" w:rsidRDefault="00CF6623" w:rsidP="00CF6623">
            <w:pPr>
              <w:rPr>
                <w:lang w:val="en-GB" w:eastAsia="zh-CN"/>
              </w:rPr>
            </w:pPr>
          </w:p>
        </w:tc>
        <w:tc>
          <w:tcPr>
            <w:tcW w:w="1559" w:type="dxa"/>
          </w:tcPr>
          <w:p w14:paraId="256631BD" w14:textId="77777777" w:rsidR="00CF6623" w:rsidRDefault="00CF6623" w:rsidP="00CF6623">
            <w:pPr>
              <w:rPr>
                <w:iCs/>
                <w:lang w:val="en-GB" w:eastAsia="zh-CN"/>
              </w:rPr>
            </w:pPr>
          </w:p>
        </w:tc>
        <w:tc>
          <w:tcPr>
            <w:tcW w:w="6477" w:type="dxa"/>
          </w:tcPr>
          <w:p w14:paraId="5C8EEA36" w14:textId="2C0B742C" w:rsidR="00CF6623" w:rsidRDefault="00CF6623" w:rsidP="00CF6623">
            <w:pPr>
              <w:rPr>
                <w:lang w:val="en-GB" w:eastAsia="zh-CN"/>
              </w:rPr>
            </w:pPr>
          </w:p>
        </w:tc>
      </w:tr>
      <w:tr w:rsidR="00CF6623" w14:paraId="5EBC097B" w14:textId="77777777" w:rsidTr="00035810">
        <w:tc>
          <w:tcPr>
            <w:tcW w:w="1271" w:type="dxa"/>
          </w:tcPr>
          <w:p w14:paraId="56AD90AD" w14:textId="345A5152" w:rsidR="00CF6623" w:rsidRDefault="00CF6623" w:rsidP="00CF6623">
            <w:pPr>
              <w:rPr>
                <w:lang w:val="en-GB" w:eastAsia="zh-CN"/>
              </w:rPr>
            </w:pPr>
          </w:p>
        </w:tc>
        <w:tc>
          <w:tcPr>
            <w:tcW w:w="1559" w:type="dxa"/>
          </w:tcPr>
          <w:p w14:paraId="5B9431CF" w14:textId="77777777" w:rsidR="00CF6623" w:rsidRDefault="00CF6623" w:rsidP="00CF6623">
            <w:pPr>
              <w:rPr>
                <w:iCs/>
                <w:lang w:val="en-GB" w:eastAsia="zh-CN"/>
              </w:rPr>
            </w:pPr>
          </w:p>
        </w:tc>
        <w:tc>
          <w:tcPr>
            <w:tcW w:w="6477" w:type="dxa"/>
          </w:tcPr>
          <w:p w14:paraId="5F47C0CB" w14:textId="68F25957" w:rsidR="00CF6623" w:rsidRDefault="00CF6623"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B849C5"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386E" w14:textId="77777777" w:rsidR="00B849C5" w:rsidRDefault="00B849C5">
      <w:pPr>
        <w:spacing w:after="0"/>
      </w:pPr>
      <w:r>
        <w:separator/>
      </w:r>
    </w:p>
  </w:endnote>
  <w:endnote w:type="continuationSeparator" w:id="0">
    <w:p w14:paraId="35EBF658" w14:textId="77777777" w:rsidR="00B849C5" w:rsidRDefault="00B84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BED4" w14:textId="77777777" w:rsidR="00B849C5" w:rsidRDefault="00B849C5">
      <w:pPr>
        <w:spacing w:after="0"/>
      </w:pPr>
      <w:r>
        <w:separator/>
      </w:r>
    </w:p>
  </w:footnote>
  <w:footnote w:type="continuationSeparator" w:id="0">
    <w:p w14:paraId="58B7596E" w14:textId="77777777" w:rsidR="00B849C5" w:rsidRDefault="00B84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FC83-9FC6-443D-A9E0-80E9F067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2754</Words>
  <Characters>15702</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Huilin Xu</cp:lastModifiedBy>
  <cp:revision>7</cp:revision>
  <dcterms:created xsi:type="dcterms:W3CDTF">2022-02-23T15:54:00Z</dcterms:created>
  <dcterms:modified xsi:type="dcterms:W3CDTF">2022-02-23T16:59:00Z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