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Hyperlink"/>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58ED6C25" w:rsidR="002A03E4" w:rsidRP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68BB1021" w14:textId="643BDFD9" w:rsidR="00B0563B" w:rsidRDefault="00B0563B" w:rsidP="001A14F7">
      <w:pPr>
        <w:pStyle w:val="Heading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TableGrid"/>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RAN2 changed the configuration structure regarding dormancy cell groups from </w:t>
            </w:r>
            <w:proofErr w:type="spellStart"/>
            <w:r w:rsidRPr="00814086">
              <w:rPr>
                <w:rFonts w:ascii="Arial" w:eastAsia="SimSun" w:hAnsi="Arial"/>
                <w:i/>
                <w:sz w:val="20"/>
                <w:lang w:val="en-GB"/>
              </w:rPr>
              <w:t>DormancySCellGroups</w:t>
            </w:r>
            <w:proofErr w:type="spellEnd"/>
            <w:r w:rsidRPr="00814086">
              <w:rPr>
                <w:rFonts w:ascii="Arial" w:eastAsia="SimSun" w:hAnsi="Arial"/>
                <w:i/>
                <w:sz w:val="20"/>
                <w:lang w:val="en-GB"/>
              </w:rPr>
              <w:t>,</w:t>
            </w:r>
            <w:r w:rsidRPr="00814086">
              <w:rPr>
                <w:rFonts w:ascii="Arial" w:eastAsia="SimSun" w:hAnsi="Arial"/>
                <w:sz w:val="20"/>
                <w:lang w:val="en-GB" w:eastAsia="zh-CN"/>
              </w:rPr>
              <w:t xml:space="preserve"> which explicitly includes a list of dormancy groups</w:t>
            </w:r>
            <w:r w:rsidRPr="00814086">
              <w:rPr>
                <w:rFonts w:ascii="Arial" w:eastAsia="SimSun" w:hAnsi="Arial"/>
                <w:i/>
                <w:sz w:val="20"/>
                <w:lang w:val="en-GB"/>
              </w:rPr>
              <w:t xml:space="preserve">, </w:t>
            </w:r>
            <w:r w:rsidRPr="00814086">
              <w:rPr>
                <w:rFonts w:ascii="Arial" w:eastAsia="SimSun" w:hAnsi="Arial"/>
                <w:sz w:val="20"/>
                <w:lang w:val="en-GB" w:eastAsia="zh-CN"/>
              </w:rPr>
              <w:t xml:space="preserve">in v16.0.0 to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in v16.7.0. TS 38.331 v16.7.0 specifies </w:t>
            </w:r>
            <w:proofErr w:type="spellStart"/>
            <w:r w:rsidRPr="00814086">
              <w:rPr>
                <w:rFonts w:ascii="Arial" w:eastAsia="SimSun" w:hAnsi="Arial"/>
                <w:i/>
                <w:sz w:val="20"/>
                <w:lang w:val="en-GB" w:eastAsia="zh-CN"/>
              </w:rPr>
              <w:t>dormancyGroupWithinActiveTime</w:t>
            </w:r>
            <w:proofErr w:type="spellEnd"/>
            <w:r w:rsidRPr="00814086" w:rsidDel="00C8377A">
              <w:rPr>
                <w:rFonts w:ascii="Arial" w:eastAsia="SimSun" w:hAnsi="Arial"/>
                <w:sz w:val="20"/>
                <w:lang w:val="en-GB" w:eastAsia="zh-CN"/>
              </w:rPr>
              <w:t xml:space="preserve"> </w:t>
            </w:r>
            <w:r w:rsidRPr="00814086">
              <w:rPr>
                <w:rFonts w:ascii="Arial" w:eastAsia="SimSun" w:hAnsi="Arial"/>
                <w:sz w:val="20"/>
                <w:lang w:val="en-GB" w:eastAsia="zh-CN"/>
              </w:rPr>
              <w:t xml:space="preserve">as dormancy group ID for each configured SCell.  Under this new configuration structure of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it is not clear how to determine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SimSun" w:hAnsi="Arial"/>
                <w:sz w:val="20"/>
                <w:lang w:val="en-GB" w:eastAsia="zh-CN"/>
              </w:rPr>
              <w:t>Similar issues exists for the determination of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r w:rsidRPr="00814086">
              <w:rPr>
                <w:rFonts w:ascii="Arial" w:eastAsia="SimSun" w:hAnsi="Arial"/>
                <w:i/>
                <w:sz w:val="20"/>
                <w:lang w:val="nb-NO"/>
              </w:rPr>
              <w:t>dormancyGroupOutsideActiveTime</w:t>
            </w:r>
            <w:r w:rsidRPr="00814086">
              <w:rPr>
                <w:rFonts w:ascii="Arial" w:eastAsia="SimSun"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The description of “with MSB to LSB of the bitmap corresponding to the first to last configured SCell group” is also not clear considering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is configured per configured SCell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SimSun" w:hAnsi="Arial"/>
                <w:noProof/>
                <w:sz w:val="20"/>
                <w:lang w:val="en-GB" w:eastAsia="zh-CN"/>
              </w:rPr>
            </w:pPr>
            <w:r w:rsidRPr="00814086">
              <w:rPr>
                <w:rFonts w:ascii="Arial" w:eastAsia="SimSun" w:hAnsi="Arial"/>
                <w:noProof/>
                <w:sz w:val="20"/>
                <w:lang w:val="en-GB" w:eastAsia="zh-CN"/>
              </w:rPr>
              <w:t>Update the description for dormancy indication field to capture that the field size is according to “</w:t>
            </w:r>
            <w:r w:rsidRPr="00814086">
              <w:rPr>
                <w:rFonts w:ascii="Arial" w:eastAsia="DengXian" w:hAnsi="Arial"/>
                <w:sz w:val="20"/>
                <w:lang w:val="nb-NO" w:eastAsia="zh-CN"/>
              </w:rPr>
              <w:t>the highest group index provided by</w:t>
            </w:r>
            <w:r w:rsidRPr="00814086">
              <w:rPr>
                <w:rFonts w:ascii="Arial" w:eastAsia="DengXian" w:hAnsi="Arial" w:hint="eastAsia"/>
                <w:sz w:val="20"/>
                <w:lang w:val="nb-NO" w:eastAsia="zh-CN"/>
              </w:rPr>
              <w:t xml:space="preserve">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SimSun" w:hAnsi="Arial"/>
                <w:noProof/>
                <w:sz w:val="20"/>
                <w:lang w:val="en-GB" w:eastAsia="zh-CN"/>
              </w:rPr>
              <w:t xml:space="preserve">Update the description of </w:t>
            </w:r>
            <w:r w:rsidRPr="00814086">
              <w:rPr>
                <w:rFonts w:ascii="Arial" w:eastAsia="SimSun" w:hAnsi="Arial"/>
                <w:sz w:val="20"/>
                <w:lang w:val="en-GB" w:eastAsia="zh-CN"/>
              </w:rPr>
              <w:t>“</w:t>
            </w:r>
            <w:r w:rsidRPr="00814086">
              <w:rPr>
                <w:rFonts w:ascii="Arial" w:eastAsia="DengXian" w:hAnsi="Arial"/>
                <w:sz w:val="20"/>
                <w:lang w:val="nb-NO"/>
              </w:rPr>
              <w:t>with MSB to LSB of the bitmap corresponding to the first to last configured SCell group</w:t>
            </w:r>
            <w:r w:rsidRPr="00814086">
              <w:rPr>
                <w:rFonts w:ascii="Arial" w:eastAsia="SimSun" w:hAnsi="Arial"/>
                <w:sz w:val="20"/>
                <w:lang w:val="en-GB" w:eastAsia="zh-CN"/>
              </w:rPr>
              <w:t>” to “</w:t>
            </w:r>
            <w:r w:rsidRPr="00814086">
              <w:rPr>
                <w:rFonts w:ascii="Arial" w:eastAsia="DengXian" w:hAnsi="Arial"/>
                <w:sz w:val="20"/>
                <w:lang w:val="nb-NO"/>
              </w:rPr>
              <w:t>with MSB to LSB of the bitmap corresponding to the configured SCell group with lowest to highest group index</w:t>
            </w:r>
            <w:r w:rsidRPr="00814086">
              <w:rPr>
                <w:rFonts w:ascii="Arial" w:eastAsia="SimSun"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DengXian" w:hAnsi="Arial"/>
                <w:sz w:val="20"/>
                <w:lang w:val="nb-NO"/>
              </w:rPr>
            </w:pPr>
            <w:r w:rsidRPr="00814086">
              <w:rPr>
                <w:rFonts w:ascii="Arial" w:eastAsia="DengXian" w:hAnsi="Arial"/>
                <w:sz w:val="20"/>
                <w:lang w:val="nb-NO"/>
              </w:rPr>
              <w:t xml:space="preserve">Similar changes are applied for the case when </w:t>
            </w:r>
            <w:r w:rsidRPr="00814086">
              <w:rPr>
                <w:rFonts w:ascii="Arial" w:eastAsia="DengXian" w:hAnsi="Arial"/>
                <w:i/>
                <w:sz w:val="20"/>
                <w:lang w:val="nb-NO"/>
              </w:rPr>
              <w:t>dormancyGroupOutsideActiveTime</w:t>
            </w:r>
            <w:r w:rsidRPr="00814086">
              <w:rPr>
                <w:rFonts w:ascii="Arial" w:eastAsia="DengXian"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Heading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SimSun"/>
        </w:rPr>
        <w:t xml:space="preserve">9 companies provided comments, </w:t>
      </w:r>
      <w:r w:rsidR="00814086">
        <w:rPr>
          <w:rFonts w:eastAsia="SimSun"/>
        </w:rPr>
        <w:t xml:space="preserve">and </w:t>
      </w:r>
      <w:r w:rsidR="00814086" w:rsidRPr="00EC0FD1">
        <w:rPr>
          <w:rFonts w:eastAsia="SimSun"/>
        </w:rPr>
        <w:t xml:space="preserve">there is clear support </w:t>
      </w:r>
      <w:r w:rsidR="00814086">
        <w:rPr>
          <w:rFonts w:eastAsia="SimSun"/>
        </w:rPr>
        <w:t xml:space="preserve">to resolve the issues </w:t>
      </w:r>
      <w:r w:rsidR="00814086" w:rsidRPr="00EC0FD1">
        <w:rPr>
          <w:rFonts w:eastAsia="SimSun"/>
        </w:rPr>
        <w:t xml:space="preserve">in the draft CR </w:t>
      </w:r>
      <w:r w:rsidR="00814086" w:rsidRPr="00EC0FD1">
        <w:t>in R1-2202427 in RAN1#108.</w:t>
      </w:r>
    </w:p>
    <w:p w14:paraId="30935C55" w14:textId="79DDF815" w:rsidR="00EF4600" w:rsidRPr="00EF4600" w:rsidRDefault="00EF4600" w:rsidP="00EF4600">
      <w:pPr>
        <w:pStyle w:val="Heading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r w:rsidR="00742054" w:rsidRPr="00742054">
        <w:rPr>
          <w:b/>
          <w:u w:val="single"/>
          <w:lang w:val="en-GB" w:eastAsia="zh-CN"/>
        </w:rPr>
        <w:t>SCell dormancy indication</w:t>
      </w:r>
      <w:r w:rsidR="00742054">
        <w:rPr>
          <w:b/>
          <w:u w:val="single"/>
          <w:lang w:val="en-GB" w:eastAsia="zh-CN"/>
        </w:rPr>
        <w:t xml:space="preserve"> field</w:t>
      </w:r>
    </w:p>
    <w:p w14:paraId="7806AC45" w14:textId="4066BE24" w:rsidR="00814086" w:rsidRPr="00814086" w:rsidRDefault="00814086" w:rsidP="00826516">
      <w:pPr>
        <w:rPr>
          <w:rFonts w:eastAsia="SimSun"/>
        </w:rPr>
      </w:pPr>
      <w:r w:rsidRPr="00814086">
        <w:rPr>
          <w:rFonts w:eastAsia="SimSun"/>
        </w:rPr>
        <w:t xml:space="preserve">The Change#1 and Change#3 are </w:t>
      </w:r>
      <w:r>
        <w:rPr>
          <w:rFonts w:eastAsia="SimSun"/>
        </w:rPr>
        <w:t xml:space="preserve">similar changes applied </w:t>
      </w:r>
      <w:r w:rsidR="00AC22BE" w:rsidRPr="00814086">
        <w:rPr>
          <w:rFonts w:eastAsia="SimSun"/>
        </w:rPr>
        <w:t>respectively</w:t>
      </w:r>
      <w:r w:rsidR="00AC22BE">
        <w:rPr>
          <w:rFonts w:eastAsia="SimSun"/>
        </w:rPr>
        <w:t xml:space="preserve"> </w:t>
      </w:r>
      <w:r>
        <w:rPr>
          <w:rFonts w:eastAsia="SimSun"/>
        </w:rPr>
        <w:t>for the case</w:t>
      </w:r>
      <w:r w:rsidR="00AC22BE">
        <w:rPr>
          <w:rFonts w:eastAsia="SimSun"/>
        </w:rPr>
        <w:t>s</w:t>
      </w:r>
      <w:r>
        <w:rPr>
          <w:rFonts w:eastAsia="SimSun"/>
        </w:rPr>
        <w:t xml:space="preserve"> where </w:t>
      </w:r>
      <w:proofErr w:type="spellStart"/>
      <w:r w:rsidRPr="001A2EDD">
        <w:rPr>
          <w:rFonts w:eastAsia="SimSun"/>
          <w:i/>
          <w:sz w:val="20"/>
          <w:szCs w:val="20"/>
          <w:lang w:val="en-GB" w:eastAsia="zh-CN"/>
        </w:rPr>
        <w:t>dormancyGroupWithinActiveTime</w:t>
      </w:r>
      <w:proofErr w:type="spellEnd"/>
      <w:r>
        <w:rPr>
          <w:rFonts w:ascii="Arial" w:eastAsia="SimSun" w:hAnsi="Arial"/>
          <w:i/>
          <w:sz w:val="20"/>
          <w:szCs w:val="20"/>
          <w:lang w:val="en-GB" w:eastAsia="zh-CN"/>
        </w:rPr>
        <w:t xml:space="preserve"> </w:t>
      </w:r>
      <w:r w:rsidRPr="00814086">
        <w:rPr>
          <w:rFonts w:eastAsia="SimSun"/>
        </w:rPr>
        <w:t>and</w:t>
      </w:r>
      <w:r>
        <w:rPr>
          <w:rFonts w:ascii="Arial" w:eastAsia="SimSun" w:hAnsi="Arial"/>
          <w:i/>
          <w:sz w:val="20"/>
          <w:szCs w:val="20"/>
          <w:lang w:val="en-GB" w:eastAsia="zh-CN"/>
        </w:rPr>
        <w:t xml:space="preserve"> </w:t>
      </w:r>
      <w:r w:rsidRPr="001A2EDD">
        <w:rPr>
          <w:rFonts w:eastAsia="DengXian"/>
          <w:i/>
          <w:sz w:val="20"/>
          <w:szCs w:val="20"/>
          <w:lang w:val="nb-NO"/>
        </w:rPr>
        <w:t>dormancyGroupOutsideActiveTime</w:t>
      </w:r>
      <w:r w:rsidRPr="00814086">
        <w:rPr>
          <w:rFonts w:eastAsia="SimSun"/>
        </w:rPr>
        <w:t xml:space="preserve"> are configured. </w:t>
      </w:r>
      <w:r>
        <w:rPr>
          <w:rFonts w:eastAsia="SimSun"/>
        </w:rPr>
        <w:t>Therefore, the two changes can be discussed together.</w:t>
      </w:r>
    </w:p>
    <w:p w14:paraId="2FE23807" w14:textId="7322311D" w:rsidR="005D512B" w:rsidRDefault="00AC22BE" w:rsidP="002856CD">
      <w:pPr>
        <w:rPr>
          <w:lang w:eastAsia="zh-CN"/>
        </w:rPr>
      </w:pPr>
      <w:r>
        <w:rPr>
          <w:lang w:val="en-GB" w:eastAsia="zh-CN"/>
        </w:rPr>
        <w:lastRenderedPageBreak/>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r w:rsidR="00742054">
        <w:rPr>
          <w:lang w:eastAsia="zh-CN"/>
        </w:rPr>
        <w:t xml:space="preserve">SCell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SCell.</w:t>
      </w:r>
      <w:r w:rsidR="001A2EDD">
        <w:rPr>
          <w:lang w:eastAsia="zh-CN"/>
        </w:rPr>
        <w:t xml:space="preserve"> Under this signaling method in RAN2, it is unclear on how to figure out the number of bits of the field by the description of “</w:t>
      </w:r>
      <w:r w:rsidR="001A2EDD">
        <w:rPr>
          <w:rFonts w:eastAsia="DengXian" w:hint="eastAsia"/>
          <w:lang w:val="nb-NO" w:eastAsia="zh-CN"/>
        </w:rPr>
        <w:t>according to higher layer parameter</w:t>
      </w:r>
      <w:r w:rsidR="001A2EDD">
        <w:rPr>
          <w:rFonts w:eastAsia="DengXian"/>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SCell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ListParagraph"/>
        <w:ind w:left="760"/>
        <w:rPr>
          <w:rFonts w:ascii="Times New Roman" w:hAnsi="Times New Roman" w:cs="Times New Roman"/>
          <w:b/>
          <w:lang w:val="en-GB"/>
        </w:rPr>
      </w:pPr>
    </w:p>
    <w:tbl>
      <w:tblPr>
        <w:tblStyle w:val="TableGrid"/>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1A2EDD">
              <w:rPr>
                <w:rFonts w:eastAsia="DengXian"/>
                <w:color w:val="FF0000"/>
                <w:lang w:val="nb-NO" w:eastAsia="zh-CN"/>
              </w:rPr>
              <w:t>the highest group index provided by</w:t>
            </w:r>
            <w:r w:rsidRPr="001A2EDD">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SCell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TableGrid"/>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r w:rsidRPr="00CC2D33">
              <w:t>dormancyGroupOutsideActiveTime</w:t>
            </w:r>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where each bit corresponds to one of the SCell group(s) configured by higher layers parameter dormancyGroupOutsideActiveTime,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ListParagraph"/>
              <w:ind w:left="0"/>
            </w:pPr>
            <w:r>
              <w:t>In description of SCell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lastRenderedPageBreak/>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DengXian"/>
                <w:lang w:val="nb-NO" w:eastAsia="zh-CN"/>
              </w:rPr>
              <w:t xml:space="preserve">... determined according to </w:t>
            </w:r>
            <w:r w:rsidRPr="00255AE0">
              <w:rPr>
                <w:rFonts w:eastAsia="DengXian"/>
                <w:color w:val="FF0000"/>
                <w:u w:val="single"/>
                <w:lang w:val="nb-NO" w:eastAsia="zh-CN"/>
              </w:rPr>
              <w:t>the number of the configured SCell group(s) provided by</w:t>
            </w:r>
            <w:r w:rsidRPr="00255AE0">
              <w:rPr>
                <w:rFonts w:eastAsia="DengXian"/>
                <w:color w:val="FF0000"/>
                <w:lang w:val="nb-NO" w:eastAsia="zh-CN"/>
              </w:rPr>
              <w:t xml:space="preserve"> </w:t>
            </w:r>
            <w:r>
              <w:rPr>
                <w:rFonts w:eastAsia="DengXian"/>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3BB9B5B6" w14:textId="785021A1" w:rsidR="00442586" w:rsidRPr="00251F57" w:rsidRDefault="00251F57" w:rsidP="000C67FC">
            <w:pPr>
              <w:rPr>
                <w:rFonts w:eastAsia="MS Mincho"/>
                <w:lang w:val="en-GB" w:eastAsia="ja-JP"/>
              </w:rPr>
            </w:pPr>
            <w:r>
              <w:rPr>
                <w:rFonts w:eastAsia="MS Mincho" w:hint="eastAsia"/>
                <w:lang w:val="en-GB" w:eastAsia="ja-JP"/>
              </w:rPr>
              <w:t>A</w:t>
            </w:r>
            <w:r>
              <w:rPr>
                <w:rFonts w:eastAsia="MS Mincho"/>
                <w:lang w:val="en-GB" w:eastAsia="ja-JP"/>
              </w:rPr>
              <w:t>lt.2</w:t>
            </w:r>
          </w:p>
        </w:tc>
        <w:tc>
          <w:tcPr>
            <w:tcW w:w="6705" w:type="dxa"/>
          </w:tcPr>
          <w:p w14:paraId="5E7CDB56" w14:textId="535AE38F" w:rsidR="00816F06" w:rsidRPr="00251F57" w:rsidRDefault="00251F57" w:rsidP="000C67FC">
            <w:pPr>
              <w:rPr>
                <w:rFonts w:eastAsia="MS Mincho"/>
                <w:lang w:eastAsia="ja-JP"/>
              </w:rPr>
            </w:pPr>
            <w:r>
              <w:rPr>
                <w:rFonts w:eastAsia="MS Mincho" w:hint="eastAsia"/>
                <w:lang w:eastAsia="ja-JP"/>
              </w:rPr>
              <w:t>W</w:t>
            </w:r>
            <w:r>
              <w:rPr>
                <w:rFonts w:eastAsia="MS Mincho"/>
                <w:lang w:eastAsia="ja-JP"/>
              </w:rPr>
              <w:t>e share the same understanding with ZTE</w:t>
            </w:r>
            <w:r w:rsidR="001A5090">
              <w:rPr>
                <w:rFonts w:eastAsia="MS Mincho"/>
                <w:lang w:eastAsia="ja-JP"/>
              </w:rPr>
              <w:t>, Qualcomm</w:t>
            </w:r>
            <w:r>
              <w:rPr>
                <w:rFonts w:eastAsia="MS Mincho"/>
                <w:lang w:eastAsia="ja-JP"/>
              </w:rPr>
              <w:t xml:space="preserve"> and vivo, and fine with having TP to clarify that </w:t>
            </w:r>
            <w:r w:rsidRPr="00251F57">
              <w:rPr>
                <w:rFonts w:eastAsia="MS Mincho"/>
                <w:lang w:eastAsia="ja-JP"/>
              </w:rPr>
              <w:t xml:space="preserve">the number of bits for </w:t>
            </w:r>
            <w:proofErr w:type="spellStart"/>
            <w:r w:rsidRPr="00251F57">
              <w:rPr>
                <w:rFonts w:eastAsia="MS Mincho"/>
                <w:lang w:eastAsia="ja-JP"/>
              </w:rPr>
              <w:t>SCell</w:t>
            </w:r>
            <w:proofErr w:type="spellEnd"/>
            <w:r w:rsidRPr="00251F57">
              <w:rPr>
                <w:rFonts w:eastAsia="MS Mincho"/>
                <w:lang w:eastAsia="ja-JP"/>
              </w:rPr>
              <w:t xml:space="preserve"> dormancy indication field is </w:t>
            </w:r>
            <w:r>
              <w:rPr>
                <w:rFonts w:eastAsia="MS Mincho"/>
                <w:lang w:eastAsia="ja-JP"/>
              </w:rPr>
              <w:t xml:space="preserve">determined </w:t>
            </w:r>
            <w:r w:rsidRPr="00251F57">
              <w:rPr>
                <w:rFonts w:eastAsia="MS Mincho"/>
                <w:lang w:eastAsia="ja-JP"/>
              </w:rPr>
              <w:t xml:space="preserve">according to the number of configured </w:t>
            </w:r>
            <w:r>
              <w:rPr>
                <w:rFonts w:eastAsia="MS Mincho"/>
                <w:lang w:eastAsia="ja-JP"/>
              </w:rPr>
              <w:t xml:space="preserve">IDs of </w:t>
            </w:r>
            <w:proofErr w:type="spellStart"/>
            <w:r>
              <w:rPr>
                <w:rFonts w:eastAsia="MS Mincho"/>
                <w:lang w:eastAsia="ja-JP"/>
              </w:rPr>
              <w:t>SCell</w:t>
            </w:r>
            <w:proofErr w:type="spellEnd"/>
            <w:r>
              <w:rPr>
                <w:rFonts w:eastAsia="MS Mincho"/>
                <w:lang w:eastAsia="ja-JP"/>
              </w:rPr>
              <w:t xml:space="preserve"> groups</w:t>
            </w:r>
            <w:r w:rsidRPr="00251F57">
              <w:rPr>
                <w:rFonts w:eastAsia="MS Mincho"/>
                <w:lang w:eastAsia="ja-JP"/>
              </w:rPr>
              <w:t xml:space="preserve"> provided by higher layer parameter </w:t>
            </w:r>
            <w:proofErr w:type="spellStart"/>
            <w:r w:rsidRPr="00251F57">
              <w:rPr>
                <w:rFonts w:eastAsia="MS Mincho"/>
                <w:lang w:eastAsia="ja-JP"/>
              </w:rPr>
              <w:t>dormancyGroupWithinActiveTime</w:t>
            </w:r>
            <w:proofErr w:type="spellEnd"/>
            <w:r w:rsidRPr="00251F57">
              <w:rPr>
                <w:rFonts w:eastAsia="MS Mincho"/>
                <w:lang w:eastAsia="ja-JP"/>
              </w:rPr>
              <w:t xml:space="preserve"> or </w:t>
            </w:r>
            <w:proofErr w:type="spellStart"/>
            <w:r w:rsidRPr="00251F57">
              <w:rPr>
                <w:rFonts w:eastAsia="MS Mincho"/>
                <w:lang w:eastAsia="ja-JP"/>
              </w:rPr>
              <w:t>dormancyGroupOutsideActiveTime</w:t>
            </w:r>
            <w:proofErr w:type="spellEnd"/>
            <w:r w:rsidRPr="00251F57">
              <w:rPr>
                <w:rFonts w:eastAsia="MS Mincho"/>
                <w:lang w:eastAsia="ja-JP"/>
              </w:rPr>
              <w:t xml:space="preserve"> for </w:t>
            </w:r>
            <w:proofErr w:type="spellStart"/>
            <w:r w:rsidRPr="00251F57">
              <w:rPr>
                <w:rFonts w:eastAsia="MS Mincho"/>
                <w:lang w:eastAsia="ja-JP"/>
              </w:rPr>
              <w:t>SCells</w:t>
            </w:r>
            <w:proofErr w:type="spellEnd"/>
            <w:r>
              <w:rPr>
                <w:rFonts w:eastAsia="MS Mincho"/>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w:t>
            </w:r>
            <w:proofErr w:type="spellStart"/>
            <w:r>
              <w:rPr>
                <w:lang w:val="en-GB" w:eastAsia="zh-CN"/>
              </w:rPr>
              <w:t>Vivo’s</w:t>
            </w:r>
            <w:proofErr w:type="spellEnd"/>
            <w:r>
              <w:rPr>
                <w:lang w:val="en-GB" w:eastAsia="zh-CN"/>
              </w:rPr>
              <w:t xml:space="preserve"> revision is fine for us. </w:t>
            </w:r>
          </w:p>
        </w:tc>
      </w:tr>
      <w:tr w:rsidR="0039001F" w14:paraId="7AFA1849" w14:textId="77777777" w:rsidTr="00131135">
        <w:tc>
          <w:tcPr>
            <w:tcW w:w="1220" w:type="dxa"/>
          </w:tcPr>
          <w:p w14:paraId="06DD767D" w14:textId="7D693D38" w:rsidR="0039001F" w:rsidRPr="0039001F" w:rsidRDefault="0039001F" w:rsidP="000C67FC">
            <w:pPr>
              <w:rPr>
                <w:rFonts w:eastAsia="MS Mincho"/>
                <w:lang w:val="en-GB" w:eastAsia="ja-JP"/>
              </w:rPr>
            </w:pPr>
          </w:p>
        </w:tc>
        <w:tc>
          <w:tcPr>
            <w:tcW w:w="1382" w:type="dxa"/>
          </w:tcPr>
          <w:p w14:paraId="79174CCF" w14:textId="495E97F6" w:rsidR="0039001F" w:rsidRDefault="0039001F" w:rsidP="000C67FC">
            <w:pPr>
              <w:rPr>
                <w:lang w:val="en-GB" w:eastAsia="zh-CN"/>
              </w:rPr>
            </w:pPr>
          </w:p>
        </w:tc>
        <w:tc>
          <w:tcPr>
            <w:tcW w:w="6705" w:type="dxa"/>
          </w:tcPr>
          <w:p w14:paraId="0DEA9245" w14:textId="04FBBF4E" w:rsidR="0039001F" w:rsidRPr="0039001F" w:rsidRDefault="0039001F" w:rsidP="000C67FC">
            <w:pPr>
              <w:rPr>
                <w:rFonts w:eastAsia="MS Mincho"/>
                <w:lang w:val="en-GB" w:eastAsia="ja-JP"/>
              </w:rPr>
            </w:pPr>
          </w:p>
        </w:tc>
      </w:tr>
      <w:tr w:rsidR="00131135" w14:paraId="00F9490C" w14:textId="77777777" w:rsidTr="00131135">
        <w:tc>
          <w:tcPr>
            <w:tcW w:w="1220" w:type="dxa"/>
          </w:tcPr>
          <w:p w14:paraId="3E6A941D" w14:textId="48E6C2C4" w:rsidR="00131135" w:rsidRPr="00082BE4" w:rsidRDefault="00131135" w:rsidP="009D7FBF">
            <w:pPr>
              <w:rPr>
                <w:lang w:eastAsia="zh-CN"/>
              </w:rPr>
            </w:pPr>
          </w:p>
        </w:tc>
        <w:tc>
          <w:tcPr>
            <w:tcW w:w="1382" w:type="dxa"/>
          </w:tcPr>
          <w:p w14:paraId="19C0F57A" w14:textId="57CAB238" w:rsidR="00131135" w:rsidRDefault="00131135" w:rsidP="009D7FBF">
            <w:pPr>
              <w:rPr>
                <w:lang w:val="en-GB" w:eastAsia="zh-CN"/>
              </w:rPr>
            </w:pPr>
          </w:p>
        </w:tc>
        <w:tc>
          <w:tcPr>
            <w:tcW w:w="6705" w:type="dxa"/>
          </w:tcPr>
          <w:p w14:paraId="0A8DE791" w14:textId="5ACCE095" w:rsidR="00131135" w:rsidRDefault="00131135" w:rsidP="009D7FBF">
            <w:pPr>
              <w:rPr>
                <w:lang w:val="en-GB" w:eastAsia="zh-CN"/>
              </w:rPr>
            </w:pPr>
          </w:p>
        </w:tc>
      </w:tr>
      <w:tr w:rsidR="00763926" w14:paraId="4F109BD8" w14:textId="77777777" w:rsidTr="00131135">
        <w:tc>
          <w:tcPr>
            <w:tcW w:w="1220" w:type="dxa"/>
          </w:tcPr>
          <w:p w14:paraId="0BB44B2B" w14:textId="00D0A6B3" w:rsidR="00763926" w:rsidRDefault="00763926" w:rsidP="009D7FBF">
            <w:pPr>
              <w:rPr>
                <w:lang w:eastAsia="zh-CN"/>
              </w:rPr>
            </w:pPr>
          </w:p>
        </w:tc>
        <w:tc>
          <w:tcPr>
            <w:tcW w:w="1382" w:type="dxa"/>
          </w:tcPr>
          <w:p w14:paraId="1EB45FC1" w14:textId="5F97CA16" w:rsidR="00763926" w:rsidRDefault="00763926" w:rsidP="009D7FBF">
            <w:pPr>
              <w:rPr>
                <w:lang w:val="en-GB" w:eastAsia="zh-CN"/>
              </w:rPr>
            </w:pPr>
          </w:p>
        </w:tc>
        <w:tc>
          <w:tcPr>
            <w:tcW w:w="6705" w:type="dxa"/>
          </w:tcPr>
          <w:p w14:paraId="08CA2C42" w14:textId="27584166" w:rsidR="00763926" w:rsidRDefault="00763926" w:rsidP="009D7FBF">
            <w:pPr>
              <w:rPr>
                <w:lang w:val="en-GB" w:eastAsia="zh-CN"/>
              </w:rPr>
            </w:pP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TableGrid"/>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1A2EDD">
              <w:rPr>
                <w:rFonts w:eastAsia="DengXian"/>
                <w:color w:val="FF0000"/>
                <w:lang w:val="nb-NO"/>
              </w:rPr>
              <w:t xml:space="preserve"> with lowest to highest group index</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4F49C0">
              <w:rPr>
                <w:rFonts w:eastAsia="DengXian"/>
                <w:color w:val="FF0000"/>
                <w:lang w:val="nb-NO"/>
              </w:rPr>
              <w:t xml:space="preserve"> with lowest to highest group index</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DengXian"/>
                <w:strike/>
                <w:color w:val="FF0000"/>
                <w:sz w:val="20"/>
                <w:lang w:val="nb-NO"/>
              </w:rPr>
              <w:t xml:space="preserve"> first to last</w:t>
            </w:r>
            <w:r w:rsidRPr="00CC2D33">
              <w:rPr>
                <w:sz w:val="20"/>
                <w:lang w:val="nb-NO"/>
              </w:rPr>
              <w:t xml:space="preserve"> configured SCell group</w:t>
            </w:r>
            <w:r w:rsidR="001A2EDD" w:rsidRPr="00CC2D33">
              <w:rPr>
                <w:rFonts w:eastAsia="DengXian"/>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MS Mincho"/>
                <w:lang w:val="en-GB" w:eastAsia="ja-JP"/>
              </w:rPr>
            </w:pPr>
            <w:r>
              <w:rPr>
                <w:rFonts w:eastAsia="MS Mincho" w:hint="eastAsia"/>
                <w:lang w:val="en-GB" w:eastAsia="ja-JP"/>
              </w:rPr>
              <w:t>W</w:t>
            </w:r>
            <w:r>
              <w:rPr>
                <w:rFonts w:eastAsia="MS Mincho"/>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2505361E" w:rsidR="00131135" w:rsidRDefault="00131135" w:rsidP="009D7FBF">
            <w:pPr>
              <w:rPr>
                <w:lang w:val="en-GB" w:eastAsia="zh-CN"/>
              </w:rPr>
            </w:pPr>
          </w:p>
        </w:tc>
        <w:tc>
          <w:tcPr>
            <w:tcW w:w="1559" w:type="dxa"/>
          </w:tcPr>
          <w:p w14:paraId="27BE11A2" w14:textId="53F9F22A" w:rsidR="00131135" w:rsidRDefault="00131135" w:rsidP="009D7FBF">
            <w:pPr>
              <w:rPr>
                <w:iCs/>
                <w:lang w:val="en-GB" w:eastAsia="zh-CN"/>
              </w:rPr>
            </w:pPr>
          </w:p>
        </w:tc>
        <w:tc>
          <w:tcPr>
            <w:tcW w:w="6477" w:type="dxa"/>
          </w:tcPr>
          <w:p w14:paraId="41B7320B" w14:textId="36CC2A39" w:rsidR="00131135" w:rsidRDefault="00131135" w:rsidP="009D7FBF">
            <w:pPr>
              <w:rPr>
                <w:lang w:val="en-GB" w:eastAsia="zh-CN"/>
              </w:rPr>
            </w:pPr>
          </w:p>
        </w:tc>
      </w:tr>
      <w:tr w:rsidR="00B522F9" w14:paraId="2EDF2994" w14:textId="77777777" w:rsidTr="00131135">
        <w:tc>
          <w:tcPr>
            <w:tcW w:w="1271" w:type="dxa"/>
          </w:tcPr>
          <w:p w14:paraId="480CEF3B" w14:textId="517C94F0" w:rsidR="00B522F9" w:rsidRDefault="00B522F9" w:rsidP="009D7FBF">
            <w:pPr>
              <w:rPr>
                <w:lang w:val="en-GB" w:eastAsia="zh-CN"/>
              </w:rPr>
            </w:pPr>
          </w:p>
        </w:tc>
        <w:tc>
          <w:tcPr>
            <w:tcW w:w="1559" w:type="dxa"/>
          </w:tcPr>
          <w:p w14:paraId="334290C9" w14:textId="336A98ED" w:rsidR="00B522F9" w:rsidRDefault="00B522F9" w:rsidP="009D7FBF">
            <w:pPr>
              <w:rPr>
                <w:iCs/>
                <w:lang w:val="en-GB" w:eastAsia="zh-CN"/>
              </w:rPr>
            </w:pPr>
          </w:p>
        </w:tc>
        <w:tc>
          <w:tcPr>
            <w:tcW w:w="6477" w:type="dxa"/>
          </w:tcPr>
          <w:p w14:paraId="1BB94D82" w14:textId="2159899A" w:rsidR="00B522F9" w:rsidRDefault="00B522F9" w:rsidP="009D7FBF">
            <w:pPr>
              <w:rPr>
                <w:lang w:val="en-GB" w:eastAsia="zh-CN"/>
              </w:rPr>
            </w:pPr>
          </w:p>
        </w:tc>
      </w:tr>
    </w:tbl>
    <w:p w14:paraId="525741D5" w14:textId="77777777" w:rsidR="00CC0EE2" w:rsidRPr="002856CD" w:rsidRDefault="00CC0EE2" w:rsidP="002856CD">
      <w:pPr>
        <w:rPr>
          <w:lang w:val="en-GB" w:eastAsia="zh-CN"/>
        </w:rPr>
      </w:pPr>
    </w:p>
    <w:p w14:paraId="3B20489E" w14:textId="1818550F" w:rsidR="00EF4600" w:rsidRDefault="00EF4600" w:rsidP="00EF4600">
      <w:pPr>
        <w:pStyle w:val="Heading2"/>
        <w:ind w:left="578" w:hanging="578"/>
      </w:pPr>
      <w:r>
        <w:t>Second round</w:t>
      </w:r>
    </w:p>
    <w:p w14:paraId="06FCF75D" w14:textId="77777777" w:rsidR="00F00592" w:rsidRPr="00EF4600" w:rsidRDefault="00F00592" w:rsidP="00EF4600"/>
    <w:p w14:paraId="46A5E169" w14:textId="77777777" w:rsidR="001A14F7" w:rsidRPr="00550F85" w:rsidRDefault="001A14F7" w:rsidP="001A14F7">
      <w:pPr>
        <w:pStyle w:val="Heading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Heading1"/>
        <w:tabs>
          <w:tab w:val="clear" w:pos="716"/>
          <w:tab w:val="num" w:pos="851"/>
        </w:tabs>
        <w:ind w:left="426"/>
        <w:rPr>
          <w:color w:val="000000"/>
        </w:rPr>
      </w:pPr>
      <w:r w:rsidRPr="00374E31">
        <w:lastRenderedPageBreak/>
        <w:t>References</w:t>
      </w:r>
    </w:p>
    <w:p w14:paraId="73160A35" w14:textId="132C1D06" w:rsidR="001A14F7" w:rsidRDefault="00CB677B"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EE2F" w14:textId="77777777" w:rsidR="00CB677B" w:rsidRDefault="00CB677B">
      <w:pPr>
        <w:spacing w:after="0"/>
      </w:pPr>
      <w:r>
        <w:separator/>
      </w:r>
    </w:p>
  </w:endnote>
  <w:endnote w:type="continuationSeparator" w:id="0">
    <w:p w14:paraId="7C75F82B" w14:textId="77777777" w:rsidR="00CB677B" w:rsidRDefault="00CB67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5949" w14:textId="77777777" w:rsidR="00CB677B" w:rsidRDefault="00CB677B">
      <w:pPr>
        <w:spacing w:after="0"/>
      </w:pPr>
      <w:r>
        <w:separator/>
      </w:r>
    </w:p>
  </w:footnote>
  <w:footnote w:type="continuationSeparator" w:id="0">
    <w:p w14:paraId="53709EDE" w14:textId="77777777" w:rsidR="00CB677B" w:rsidRDefault="00CB67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0"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1"/>
  </w:num>
  <w:num w:numId="4">
    <w:abstractNumId w:val="10"/>
  </w:num>
  <w:num w:numId="5">
    <w:abstractNumId w:val="1"/>
  </w:num>
  <w:num w:numId="6">
    <w:abstractNumId w:val="7"/>
  </w:num>
  <w:num w:numId="7">
    <w:abstractNumId w:val="9"/>
  </w:num>
  <w:num w:numId="8">
    <w:abstractNumId w:val="0"/>
  </w:num>
  <w:num w:numId="9">
    <w:abstractNumId w:val="8"/>
  </w:num>
  <w:num w:numId="10">
    <w:abstractNumId w:val="6"/>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06D5E"/>
    <w:rsid w:val="00013454"/>
    <w:rsid w:val="00033F6E"/>
    <w:rsid w:val="00044FF1"/>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2271"/>
    <w:rsid w:val="0013723D"/>
    <w:rsid w:val="00166E1F"/>
    <w:rsid w:val="001A14F7"/>
    <w:rsid w:val="001A2191"/>
    <w:rsid w:val="001A2EDD"/>
    <w:rsid w:val="001A5090"/>
    <w:rsid w:val="001C13FB"/>
    <w:rsid w:val="001D1995"/>
    <w:rsid w:val="001F3D8E"/>
    <w:rsid w:val="0020317D"/>
    <w:rsid w:val="00204ABE"/>
    <w:rsid w:val="0021011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F2072"/>
    <w:rsid w:val="002F2BB6"/>
    <w:rsid w:val="002F4EE4"/>
    <w:rsid w:val="003054AF"/>
    <w:rsid w:val="00311B55"/>
    <w:rsid w:val="00317F7C"/>
    <w:rsid w:val="0032746E"/>
    <w:rsid w:val="00327B6D"/>
    <w:rsid w:val="003302CF"/>
    <w:rsid w:val="00341DE6"/>
    <w:rsid w:val="00343765"/>
    <w:rsid w:val="00343C93"/>
    <w:rsid w:val="0034594A"/>
    <w:rsid w:val="003514F4"/>
    <w:rsid w:val="003609B9"/>
    <w:rsid w:val="0039001F"/>
    <w:rsid w:val="00393301"/>
    <w:rsid w:val="003D4AFC"/>
    <w:rsid w:val="003E37A4"/>
    <w:rsid w:val="003F2D46"/>
    <w:rsid w:val="00413A02"/>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C508F"/>
    <w:rsid w:val="006D0589"/>
    <w:rsid w:val="006D0BE4"/>
    <w:rsid w:val="006E06D2"/>
    <w:rsid w:val="006E2888"/>
    <w:rsid w:val="006E6277"/>
    <w:rsid w:val="006E70D4"/>
    <w:rsid w:val="006F304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017AA"/>
    <w:rsid w:val="00814086"/>
    <w:rsid w:val="00816F06"/>
    <w:rsid w:val="00826516"/>
    <w:rsid w:val="008273D1"/>
    <w:rsid w:val="00832A46"/>
    <w:rsid w:val="00837F45"/>
    <w:rsid w:val="00843829"/>
    <w:rsid w:val="008470D4"/>
    <w:rsid w:val="00876695"/>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570FE"/>
    <w:rsid w:val="00973D20"/>
    <w:rsid w:val="00987517"/>
    <w:rsid w:val="009915A1"/>
    <w:rsid w:val="009A0BC9"/>
    <w:rsid w:val="009B1C27"/>
    <w:rsid w:val="009B4516"/>
    <w:rsid w:val="009C2762"/>
    <w:rsid w:val="009D2102"/>
    <w:rsid w:val="009E474C"/>
    <w:rsid w:val="009F108A"/>
    <w:rsid w:val="00A05649"/>
    <w:rsid w:val="00A07DD3"/>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4BD7"/>
    <w:rsid w:val="00AF31FA"/>
    <w:rsid w:val="00AF3C3E"/>
    <w:rsid w:val="00AF766D"/>
    <w:rsid w:val="00B02970"/>
    <w:rsid w:val="00B0323D"/>
    <w:rsid w:val="00B0563B"/>
    <w:rsid w:val="00B06397"/>
    <w:rsid w:val="00B13124"/>
    <w:rsid w:val="00B30CCD"/>
    <w:rsid w:val="00B33858"/>
    <w:rsid w:val="00B40BAF"/>
    <w:rsid w:val="00B441EB"/>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D14252"/>
    <w:rsid w:val="00D143E8"/>
    <w:rsid w:val="00D15498"/>
    <w:rsid w:val="00D16102"/>
    <w:rsid w:val="00D17B9B"/>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4632F"/>
    <w:rsid w:val="00E52CA2"/>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H5"/>
    <w:basedOn w:val="Normal"/>
    <w:next w:val="Normal"/>
    <w:link w:val="Heading5Char"/>
    <w:qFormat/>
    <w:rsid w:val="001A14F7"/>
    <w:p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H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SimSun"/>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SimSun" w:hAnsi="Arial"/>
      <w:sz w:val="18"/>
      <w:szCs w:val="20"/>
      <w:lang w:val="en-GB"/>
    </w:rPr>
  </w:style>
  <w:style w:type="character" w:customStyle="1" w:styleId="TANChar">
    <w:name w:val="TAN Char"/>
    <w:link w:val="TAN"/>
    <w:rsid w:val="001A14F7"/>
    <w:rPr>
      <w:rFonts w:ascii="Arial" w:eastAsia="SimSun"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SimSun" w:eastAsia="SimSun" w:hAnsi="SimSun"/>
      <w:sz w:val="24"/>
      <w:szCs w:val="24"/>
      <w:lang w:val="en-GB"/>
    </w:rPr>
  </w:style>
  <w:style w:type="character" w:customStyle="1" w:styleId="HTMLPreformattedChar">
    <w:name w:val="HTML Preformatted Char"/>
    <w:basedOn w:val="DefaultParagraphFont"/>
    <w:link w:val="HTMLPreformatted"/>
    <w:uiPriority w:val="99"/>
    <w:qFormat/>
    <w:rsid w:val="001A14F7"/>
    <w:rPr>
      <w:rFonts w:ascii="SimSun" w:eastAsia="SimSun" w:hAnsi="SimSun"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8"/>
      </w:numPr>
      <w:contextualSpacing/>
    </w:pPr>
  </w:style>
  <w:style w:type="paragraph" w:customStyle="1" w:styleId="ParagraphNumbering">
    <w:name w:val="Paragraph Numbering"/>
    <w:basedOn w:val="Normal"/>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Normal"/>
    <w:uiPriority w:val="34"/>
    <w:rsid w:val="00734B1F"/>
    <w:pPr>
      <w:autoSpaceDE/>
      <w:autoSpaceDN/>
      <w:adjustRightInd/>
      <w:snapToGrid/>
      <w:spacing w:after="0"/>
      <w:ind w:leftChars="400" w:left="840"/>
      <w:jc w:val="left"/>
    </w:pPr>
    <w:rPr>
      <w:rFonts w:ascii="Times" w:eastAsia="SimSun"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F79FB-5F2D-4A01-9ED4-B3D49FDD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1994</Words>
  <Characters>11371</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Li, Yingyang</cp:lastModifiedBy>
  <cp:revision>2</cp:revision>
  <dcterms:created xsi:type="dcterms:W3CDTF">2022-02-21T23:48:00Z</dcterms:created>
  <dcterms:modified xsi:type="dcterms:W3CDTF">2022-02-21T23:48:00Z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(3)rhI+Ep0YhEbRNm5FWTTbf/28HxTqxo17NiGxq1tCtwyIBu2sbJNS2kocsGvANeMYKGiGVkes
dy46ncCLxuIX6XePp5Nsv1pjOwwt9dbb94QTugBhmHk+C4pgSQxQQ7Op7aieASilXEy1MK1y
IS00mdWJ505EomoGq7FD4EBEizkxcQAzV7whARh8T2bBZfcNWyoNT1i93f4eamjCxwTdE6s8
zdiXwadbaZj8sWLm/X</vt:lpwstr>
  </property>
  <property fmtid="{D5CDD505-2E9C-101B-9397-08002B2CF9AE}" pid="3" name="_2015_ms_pID_7253431">
    <vt:lpwstr>us1ScfXdh/+Mrtbb5wlwFnDlmaqjW8xa/smSeM98rt+0p+sBzn8MVJ
51u118rXC6QWCIernlZ3rKPFcgN6ny597fXvKwy6C4v86iV+PlFQkCM3NJXGmMy5Z0MQUL5m
FX0wxUiRbxlBow0UXdEJyndPJR0yDWN8ObKJOTWfRy/v9bu8cWgvSV4wL3VOyF9sY7X01CYm
fKLsA40N61jEOVu9TbcrkX3CHV2KGkvrREsv</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1645078953</vt:lpwstr>
  </property>
</Properties>
</file>