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ko-KR"/>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ko-KR"/>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ko-KR"/>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맑은 고딕"/>
                <w:lang w:val="en-GB" w:eastAsia="ko-KR"/>
              </w:rPr>
            </w:pPr>
            <w:r>
              <w:rPr>
                <w:rFonts w:eastAsia="맑은 고딕" w:hint="eastAsia"/>
                <w:lang w:val="en-GB" w:eastAsia="ko-KR"/>
              </w:rPr>
              <w:t>Samsung</w:t>
            </w:r>
          </w:p>
        </w:tc>
        <w:tc>
          <w:tcPr>
            <w:tcW w:w="1134" w:type="dxa"/>
          </w:tcPr>
          <w:p w14:paraId="55F74C63" w14:textId="35E11D69" w:rsidR="00BD098A" w:rsidRPr="00BD098A" w:rsidRDefault="00BD098A" w:rsidP="0039503E">
            <w:pPr>
              <w:jc w:val="both"/>
              <w:rPr>
                <w:rFonts w:eastAsia="맑은 고딕"/>
                <w:lang w:val="en-GB" w:eastAsia="ko-KR"/>
              </w:rPr>
            </w:pPr>
            <w:r>
              <w:rPr>
                <w:rFonts w:eastAsia="맑은 고딕" w:hint="eastAsia"/>
                <w:lang w:val="en-GB" w:eastAsia="ko-KR"/>
              </w:rPr>
              <w:t>Yes</w:t>
            </w:r>
          </w:p>
        </w:tc>
        <w:tc>
          <w:tcPr>
            <w:tcW w:w="5102" w:type="dxa"/>
          </w:tcPr>
          <w:p w14:paraId="0B3A661B" w14:textId="3E4305A1" w:rsidR="00BD098A" w:rsidRPr="00BD098A" w:rsidRDefault="00BD098A" w:rsidP="0039503E">
            <w:pPr>
              <w:jc w:val="both"/>
              <w:rPr>
                <w:rFonts w:eastAsia="맑은 고딕"/>
                <w:lang w:val="en-GB" w:eastAsia="ko-KR"/>
              </w:rPr>
            </w:pPr>
            <w:r>
              <w:rPr>
                <w:rFonts w:eastAsia="맑은 고딕"/>
                <w:lang w:val="en-GB" w:eastAsia="ko-KR"/>
              </w:rPr>
              <w:t>T</w:t>
            </w:r>
            <w:r>
              <w:rPr>
                <w:rFonts w:eastAsia="맑은 고딕" w:hint="eastAsia"/>
                <w:lang w:val="en-GB" w:eastAsia="ko-KR"/>
              </w:rPr>
              <w:t xml:space="preserve">he </w:t>
            </w:r>
            <w:r>
              <w:rPr>
                <w:rFonts w:eastAsia="맑은 고딕"/>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r w:rsidRPr="00496C0A">
              <w:rPr>
                <w:i/>
              </w:rPr>
              <w:t>pdcch-MonitoringSingleOccasion</w:t>
            </w:r>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r w:rsidRPr="00885DE0">
              <w:rPr>
                <w:rFonts w:eastAsia="SimSun"/>
                <w:lang w:val="en-GB" w:eastAsia="zh-CN"/>
              </w:rPr>
              <w:t>dcch-MonitoringSingleOccasion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맑은 고딕"/>
                <w:lang w:val="en-GB" w:eastAsia="ko-KR"/>
              </w:rPr>
            </w:pPr>
            <w:r>
              <w:rPr>
                <w:rFonts w:eastAsia="맑은 고딕" w:hint="eastAsia"/>
                <w:lang w:val="en-GB" w:eastAsia="ko-KR"/>
              </w:rPr>
              <w:t>Samsung</w:t>
            </w:r>
          </w:p>
        </w:tc>
        <w:tc>
          <w:tcPr>
            <w:tcW w:w="1134" w:type="dxa"/>
          </w:tcPr>
          <w:p w14:paraId="2B6326FC" w14:textId="182FE256" w:rsidR="00BD098A" w:rsidRPr="00BD098A" w:rsidRDefault="00BD098A" w:rsidP="0039503E">
            <w:pPr>
              <w:jc w:val="both"/>
              <w:rPr>
                <w:rFonts w:eastAsia="맑은 고딕"/>
                <w:lang w:val="en-GB" w:eastAsia="ko-KR"/>
              </w:rPr>
            </w:pPr>
            <w:r>
              <w:rPr>
                <w:rFonts w:eastAsia="맑은 고딕" w:hint="eastAsia"/>
                <w:lang w:val="en-GB" w:eastAsia="ko-KR"/>
              </w:rPr>
              <w:t>Yes</w:t>
            </w:r>
          </w:p>
        </w:tc>
        <w:tc>
          <w:tcPr>
            <w:tcW w:w="5102" w:type="dxa"/>
          </w:tcPr>
          <w:p w14:paraId="15DB616C" w14:textId="49A36A8E" w:rsidR="00BD098A" w:rsidRPr="00BD098A" w:rsidRDefault="00BD098A" w:rsidP="0039503E">
            <w:pPr>
              <w:jc w:val="both"/>
              <w:rPr>
                <w:rFonts w:eastAsia="맑은 고딕"/>
                <w:lang w:val="en-GB" w:eastAsia="ko-KR"/>
              </w:rPr>
            </w:pPr>
            <w:r>
              <w:rPr>
                <w:rFonts w:eastAsia="맑은 고딕" w:hint="eastAsia"/>
                <w:lang w:val="en-GB" w:eastAsia="ko-KR"/>
              </w:rPr>
              <w:t xml:space="preserve">Based on </w:t>
            </w:r>
            <w:r>
              <w:rPr>
                <w:rFonts w:eastAsia="맑은 고딕"/>
                <w:lang w:val="en-GB" w:eastAsia="ko-KR"/>
              </w:rPr>
              <w:t xml:space="preserve">description of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맑은 고딕"/>
                <w:lang w:val="en-GB" w:eastAsia="ko-KR"/>
              </w:rPr>
            </w:pPr>
            <w:r>
              <w:rPr>
                <w:rFonts w:eastAsia="맑은 고딕" w:hint="eastAsia"/>
                <w:lang w:val="en-GB" w:eastAsia="ko-KR"/>
              </w:rPr>
              <w:lastRenderedPageBreak/>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맑은 고딕" w:hint="eastAsia"/>
                <w:lang w:val="en-GB" w:eastAsia="ko-KR"/>
              </w:rPr>
              <w:t xml:space="preserve">Strictly speaking, the current capability,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맑은 고딕"/>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r w:rsidRPr="00496C0A">
              <w:rPr>
                <w:i/>
              </w:rPr>
              <w:t>pdcch-MonitoringSingleOccasion</w:t>
            </w:r>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맑은 고딕"/>
                <w:lang w:val="en-GB" w:eastAsia="ko-KR"/>
              </w:rPr>
            </w:pPr>
            <w:r>
              <w:rPr>
                <w:rFonts w:eastAsia="맑은 고딕" w:hint="eastAsia"/>
                <w:lang w:val="en-GB" w:eastAsia="ko-KR"/>
              </w:rPr>
              <w:t>Sam</w:t>
            </w:r>
            <w:r>
              <w:rPr>
                <w:rFonts w:eastAsia="맑은 고딕"/>
                <w:lang w:val="en-GB" w:eastAsia="ko-KR"/>
              </w:rPr>
              <w:t>s</w:t>
            </w:r>
            <w:r>
              <w:rPr>
                <w:rFonts w:eastAsia="맑은 고딕"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맑은 고딕"/>
                <w:lang w:val="en-GB" w:eastAsia="ko-KR"/>
              </w:rPr>
            </w:pPr>
            <w:r>
              <w:rPr>
                <w:rFonts w:eastAsia="맑은 고딕"/>
                <w:lang w:val="en-GB" w:eastAsia="ko-KR"/>
              </w:rPr>
              <w:t>We do not see a strong use case for this case, but i</w:t>
            </w:r>
            <w:r>
              <w:rPr>
                <w:rFonts w:eastAsia="맑은 고딕" w:hint="eastAsia"/>
                <w:lang w:val="en-GB" w:eastAsia="ko-KR"/>
              </w:rPr>
              <w:t xml:space="preserve">t is up to gNB </w:t>
            </w:r>
            <w:r>
              <w:rPr>
                <w:rFonts w:eastAsia="맑은 고딕"/>
                <w:lang w:val="en-GB" w:eastAsia="ko-KR"/>
              </w:rPr>
              <w:t>implementation in general</w:t>
            </w:r>
            <w:r>
              <w:rPr>
                <w:rFonts w:eastAsia="맑은 고딕" w:hint="eastAsia"/>
                <w:lang w:val="en-GB" w:eastAsia="ko-KR"/>
              </w:rPr>
              <w:t>.</w:t>
            </w:r>
            <w:r>
              <w:rPr>
                <w:rFonts w:eastAsia="맑은 고딕"/>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SCell,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맑은 고딕"/>
                <w:lang w:val="en-GB" w:eastAsia="ko-KR"/>
              </w:rPr>
            </w:pPr>
            <w:r>
              <w:rPr>
                <w:rFonts w:eastAsia="맑은 고딕"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맑은 고딕"/>
                <w:lang w:val="en-GB" w:eastAsia="ko-KR"/>
              </w:rPr>
            </w:pPr>
            <w:r>
              <w:rPr>
                <w:rFonts w:eastAsia="맑은 고딕" w:hint="eastAsia"/>
                <w:lang w:val="en-GB" w:eastAsia="ko-KR"/>
              </w:rPr>
              <w:t>We would keep the original description</w:t>
            </w:r>
            <w:r>
              <w:rPr>
                <w:rFonts w:eastAsia="맑은 고딕"/>
                <w:lang w:val="en-GB" w:eastAsia="ko-KR"/>
              </w:rPr>
              <w:t xml:space="preserve"> since nothing is broken</w:t>
            </w:r>
            <w:r>
              <w:rPr>
                <w:rFonts w:eastAsia="맑은 고딕" w:hint="eastAsia"/>
                <w:lang w:val="en-GB" w:eastAsia="ko-KR"/>
              </w:rPr>
              <w:t xml:space="preserve">. </w:t>
            </w:r>
            <w:r>
              <w:rPr>
                <w:rFonts w:eastAsia="맑은 고딕"/>
                <w:lang w:val="en-GB" w:eastAsia="ko-KR"/>
              </w:rPr>
              <w:t>But, we can accept the proposed change if no issues (e.g., NBC issue) are i</w:t>
            </w:r>
            <w:r w:rsidR="00BE6935">
              <w:rPr>
                <w:rFonts w:eastAsia="맑은 고딕"/>
                <w:lang w:val="en-GB" w:eastAsia="ko-KR"/>
              </w:rPr>
              <w:t>dentified</w:t>
            </w:r>
            <w:r w:rsidR="00EC0D43">
              <w:rPr>
                <w:rFonts w:eastAsia="맑은 고딕"/>
                <w:lang w:val="en-GB" w:eastAsia="ko-KR"/>
              </w:rPr>
              <w:t xml:space="preserve"> and the first 4 symbols are only used for PDCCH monitoring</w:t>
            </w:r>
            <w:r w:rsidR="009A0A01">
              <w:rPr>
                <w:rFonts w:eastAsia="맑은 고딕"/>
                <w:lang w:val="en-GB" w:eastAsia="ko-KR"/>
              </w:rPr>
              <w:t xml:space="preserve"> for DSS case</w:t>
            </w:r>
            <w:r w:rsidR="00BE6935">
              <w:rPr>
                <w:rFonts w:eastAsia="맑은 고딕"/>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agreed that there is a need to support PDCCH monitoring with a single span of three contiguous OFDM symbols that is within the first four OFDM symbols in a slot for DSS on PCell in Rel-16.</w:t>
      </w:r>
    </w:p>
    <w:p w14:paraId="36966BBF" w14:textId="442D5AEA"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r w:rsidRPr="00DC3273">
        <w:rPr>
          <w:rFonts w:eastAsia="MS Mincho"/>
          <w:i/>
          <w:iCs/>
          <w:lang w:val="en-GB" w:eastAsia="ja-JP"/>
        </w:rPr>
        <w:t>pdcch-MonitoringSingleOccasion</w:t>
      </w:r>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r w:rsidRPr="00DC3273">
        <w:rPr>
          <w:rFonts w:eastAsia="MS Mincho"/>
          <w:i/>
          <w:iCs/>
          <w:lang w:val="en-GB" w:eastAsia="ja-JP"/>
        </w:rPr>
        <w:t>pdcch-MoonitoringSingleOccasion</w:t>
      </w:r>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a4"/>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a4"/>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a4"/>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a4"/>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a3"/>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41DF8FE2" w:rsidR="009C47A9" w:rsidRDefault="006524D7" w:rsidP="00F76F29">
            <w:pPr>
              <w:jc w:val="both"/>
              <w:rPr>
                <w:rFonts w:eastAsia="MS Mincho"/>
                <w:lang w:val="en-GB" w:eastAsia="ja-JP"/>
              </w:rPr>
            </w:pPr>
            <w:r>
              <w:rPr>
                <w:rFonts w:eastAsia="MS Mincho"/>
                <w:lang w:val="en-GB" w:eastAsia="ja-JP"/>
              </w:rPr>
              <w:t>Intel</w:t>
            </w:r>
          </w:p>
        </w:tc>
        <w:tc>
          <w:tcPr>
            <w:tcW w:w="1134" w:type="dxa"/>
          </w:tcPr>
          <w:p w14:paraId="2752CAA4" w14:textId="2E772683" w:rsidR="009C47A9" w:rsidRDefault="009C47A9" w:rsidP="00F76F29">
            <w:pPr>
              <w:jc w:val="both"/>
              <w:rPr>
                <w:rFonts w:eastAsia="MS Mincho"/>
                <w:lang w:val="en-GB" w:eastAsia="ja-JP"/>
              </w:rPr>
            </w:pPr>
          </w:p>
        </w:tc>
        <w:tc>
          <w:tcPr>
            <w:tcW w:w="5953" w:type="dxa"/>
          </w:tcPr>
          <w:p w14:paraId="3BAEEB61" w14:textId="77777777" w:rsidR="00407FE0" w:rsidRDefault="00407FE0" w:rsidP="00F76F29">
            <w:pPr>
              <w:jc w:val="both"/>
              <w:rPr>
                <w:rFonts w:eastAsia="MS Mincho"/>
                <w:lang w:val="en-GB" w:eastAsia="ja-JP"/>
              </w:rPr>
            </w:pPr>
            <w:r>
              <w:rPr>
                <w:rFonts w:eastAsia="MS Mincho"/>
                <w:lang w:val="en-GB" w:eastAsia="ja-JP"/>
              </w:rPr>
              <w:t xml:space="preserve">As indicated before, we are open to introducing new UE capability. </w:t>
            </w:r>
          </w:p>
          <w:p w14:paraId="1B61D2ED" w14:textId="0A2EACFC" w:rsidR="00BE48AD" w:rsidRDefault="00407FE0" w:rsidP="00F76F29">
            <w:pPr>
              <w:jc w:val="both"/>
              <w:rPr>
                <w:rFonts w:eastAsia="MS Mincho"/>
                <w:lang w:val="en-GB" w:eastAsia="ja-JP"/>
              </w:rPr>
            </w:pPr>
            <w:r>
              <w:rPr>
                <w:rFonts w:eastAsia="MS Mincho"/>
                <w:lang w:val="en-GB" w:eastAsia="ja-JP"/>
              </w:rPr>
              <w:t>However, o</w:t>
            </w:r>
            <w:r w:rsidR="009117F6">
              <w:rPr>
                <w:rFonts w:eastAsia="MS Mincho"/>
                <w:lang w:val="en-GB" w:eastAsia="ja-JP"/>
              </w:rPr>
              <w:t xml:space="preserve">ur concern lies with the procedural aspects – </w:t>
            </w:r>
            <w:r w:rsidR="009512A6">
              <w:rPr>
                <w:rFonts w:eastAsia="MS Mincho"/>
                <w:lang w:val="en-GB" w:eastAsia="ja-JP"/>
              </w:rPr>
              <w:t>it should be clear that this is not maintenance work</w:t>
            </w:r>
            <w:r w:rsidR="00F11D98">
              <w:rPr>
                <w:rFonts w:eastAsia="MS Mincho"/>
                <w:lang w:val="en-GB" w:eastAsia="ja-JP"/>
              </w:rPr>
              <w:t>. We are not fixing anything</w:t>
            </w:r>
            <w:r w:rsidR="009512A6">
              <w:rPr>
                <w:rFonts w:eastAsia="MS Mincho"/>
                <w:lang w:val="en-GB" w:eastAsia="ja-JP"/>
              </w:rPr>
              <w:t xml:space="preserve"> but </w:t>
            </w:r>
            <w:r w:rsidR="00F11D98">
              <w:rPr>
                <w:rFonts w:eastAsia="MS Mincho"/>
                <w:lang w:val="en-GB" w:eastAsia="ja-JP"/>
              </w:rPr>
              <w:t xml:space="preserve">may be </w:t>
            </w:r>
            <w:r w:rsidR="009512A6">
              <w:rPr>
                <w:rFonts w:eastAsia="MS Mincho"/>
                <w:lang w:val="en-GB" w:eastAsia="ja-JP"/>
              </w:rPr>
              <w:t>introducing a new feature/capability.</w:t>
            </w:r>
            <w:r w:rsidR="001F1B26">
              <w:rPr>
                <w:rFonts w:eastAsia="MS Mincho"/>
                <w:lang w:val="en-GB" w:eastAsia="ja-JP"/>
              </w:rPr>
              <w:t xml:space="preserve"> </w:t>
            </w:r>
            <w:r w:rsidR="00BE48AD">
              <w:rPr>
                <w:rFonts w:eastAsia="MS Mincho"/>
                <w:lang w:val="en-GB" w:eastAsia="ja-JP"/>
              </w:rPr>
              <w:t>This seems like handling a sort of a TEI issue under maintenance.</w:t>
            </w:r>
            <w:r w:rsidR="009512A6">
              <w:rPr>
                <w:rFonts w:eastAsia="MS Mincho"/>
                <w:lang w:val="en-GB" w:eastAsia="ja-JP"/>
              </w:rPr>
              <w:t xml:space="preserve"> </w:t>
            </w:r>
          </w:p>
          <w:p w14:paraId="18FEFD09" w14:textId="5E40BC72" w:rsidR="009117F6" w:rsidRDefault="00B76EC4" w:rsidP="00F76F29">
            <w:pPr>
              <w:jc w:val="both"/>
              <w:rPr>
                <w:rFonts w:eastAsia="MS Mincho"/>
                <w:lang w:val="en-GB" w:eastAsia="ja-JP"/>
              </w:rPr>
            </w:pPr>
            <w:r>
              <w:rPr>
                <w:rFonts w:eastAsia="MS Mincho"/>
                <w:lang w:val="en-GB" w:eastAsia="ja-JP"/>
              </w:rPr>
              <w:t xml:space="preserve">Thus, the decision on introduction of a new UE capability for Rel-16 should </w:t>
            </w:r>
            <w:r w:rsidR="00F11D98">
              <w:rPr>
                <w:rFonts w:eastAsia="MS Mincho"/>
                <w:lang w:val="en-GB" w:eastAsia="ja-JP"/>
              </w:rPr>
              <w:t xml:space="preserve">not be coupled with maintenance work. </w:t>
            </w:r>
          </w:p>
          <w:p w14:paraId="748A3BDA" w14:textId="3F096C7A" w:rsidR="00CF7582" w:rsidRDefault="00CF7582" w:rsidP="00F76F29">
            <w:pPr>
              <w:jc w:val="both"/>
              <w:rPr>
                <w:rFonts w:eastAsia="MS Mincho"/>
                <w:lang w:val="en-GB" w:eastAsia="ja-JP"/>
              </w:rPr>
            </w:pPr>
            <w:r>
              <w:rPr>
                <w:rFonts w:eastAsia="MS Mincho"/>
                <w:lang w:val="en-GB" w:eastAsia="ja-JP"/>
              </w:rPr>
              <w:t xml:space="preserve">At the minimum, </w:t>
            </w:r>
            <w:r w:rsidR="00407FE0">
              <w:rPr>
                <w:rFonts w:eastAsia="MS Mincho"/>
                <w:lang w:val="en-GB" w:eastAsia="ja-JP"/>
              </w:rPr>
              <w:t xml:space="preserve">the scope of introducing new UE capability should be clarified </w:t>
            </w:r>
            <w:r w:rsidR="00AC337A">
              <w:rPr>
                <w:rFonts w:eastAsia="MS Mincho"/>
                <w:lang w:val="en-GB" w:eastAsia="ja-JP"/>
              </w:rPr>
              <w:t>clearly as a decision separate from maintenance</w:t>
            </w:r>
            <w:r w:rsidR="002B095A">
              <w:rPr>
                <w:rFonts w:eastAsia="MS Mincho"/>
                <w:lang w:val="en-GB" w:eastAsia="ja-JP"/>
              </w:rPr>
              <w:t>, following the first check-point</w:t>
            </w:r>
            <w:r w:rsidR="00AC337A">
              <w:rPr>
                <w:rFonts w:eastAsia="MS Mincho"/>
                <w:lang w:val="en-GB" w:eastAsia="ja-JP"/>
              </w:rPr>
              <w:t xml:space="preserve">. </w:t>
            </w:r>
          </w:p>
          <w:p w14:paraId="2E34C561" w14:textId="53CDCB59" w:rsidR="00F11D98" w:rsidRDefault="00F11D98" w:rsidP="00F76F29">
            <w:pPr>
              <w:jc w:val="both"/>
              <w:rPr>
                <w:rFonts w:eastAsia="MS Mincho"/>
                <w:lang w:val="en-GB" w:eastAsia="ja-JP"/>
              </w:rPr>
            </w:pPr>
          </w:p>
        </w:tc>
      </w:tr>
      <w:tr w:rsidR="00BA14E9" w14:paraId="137E2887" w14:textId="77777777" w:rsidTr="00FE0653">
        <w:tc>
          <w:tcPr>
            <w:tcW w:w="2263" w:type="dxa"/>
          </w:tcPr>
          <w:p w14:paraId="351546CD" w14:textId="3A0DDC68" w:rsidR="00BA14E9" w:rsidRPr="00BA14E9" w:rsidRDefault="00BA14E9" w:rsidP="00F76F29">
            <w:pPr>
              <w:jc w:val="both"/>
              <w:rPr>
                <w:rFonts w:eastAsia="SimSun"/>
                <w:lang w:val="en-GB" w:eastAsia="zh-CN"/>
              </w:rPr>
            </w:pPr>
            <w:r>
              <w:rPr>
                <w:rFonts w:eastAsia="SimSun" w:hint="eastAsia"/>
                <w:lang w:val="en-GB" w:eastAsia="zh-CN"/>
              </w:rPr>
              <w:t>S</w:t>
            </w:r>
            <w:r>
              <w:rPr>
                <w:rFonts w:eastAsia="SimSun"/>
                <w:lang w:val="en-GB" w:eastAsia="zh-CN"/>
              </w:rPr>
              <w:t>preadtrum</w:t>
            </w:r>
          </w:p>
        </w:tc>
        <w:tc>
          <w:tcPr>
            <w:tcW w:w="1134" w:type="dxa"/>
          </w:tcPr>
          <w:p w14:paraId="0C49F4C7" w14:textId="67D93C8C" w:rsidR="00BA14E9" w:rsidRPr="00BA14E9" w:rsidRDefault="00BA14E9" w:rsidP="00F76F29">
            <w:pPr>
              <w:jc w:val="both"/>
              <w:rPr>
                <w:rFonts w:eastAsia="SimSun"/>
                <w:lang w:val="en-GB" w:eastAsia="zh-CN"/>
              </w:rPr>
            </w:pPr>
            <w:r>
              <w:rPr>
                <w:rFonts w:eastAsia="SimSun" w:hint="eastAsia"/>
                <w:lang w:val="en-GB" w:eastAsia="zh-CN"/>
              </w:rPr>
              <w:t>O</w:t>
            </w:r>
            <w:r>
              <w:rPr>
                <w:rFonts w:eastAsia="SimSun"/>
                <w:lang w:val="en-GB" w:eastAsia="zh-CN"/>
              </w:rPr>
              <w:t>pt 1</w:t>
            </w:r>
          </w:p>
        </w:tc>
        <w:tc>
          <w:tcPr>
            <w:tcW w:w="5953" w:type="dxa"/>
          </w:tcPr>
          <w:p w14:paraId="0815AC93" w14:textId="77777777" w:rsidR="00BA14E9" w:rsidRDefault="00BA14E9" w:rsidP="00F76F29">
            <w:pPr>
              <w:jc w:val="both"/>
              <w:rPr>
                <w:rFonts w:eastAsia="SimSun"/>
                <w:lang w:val="en-GB" w:eastAsia="zh-CN"/>
              </w:rPr>
            </w:pPr>
            <w:r>
              <w:rPr>
                <w:rFonts w:eastAsia="SimSun"/>
                <w:lang w:val="en-GB" w:eastAsia="zh-CN"/>
              </w:rPr>
              <w:t>We support a new Rel-16 UE capability of within the first four OFDM symbols. It is a good method for use cases flexibility and UE PDCCH monitoring.</w:t>
            </w:r>
          </w:p>
          <w:p w14:paraId="0C4022A7" w14:textId="01A1BF6F" w:rsidR="00BA14E9" w:rsidRDefault="00BA14E9" w:rsidP="00F76F29">
            <w:pPr>
              <w:jc w:val="both"/>
              <w:rPr>
                <w:rFonts w:eastAsia="MS Mincho"/>
                <w:lang w:val="en-GB" w:eastAsia="ja-JP"/>
              </w:rPr>
            </w:pPr>
            <w:r>
              <w:rPr>
                <w:rFonts w:eastAsia="SimSun"/>
                <w:lang w:val="en-GB" w:eastAsia="zh-CN"/>
              </w:rPr>
              <w:t>Also fine with Opt 2 for further discsussion.</w:t>
            </w:r>
          </w:p>
        </w:tc>
      </w:tr>
      <w:tr w:rsidR="008F3983" w14:paraId="005315B1" w14:textId="77777777" w:rsidTr="00FE0653">
        <w:tc>
          <w:tcPr>
            <w:tcW w:w="2263" w:type="dxa"/>
          </w:tcPr>
          <w:p w14:paraId="7153672F" w14:textId="2F52D8EE" w:rsidR="008F3983" w:rsidRDefault="008F3983" w:rsidP="008F3983">
            <w:pPr>
              <w:jc w:val="both"/>
              <w:rPr>
                <w:rFonts w:eastAsia="SimSun"/>
                <w:lang w:val="en-GB" w:eastAsia="zh-CN"/>
              </w:rPr>
            </w:pPr>
            <w:r>
              <w:rPr>
                <w:rFonts w:eastAsia="MS Mincho"/>
                <w:lang w:val="en-GB" w:eastAsia="ja-JP"/>
              </w:rPr>
              <w:t>Huawei, HiSilicon</w:t>
            </w:r>
          </w:p>
        </w:tc>
        <w:tc>
          <w:tcPr>
            <w:tcW w:w="1134" w:type="dxa"/>
          </w:tcPr>
          <w:p w14:paraId="27AA61AC" w14:textId="77777777" w:rsidR="008F3983" w:rsidRDefault="008F3983" w:rsidP="008F3983">
            <w:pPr>
              <w:jc w:val="both"/>
              <w:rPr>
                <w:rFonts w:eastAsia="SimSun"/>
                <w:lang w:val="en-GB" w:eastAsia="zh-CN"/>
              </w:rPr>
            </w:pPr>
          </w:p>
        </w:tc>
        <w:tc>
          <w:tcPr>
            <w:tcW w:w="5953" w:type="dxa"/>
          </w:tcPr>
          <w:p w14:paraId="294F8216" w14:textId="44298B4B" w:rsidR="008F3983" w:rsidRDefault="008F3983" w:rsidP="008F3983">
            <w:pPr>
              <w:jc w:val="both"/>
              <w:rPr>
                <w:rFonts w:eastAsia="SimSun"/>
                <w:lang w:val="en-GB" w:eastAsia="zh-CN"/>
              </w:rPr>
            </w:pPr>
            <w:r>
              <w:rPr>
                <w:rFonts w:eastAsia="SimSun"/>
                <w:lang w:val="en-GB" w:eastAsia="zh-CN"/>
              </w:rPr>
              <w:t>We still have a fundamental question on whether there is no need to go with either Opt.1 or Op.2 given that the intended use case can already be covered by the existing UE capability. If the existing UE capability can support the use case, what needs to be fixed?</w:t>
            </w:r>
          </w:p>
          <w:p w14:paraId="5446EED3" w14:textId="63C391FD" w:rsidR="008F3983" w:rsidRDefault="008F3983" w:rsidP="008F3983">
            <w:pPr>
              <w:jc w:val="both"/>
              <w:rPr>
                <w:rFonts w:eastAsia="SimSun"/>
                <w:lang w:val="en-GB" w:eastAsia="zh-CN"/>
              </w:rPr>
            </w:pPr>
            <w:r>
              <w:rPr>
                <w:rFonts w:eastAsia="SimSun" w:hint="eastAsia"/>
                <w:lang w:val="en-GB" w:eastAsia="zh-CN"/>
              </w:rPr>
              <w:t>W</w:t>
            </w:r>
            <w:r>
              <w:rPr>
                <w:rFonts w:eastAsia="SimSun"/>
                <w:lang w:val="en-GB" w:eastAsia="zh-CN"/>
              </w:rPr>
              <w:t>e also don’t quite understand the concerns on PDCCH capacity. With the existing UE capability definition (Rel-15), the gNB has full flexibility to configure the PDCCH monitoring occasion</w:t>
            </w:r>
            <w:r w:rsidR="0081286C">
              <w:rPr>
                <w:rFonts w:eastAsia="SimSun"/>
                <w:lang w:val="en-GB" w:eastAsia="zh-CN"/>
              </w:rPr>
              <w:t>s</w:t>
            </w:r>
            <w:r>
              <w:rPr>
                <w:rFonts w:eastAsia="SimSun"/>
                <w:lang w:val="en-GB" w:eastAsia="zh-CN"/>
              </w:rPr>
              <w:t xml:space="preserve"> and</w:t>
            </w:r>
            <w:r w:rsidR="0081286C">
              <w:rPr>
                <w:rFonts w:eastAsia="SimSun"/>
                <w:lang w:val="en-GB" w:eastAsia="zh-CN"/>
              </w:rPr>
              <w:t xml:space="preserve"> </w:t>
            </w:r>
            <w:r w:rsidR="0081286C">
              <w:rPr>
                <w:rFonts w:eastAsia="SimSun"/>
                <w:lang w:val="en-GB" w:eastAsia="zh-CN"/>
              </w:rPr>
              <w:lastRenderedPageBreak/>
              <w:t>of course</w:t>
            </w:r>
            <w:r>
              <w:rPr>
                <w:rFonts w:eastAsia="SimSun"/>
                <w:lang w:val="en-GB" w:eastAsia="zh-CN"/>
              </w:rPr>
              <w:t xml:space="preserve"> </w:t>
            </w:r>
            <w:r w:rsidR="0081286C">
              <w:rPr>
                <w:rFonts w:eastAsia="SimSun"/>
                <w:lang w:val="en-GB" w:eastAsia="zh-CN"/>
              </w:rPr>
              <w:t>configuring</w:t>
            </w:r>
            <w:r>
              <w:rPr>
                <w:rFonts w:eastAsia="SimSun"/>
                <w:lang w:val="en-GB" w:eastAsia="zh-CN"/>
              </w:rPr>
              <w:t xml:space="preserve"> the PDCCH monitoring occasion</w:t>
            </w:r>
            <w:r w:rsidR="0081286C">
              <w:rPr>
                <w:rFonts w:eastAsia="SimSun"/>
                <w:lang w:val="en-GB" w:eastAsia="zh-CN"/>
              </w:rPr>
              <w:t>s</w:t>
            </w:r>
            <w:r>
              <w:rPr>
                <w:rFonts w:eastAsia="SimSun"/>
                <w:lang w:val="en-GB" w:eastAsia="zh-CN"/>
              </w:rPr>
              <w:t xml:space="preserve"> within the first 4 OFDM symbols is also possible. </w:t>
            </w:r>
          </w:p>
          <w:p w14:paraId="7FAB6328" w14:textId="578C7DD4" w:rsidR="008F3983" w:rsidRDefault="008F3983" w:rsidP="008F3983">
            <w:pPr>
              <w:jc w:val="both"/>
              <w:rPr>
                <w:rFonts w:eastAsia="SimSun"/>
                <w:lang w:val="en-GB" w:eastAsia="zh-CN"/>
              </w:rPr>
            </w:pPr>
            <w:r>
              <w:rPr>
                <w:rFonts w:eastAsia="SimSun"/>
                <w:lang w:val="en-GB" w:eastAsia="zh-CN"/>
              </w:rPr>
              <w:t xml:space="preserve">In addition, if we go with Opt.1, a Rel-15 gNB cannot understand the Rel-16 UE capability report while a Rel-16 gNB has to handle two kinds of UEs with different capabilities, i.e. Rel-15 capability and Rel-16 capability. This bring additional complexity to the NW implementation. </w:t>
            </w:r>
          </w:p>
          <w:p w14:paraId="4E71D707" w14:textId="28B4C035" w:rsidR="008F3983" w:rsidRDefault="008F3983" w:rsidP="008F3983">
            <w:pPr>
              <w:jc w:val="both"/>
              <w:rPr>
                <w:rFonts w:eastAsia="SimSun"/>
                <w:lang w:val="en-GB" w:eastAsia="zh-CN"/>
              </w:rPr>
            </w:pPr>
          </w:p>
        </w:tc>
      </w:tr>
      <w:tr w:rsidR="00983AE1" w14:paraId="3F0BF0BD" w14:textId="77777777" w:rsidTr="00FE0653">
        <w:tc>
          <w:tcPr>
            <w:tcW w:w="2263" w:type="dxa"/>
          </w:tcPr>
          <w:p w14:paraId="47E124C2" w14:textId="3E0F7213" w:rsidR="00983AE1" w:rsidRPr="00983AE1" w:rsidRDefault="00983AE1" w:rsidP="008F3983">
            <w:pPr>
              <w:jc w:val="both"/>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1134" w:type="dxa"/>
          </w:tcPr>
          <w:p w14:paraId="234C0231" w14:textId="77777777" w:rsidR="00983AE1" w:rsidRDefault="00983AE1" w:rsidP="008F3983">
            <w:pPr>
              <w:jc w:val="both"/>
              <w:rPr>
                <w:rFonts w:eastAsia="SimSun"/>
                <w:lang w:val="en-GB" w:eastAsia="zh-CN"/>
              </w:rPr>
            </w:pPr>
          </w:p>
        </w:tc>
        <w:tc>
          <w:tcPr>
            <w:tcW w:w="5953" w:type="dxa"/>
          </w:tcPr>
          <w:p w14:paraId="35FCD1DE" w14:textId="069F78B6" w:rsidR="00983AE1" w:rsidRDefault="00983AE1" w:rsidP="008F3983">
            <w:pPr>
              <w:jc w:val="both"/>
              <w:rPr>
                <w:rFonts w:eastAsia="SimSun"/>
                <w:lang w:val="en-GB" w:eastAsia="zh-CN"/>
              </w:rPr>
            </w:pPr>
            <w:r w:rsidRPr="00983AE1">
              <w:rPr>
                <w:rFonts w:eastAsia="SimSun"/>
                <w:lang w:val="en-GB" w:eastAsia="zh-CN"/>
              </w:rPr>
              <w:t>We share similar view as Intel. We are open to discuss whether/how to introduce a new UE capability</w:t>
            </w:r>
            <w:r>
              <w:rPr>
                <w:rFonts w:eastAsia="SimSun"/>
                <w:lang w:val="en-GB" w:eastAsia="zh-CN"/>
              </w:rPr>
              <w:t xml:space="preserve"> if it is well justified</w:t>
            </w:r>
            <w:r w:rsidRPr="00983AE1">
              <w:rPr>
                <w:rFonts w:eastAsia="SimSun"/>
                <w:lang w:val="en-GB" w:eastAsia="zh-CN"/>
              </w:rPr>
              <w:t>. However, it may be better to trigger another discussion in the UE feature session instead of the maintenance session.</w:t>
            </w:r>
          </w:p>
        </w:tc>
      </w:tr>
      <w:tr w:rsidR="00001FDD" w14:paraId="51E05F8E" w14:textId="77777777" w:rsidTr="00FE0653">
        <w:tc>
          <w:tcPr>
            <w:tcW w:w="2263" w:type="dxa"/>
          </w:tcPr>
          <w:p w14:paraId="1816A36E" w14:textId="4AB55453" w:rsidR="00001FDD" w:rsidRDefault="00445A9B" w:rsidP="008F3983">
            <w:pPr>
              <w:jc w:val="both"/>
              <w:rPr>
                <w:rFonts w:eastAsia="SimSun"/>
                <w:lang w:val="en-GB" w:eastAsia="zh-CN"/>
              </w:rPr>
            </w:pPr>
            <w:r>
              <w:rPr>
                <w:rFonts w:eastAsia="SimSun"/>
                <w:lang w:val="en-GB" w:eastAsia="zh-CN"/>
              </w:rPr>
              <w:t>Ericsson2</w:t>
            </w:r>
          </w:p>
        </w:tc>
        <w:tc>
          <w:tcPr>
            <w:tcW w:w="1134" w:type="dxa"/>
          </w:tcPr>
          <w:p w14:paraId="37887952" w14:textId="77777777" w:rsidR="00001FDD" w:rsidRDefault="00001FDD" w:rsidP="008F3983">
            <w:pPr>
              <w:jc w:val="both"/>
              <w:rPr>
                <w:rFonts w:eastAsia="SimSun"/>
                <w:lang w:val="en-GB" w:eastAsia="zh-CN"/>
              </w:rPr>
            </w:pPr>
          </w:p>
        </w:tc>
        <w:tc>
          <w:tcPr>
            <w:tcW w:w="5953" w:type="dxa"/>
          </w:tcPr>
          <w:p w14:paraId="09A31EC7" w14:textId="0DFEBDCB" w:rsidR="00E3089B" w:rsidRPr="00983AE1" w:rsidRDefault="00CB51D2" w:rsidP="008F3983">
            <w:pPr>
              <w:jc w:val="both"/>
              <w:rPr>
                <w:rFonts w:eastAsia="SimSun"/>
                <w:lang w:val="en-GB" w:eastAsia="zh-CN"/>
              </w:rPr>
            </w:pPr>
            <w:r>
              <w:rPr>
                <w:rFonts w:eastAsia="SimSun"/>
                <w:lang w:val="en-GB" w:eastAsia="zh-CN"/>
              </w:rPr>
              <w:t xml:space="preserve">We support </w:t>
            </w:r>
            <w:r w:rsidR="00445A9B">
              <w:rPr>
                <w:rFonts w:eastAsia="SimSun"/>
                <w:lang w:val="en-GB" w:eastAsia="zh-CN"/>
              </w:rPr>
              <w:t>working</w:t>
            </w:r>
            <w:r>
              <w:rPr>
                <w:rFonts w:eastAsia="SimSun"/>
                <w:lang w:val="en-GB" w:eastAsia="zh-CN"/>
              </w:rPr>
              <w:t xml:space="preserve"> towards introducing new UE capability</w:t>
            </w:r>
            <w:r w:rsidR="00E3089B">
              <w:rPr>
                <w:rFonts w:eastAsia="SimSun"/>
                <w:lang w:val="en-GB" w:eastAsia="zh-CN"/>
              </w:rPr>
              <w:t>.</w:t>
            </w:r>
          </w:p>
        </w:tc>
      </w:tr>
      <w:tr w:rsidR="002467C2" w14:paraId="322C2953" w14:textId="77777777" w:rsidTr="00FE0653">
        <w:tc>
          <w:tcPr>
            <w:tcW w:w="2263" w:type="dxa"/>
          </w:tcPr>
          <w:p w14:paraId="39BA86C7" w14:textId="0DE99BEC" w:rsidR="002467C2" w:rsidRPr="002467C2" w:rsidRDefault="002467C2" w:rsidP="008F3983">
            <w:pPr>
              <w:jc w:val="both"/>
              <w:rPr>
                <w:lang w:val="en-GB" w:eastAsia="ja-JP"/>
              </w:rPr>
            </w:pPr>
            <w:r>
              <w:rPr>
                <w:rFonts w:hint="eastAsia"/>
                <w:lang w:val="en-GB" w:eastAsia="ja-JP"/>
              </w:rPr>
              <w:t>D</w:t>
            </w:r>
            <w:r>
              <w:rPr>
                <w:lang w:val="en-GB" w:eastAsia="ja-JP"/>
              </w:rPr>
              <w:t>OCOMO</w:t>
            </w:r>
          </w:p>
        </w:tc>
        <w:tc>
          <w:tcPr>
            <w:tcW w:w="1134" w:type="dxa"/>
          </w:tcPr>
          <w:p w14:paraId="43D141A1" w14:textId="3C793C38" w:rsidR="002467C2" w:rsidRPr="002467C2" w:rsidRDefault="002467C2" w:rsidP="008F3983">
            <w:pPr>
              <w:jc w:val="both"/>
              <w:rPr>
                <w:lang w:val="en-GB" w:eastAsia="ja-JP"/>
              </w:rPr>
            </w:pPr>
            <w:r>
              <w:rPr>
                <w:rFonts w:hint="eastAsia"/>
                <w:lang w:val="en-GB" w:eastAsia="ja-JP"/>
              </w:rPr>
              <w:t>O</w:t>
            </w:r>
            <w:r>
              <w:rPr>
                <w:lang w:val="en-GB" w:eastAsia="ja-JP"/>
              </w:rPr>
              <w:t>pt.1</w:t>
            </w:r>
          </w:p>
        </w:tc>
        <w:tc>
          <w:tcPr>
            <w:tcW w:w="5953" w:type="dxa"/>
          </w:tcPr>
          <w:p w14:paraId="4DCFA650" w14:textId="4EC72C07" w:rsidR="002467C2" w:rsidRPr="002467C2" w:rsidRDefault="002467C2" w:rsidP="008F3983">
            <w:pPr>
              <w:jc w:val="both"/>
              <w:rPr>
                <w:lang w:val="en-GB" w:eastAsia="ja-JP"/>
              </w:rPr>
            </w:pPr>
            <w:r>
              <w:rPr>
                <w:rFonts w:hint="eastAsia"/>
                <w:lang w:val="en-GB" w:eastAsia="ja-JP"/>
              </w:rPr>
              <w:t>W</w:t>
            </w:r>
            <w:r>
              <w:rPr>
                <w:lang w:val="en-GB" w:eastAsia="ja-JP"/>
              </w:rPr>
              <w:t>e are fine with support of the new Rel-16 UE capability and discuss details, but we share similar view with Intel/ZTE that such a capability discussion might not be appropriate under this maintenance thread.</w:t>
            </w:r>
          </w:p>
        </w:tc>
      </w:tr>
      <w:tr w:rsidR="00CA06C1" w14:paraId="1198773A" w14:textId="77777777" w:rsidTr="00FE0653">
        <w:tc>
          <w:tcPr>
            <w:tcW w:w="2263" w:type="dxa"/>
          </w:tcPr>
          <w:p w14:paraId="057657BF" w14:textId="31017A4E" w:rsidR="00CA06C1" w:rsidRPr="00CA06C1" w:rsidRDefault="00CA06C1" w:rsidP="00CA06C1">
            <w:pPr>
              <w:jc w:val="both"/>
              <w:rPr>
                <w:rFonts w:hint="eastAsia"/>
                <w:lang w:eastAsia="ja-JP"/>
              </w:rPr>
            </w:pPr>
            <w:r>
              <w:rPr>
                <w:rFonts w:eastAsia="SimSun"/>
                <w:lang w:eastAsia="zh-CN"/>
              </w:rPr>
              <w:t>Samsung</w:t>
            </w:r>
          </w:p>
        </w:tc>
        <w:tc>
          <w:tcPr>
            <w:tcW w:w="1134" w:type="dxa"/>
          </w:tcPr>
          <w:p w14:paraId="2810F00A" w14:textId="77777777" w:rsidR="00CA06C1" w:rsidRDefault="00CA06C1" w:rsidP="00CA06C1">
            <w:pPr>
              <w:jc w:val="both"/>
              <w:rPr>
                <w:rFonts w:hint="eastAsia"/>
                <w:lang w:val="en-GB" w:eastAsia="ja-JP"/>
              </w:rPr>
            </w:pPr>
          </w:p>
        </w:tc>
        <w:tc>
          <w:tcPr>
            <w:tcW w:w="5953" w:type="dxa"/>
          </w:tcPr>
          <w:p w14:paraId="20BDDCA0" w14:textId="10B9F815" w:rsidR="00CA06C1" w:rsidRDefault="00CA06C1" w:rsidP="00CA06C1">
            <w:pPr>
              <w:jc w:val="both"/>
              <w:rPr>
                <w:rFonts w:eastAsia="맑은 고딕"/>
                <w:lang w:val="en-GB" w:eastAsia="ko-KR"/>
              </w:rPr>
            </w:pPr>
            <w:r>
              <w:rPr>
                <w:rFonts w:eastAsia="맑은 고딕" w:hint="eastAsia"/>
                <w:lang w:val="en-GB" w:eastAsia="ko-KR"/>
              </w:rPr>
              <w:t xml:space="preserve">We are ok to discuss </w:t>
            </w:r>
            <w:r>
              <w:rPr>
                <w:rFonts w:eastAsia="맑은 고딕"/>
                <w:lang w:val="en-GB" w:eastAsia="ko-KR"/>
              </w:rPr>
              <w:t>whether to support a new UE capability as we mentioned</w:t>
            </w:r>
            <w:r w:rsidR="00803750">
              <w:rPr>
                <w:rFonts w:eastAsia="맑은 고딕"/>
                <w:lang w:val="en-GB" w:eastAsia="ko-KR"/>
              </w:rPr>
              <w:t xml:space="preserve"> in the first round discussion.</w:t>
            </w:r>
          </w:p>
          <w:p w14:paraId="2CD56535" w14:textId="09588AC1" w:rsidR="00CA06C1" w:rsidRDefault="00CA06C1" w:rsidP="00CA06C1">
            <w:pPr>
              <w:jc w:val="both"/>
              <w:rPr>
                <w:rFonts w:hint="eastAsia"/>
                <w:lang w:val="en-GB" w:eastAsia="ja-JP"/>
              </w:rPr>
            </w:pPr>
            <w:r>
              <w:rPr>
                <w:rFonts w:eastAsia="맑은 고딕"/>
                <w:lang w:val="en-GB" w:eastAsia="ko-KR"/>
              </w:rPr>
              <w:t xml:space="preserve">At the same time, </w:t>
            </w:r>
            <w:r>
              <w:rPr>
                <w:rFonts w:eastAsia="맑은 고딕"/>
                <w:lang w:val="en-GB" w:eastAsia="ko-KR"/>
              </w:rPr>
              <w:t xml:space="preserve">we tend to agree with Intel, </w:t>
            </w:r>
            <w:r>
              <w:rPr>
                <w:rFonts w:eastAsia="맑은 고딕"/>
                <w:lang w:val="en-GB" w:eastAsia="ko-KR"/>
              </w:rPr>
              <w:t>ZTE</w:t>
            </w:r>
            <w:r>
              <w:rPr>
                <w:rFonts w:eastAsia="맑은 고딕"/>
                <w:lang w:val="en-GB" w:eastAsia="ko-KR"/>
              </w:rPr>
              <w:t xml:space="preserve">, </w:t>
            </w:r>
            <w:r w:rsidR="00803750">
              <w:rPr>
                <w:rFonts w:eastAsia="맑은 고딕"/>
                <w:lang w:val="en-GB" w:eastAsia="ko-KR"/>
              </w:rPr>
              <w:t xml:space="preserve">and </w:t>
            </w:r>
            <w:bookmarkStart w:id="7" w:name="_GoBack"/>
            <w:bookmarkEnd w:id="7"/>
            <w:r>
              <w:rPr>
                <w:rFonts w:eastAsia="맑은 고딕"/>
                <w:lang w:val="en-GB" w:eastAsia="ko-KR"/>
              </w:rPr>
              <w:t>DOCOMO</w:t>
            </w:r>
            <w:r>
              <w:rPr>
                <w:rFonts w:eastAsia="맑은 고딕"/>
                <w:lang w:val="en-GB" w:eastAsia="ko-KR"/>
              </w:rPr>
              <w:t xml:space="preserve"> that the proposed new UE capability is not under Rel-16 maintenance session. Basically, the maintenance phase should discuss critical corrections only. Otherwise, we worry about scope of maintenance session and how to manage nothing-broken changes in maintenance session.</w:t>
            </w:r>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6E813" w14:textId="77777777" w:rsidR="00893AB9" w:rsidRDefault="00893AB9" w:rsidP="00C36A51">
      <w:pPr>
        <w:spacing w:line="240" w:lineRule="auto"/>
      </w:pPr>
      <w:r>
        <w:separator/>
      </w:r>
    </w:p>
  </w:endnote>
  <w:endnote w:type="continuationSeparator" w:id="0">
    <w:p w14:paraId="27D4A272" w14:textId="77777777" w:rsidR="00893AB9" w:rsidRDefault="00893AB9" w:rsidP="00C36A51">
      <w:pPr>
        <w:spacing w:line="240" w:lineRule="auto"/>
      </w:pPr>
      <w:r>
        <w:continuationSeparator/>
      </w:r>
    </w:p>
  </w:endnote>
  <w:endnote w:type="continuationNotice" w:id="1">
    <w:p w14:paraId="01492A7A" w14:textId="77777777" w:rsidR="00893AB9" w:rsidRDefault="00893A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8237" w14:textId="6BCCDB90" w:rsidR="005F0F61" w:rsidRDefault="005F0F61">
    <w:pPr>
      <w:pStyle w:val="a8"/>
    </w:pPr>
    <w:r>
      <w:rPr>
        <w:noProof/>
        <w:lang w:eastAsia="ko-KR"/>
      </w:rPr>
      <mc:AlternateContent>
        <mc:Choice Requires="wps">
          <w:drawing>
            <wp:anchor distT="0" distB="0" distL="114300" distR="114300" simplePos="0" relativeHeight="251659264" behindDoc="0" locked="0" layoutInCell="0" allowOverlap="1" wp14:anchorId="2D1002D9" wp14:editId="7A3AF777">
              <wp:simplePos x="0" y="0"/>
              <wp:positionH relativeFrom="page">
                <wp:posOffset>0</wp:posOffset>
              </wp:positionH>
              <wp:positionV relativeFrom="page">
                <wp:posOffset>9594215</wp:posOffset>
              </wp:positionV>
              <wp:extent cx="7772400" cy="273050"/>
              <wp:effectExtent l="0" t="0" r="0" b="12700"/>
              <wp:wrapNone/>
              <wp:docPr id="2" name="MSIPCM09d74ee1b1e90110588abe5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1002D9" id="_x0000_t202" coordsize="21600,21600" o:spt="202" path="m,l,21600r21600,l21600,xe">
              <v:stroke joinstyle="miter"/>
              <v:path gradientshapeok="t" o:connecttype="rect"/>
            </v:shapetype>
            <v:shape id="MSIPCM09d74ee1b1e90110588abe59"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OkhjiCxAgAAS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97F5" w14:textId="77777777" w:rsidR="00893AB9" w:rsidRDefault="00893AB9" w:rsidP="00C36A51">
      <w:pPr>
        <w:spacing w:line="240" w:lineRule="auto"/>
      </w:pPr>
      <w:r>
        <w:separator/>
      </w:r>
    </w:p>
  </w:footnote>
  <w:footnote w:type="continuationSeparator" w:id="0">
    <w:p w14:paraId="03AB3EE8" w14:textId="77777777" w:rsidR="00893AB9" w:rsidRDefault="00893AB9" w:rsidP="00C36A51">
      <w:pPr>
        <w:spacing w:line="240" w:lineRule="auto"/>
      </w:pPr>
      <w:r>
        <w:continuationSeparator/>
      </w:r>
    </w:p>
  </w:footnote>
  <w:footnote w:type="continuationNotice" w:id="1">
    <w:p w14:paraId="16D5F274" w14:textId="77777777" w:rsidR="00893AB9" w:rsidRDefault="00893AB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1FDD"/>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BAC"/>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19"/>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1B26"/>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699"/>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67C2"/>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AA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95A"/>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D0"/>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07FE0"/>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5A9B"/>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4D7"/>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A21"/>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3750"/>
    <w:rsid w:val="00804060"/>
    <w:rsid w:val="008049BF"/>
    <w:rsid w:val="00804D94"/>
    <w:rsid w:val="00804EF6"/>
    <w:rsid w:val="00805753"/>
    <w:rsid w:val="00805AEA"/>
    <w:rsid w:val="00805D74"/>
    <w:rsid w:val="008102DD"/>
    <w:rsid w:val="00810DCB"/>
    <w:rsid w:val="00811C52"/>
    <w:rsid w:val="008122F1"/>
    <w:rsid w:val="0081240B"/>
    <w:rsid w:val="008126D5"/>
    <w:rsid w:val="0081286C"/>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3C3"/>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AB9"/>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983"/>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7F6"/>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2A6"/>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AE1"/>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337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15B"/>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6EC4"/>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4E9"/>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8A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6C1"/>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1D2"/>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582"/>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2F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5EF2"/>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089B"/>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222"/>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1D98"/>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Char"/>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953DB4"/>
    <w:pPr>
      <w:keepNext/>
      <w:ind w:leftChars="400" w:left="400"/>
      <w:outlineLvl w:val="3"/>
    </w:pPr>
    <w:rPr>
      <w:b/>
      <w:bCs/>
    </w:rPr>
  </w:style>
  <w:style w:type="paragraph" w:styleId="5">
    <w:name w:val="heading 5"/>
    <w:basedOn w:val="a"/>
    <w:next w:val="a"/>
    <w:link w:val="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9">
    <w:name w:val="heading 9"/>
    <w:aliases w:val="Figure Heading,FH"/>
    <w:basedOn w:val="8"/>
    <w:next w:val="a"/>
    <w:link w:val="9Char"/>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列表段落11"/>
    <w:basedOn w:val="a"/>
    <w:link w:val="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D218A0"/>
    <w:rPr>
      <w:rFonts w:asciiTheme="majorHAnsi" w:eastAsiaTheme="majorEastAsia" w:hAnsiTheme="majorHAnsi" w:cstheme="majorBidi"/>
      <w:sz w:val="24"/>
      <w:szCs w:val="24"/>
    </w:rPr>
  </w:style>
  <w:style w:type="character" w:styleId="a5">
    <w:name w:val="Hyperlink"/>
    <w:basedOn w:val="a0"/>
    <w:uiPriority w:val="99"/>
    <w:unhideWhenUsed/>
    <w:rsid w:val="00FD381C"/>
    <w:rPr>
      <w:color w:val="0563C1"/>
      <w:u w:val="single"/>
    </w:rPr>
  </w:style>
  <w:style w:type="paragraph" w:styleId="a6">
    <w:name w:val="Balloon Text"/>
    <w:basedOn w:val="a"/>
    <w:link w:val="Char0"/>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5F6F4C"/>
    <w:rPr>
      <w:rFonts w:asciiTheme="majorHAnsi" w:eastAsiaTheme="majorEastAsia" w:hAnsiTheme="majorHAnsi" w:cstheme="majorBidi"/>
      <w:sz w:val="18"/>
      <w:szCs w:val="18"/>
    </w:rPr>
  </w:style>
  <w:style w:type="character" w:customStyle="1" w:styleId="10">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a7">
    <w:name w:val="header"/>
    <w:basedOn w:val="a"/>
    <w:link w:val="Char1"/>
    <w:uiPriority w:val="99"/>
    <w:unhideWhenUsed/>
    <w:rsid w:val="00C36A51"/>
    <w:pPr>
      <w:tabs>
        <w:tab w:val="center" w:pos="4252"/>
        <w:tab w:val="right" w:pos="8504"/>
      </w:tabs>
      <w:snapToGrid w:val="0"/>
    </w:pPr>
  </w:style>
  <w:style w:type="character" w:customStyle="1" w:styleId="Char1">
    <w:name w:val="머리글 Char"/>
    <w:basedOn w:val="a0"/>
    <w:link w:val="a7"/>
    <w:uiPriority w:val="99"/>
    <w:rsid w:val="00C36A51"/>
  </w:style>
  <w:style w:type="paragraph" w:styleId="a8">
    <w:name w:val="footer"/>
    <w:basedOn w:val="a"/>
    <w:link w:val="Char2"/>
    <w:uiPriority w:val="99"/>
    <w:unhideWhenUsed/>
    <w:rsid w:val="00C36A51"/>
    <w:pPr>
      <w:tabs>
        <w:tab w:val="center" w:pos="4252"/>
        <w:tab w:val="right" w:pos="8504"/>
      </w:tabs>
      <w:snapToGrid w:val="0"/>
    </w:pPr>
  </w:style>
  <w:style w:type="character" w:customStyle="1" w:styleId="Char2">
    <w:name w:val="바닥글 Char"/>
    <w:basedOn w:val="a0"/>
    <w:link w:val="a8"/>
    <w:uiPriority w:val="99"/>
    <w:rsid w:val="00C36A51"/>
  </w:style>
  <w:style w:type="character" w:styleId="a9">
    <w:name w:val="Placeholder Text"/>
    <w:basedOn w:val="a0"/>
    <w:uiPriority w:val="99"/>
    <w:semiHidden/>
    <w:rsid w:val="000F243A"/>
    <w:rPr>
      <w:color w:val="808080"/>
    </w:rPr>
  </w:style>
  <w:style w:type="character" w:customStyle="1" w:styleId="2Char">
    <w:name w:val="제목 2 Char"/>
    <w:basedOn w:val="a0"/>
    <w:link w:val="2"/>
    <w:uiPriority w:val="9"/>
    <w:rsid w:val="00953DB4"/>
    <w:rPr>
      <w:rFonts w:asciiTheme="majorHAnsi" w:eastAsiaTheme="majorEastAsia" w:hAnsiTheme="majorHAnsi" w:cstheme="majorBidi"/>
    </w:rPr>
  </w:style>
  <w:style w:type="character" w:customStyle="1" w:styleId="3Char">
    <w:name w:val="제목 3 Char"/>
    <w:basedOn w:val="a0"/>
    <w:link w:val="3"/>
    <w:uiPriority w:val="9"/>
    <w:rsid w:val="00953DB4"/>
    <w:rPr>
      <w:rFonts w:asciiTheme="majorHAnsi" w:eastAsiaTheme="majorEastAsia" w:hAnsiTheme="majorHAnsi" w:cstheme="majorBidi"/>
    </w:rPr>
  </w:style>
  <w:style w:type="character" w:customStyle="1" w:styleId="4Char">
    <w:name w:val="제목 4 Char"/>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a">
    <w:name w:val="annotation reference"/>
    <w:basedOn w:val="a0"/>
    <w:unhideWhenUsed/>
    <w:qFormat/>
    <w:rsid w:val="00953DB4"/>
    <w:rPr>
      <w:sz w:val="16"/>
      <w:szCs w:val="16"/>
    </w:rPr>
  </w:style>
  <w:style w:type="paragraph" w:styleId="ab">
    <w:name w:val="annotation text"/>
    <w:basedOn w:val="a"/>
    <w:link w:val="Char3"/>
    <w:uiPriority w:val="99"/>
    <w:unhideWhenUsed/>
    <w:qFormat/>
    <w:rsid w:val="00953DB4"/>
    <w:pPr>
      <w:spacing w:line="240" w:lineRule="auto"/>
    </w:pPr>
    <w:rPr>
      <w:sz w:val="20"/>
      <w:szCs w:val="20"/>
    </w:rPr>
  </w:style>
  <w:style w:type="character" w:customStyle="1" w:styleId="Char3">
    <w:name w:val="메모 텍스트 Char"/>
    <w:basedOn w:val="a0"/>
    <w:link w:val="ab"/>
    <w:uiPriority w:val="99"/>
    <w:qFormat/>
    <w:rsid w:val="00953DB4"/>
    <w:rPr>
      <w:sz w:val="20"/>
      <w:szCs w:val="20"/>
    </w:rPr>
  </w:style>
  <w:style w:type="character" w:customStyle="1" w:styleId="Char">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4"/>
    <w:uiPriority w:val="34"/>
    <w:qFormat/>
    <w:locked/>
    <w:rsid w:val="00953DB4"/>
  </w:style>
  <w:style w:type="character" w:customStyle="1" w:styleId="11">
    <w:name w:val="リスト段落 (文字)1"/>
    <w:aliases w:val="- Bullets (文字)1,목록 단락 (文字)"/>
    <w:uiPriority w:val="34"/>
    <w:qFormat/>
    <w:rsid w:val="00953DB4"/>
    <w:rPr>
      <w:rFonts w:ascii="Times" w:hAnsi="Times"/>
      <w:szCs w:val="24"/>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953DB4"/>
    <w:pPr>
      <w:spacing w:after="120" w:line="240" w:lineRule="auto"/>
      <w:ind w:left="720" w:hanging="720"/>
      <w:jc w:val="both"/>
    </w:pPr>
    <w:rPr>
      <w:rFonts w:ascii="Times" w:eastAsia="바탕" w:hAnsi="Times" w:cs="Times New Roman"/>
      <w:sz w:val="20"/>
      <w:szCs w:val="24"/>
      <w:lang w:val="en-GB" w:eastAsia="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rsid w:val="00953DB4"/>
    <w:rPr>
      <w:rFonts w:ascii="Times" w:eastAsia="바탕" w:hAnsi="Times" w:cs="Times New Roman"/>
      <w:sz w:val="20"/>
      <w:szCs w:val="24"/>
      <w:lang w:val="en-GB" w:eastAsia="x-none"/>
    </w:rPr>
  </w:style>
  <w:style w:type="paragraph" w:styleId="ad">
    <w:name w:val="Revision"/>
    <w:hidden/>
    <w:uiPriority w:val="99"/>
    <w:semiHidden/>
    <w:rsid w:val="004B42E5"/>
    <w:pPr>
      <w:spacing w:after="0" w:line="240" w:lineRule="auto"/>
    </w:pPr>
  </w:style>
  <w:style w:type="character" w:customStyle="1" w:styleId="5Char">
    <w:name w:val="제목 5 Char"/>
    <w:basedOn w:val="a0"/>
    <w:link w:val="5"/>
    <w:uiPriority w:val="9"/>
    <w:semiHidden/>
    <w:rsid w:val="001C6238"/>
    <w:rPr>
      <w:rFonts w:asciiTheme="majorHAnsi" w:eastAsiaTheme="majorEastAsia" w:hAnsiTheme="majorHAnsi" w:cstheme="majorBidi"/>
    </w:rPr>
  </w:style>
  <w:style w:type="paragraph" w:customStyle="1" w:styleId="B1">
    <w:name w:val="B1"/>
    <w:basedOn w:val="ae"/>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ae">
    <w:name w:val="List"/>
    <w:basedOn w:val="a"/>
    <w:uiPriority w:val="99"/>
    <w:semiHidden/>
    <w:unhideWhenUsed/>
    <w:rsid w:val="00607083"/>
    <w:pPr>
      <w:ind w:left="200" w:hangingChars="200" w:hanging="200"/>
      <w:contextualSpacing/>
    </w:pPr>
  </w:style>
  <w:style w:type="character" w:customStyle="1" w:styleId="8Char">
    <w:name w:val="제목 8 Char"/>
    <w:aliases w:val="Table Heading Char"/>
    <w:basedOn w:val="a0"/>
    <w:link w:val="8"/>
    <w:uiPriority w:val="9"/>
    <w:rsid w:val="00536B68"/>
    <w:rPr>
      <w:rFonts w:ascii="Arial" w:eastAsia="SimSun" w:hAnsi="Arial" w:cs="Times New Roman"/>
      <w:sz w:val="36"/>
      <w:szCs w:val="20"/>
      <w:lang w:val="en-GB"/>
    </w:rPr>
  </w:style>
  <w:style w:type="character" w:customStyle="1" w:styleId="9Char">
    <w:name w:val="제목 9 Char"/>
    <w:aliases w:val="Figure Heading Char,FH Char"/>
    <w:basedOn w:val="a0"/>
    <w:link w:val="9"/>
    <w:uiPriority w:val="9"/>
    <w:rsid w:val="00536B68"/>
    <w:rPr>
      <w:rFonts w:ascii="Arial" w:eastAsia="SimSun" w:hAnsi="Arial" w:cs="Times New Roman"/>
      <w:sz w:val="36"/>
      <w:szCs w:val="20"/>
      <w:lang w:val="en-GB"/>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uiPriority w:val="35"/>
    <w:rsid w:val="00536B68"/>
    <w:rPr>
      <w:rFonts w:ascii="Times New Roman" w:eastAsia="SimSun" w:hAnsi="Times New Roman" w:cs="Times New Roman"/>
      <w:b/>
      <w:bCs/>
      <w:sz w:val="20"/>
      <w:szCs w:val="20"/>
    </w:rPr>
  </w:style>
  <w:style w:type="table" w:customStyle="1" w:styleId="12">
    <w:name w:val="表 (格子)1"/>
    <w:basedOn w:val="a1"/>
    <w:next w:val="a3"/>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바탕" w:hAnsi="Courier New" w:cs="Times New Roman"/>
      <w:noProof/>
      <w:sz w:val="16"/>
      <w:szCs w:val="20"/>
      <w:lang w:val="en-GB" w:eastAsia="sv-SE"/>
    </w:rPr>
  </w:style>
  <w:style w:type="character" w:customStyle="1" w:styleId="PLChar">
    <w:name w:val="PL Char"/>
    <w:link w:val="PL"/>
    <w:qFormat/>
    <w:rsid w:val="002C68D6"/>
    <w:rPr>
      <w:rFonts w:ascii="Courier New" w:eastAsia="바탕"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0">
    <w:name w:val="annotation subject"/>
    <w:basedOn w:val="ab"/>
    <w:next w:val="ab"/>
    <w:link w:val="Char6"/>
    <w:uiPriority w:val="99"/>
    <w:semiHidden/>
    <w:unhideWhenUsed/>
    <w:rsid w:val="007365AB"/>
    <w:rPr>
      <w:b/>
      <w:bCs/>
    </w:rPr>
  </w:style>
  <w:style w:type="character" w:customStyle="1" w:styleId="Char6">
    <w:name w:val="메모 주제 Char"/>
    <w:basedOn w:val="Char3"/>
    <w:link w:val="af0"/>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c"/>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0">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4B47769D-AB3D-400E-AA56-D7787F65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TotalTime>
  <Pages>12</Pages>
  <Words>3968</Words>
  <Characters>22624</Characters>
  <Application>Microsoft Office Word</Application>
  <DocSecurity>0</DocSecurity>
  <Lines>188</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Samsung</cp:lastModifiedBy>
  <cp:revision>3</cp:revision>
  <dcterms:created xsi:type="dcterms:W3CDTF">2022-02-23T07:12:00Z</dcterms:created>
  <dcterms:modified xsi:type="dcterms:W3CDTF">2022-02-23T07:13:00Z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